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2"/>
        <w:gridCol w:w="780"/>
      </w:tblGrid>
      <w:tr w:rsidR="00D95081" w:rsidRPr="00263644" w14:paraId="2C328445" w14:textId="77777777" w:rsidTr="00263644">
        <w:tc>
          <w:tcPr>
            <w:tcW w:w="9039" w:type="dxa"/>
            <w:shd w:val="clear" w:color="auto" w:fill="auto"/>
          </w:tcPr>
          <w:p w14:paraId="0776B646" w14:textId="77777777" w:rsidR="00D95081" w:rsidRPr="00500CEB" w:rsidRDefault="005750D2" w:rsidP="00263644">
            <w:pPr>
              <w:pStyle w:val="Title"/>
              <w:jc w:val="left"/>
              <w:rPr>
                <w:rFonts w:ascii="Arial" w:hAnsi="Arial" w:cs="Arial"/>
                <w:szCs w:val="28"/>
                <w:lang w:val="en-US"/>
              </w:rPr>
            </w:pPr>
            <w:r w:rsidRPr="005750D2">
              <w:rPr>
                <w:rFonts w:ascii="Arial" w:hAnsi="Arial" w:cs="Arial"/>
                <w:color w:val="000000"/>
                <w:szCs w:val="28"/>
              </w:rPr>
              <w:t>Redesign Wheelchair for Stroke Sufferers</w:t>
            </w:r>
            <w:r w:rsidR="00500CEB">
              <w:rPr>
                <w:rFonts w:ascii="Arial" w:hAnsi="Arial" w:cs="Arial"/>
                <w:color w:val="000000"/>
                <w:szCs w:val="28"/>
                <w:lang w:val="en-US"/>
              </w:rPr>
              <w:t xml:space="preserve"> Using the Quality Function Deployment Method</w:t>
            </w:r>
          </w:p>
        </w:tc>
        <w:tc>
          <w:tcPr>
            <w:tcW w:w="249" w:type="dxa"/>
            <w:shd w:val="clear" w:color="auto" w:fill="auto"/>
            <w:vAlign w:val="center"/>
          </w:tcPr>
          <w:p w14:paraId="703B40D1" w14:textId="77777777" w:rsidR="00D95081" w:rsidRPr="00263644" w:rsidRDefault="002B7C66"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69EC06E3" wp14:editId="1ED11752">
                  <wp:extent cx="358140" cy="358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r>
    </w:tbl>
    <w:p w14:paraId="290905BD" w14:textId="77777777" w:rsidR="00D95081" w:rsidRDefault="00D95081" w:rsidP="008424DD">
      <w:pPr>
        <w:pStyle w:val="Title"/>
        <w:rPr>
          <w:rFonts w:ascii="Arial" w:hAnsi="Arial" w:cs="Arial"/>
          <w:szCs w:val="28"/>
          <w:lang w:val="en-US"/>
        </w:rPr>
      </w:pPr>
    </w:p>
    <w:p w14:paraId="5A2DDFC0" w14:textId="77777777" w:rsidR="005B7666" w:rsidRPr="005B7666" w:rsidRDefault="003345CD" w:rsidP="00D95081">
      <w:pPr>
        <w:widowControl w:val="0"/>
        <w:autoSpaceDE w:val="0"/>
        <w:autoSpaceDN w:val="0"/>
        <w:adjustRightInd w:val="0"/>
        <w:spacing w:after="0" w:line="240" w:lineRule="auto"/>
        <w:rPr>
          <w:rFonts w:ascii="Arial" w:hAnsi="Arial" w:cs="Arial"/>
          <w:sz w:val="20"/>
          <w:szCs w:val="20"/>
        </w:rPr>
      </w:pPr>
      <w:r>
        <w:rPr>
          <w:rFonts w:ascii="Arial" w:hAnsi="Arial" w:cs="Arial"/>
          <w:b/>
          <w:bCs/>
          <w:spacing w:val="-1"/>
          <w:sz w:val="20"/>
          <w:szCs w:val="20"/>
        </w:rPr>
        <w:t>Ratna Agil Apriani</w:t>
      </w:r>
      <w:r w:rsidR="00390557">
        <w:rPr>
          <w:rFonts w:ascii="Arial" w:hAnsi="Arial" w:cs="Arial"/>
          <w:b/>
          <w:bCs/>
          <w:spacing w:val="-1"/>
          <w:sz w:val="20"/>
          <w:szCs w:val="20"/>
          <w:vertAlign w:val="superscript"/>
        </w:rPr>
        <w:t>1</w:t>
      </w:r>
      <w:r w:rsidR="00D41910">
        <w:rPr>
          <w:rFonts w:ascii="Arial" w:hAnsi="Arial" w:cs="Arial"/>
          <w:b/>
          <w:bCs/>
          <w:spacing w:val="-1"/>
          <w:sz w:val="20"/>
          <w:szCs w:val="20"/>
          <w:vertAlign w:val="superscript"/>
        </w:rPr>
        <w:t>*</w:t>
      </w:r>
      <w:r w:rsidR="005B7666" w:rsidRPr="005B7666">
        <w:rPr>
          <w:rFonts w:ascii="Arial" w:hAnsi="Arial" w:cs="Arial"/>
          <w:b/>
          <w:bCs/>
          <w:sz w:val="20"/>
          <w:szCs w:val="20"/>
        </w:rPr>
        <w:t>,</w:t>
      </w:r>
      <w:r w:rsidR="005B7666" w:rsidRPr="005B7666">
        <w:rPr>
          <w:rFonts w:ascii="Arial" w:hAnsi="Arial" w:cs="Arial"/>
          <w:b/>
          <w:bCs/>
          <w:spacing w:val="-8"/>
          <w:sz w:val="20"/>
          <w:szCs w:val="20"/>
        </w:rPr>
        <w:t xml:space="preserve"> </w:t>
      </w:r>
      <w:r>
        <w:rPr>
          <w:rFonts w:ascii="Arial" w:hAnsi="Arial" w:cs="Arial"/>
          <w:b/>
          <w:bCs/>
          <w:spacing w:val="-1"/>
          <w:sz w:val="20"/>
          <w:szCs w:val="20"/>
        </w:rPr>
        <w:t>Hari Purnomo</w:t>
      </w:r>
      <w:r w:rsidR="00BF2CEC">
        <w:rPr>
          <w:rFonts w:ascii="Arial" w:hAnsi="Arial" w:cs="Arial"/>
          <w:b/>
          <w:bCs/>
          <w:spacing w:val="-1"/>
          <w:sz w:val="20"/>
          <w:szCs w:val="20"/>
          <w:vertAlign w:val="superscript"/>
        </w:rPr>
        <w:t>2</w:t>
      </w:r>
    </w:p>
    <w:p w14:paraId="2CEDBC84" w14:textId="77777777" w:rsidR="00E27F5C" w:rsidRPr="00EB0CE0" w:rsidRDefault="00803E46" w:rsidP="00D95081">
      <w:pPr>
        <w:widowControl w:val="0"/>
        <w:tabs>
          <w:tab w:val="left" w:pos="9020"/>
        </w:tabs>
        <w:autoSpaceDE w:val="0"/>
        <w:autoSpaceDN w:val="0"/>
        <w:adjustRightInd w:val="0"/>
        <w:spacing w:after="0" w:line="240" w:lineRule="auto"/>
        <w:rPr>
          <w:rFonts w:ascii="Arial" w:hAnsi="Arial" w:cs="Arial"/>
          <w:sz w:val="16"/>
          <w:szCs w:val="16"/>
          <w:lang w:val="id-ID"/>
        </w:rPr>
      </w:pPr>
      <w:r w:rsidRPr="00EB0CE0">
        <w:rPr>
          <w:rFonts w:ascii="Arial" w:hAnsi="Arial" w:cs="Arial"/>
          <w:sz w:val="16"/>
          <w:szCs w:val="16"/>
          <w:vertAlign w:val="superscript"/>
          <w:lang w:val="id-ID"/>
        </w:rPr>
        <w:t>1</w:t>
      </w:r>
      <w:r w:rsidR="00EB0CE0" w:rsidRPr="00EB0CE0">
        <w:rPr>
          <w:rFonts w:ascii="Arial" w:hAnsi="Arial" w:cs="Arial"/>
          <w:sz w:val="16"/>
          <w:szCs w:val="16"/>
          <w:lang w:val="id-ID"/>
        </w:rPr>
        <w:t xml:space="preserve">Master of Industrial Engineering, </w:t>
      </w:r>
      <w:r w:rsidR="00EB0CE0">
        <w:rPr>
          <w:rFonts w:ascii="Arial" w:hAnsi="Arial" w:cs="Arial"/>
          <w:sz w:val="16"/>
          <w:szCs w:val="16"/>
        </w:rPr>
        <w:t xml:space="preserve">Faculty of Industrial Technology, </w:t>
      </w:r>
      <w:r w:rsidR="00EB0CE0" w:rsidRPr="00EB0CE0">
        <w:rPr>
          <w:rFonts w:ascii="Arial" w:hAnsi="Arial" w:cs="Arial"/>
          <w:sz w:val="16"/>
          <w:szCs w:val="16"/>
          <w:lang w:val="id-ID"/>
        </w:rPr>
        <w:t>Universitas Islam Indonesia</w:t>
      </w:r>
    </w:p>
    <w:p w14:paraId="3765DFC8" w14:textId="77777777" w:rsidR="00E27F5C" w:rsidRPr="00132885" w:rsidRDefault="00E27F5C" w:rsidP="00D95081">
      <w:pPr>
        <w:widowControl w:val="0"/>
        <w:tabs>
          <w:tab w:val="left" w:pos="9020"/>
        </w:tabs>
        <w:autoSpaceDE w:val="0"/>
        <w:autoSpaceDN w:val="0"/>
        <w:adjustRightInd w:val="0"/>
        <w:spacing w:after="0" w:line="240" w:lineRule="auto"/>
        <w:rPr>
          <w:rFonts w:ascii="Arial" w:hAnsi="Arial" w:cs="Arial"/>
          <w:sz w:val="16"/>
          <w:szCs w:val="16"/>
        </w:rPr>
      </w:pPr>
      <w:r w:rsidRPr="00132885">
        <w:rPr>
          <w:rFonts w:ascii="Arial" w:hAnsi="Arial" w:cs="Arial"/>
          <w:sz w:val="16"/>
          <w:szCs w:val="16"/>
          <w:vertAlign w:val="superscript"/>
        </w:rPr>
        <w:t>2</w:t>
      </w:r>
      <w:r w:rsidR="00D07CCC" w:rsidRPr="00132885">
        <w:rPr>
          <w:rFonts w:ascii="Arial" w:hAnsi="Arial" w:cs="Arial"/>
          <w:sz w:val="16"/>
          <w:szCs w:val="16"/>
          <w:lang w:val="id-ID"/>
        </w:rPr>
        <w:t>Department of</w:t>
      </w:r>
      <w:r w:rsidR="00EB0CE0">
        <w:rPr>
          <w:rFonts w:ascii="Arial" w:hAnsi="Arial" w:cs="Arial"/>
          <w:sz w:val="16"/>
          <w:szCs w:val="16"/>
        </w:rPr>
        <w:t xml:space="preserve"> Industrial</w:t>
      </w:r>
      <w:r w:rsidR="00D07CCC" w:rsidRPr="00132885">
        <w:rPr>
          <w:rFonts w:ascii="Arial" w:hAnsi="Arial" w:cs="Arial"/>
          <w:sz w:val="16"/>
          <w:szCs w:val="16"/>
          <w:lang w:val="id-ID"/>
        </w:rPr>
        <w:t xml:space="preserve"> Engineering</w:t>
      </w:r>
      <w:r w:rsidRPr="00132885">
        <w:rPr>
          <w:rFonts w:ascii="Arial" w:hAnsi="Arial" w:cs="Arial"/>
          <w:sz w:val="16"/>
          <w:szCs w:val="16"/>
        </w:rPr>
        <w:t xml:space="preserve">, </w:t>
      </w:r>
      <w:r w:rsidR="00D07CCC" w:rsidRPr="00132885">
        <w:rPr>
          <w:rFonts w:ascii="Arial" w:hAnsi="Arial" w:cs="Arial"/>
          <w:sz w:val="16"/>
          <w:szCs w:val="16"/>
          <w:lang w:val="id-ID"/>
        </w:rPr>
        <w:t xml:space="preserve">Faculty of </w:t>
      </w:r>
      <w:r w:rsidR="00EB0CE0">
        <w:rPr>
          <w:rFonts w:ascii="Arial" w:hAnsi="Arial" w:cs="Arial"/>
          <w:sz w:val="16"/>
          <w:szCs w:val="16"/>
        </w:rPr>
        <w:t>Industrial Technology</w:t>
      </w:r>
      <w:r w:rsidRPr="00132885">
        <w:rPr>
          <w:rFonts w:ascii="Arial" w:hAnsi="Arial" w:cs="Arial"/>
          <w:w w:val="99"/>
          <w:sz w:val="16"/>
          <w:szCs w:val="16"/>
        </w:rPr>
        <w:t>,</w:t>
      </w:r>
      <w:r w:rsidR="00EB0CE0">
        <w:rPr>
          <w:rFonts w:ascii="Arial" w:hAnsi="Arial" w:cs="Arial"/>
          <w:w w:val="99"/>
          <w:sz w:val="16"/>
          <w:szCs w:val="16"/>
        </w:rPr>
        <w:t xml:space="preserve"> </w:t>
      </w:r>
      <w:r w:rsidR="00EB0CE0" w:rsidRPr="00EB0CE0">
        <w:rPr>
          <w:rFonts w:ascii="Arial" w:hAnsi="Arial" w:cs="Arial"/>
          <w:sz w:val="16"/>
          <w:szCs w:val="16"/>
          <w:lang w:val="id-ID"/>
        </w:rPr>
        <w:t>Universitas Islam Indonesia</w:t>
      </w:r>
    </w:p>
    <w:p w14:paraId="5A46CE9A"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6C6FAF38" w14:textId="77777777" w:rsidTr="001D78BA">
        <w:tc>
          <w:tcPr>
            <w:tcW w:w="6236" w:type="dxa"/>
            <w:shd w:val="clear" w:color="auto" w:fill="9CC2E5"/>
          </w:tcPr>
          <w:p w14:paraId="6970C6B4" w14:textId="77777777" w:rsidR="00211CDD" w:rsidRDefault="00D41A9C" w:rsidP="00211CDD">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2683E2A6" w14:textId="77777777" w:rsidR="00211CDD" w:rsidRPr="0064789B" w:rsidRDefault="005821BF" w:rsidP="00211CDD">
            <w:pPr>
              <w:shd w:val="clear" w:color="auto" w:fill="9CC2E5"/>
              <w:spacing w:before="120" w:after="0" w:line="240" w:lineRule="auto"/>
              <w:ind w:hanging="2"/>
              <w:jc w:val="both"/>
              <w:rPr>
                <w:rFonts w:ascii="Arial" w:hAnsi="Arial" w:cs="Arial"/>
                <w:sz w:val="18"/>
                <w:szCs w:val="18"/>
              </w:rPr>
            </w:pPr>
            <w:r w:rsidRPr="0064789B">
              <w:rPr>
                <w:rFonts w:ascii="Arial" w:hAnsi="Arial" w:cs="Arial"/>
                <w:color w:val="000000"/>
                <w:sz w:val="20"/>
                <w:szCs w:val="20"/>
              </w:rPr>
              <w:t xml:space="preserve">The value of prevalence of stroke in Indonesia continues to increase, so there is a need for supporting mobility. In today's modern era, high mobility is necessary to live correctly with free activities, but this is still not felt by stroke sufferers in achieving comfort when using this mobility, namely wheelchairs. The author conducted research in making a redesign of a wheelchair design that can be adjusted to the needs of stroke sufferers. This research was conducted using the Quality Function Deployment method to obtain information on the needs of stroke sufferers and the Wilcoxon Difference Test method to determine the level of difference between old wheelchair designs and </w:t>
            </w:r>
            <w:r w:rsidR="000B45E8">
              <w:rPr>
                <w:rFonts w:ascii="Arial" w:hAnsi="Arial" w:cs="Arial"/>
                <w:color w:val="000000"/>
                <w:sz w:val="20"/>
                <w:szCs w:val="20"/>
              </w:rPr>
              <w:t>improvement</w:t>
            </w:r>
            <w:r w:rsidRPr="0064789B">
              <w:rPr>
                <w:rFonts w:ascii="Arial" w:hAnsi="Arial" w:cs="Arial"/>
                <w:color w:val="000000"/>
                <w:sz w:val="20"/>
                <w:szCs w:val="20"/>
              </w:rPr>
              <w:t>. The results showed that the wheelchairs needed by stroke sufferers were multifunctional, ergonomic, flexible, safety, and material. In the results of the Wilcoxon Difference Test, which was carried out based on the hypothesis, it is known that only the flexible attribute has no difference compared to the previous wheelchair design product. In contrast, the other four attributes have different values ​​for the old wheelchair design and the improved design.</w:t>
            </w:r>
            <w:r w:rsidR="00500CEB">
              <w:rPr>
                <w:rFonts w:ascii="Arial" w:hAnsi="Arial" w:cs="Arial"/>
                <w:color w:val="000000"/>
                <w:sz w:val="20"/>
                <w:szCs w:val="20"/>
              </w:rPr>
              <w:t xml:space="preserve"> </w:t>
            </w:r>
            <w:r w:rsidR="00500CEB" w:rsidRPr="00CD73FA">
              <w:rPr>
                <w:rFonts w:ascii="Arial" w:hAnsi="Arial" w:cs="Arial"/>
                <w:color w:val="000000"/>
                <w:sz w:val="20"/>
                <w:szCs w:val="20"/>
              </w:rPr>
              <w:t>So that redesign</w:t>
            </w:r>
            <w:r w:rsidR="00500CEB">
              <w:rPr>
                <w:rFonts w:ascii="Arial" w:hAnsi="Arial" w:cs="Arial"/>
                <w:color w:val="000000"/>
                <w:sz w:val="20"/>
                <w:szCs w:val="20"/>
              </w:rPr>
              <w:t xml:space="preserve">ing </w:t>
            </w:r>
            <w:r w:rsidR="00500CEB" w:rsidRPr="00CD73FA">
              <w:rPr>
                <w:rFonts w:ascii="Arial" w:hAnsi="Arial" w:cs="Arial"/>
                <w:color w:val="000000"/>
                <w:sz w:val="20"/>
                <w:szCs w:val="20"/>
              </w:rPr>
              <w:t>wheelchairs is done by obtaining design specifications that suit the needs of stroke sufferers</w:t>
            </w:r>
            <w:r w:rsidR="00500CEB">
              <w:rPr>
                <w:rFonts w:ascii="Arial" w:hAnsi="Arial" w:cs="Arial"/>
                <w:color w:val="000000"/>
                <w:sz w:val="20"/>
                <w:szCs w:val="20"/>
              </w:rPr>
              <w:t>.</w:t>
            </w:r>
          </w:p>
          <w:p w14:paraId="2C9ACC6D" w14:textId="77777777" w:rsidR="006C45FD" w:rsidRDefault="006C45FD" w:rsidP="006C45FD">
            <w:pPr>
              <w:autoSpaceDE w:val="0"/>
              <w:autoSpaceDN w:val="0"/>
              <w:adjustRightInd w:val="0"/>
              <w:spacing w:after="0" w:line="240" w:lineRule="auto"/>
              <w:rPr>
                <w:rFonts w:ascii="Arial" w:eastAsia="Calibri" w:hAnsi="Arial" w:cs="Arial"/>
                <w:color w:val="000000"/>
                <w:sz w:val="24"/>
                <w:szCs w:val="24"/>
                <w:lang w:val="en-ID" w:eastAsia="en-ID"/>
              </w:rPr>
            </w:pPr>
          </w:p>
          <w:p w14:paraId="49A14E6F" w14:textId="77777777" w:rsidR="006C45FD" w:rsidRPr="006C45FD" w:rsidRDefault="006C45FD" w:rsidP="006C45FD">
            <w:pPr>
              <w:autoSpaceDE w:val="0"/>
              <w:autoSpaceDN w:val="0"/>
              <w:adjustRightInd w:val="0"/>
              <w:spacing w:after="0" w:line="240" w:lineRule="auto"/>
              <w:jc w:val="right"/>
              <w:rPr>
                <w:rFonts w:ascii="Arial" w:eastAsia="Calibri" w:hAnsi="Arial" w:cs="Arial"/>
                <w:color w:val="000000"/>
                <w:sz w:val="20"/>
                <w:szCs w:val="20"/>
                <w:lang w:val="en-ID" w:eastAsia="en-ID"/>
              </w:rPr>
            </w:pPr>
            <w:r w:rsidRPr="006C45FD">
              <w:rPr>
                <w:rFonts w:ascii="Arial" w:eastAsia="Calibri" w:hAnsi="Arial" w:cs="Arial"/>
                <w:i/>
                <w:iCs/>
                <w:color w:val="000000"/>
                <w:sz w:val="20"/>
                <w:szCs w:val="20"/>
                <w:lang w:val="en-ID" w:eastAsia="en-ID"/>
              </w:rPr>
              <w:t xml:space="preserve">Copyright ©2023 Universitas </w:t>
            </w:r>
            <w:proofErr w:type="spellStart"/>
            <w:r w:rsidRPr="006C45FD">
              <w:rPr>
                <w:rFonts w:ascii="Arial" w:eastAsia="Calibri" w:hAnsi="Arial" w:cs="Arial"/>
                <w:i/>
                <w:iCs/>
                <w:color w:val="000000"/>
                <w:sz w:val="20"/>
                <w:szCs w:val="20"/>
                <w:lang w:val="en-ID" w:eastAsia="en-ID"/>
              </w:rPr>
              <w:t>Mercu</w:t>
            </w:r>
            <w:proofErr w:type="spellEnd"/>
            <w:r w:rsidRPr="006C45FD">
              <w:rPr>
                <w:rFonts w:ascii="Arial" w:eastAsia="Calibri" w:hAnsi="Arial" w:cs="Arial"/>
                <w:i/>
                <w:iCs/>
                <w:color w:val="000000"/>
                <w:sz w:val="20"/>
                <w:szCs w:val="20"/>
                <w:lang w:val="en-ID" w:eastAsia="en-ID"/>
              </w:rPr>
              <w:t xml:space="preserve"> Buana </w:t>
            </w:r>
          </w:p>
          <w:p w14:paraId="4C4AD430" w14:textId="77777777" w:rsidR="006C45FD" w:rsidRPr="006C45FD" w:rsidRDefault="006C45FD" w:rsidP="006C45FD">
            <w:pPr>
              <w:autoSpaceDE w:val="0"/>
              <w:autoSpaceDN w:val="0"/>
              <w:adjustRightInd w:val="0"/>
              <w:spacing w:after="0" w:line="240" w:lineRule="auto"/>
              <w:jc w:val="right"/>
              <w:rPr>
                <w:rFonts w:ascii="Arial" w:eastAsia="Calibri" w:hAnsi="Arial" w:cs="Arial"/>
                <w:color w:val="000000"/>
                <w:sz w:val="24"/>
                <w:szCs w:val="24"/>
                <w:lang w:val="en-ID" w:eastAsia="en-ID"/>
              </w:rPr>
            </w:pPr>
            <w:r w:rsidRPr="006C45FD">
              <w:rPr>
                <w:rFonts w:ascii="Arial" w:eastAsia="Calibri" w:hAnsi="Arial" w:cs="Arial"/>
                <w:i/>
                <w:iCs/>
                <w:color w:val="000000"/>
                <w:sz w:val="20"/>
                <w:szCs w:val="20"/>
                <w:lang w:val="en-ID" w:eastAsia="en-ID"/>
              </w:rPr>
              <w:t xml:space="preserve">This is an open access article under the CC BY-NC </w:t>
            </w:r>
            <w:r w:rsidRPr="006C45FD">
              <w:rPr>
                <w:rFonts w:ascii="Arial" w:eastAsia="Calibri" w:hAnsi="Arial" w:cs="Arial"/>
                <w:color w:val="000000"/>
                <w:sz w:val="20"/>
                <w:szCs w:val="20"/>
                <w:lang w:val="en-ID" w:eastAsia="en-ID"/>
              </w:rPr>
              <w:t>license</w:t>
            </w:r>
          </w:p>
          <w:p w14:paraId="6DBB036F" w14:textId="77777777" w:rsidR="00D41A9C" w:rsidRPr="007F7DCE" w:rsidRDefault="002B7C66"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56786AFF" wp14:editId="64AD9A0B">
                  <wp:extent cx="914400" cy="32004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320040"/>
                          </a:xfrm>
                          <a:prstGeom prst="rect">
                            <a:avLst/>
                          </a:prstGeom>
                          <a:noFill/>
                          <a:ln>
                            <a:noFill/>
                          </a:ln>
                        </pic:spPr>
                      </pic:pic>
                    </a:graphicData>
                  </a:graphic>
                </wp:inline>
              </w:drawing>
            </w:r>
          </w:p>
        </w:tc>
        <w:tc>
          <w:tcPr>
            <w:tcW w:w="2835" w:type="dxa"/>
            <w:shd w:val="clear" w:color="auto" w:fill="FFFFFF"/>
          </w:tcPr>
          <w:p w14:paraId="3A7FBCE6"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517E9BE5" w14:textId="77777777" w:rsidR="00D41A9C" w:rsidRPr="00132885" w:rsidRDefault="006C45FD" w:rsidP="00D41A9C">
            <w:pPr>
              <w:widowControl w:val="0"/>
              <w:autoSpaceDE w:val="0"/>
              <w:autoSpaceDN w:val="0"/>
              <w:adjustRightInd w:val="0"/>
              <w:spacing w:after="0" w:line="240" w:lineRule="auto"/>
              <w:rPr>
                <w:rFonts w:ascii="Arial" w:hAnsi="Arial" w:cs="Arial"/>
                <w:i/>
                <w:spacing w:val="-7"/>
                <w:position w:val="-1"/>
                <w:sz w:val="18"/>
                <w:szCs w:val="18"/>
              </w:rPr>
            </w:pPr>
            <w:r>
              <w:rPr>
                <w:rFonts w:ascii="Arial" w:hAnsi="Arial" w:cs="Arial"/>
                <w:i/>
                <w:spacing w:val="2"/>
                <w:position w:val="-1"/>
                <w:sz w:val="18"/>
                <w:szCs w:val="18"/>
              </w:rPr>
              <w:t>Stroke</w:t>
            </w:r>
            <w:r w:rsidR="00D41A9C" w:rsidRPr="00132885">
              <w:rPr>
                <w:rFonts w:ascii="Arial" w:hAnsi="Arial" w:cs="Arial"/>
                <w:i/>
                <w:spacing w:val="2"/>
                <w:position w:val="-1"/>
                <w:sz w:val="18"/>
                <w:szCs w:val="18"/>
              </w:rPr>
              <w:t>;</w:t>
            </w:r>
            <w:r>
              <w:rPr>
                <w:rFonts w:ascii="Arial" w:hAnsi="Arial" w:cs="Arial"/>
                <w:i/>
                <w:spacing w:val="2"/>
                <w:position w:val="-1"/>
                <w:sz w:val="18"/>
                <w:szCs w:val="18"/>
              </w:rPr>
              <w:t xml:space="preserve"> Wheel Chair;</w:t>
            </w:r>
            <w:r w:rsidR="00D41A9C" w:rsidRPr="00132885">
              <w:rPr>
                <w:rFonts w:ascii="Arial" w:hAnsi="Arial" w:cs="Arial"/>
                <w:i/>
                <w:spacing w:val="-7"/>
                <w:position w:val="-1"/>
                <w:sz w:val="18"/>
                <w:szCs w:val="18"/>
              </w:rPr>
              <w:t xml:space="preserve"> </w:t>
            </w:r>
          </w:p>
          <w:p w14:paraId="012F7FF4" w14:textId="77777777" w:rsidR="00D41A9C" w:rsidRDefault="006C45FD" w:rsidP="00D41A9C">
            <w:pPr>
              <w:widowControl w:val="0"/>
              <w:tabs>
                <w:tab w:val="left" w:pos="9020"/>
              </w:tabs>
              <w:autoSpaceDE w:val="0"/>
              <w:autoSpaceDN w:val="0"/>
              <w:adjustRightInd w:val="0"/>
              <w:spacing w:after="0" w:line="240" w:lineRule="auto"/>
              <w:rPr>
                <w:rFonts w:ascii="Arial" w:hAnsi="Arial" w:cs="Arial"/>
                <w:i/>
                <w:spacing w:val="-7"/>
                <w:position w:val="-1"/>
                <w:sz w:val="18"/>
                <w:szCs w:val="18"/>
              </w:rPr>
            </w:pPr>
            <w:r>
              <w:rPr>
                <w:rFonts w:ascii="Arial" w:hAnsi="Arial" w:cs="Arial"/>
                <w:i/>
                <w:spacing w:val="-7"/>
                <w:position w:val="-1"/>
                <w:sz w:val="18"/>
                <w:szCs w:val="18"/>
              </w:rPr>
              <w:t>Quality Function Deployment; Wilcoxon;</w:t>
            </w:r>
          </w:p>
          <w:p w14:paraId="164C6C5D" w14:textId="77777777" w:rsidR="006C45FD" w:rsidRDefault="006C45FD" w:rsidP="00D41A9C">
            <w:pPr>
              <w:widowControl w:val="0"/>
              <w:tabs>
                <w:tab w:val="left" w:pos="9020"/>
              </w:tabs>
              <w:autoSpaceDE w:val="0"/>
              <w:autoSpaceDN w:val="0"/>
              <w:adjustRightInd w:val="0"/>
              <w:spacing w:after="0" w:line="240" w:lineRule="auto"/>
              <w:rPr>
                <w:rFonts w:ascii="Arial" w:hAnsi="Arial" w:cs="Arial"/>
                <w:i/>
                <w:sz w:val="18"/>
                <w:szCs w:val="18"/>
              </w:rPr>
            </w:pPr>
          </w:p>
          <w:p w14:paraId="0CE5F286" w14:textId="77777777" w:rsidR="006C45FD" w:rsidRPr="006C45FD" w:rsidRDefault="006C45FD" w:rsidP="00D41A9C">
            <w:pPr>
              <w:widowControl w:val="0"/>
              <w:tabs>
                <w:tab w:val="left" w:pos="9020"/>
              </w:tabs>
              <w:autoSpaceDE w:val="0"/>
              <w:autoSpaceDN w:val="0"/>
              <w:adjustRightInd w:val="0"/>
              <w:spacing w:after="0" w:line="240" w:lineRule="auto"/>
              <w:rPr>
                <w:rFonts w:ascii="Arial" w:hAnsi="Arial" w:cs="Arial"/>
                <w:i/>
                <w:sz w:val="18"/>
                <w:szCs w:val="18"/>
              </w:rPr>
            </w:pPr>
          </w:p>
          <w:p w14:paraId="6C95A94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448BD987"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4424F246"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586F464A"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3FE85D13" w14:textId="77777777" w:rsidR="00D41A9C"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r w:rsidRPr="00132885">
              <w:rPr>
                <w:rFonts w:ascii="Arial" w:hAnsi="Arial" w:cs="Arial"/>
                <w:i/>
                <w:sz w:val="18"/>
                <w:szCs w:val="18"/>
                <w:lang w:val="id-ID"/>
              </w:rPr>
              <w:t>June 2</w:t>
            </w:r>
            <w:r w:rsidRPr="00132885">
              <w:rPr>
                <w:rFonts w:ascii="Arial" w:hAnsi="Arial" w:cs="Arial"/>
                <w:i/>
                <w:sz w:val="18"/>
                <w:szCs w:val="18"/>
              </w:rPr>
              <w:t>, 201</w:t>
            </w:r>
            <w:r w:rsidRPr="00132885">
              <w:rPr>
                <w:rFonts w:ascii="Arial" w:hAnsi="Arial" w:cs="Arial"/>
                <w:i/>
                <w:sz w:val="18"/>
                <w:szCs w:val="18"/>
                <w:lang w:val="id-ID"/>
              </w:rPr>
              <w:t>9</w:t>
            </w:r>
          </w:p>
          <w:p w14:paraId="504773B9" w14:textId="77777777" w:rsidR="006C45FD" w:rsidRPr="00132885" w:rsidRDefault="006C45FD" w:rsidP="00D41A9C">
            <w:pPr>
              <w:widowControl w:val="0"/>
              <w:tabs>
                <w:tab w:val="left" w:pos="9020"/>
              </w:tabs>
              <w:autoSpaceDE w:val="0"/>
              <w:autoSpaceDN w:val="0"/>
              <w:adjustRightInd w:val="0"/>
              <w:spacing w:after="0" w:line="240" w:lineRule="auto"/>
              <w:rPr>
                <w:rFonts w:ascii="Arial" w:hAnsi="Arial" w:cs="Arial"/>
                <w:i/>
                <w:sz w:val="18"/>
                <w:szCs w:val="18"/>
                <w:lang w:val="id-ID"/>
              </w:rPr>
            </w:pPr>
          </w:p>
          <w:p w14:paraId="602F6788"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15A3B8C1"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44F3909D" w14:textId="77777777" w:rsidR="00D41A9C" w:rsidRPr="00132885" w:rsidRDefault="00BF2CEC" w:rsidP="00D41A9C">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cs="Arial"/>
                <w:i/>
                <w:sz w:val="18"/>
                <w:szCs w:val="18"/>
              </w:rPr>
              <w:t>Ratna Agil Apriani</w:t>
            </w:r>
          </w:p>
          <w:p w14:paraId="4EFFC255" w14:textId="77777777" w:rsidR="00D41A9C" w:rsidRPr="00132885" w:rsidRDefault="00BF2CEC" w:rsidP="00BF2CEC">
            <w:pPr>
              <w:pStyle w:val="ListParagraph"/>
              <w:tabs>
                <w:tab w:val="left" w:pos="0"/>
              </w:tabs>
              <w:spacing w:after="0" w:line="240" w:lineRule="auto"/>
              <w:ind w:left="0" w:hanging="2"/>
              <w:rPr>
                <w:rFonts w:ascii="Arial" w:hAnsi="Arial" w:cs="Arial"/>
                <w:i/>
                <w:sz w:val="18"/>
                <w:szCs w:val="18"/>
              </w:rPr>
            </w:pPr>
            <w:r>
              <w:rPr>
                <w:rFonts w:ascii="Arial" w:hAnsi="Arial" w:cs="Arial"/>
                <w:i/>
                <w:sz w:val="18"/>
                <w:szCs w:val="18"/>
              </w:rPr>
              <w:t>Master of Industrial</w:t>
            </w:r>
            <w:r w:rsidR="00D41A9C" w:rsidRPr="00132885">
              <w:rPr>
                <w:rFonts w:ascii="Arial" w:hAnsi="Arial" w:cs="Arial"/>
                <w:i/>
                <w:sz w:val="18"/>
                <w:szCs w:val="18"/>
              </w:rPr>
              <w:t xml:space="preserve"> Engineering </w:t>
            </w:r>
            <w:r>
              <w:rPr>
                <w:rFonts w:ascii="Arial" w:hAnsi="Arial" w:cs="Arial"/>
                <w:i/>
                <w:sz w:val="18"/>
                <w:szCs w:val="18"/>
              </w:rPr>
              <w:t>Faculty of Industrial Engineering</w:t>
            </w:r>
            <w:r w:rsidR="00D41A9C" w:rsidRPr="00132885">
              <w:rPr>
                <w:rFonts w:ascii="Arial" w:hAnsi="Arial" w:cs="Arial"/>
                <w:i/>
                <w:sz w:val="18"/>
                <w:szCs w:val="18"/>
              </w:rPr>
              <w:t xml:space="preserve">, Universitas </w:t>
            </w:r>
            <w:r>
              <w:rPr>
                <w:rFonts w:ascii="Arial" w:hAnsi="Arial" w:cs="Arial"/>
                <w:i/>
                <w:sz w:val="18"/>
                <w:szCs w:val="18"/>
              </w:rPr>
              <w:t xml:space="preserve">Islam </w:t>
            </w:r>
            <w:r w:rsidR="00D41A9C" w:rsidRPr="00132885">
              <w:rPr>
                <w:rFonts w:ascii="Arial" w:hAnsi="Arial" w:cs="Arial"/>
                <w:i/>
                <w:sz w:val="18"/>
                <w:szCs w:val="18"/>
              </w:rPr>
              <w:t>Indonesia</w:t>
            </w:r>
          </w:p>
          <w:p w14:paraId="44CF14EA"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r w:rsidR="00BF2CEC">
              <w:rPr>
                <w:rFonts w:ascii="Arial" w:hAnsi="Arial" w:cs="Arial"/>
                <w:i/>
                <w:sz w:val="18"/>
                <w:szCs w:val="18"/>
              </w:rPr>
              <w:t>22916006@students.uii.ac.id</w:t>
            </w:r>
          </w:p>
          <w:p w14:paraId="57622D46"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13A1DA8D"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434A1995"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134" w:bottom="1701" w:left="1701" w:header="680" w:footer="680" w:gutter="0"/>
          <w:cols w:space="720"/>
          <w:titlePg/>
          <w:docGrid w:linePitch="360"/>
        </w:sectPr>
      </w:pPr>
    </w:p>
    <w:p w14:paraId="0CC4321D"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p>
    <w:p w14:paraId="2933EC82" w14:textId="60503242" w:rsidR="00114143" w:rsidRPr="00114143" w:rsidRDefault="005821BF" w:rsidP="0064789B">
      <w:pPr>
        <w:pStyle w:val="NormalWeb"/>
        <w:spacing w:before="0" w:beforeAutospacing="0" w:after="0" w:afterAutospacing="0"/>
        <w:jc w:val="both"/>
        <w:rPr>
          <w:rFonts w:ascii="Arial" w:hAnsi="Arial" w:cs="Arial"/>
          <w:color w:val="000000"/>
          <w:sz w:val="20"/>
          <w:szCs w:val="20"/>
          <w:lang w:val="en-ID" w:eastAsia="en-ID"/>
        </w:rPr>
      </w:pPr>
      <w:bookmarkStart w:id="1" w:name="_Hlk131872890"/>
      <w:bookmarkStart w:id="2" w:name="_Hlk141121253"/>
      <w:r w:rsidRPr="00D53664">
        <w:rPr>
          <w:rFonts w:ascii="Arial" w:hAnsi="Arial" w:cs="Arial"/>
          <w:sz w:val="20"/>
          <w:szCs w:val="20"/>
        </w:rPr>
        <w:t xml:space="preserve">Nationally, the prevalence of stroke in Indonesia in 2018, based on a doctor's diagnosis in the population aged ≥ 15 years, reached 10.9% or an estimated 2,120,362 people. The results of the 2018 </w:t>
      </w:r>
      <w:proofErr w:type="spellStart"/>
      <w:r w:rsidRPr="00D53664">
        <w:rPr>
          <w:rFonts w:ascii="Arial" w:hAnsi="Arial" w:cs="Arial"/>
          <w:sz w:val="20"/>
          <w:szCs w:val="20"/>
        </w:rPr>
        <w:t>Riskesdas</w:t>
      </w:r>
      <w:proofErr w:type="spellEnd"/>
      <w:r w:rsidRPr="00D53664">
        <w:rPr>
          <w:rFonts w:ascii="Arial" w:hAnsi="Arial" w:cs="Arial"/>
          <w:sz w:val="20"/>
          <w:szCs w:val="20"/>
        </w:rPr>
        <w:t xml:space="preserve"> data nationally show that the prevalence value of stroke in Indonesia has increased from 7% in 2013 to 10.9% in 2018, or an estimated 2,120,362 people. </w:t>
      </w:r>
      <w:r w:rsidRPr="005821BF">
        <w:rPr>
          <w:rFonts w:ascii="Arial" w:hAnsi="Arial" w:cs="Arial"/>
          <w:color w:val="000000"/>
          <w:sz w:val="20"/>
          <w:szCs w:val="20"/>
        </w:rPr>
        <w:t xml:space="preserve">The total number of stroke sufferers in Indonesia is estimated at 500,000 every year, and around 2.5% or 250,000 people die, and the rest are either mildly or severely disabled. </w:t>
      </w:r>
      <w:r w:rsidR="004B4B3A" w:rsidRPr="004B4B3A">
        <w:rPr>
          <w:rFonts w:ascii="Arial" w:hAnsi="Arial" w:cs="Arial"/>
          <w:color w:val="000000"/>
          <w:sz w:val="20"/>
          <w:szCs w:val="20"/>
        </w:rPr>
        <w:t>The limitations of stroke sufferers require mobility to support them. Until now, wheelchairs are still an alternative tool commonly used by stroke sufferers</w:t>
      </w:r>
      <w:r w:rsidR="004B4B3A">
        <w:rPr>
          <w:rFonts w:ascii="Arial" w:hAnsi="Arial" w:cs="Arial"/>
          <w:color w:val="000000"/>
          <w:sz w:val="20"/>
          <w:szCs w:val="20"/>
        </w:rPr>
        <w:t xml:space="preserve">. </w:t>
      </w:r>
      <w:r w:rsidRPr="005821BF">
        <w:rPr>
          <w:rFonts w:ascii="Arial" w:hAnsi="Arial" w:cs="Arial"/>
          <w:color w:val="000000"/>
          <w:sz w:val="20"/>
          <w:szCs w:val="20"/>
        </w:rPr>
        <w:t>The wheelchair is an interface mobility device between the user and the environment</w:t>
      </w:r>
      <w:sdt>
        <w:sdtPr>
          <w:rPr>
            <w:rFonts w:ascii="Arial" w:hAnsi="Arial" w:cs="Arial"/>
            <w:color w:val="000000"/>
            <w:sz w:val="20"/>
            <w:szCs w:val="20"/>
          </w:rPr>
          <w:id w:val="-323281707"/>
          <w:citation/>
        </w:sdtPr>
        <w:sdtEndPr/>
        <w:sdtContent>
          <w:r w:rsidR="002B7C66">
            <w:rPr>
              <w:rFonts w:ascii="Arial" w:hAnsi="Arial" w:cs="Arial"/>
              <w:color w:val="000000"/>
              <w:sz w:val="20"/>
              <w:szCs w:val="20"/>
            </w:rPr>
            <w:fldChar w:fldCharType="begin"/>
          </w:r>
          <w:r w:rsidR="001F5016">
            <w:rPr>
              <w:rFonts w:ascii="Arial" w:hAnsi="Arial" w:cs="Arial"/>
              <w:color w:val="000000"/>
              <w:sz w:val="20"/>
              <w:szCs w:val="20"/>
              <w:lang w:val="en-ID"/>
            </w:rPr>
            <w:instrText xml:space="preserve">CITATION Che23 \l 1031 </w:instrText>
          </w:r>
          <w:r w:rsidR="002B7C66">
            <w:rPr>
              <w:rFonts w:ascii="Arial" w:hAnsi="Arial" w:cs="Arial"/>
              <w:color w:val="000000"/>
              <w:sz w:val="20"/>
              <w:szCs w:val="20"/>
            </w:rPr>
            <w:fldChar w:fldCharType="separate"/>
          </w:r>
          <w:r w:rsidR="004B4B3A">
            <w:rPr>
              <w:rFonts w:ascii="Arial" w:hAnsi="Arial" w:cs="Arial"/>
              <w:noProof/>
              <w:color w:val="000000"/>
              <w:sz w:val="20"/>
              <w:szCs w:val="20"/>
              <w:lang w:val="en-ID"/>
            </w:rPr>
            <w:t xml:space="preserve"> </w:t>
          </w:r>
          <w:r w:rsidR="004B4B3A" w:rsidRPr="004B4B3A">
            <w:rPr>
              <w:rFonts w:ascii="Arial" w:hAnsi="Arial" w:cs="Arial"/>
              <w:noProof/>
              <w:color w:val="000000"/>
              <w:sz w:val="20"/>
              <w:szCs w:val="20"/>
              <w:lang w:val="en-ID"/>
            </w:rPr>
            <w:t>[</w:t>
          </w:r>
          <w:r w:rsidR="004B4B3A" w:rsidRPr="0026293C">
            <w:rPr>
              <w:rFonts w:ascii="Arial" w:hAnsi="Arial" w:cs="Arial"/>
              <w:noProof/>
              <w:color w:val="1F4E79"/>
              <w:sz w:val="20"/>
              <w:szCs w:val="20"/>
              <w:lang w:val="en-ID"/>
            </w:rPr>
            <w:t>1</w:t>
          </w:r>
          <w:r w:rsidR="004B4B3A" w:rsidRPr="004B4B3A">
            <w:rPr>
              <w:rFonts w:ascii="Arial" w:hAnsi="Arial" w:cs="Arial"/>
              <w:noProof/>
              <w:color w:val="000000"/>
              <w:sz w:val="20"/>
              <w:szCs w:val="20"/>
              <w:lang w:val="en-ID"/>
            </w:rPr>
            <w:t>]</w:t>
          </w:r>
          <w:r w:rsidR="002B7C66">
            <w:rPr>
              <w:rFonts w:ascii="Arial" w:hAnsi="Arial" w:cs="Arial"/>
              <w:color w:val="000000"/>
              <w:sz w:val="20"/>
              <w:szCs w:val="20"/>
            </w:rPr>
            <w:fldChar w:fldCharType="end"/>
          </w:r>
        </w:sdtContent>
      </w:sdt>
      <w:r w:rsidRPr="005821BF">
        <w:rPr>
          <w:rFonts w:ascii="Arial" w:hAnsi="Arial" w:cs="Arial"/>
          <w:color w:val="000000"/>
          <w:sz w:val="20"/>
          <w:szCs w:val="20"/>
        </w:rPr>
        <w:t xml:space="preserve">. Not only for </w:t>
      </w:r>
      <w:r w:rsidRPr="005821BF">
        <w:rPr>
          <w:rFonts w:ascii="Arial" w:hAnsi="Arial" w:cs="Arial"/>
          <w:color w:val="000000"/>
          <w:sz w:val="20"/>
          <w:szCs w:val="20"/>
        </w:rPr>
        <w:t xml:space="preserve">stroke sufferers, wheelchairs are commonly used by persons with disabilities for rehabilitation </w:t>
      </w:r>
      <w:sdt>
        <w:sdtPr>
          <w:rPr>
            <w:rFonts w:ascii="Arial" w:hAnsi="Arial" w:cs="Arial"/>
            <w:color w:val="000000"/>
            <w:sz w:val="20"/>
            <w:szCs w:val="20"/>
          </w:rPr>
          <w:id w:val="96301021"/>
          <w:citation/>
        </w:sdtPr>
        <w:sdtEndPr/>
        <w:sdtContent>
          <w:r w:rsidR="002B7C66">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War22 \l 1031 </w:instrText>
          </w:r>
          <w:r w:rsidR="002B7C66">
            <w:rPr>
              <w:rFonts w:ascii="Arial" w:hAnsi="Arial" w:cs="Arial"/>
              <w:color w:val="000000"/>
              <w:sz w:val="20"/>
              <w:szCs w:val="20"/>
            </w:rPr>
            <w:fldChar w:fldCharType="separate"/>
          </w:r>
          <w:r w:rsidR="0038364F" w:rsidRPr="0038364F">
            <w:rPr>
              <w:rFonts w:ascii="Arial" w:hAnsi="Arial" w:cs="Arial"/>
              <w:noProof/>
              <w:color w:val="000000"/>
              <w:sz w:val="20"/>
              <w:szCs w:val="20"/>
              <w:lang w:val="en-ID"/>
            </w:rPr>
            <w:t>[</w:t>
          </w:r>
          <w:r w:rsidR="0038364F" w:rsidRPr="0026293C">
            <w:rPr>
              <w:rFonts w:ascii="Arial" w:hAnsi="Arial" w:cs="Arial"/>
              <w:noProof/>
              <w:color w:val="1F4E79"/>
              <w:sz w:val="20"/>
              <w:szCs w:val="20"/>
              <w:lang w:val="en-ID"/>
            </w:rPr>
            <w:t>2</w:t>
          </w:r>
          <w:r w:rsidR="0038364F" w:rsidRPr="0038364F">
            <w:rPr>
              <w:rFonts w:ascii="Arial" w:hAnsi="Arial" w:cs="Arial"/>
              <w:noProof/>
              <w:color w:val="000000"/>
              <w:sz w:val="20"/>
              <w:szCs w:val="20"/>
              <w:lang w:val="en-ID"/>
            </w:rPr>
            <w:t>]</w:t>
          </w:r>
          <w:r w:rsidR="002B7C66">
            <w:rPr>
              <w:rFonts w:ascii="Arial" w:hAnsi="Arial" w:cs="Arial"/>
              <w:color w:val="000000"/>
              <w:sz w:val="20"/>
              <w:szCs w:val="20"/>
            </w:rPr>
            <w:fldChar w:fldCharType="end"/>
          </w:r>
        </w:sdtContent>
      </w:sdt>
      <w:r w:rsidRPr="005821BF">
        <w:rPr>
          <w:rFonts w:ascii="Arial" w:hAnsi="Arial" w:cs="Arial"/>
          <w:color w:val="000000"/>
          <w:sz w:val="20"/>
          <w:szCs w:val="20"/>
        </w:rPr>
        <w:t xml:space="preserve">. Together, the wheelchair and the human body constitute an anthropotechnical system </w:t>
      </w:r>
      <w:sdt>
        <w:sdtPr>
          <w:rPr>
            <w:rFonts w:ascii="Arial" w:hAnsi="Arial" w:cs="Arial"/>
            <w:color w:val="000000"/>
            <w:sz w:val="20"/>
            <w:szCs w:val="20"/>
          </w:rPr>
          <w:id w:val="838669584"/>
          <w:citation/>
        </w:sdtPr>
        <w:sdtEndPr/>
        <w:sdtContent>
          <w:r w:rsidR="002B7C66">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Wie19 \t  \l 1031 </w:instrText>
          </w:r>
          <w:r w:rsidR="002B7C66">
            <w:rPr>
              <w:rFonts w:ascii="Arial" w:hAnsi="Arial" w:cs="Arial"/>
              <w:color w:val="000000"/>
              <w:sz w:val="20"/>
              <w:szCs w:val="20"/>
            </w:rPr>
            <w:fldChar w:fldCharType="separate"/>
          </w:r>
          <w:r w:rsidR="0038364F" w:rsidRPr="0038364F">
            <w:rPr>
              <w:rFonts w:ascii="Arial" w:hAnsi="Arial" w:cs="Arial"/>
              <w:noProof/>
              <w:color w:val="000000"/>
              <w:sz w:val="20"/>
              <w:szCs w:val="20"/>
              <w:lang w:val="en-ID"/>
            </w:rPr>
            <w:t>[</w:t>
          </w:r>
          <w:r w:rsidR="0038364F" w:rsidRPr="0026293C">
            <w:rPr>
              <w:rFonts w:ascii="Arial" w:hAnsi="Arial" w:cs="Arial"/>
              <w:noProof/>
              <w:color w:val="1F4E79"/>
              <w:sz w:val="20"/>
              <w:szCs w:val="20"/>
              <w:lang w:val="en-ID"/>
            </w:rPr>
            <w:t>3</w:t>
          </w:r>
          <w:r w:rsidR="0038364F" w:rsidRPr="0038364F">
            <w:rPr>
              <w:rFonts w:ascii="Arial" w:hAnsi="Arial" w:cs="Arial"/>
              <w:noProof/>
              <w:color w:val="000000"/>
              <w:sz w:val="20"/>
              <w:szCs w:val="20"/>
              <w:lang w:val="en-ID"/>
            </w:rPr>
            <w:t>]</w:t>
          </w:r>
          <w:r w:rsidR="002B7C66">
            <w:rPr>
              <w:rFonts w:ascii="Arial" w:hAnsi="Arial" w:cs="Arial"/>
              <w:color w:val="000000"/>
              <w:sz w:val="20"/>
              <w:szCs w:val="20"/>
            </w:rPr>
            <w:fldChar w:fldCharType="end"/>
          </w:r>
        </w:sdtContent>
      </w:sdt>
      <w:sdt>
        <w:sdtPr>
          <w:rPr>
            <w:rFonts w:ascii="Arial" w:hAnsi="Arial" w:cs="Arial"/>
            <w:color w:val="000000"/>
            <w:sz w:val="20"/>
            <w:szCs w:val="20"/>
          </w:rPr>
          <w:id w:val="633220397"/>
          <w:citation/>
        </w:sdtPr>
        <w:sdtEndPr/>
        <w:sdtContent>
          <w:r w:rsidR="002B7C66">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Wie20 \t  \l 1031 </w:instrText>
          </w:r>
          <w:r w:rsidR="002B7C66">
            <w:rPr>
              <w:rFonts w:ascii="Arial" w:hAnsi="Arial" w:cs="Arial"/>
              <w:color w:val="000000"/>
              <w:sz w:val="20"/>
              <w:szCs w:val="20"/>
            </w:rPr>
            <w:fldChar w:fldCharType="separate"/>
          </w:r>
          <w:r w:rsidR="0038364F">
            <w:rPr>
              <w:rFonts w:ascii="Arial" w:hAnsi="Arial" w:cs="Arial"/>
              <w:noProof/>
              <w:color w:val="000000"/>
              <w:sz w:val="20"/>
              <w:szCs w:val="20"/>
              <w:lang w:val="en-ID"/>
            </w:rPr>
            <w:t xml:space="preserve"> </w:t>
          </w:r>
          <w:r w:rsidR="0038364F" w:rsidRPr="0038364F">
            <w:rPr>
              <w:rFonts w:ascii="Arial" w:hAnsi="Arial" w:cs="Arial"/>
              <w:noProof/>
              <w:color w:val="000000"/>
              <w:sz w:val="20"/>
              <w:szCs w:val="20"/>
              <w:lang w:val="en-ID"/>
            </w:rPr>
            <w:t>[</w:t>
          </w:r>
          <w:r w:rsidR="0038364F" w:rsidRPr="0026293C">
            <w:rPr>
              <w:rFonts w:ascii="Arial" w:hAnsi="Arial" w:cs="Arial"/>
              <w:noProof/>
              <w:color w:val="1F4E79"/>
              <w:sz w:val="20"/>
              <w:szCs w:val="20"/>
              <w:lang w:val="en-ID"/>
            </w:rPr>
            <w:t>4</w:t>
          </w:r>
          <w:r w:rsidR="0038364F" w:rsidRPr="0038364F">
            <w:rPr>
              <w:rFonts w:ascii="Arial" w:hAnsi="Arial" w:cs="Arial"/>
              <w:noProof/>
              <w:color w:val="000000"/>
              <w:sz w:val="20"/>
              <w:szCs w:val="20"/>
              <w:lang w:val="en-ID"/>
            </w:rPr>
            <w:t>]</w:t>
          </w:r>
          <w:r w:rsidR="002B7C66">
            <w:rPr>
              <w:rFonts w:ascii="Arial" w:hAnsi="Arial" w:cs="Arial"/>
              <w:color w:val="000000"/>
              <w:sz w:val="20"/>
              <w:szCs w:val="20"/>
            </w:rPr>
            <w:fldChar w:fldCharType="end"/>
          </w:r>
        </w:sdtContent>
      </w:sdt>
      <w:r w:rsidRPr="005821BF">
        <w:rPr>
          <w:rFonts w:ascii="Arial" w:hAnsi="Arial" w:cs="Arial"/>
          <w:color w:val="000000"/>
          <w:sz w:val="20"/>
          <w:szCs w:val="20"/>
        </w:rPr>
        <w:t xml:space="preserve">. </w:t>
      </w:r>
      <w:bookmarkStart w:id="3" w:name="_Hlk141169007"/>
      <w:r w:rsidR="0064789B" w:rsidRPr="0064789B">
        <w:rPr>
          <w:rFonts w:ascii="Arial" w:hAnsi="Arial" w:cs="Arial"/>
          <w:color w:val="000000"/>
          <w:sz w:val="20"/>
          <w:szCs w:val="20"/>
          <w:lang w:val="en-ID" w:eastAsia="en-ID"/>
        </w:rPr>
        <w:t xml:space="preserve">The wheelchair-user population needs to have special requirements that must be met </w:t>
      </w:r>
      <w:sdt>
        <w:sdtPr>
          <w:rPr>
            <w:rFonts w:ascii="Arial" w:hAnsi="Arial" w:cs="Arial"/>
            <w:color w:val="000000"/>
            <w:sz w:val="20"/>
            <w:szCs w:val="20"/>
            <w:lang w:val="en-ID" w:eastAsia="en-ID"/>
          </w:rPr>
          <w:id w:val="1467705576"/>
          <w:citation/>
        </w:sdtPr>
        <w:sdtEndPr/>
        <w:sdtContent>
          <w:r w:rsidR="002B7C66">
            <w:rPr>
              <w:rFonts w:ascii="Arial" w:hAnsi="Arial" w:cs="Arial"/>
              <w:color w:val="000000"/>
              <w:sz w:val="20"/>
              <w:szCs w:val="20"/>
              <w:lang w:val="en-ID" w:eastAsia="en-ID"/>
            </w:rPr>
            <w:fldChar w:fldCharType="begin"/>
          </w:r>
          <w:r w:rsidR="00292CC8">
            <w:rPr>
              <w:rFonts w:ascii="Arial" w:hAnsi="Arial" w:cs="Arial"/>
              <w:color w:val="000000"/>
              <w:sz w:val="20"/>
              <w:szCs w:val="20"/>
              <w:lang w:val="en-ID" w:eastAsia="en-ID"/>
            </w:rPr>
            <w:instrText xml:space="preserve">CITATION Bra20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5</w:t>
          </w:r>
          <w:r w:rsidR="004B4B3A" w:rsidRPr="004B4B3A">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0064789B" w:rsidRPr="0064789B">
        <w:rPr>
          <w:rFonts w:ascii="Arial" w:hAnsi="Arial" w:cs="Arial"/>
          <w:color w:val="000000"/>
          <w:sz w:val="20"/>
          <w:szCs w:val="20"/>
          <w:lang w:val="en-ID" w:eastAsia="en-ID"/>
        </w:rPr>
        <w:t xml:space="preserve">. </w:t>
      </w:r>
      <w:r w:rsidR="0064789B" w:rsidRPr="006720BC">
        <w:rPr>
          <w:rFonts w:ascii="Arial" w:hAnsi="Arial" w:cs="Arial"/>
          <w:sz w:val="20"/>
          <w:szCs w:val="20"/>
          <w:lang w:val="en-ID" w:eastAsia="en-ID"/>
        </w:rPr>
        <w:t>In today's modern era, high mobility is a necessity to be able to live correctly. Unfortunately, this is difficult for stroke sufferers</w:t>
      </w:r>
      <w:r w:rsidR="006720BC" w:rsidRPr="006720BC">
        <w:rPr>
          <w:rFonts w:ascii="Arial" w:hAnsi="Arial" w:cs="Arial"/>
          <w:sz w:val="20"/>
          <w:szCs w:val="20"/>
          <w:lang w:val="en-ID" w:eastAsia="en-ID"/>
        </w:rPr>
        <w:t>.</w:t>
      </w:r>
      <w:r w:rsidR="0064789B" w:rsidRPr="00D53664">
        <w:rPr>
          <w:rFonts w:ascii="Arial" w:hAnsi="Arial" w:cs="Arial"/>
          <w:color w:val="FF0000"/>
          <w:sz w:val="20"/>
          <w:szCs w:val="20"/>
          <w:lang w:val="en-ID" w:eastAsia="en-ID"/>
        </w:rPr>
        <w:t xml:space="preserve"> </w:t>
      </w:r>
      <w:r w:rsidR="0064789B" w:rsidRPr="0064789B">
        <w:rPr>
          <w:rFonts w:ascii="Arial" w:hAnsi="Arial" w:cs="Arial"/>
          <w:color w:val="000000"/>
          <w:sz w:val="20"/>
          <w:szCs w:val="20"/>
          <w:lang w:val="en-ID" w:eastAsia="en-ID"/>
        </w:rPr>
        <w:t xml:space="preserve">Manual wheelchairs are necessary assistive devices that enhance locomotion for individuals with limited mobility </w:t>
      </w:r>
      <w:sdt>
        <w:sdtPr>
          <w:rPr>
            <w:rFonts w:ascii="Arial" w:hAnsi="Arial" w:cs="Arial"/>
            <w:color w:val="000000"/>
            <w:sz w:val="20"/>
            <w:szCs w:val="20"/>
            <w:lang w:val="en-ID" w:eastAsia="en-ID"/>
          </w:rPr>
          <w:id w:val="1262113038"/>
          <w:citation/>
        </w:sdtPr>
        <w:sdtEndPr/>
        <w:sdtContent>
          <w:r w:rsidR="002B7C66">
            <w:rPr>
              <w:rFonts w:ascii="Arial" w:hAnsi="Arial" w:cs="Arial"/>
              <w:color w:val="000000"/>
              <w:sz w:val="20"/>
              <w:szCs w:val="20"/>
              <w:lang w:val="en-ID" w:eastAsia="en-ID"/>
            </w:rPr>
            <w:fldChar w:fldCharType="begin"/>
          </w:r>
          <w:r w:rsidR="002B7C66" w:rsidRPr="002B7C66">
            <w:rPr>
              <w:rFonts w:ascii="Arial" w:hAnsi="Arial" w:cs="Arial"/>
              <w:color w:val="000000"/>
              <w:sz w:val="20"/>
              <w:szCs w:val="20"/>
              <w:lang w:val="en-ID" w:eastAsia="en-ID"/>
            </w:rPr>
            <w:instrText xml:space="preserve"> CITATION Kho21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6</w:t>
          </w:r>
          <w:r w:rsidR="004B4B3A" w:rsidRPr="004B4B3A">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0064789B" w:rsidRPr="0064789B">
        <w:rPr>
          <w:rFonts w:ascii="Arial" w:hAnsi="Arial" w:cs="Arial"/>
          <w:color w:val="000000"/>
          <w:sz w:val="20"/>
          <w:szCs w:val="20"/>
          <w:lang w:val="en-ID" w:eastAsia="en-ID"/>
        </w:rPr>
        <w:t xml:space="preserve">. However, previous users of wheelchair products reported a high degree of pain and shoulder pathology from using a wheelchair </w:t>
      </w:r>
      <w:sdt>
        <w:sdtPr>
          <w:rPr>
            <w:rFonts w:ascii="Arial" w:hAnsi="Arial" w:cs="Arial"/>
            <w:color w:val="000000"/>
            <w:sz w:val="20"/>
            <w:szCs w:val="20"/>
            <w:lang w:val="en-ID" w:eastAsia="en-ID"/>
          </w:rPr>
          <w:id w:val="-1436049737"/>
          <w:citation/>
        </w:sdtPr>
        <w:sdtEndPr/>
        <w:sdtContent>
          <w:r w:rsidR="002B7C66">
            <w:rPr>
              <w:rFonts w:ascii="Arial" w:hAnsi="Arial" w:cs="Arial"/>
              <w:color w:val="000000"/>
              <w:sz w:val="20"/>
              <w:szCs w:val="20"/>
              <w:lang w:val="en-ID" w:eastAsia="en-ID"/>
            </w:rPr>
            <w:fldChar w:fldCharType="begin"/>
          </w:r>
          <w:r w:rsidR="00671C3F">
            <w:rPr>
              <w:rFonts w:ascii="Arial" w:hAnsi="Arial" w:cs="Arial"/>
              <w:color w:val="000000"/>
              <w:sz w:val="20"/>
              <w:szCs w:val="20"/>
              <w:lang w:val="en-ID" w:eastAsia="en-ID"/>
            </w:rPr>
            <w:instrText xml:space="preserve">CITATION Leo22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7</w:t>
          </w:r>
          <w:r w:rsidR="004B4B3A" w:rsidRPr="004B4B3A">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0064789B" w:rsidRPr="0064789B">
        <w:rPr>
          <w:rFonts w:ascii="Arial" w:hAnsi="Arial" w:cs="Arial"/>
          <w:color w:val="000000"/>
          <w:sz w:val="20"/>
          <w:szCs w:val="20"/>
          <w:lang w:val="en-ID" w:eastAsia="en-ID"/>
        </w:rPr>
        <w:t>.</w:t>
      </w:r>
      <w:r w:rsidR="00114143">
        <w:rPr>
          <w:rFonts w:ascii="Arial" w:hAnsi="Arial" w:cs="Arial"/>
          <w:color w:val="000000"/>
          <w:sz w:val="20"/>
          <w:szCs w:val="20"/>
          <w:lang w:val="en-ID" w:eastAsia="en-ID"/>
        </w:rPr>
        <w:t xml:space="preserve"> </w:t>
      </w:r>
      <w:r w:rsidR="00114143" w:rsidRPr="00114143">
        <w:rPr>
          <w:rFonts w:ascii="Arial" w:hAnsi="Arial" w:cs="Arial"/>
          <w:color w:val="000000"/>
          <w:sz w:val="20"/>
          <w:szCs w:val="20"/>
          <w:lang w:val="en-ID" w:eastAsia="en-ID"/>
        </w:rPr>
        <w:t>Based on this, there are problems experienced by wheelchair users, one of which is stroke sufferers who still do not get the right wheelchair mobility according to their expected needs.</w:t>
      </w:r>
    </w:p>
    <w:p w14:paraId="18DC5815" w14:textId="77777777" w:rsidR="00BD0DCA" w:rsidRDefault="0064789B" w:rsidP="00BD0DCA">
      <w:pPr>
        <w:spacing w:after="0" w:line="240" w:lineRule="auto"/>
        <w:ind w:firstLine="567"/>
        <w:jc w:val="both"/>
        <w:rPr>
          <w:rFonts w:ascii="Arial" w:hAnsi="Arial" w:cs="Arial"/>
          <w:color w:val="000000"/>
          <w:sz w:val="20"/>
          <w:szCs w:val="20"/>
          <w:lang w:val="en-ID" w:eastAsia="en-ID"/>
        </w:rPr>
      </w:pPr>
      <w:bookmarkStart w:id="4" w:name="_Hlk131873011"/>
      <w:bookmarkEnd w:id="1"/>
      <w:r w:rsidRPr="0064789B">
        <w:rPr>
          <w:rFonts w:ascii="Arial" w:hAnsi="Arial" w:cs="Arial"/>
          <w:color w:val="000000"/>
          <w:sz w:val="20"/>
          <w:szCs w:val="20"/>
          <w:lang w:val="en-ID" w:eastAsia="en-ID"/>
        </w:rPr>
        <w:lastRenderedPageBreak/>
        <w:t>A</w:t>
      </w:r>
      <w:r>
        <w:rPr>
          <w:rFonts w:ascii="Arial" w:hAnsi="Arial" w:cs="Arial"/>
          <w:color w:val="000000"/>
          <w:sz w:val="20"/>
          <w:szCs w:val="20"/>
          <w:lang w:val="en-ID" w:eastAsia="en-ID"/>
        </w:rPr>
        <w:t xml:space="preserve"> </w:t>
      </w:r>
      <w:r w:rsidRPr="0064789B">
        <w:rPr>
          <w:rFonts w:ascii="Arial" w:hAnsi="Arial" w:cs="Arial"/>
          <w:color w:val="000000"/>
          <w:sz w:val="20"/>
          <w:szCs w:val="20"/>
          <w:lang w:val="en-ID" w:eastAsia="en-ID"/>
        </w:rPr>
        <w:t>stroke is a complex medical emergency that requires a well-functioning</w:t>
      </w:r>
      <w:r>
        <w:rPr>
          <w:rFonts w:ascii="Arial" w:hAnsi="Arial" w:cs="Arial"/>
          <w:color w:val="000000"/>
          <w:sz w:val="20"/>
          <w:szCs w:val="20"/>
          <w:lang w:val="en-ID" w:eastAsia="en-ID"/>
        </w:rPr>
        <w:t xml:space="preserve"> </w:t>
      </w:r>
      <w:r w:rsidRPr="0064789B">
        <w:rPr>
          <w:rFonts w:ascii="Arial" w:hAnsi="Arial" w:cs="Arial"/>
          <w:color w:val="000000"/>
          <w:sz w:val="20"/>
          <w:szCs w:val="20"/>
          <w:lang w:val="en-ID" w:eastAsia="en-ID"/>
        </w:rPr>
        <w:t xml:space="preserve">treatment system to optimize the care provided </w:t>
      </w:r>
      <w:sdt>
        <w:sdtPr>
          <w:rPr>
            <w:rFonts w:ascii="Arial" w:hAnsi="Arial" w:cs="Arial"/>
            <w:color w:val="000000"/>
            <w:sz w:val="20"/>
            <w:szCs w:val="20"/>
            <w:lang w:val="en-ID" w:eastAsia="en-ID"/>
          </w:rPr>
          <w:id w:val="455136854"/>
          <w:citation/>
        </w:sdtPr>
        <w:sdtEndPr/>
        <w:sdtContent>
          <w:r w:rsidR="002B7C66">
            <w:rPr>
              <w:rFonts w:ascii="Arial" w:hAnsi="Arial" w:cs="Arial"/>
              <w:color w:val="000000"/>
              <w:sz w:val="20"/>
              <w:szCs w:val="20"/>
              <w:lang w:val="en-ID" w:eastAsia="en-ID"/>
            </w:rPr>
            <w:fldChar w:fldCharType="begin"/>
          </w:r>
          <w:r w:rsidR="00671C3F">
            <w:rPr>
              <w:rFonts w:ascii="Arial" w:hAnsi="Arial" w:cs="Arial"/>
              <w:color w:val="000000"/>
              <w:sz w:val="20"/>
              <w:szCs w:val="20"/>
              <w:lang w:val="en-ID" w:eastAsia="en-ID"/>
            </w:rPr>
            <w:instrText xml:space="preserve">CITATION Lan22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8]</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Stroke is not a single disease but can be caused by various risk factors; 85% of strokes are caused by tiny blood vessel arteriolosclerosis</w:t>
      </w:r>
      <w:sdt>
        <w:sdtPr>
          <w:rPr>
            <w:rFonts w:ascii="Arial" w:hAnsi="Arial" w:cs="Arial"/>
            <w:color w:val="000000"/>
            <w:sz w:val="20"/>
            <w:szCs w:val="20"/>
            <w:lang w:val="en-ID" w:eastAsia="en-ID"/>
          </w:rPr>
          <w:id w:val="1770430113"/>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Mur20 \l 1031 </w:instrText>
          </w:r>
          <w:r w:rsidR="002B7C66">
            <w:rPr>
              <w:rFonts w:ascii="Arial" w:hAnsi="Arial" w:cs="Arial"/>
              <w:color w:val="000000"/>
              <w:sz w:val="20"/>
              <w:szCs w:val="20"/>
              <w:lang w:val="en-ID" w:eastAsia="en-ID"/>
            </w:rPr>
            <w:fldChar w:fldCharType="separate"/>
          </w:r>
          <w:r w:rsidR="0038364F">
            <w:rPr>
              <w:rFonts w:ascii="Arial" w:hAnsi="Arial" w:cs="Arial"/>
              <w:noProof/>
              <w:color w:val="000000"/>
              <w:sz w:val="20"/>
              <w:szCs w:val="20"/>
              <w:lang w:val="en-ID" w:eastAsia="en-ID"/>
            </w:rPr>
            <w:t xml:space="preserve"> </w:t>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9</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xml:space="preserve">. There are several disorders, such as muscle weakness (hemiparesis), which generally occurs after a person has had a stroke, and this disorder primarily affects one side of the body more than the other </w:t>
      </w:r>
      <w:sdt>
        <w:sdtPr>
          <w:rPr>
            <w:rFonts w:ascii="Arial" w:hAnsi="Arial" w:cs="Arial"/>
            <w:color w:val="000000"/>
            <w:sz w:val="20"/>
            <w:szCs w:val="20"/>
            <w:lang w:val="en-ID" w:eastAsia="en-ID"/>
          </w:rPr>
          <w:id w:val="-818033199"/>
          <w:citation/>
        </w:sdtPr>
        <w:sdtEndPr/>
        <w:sdtContent>
          <w:r w:rsidR="002B7C66">
            <w:rPr>
              <w:rFonts w:ascii="Arial" w:hAnsi="Arial" w:cs="Arial"/>
              <w:color w:val="000000"/>
              <w:sz w:val="20"/>
              <w:szCs w:val="20"/>
              <w:lang w:val="en-ID" w:eastAsia="en-ID"/>
            </w:rPr>
            <w:fldChar w:fldCharType="begin"/>
          </w:r>
          <w:r w:rsidR="00C636B8">
            <w:rPr>
              <w:rFonts w:ascii="Arial" w:hAnsi="Arial" w:cs="Arial"/>
              <w:color w:val="000000"/>
              <w:sz w:val="20"/>
              <w:szCs w:val="20"/>
              <w:lang w:val="en-ID" w:eastAsia="en-ID"/>
            </w:rPr>
            <w:instrText xml:space="preserve">CITATION Joh21 \l 1031 </w:instrText>
          </w:r>
          <w:r w:rsidR="002B7C66">
            <w:rPr>
              <w:rFonts w:ascii="Arial" w:hAnsi="Arial" w:cs="Arial"/>
              <w:color w:val="000000"/>
              <w:sz w:val="20"/>
              <w:szCs w:val="20"/>
              <w:lang w:val="en-ID" w:eastAsia="en-ID"/>
            </w:rPr>
            <w:fldChar w:fldCharType="separate"/>
          </w:r>
          <w:r w:rsidR="00C636B8" w:rsidRPr="00C636B8">
            <w:rPr>
              <w:rFonts w:ascii="Arial" w:hAnsi="Arial" w:cs="Arial"/>
              <w:noProof/>
              <w:color w:val="000000"/>
              <w:sz w:val="20"/>
              <w:szCs w:val="20"/>
              <w:lang w:val="en-ID" w:eastAsia="en-ID"/>
            </w:rPr>
            <w:t>[</w:t>
          </w:r>
          <w:r w:rsidR="00C636B8" w:rsidRPr="0026293C">
            <w:rPr>
              <w:rFonts w:ascii="Arial" w:hAnsi="Arial" w:cs="Arial"/>
              <w:noProof/>
              <w:color w:val="1F4E79"/>
              <w:sz w:val="20"/>
              <w:szCs w:val="20"/>
              <w:lang w:val="en-ID" w:eastAsia="en-ID"/>
            </w:rPr>
            <w:t>10]</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xml:space="preserve">. Hemiparesis is partial weakness on one side of the body due to certain hemispheric vascular disorders or severe motor disorders and affects about 65% of stroke patients </w:t>
      </w:r>
      <w:sdt>
        <w:sdtPr>
          <w:rPr>
            <w:rFonts w:ascii="Arial" w:hAnsi="Arial" w:cs="Arial"/>
            <w:color w:val="000000"/>
            <w:sz w:val="20"/>
            <w:szCs w:val="20"/>
            <w:lang w:val="en-ID" w:eastAsia="en-ID"/>
          </w:rPr>
          <w:id w:val="-1921317063"/>
          <w:citation/>
        </w:sdtPr>
        <w:sdtEndPr/>
        <w:sdtContent>
          <w:r w:rsidR="002B7C66">
            <w:rPr>
              <w:rFonts w:ascii="Arial" w:hAnsi="Arial" w:cs="Arial"/>
              <w:color w:val="000000"/>
              <w:sz w:val="20"/>
              <w:szCs w:val="20"/>
              <w:lang w:val="en-ID" w:eastAsia="en-ID"/>
            </w:rPr>
            <w:fldChar w:fldCharType="begin"/>
          </w:r>
          <w:r w:rsidR="001F5016">
            <w:rPr>
              <w:rFonts w:ascii="Arial" w:hAnsi="Arial" w:cs="Arial"/>
              <w:color w:val="000000"/>
              <w:sz w:val="20"/>
              <w:szCs w:val="20"/>
              <w:lang w:val="en-ID" w:eastAsia="en-ID"/>
            </w:rPr>
            <w:instrText xml:space="preserve">CITATION Dut23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11</w:t>
          </w:r>
          <w:r w:rsidR="004B4B3A" w:rsidRPr="004B4B3A">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xml:space="preserve">. </w:t>
      </w:r>
      <w:r w:rsidR="00114143" w:rsidRPr="00114143">
        <w:rPr>
          <w:rFonts w:ascii="Arial" w:hAnsi="Arial" w:cs="Arial"/>
          <w:color w:val="000000"/>
          <w:sz w:val="20"/>
          <w:szCs w:val="20"/>
          <w:lang w:val="en-ID" w:eastAsia="en-ID"/>
        </w:rPr>
        <w:t>Someone who suffers from hemiparesis will have a feeling of muscle weakness which results in difficulty making movements in the body and loss of balance. The potential for hemiparesis occurs because of the movement between the wheelchair and the bed, which is done manually and not carefully in stroke patients, so stroke sufferers can fall and experience hemiparesis</w:t>
      </w:r>
      <w:r w:rsidR="00114143">
        <w:rPr>
          <w:rFonts w:ascii="Arial" w:hAnsi="Arial" w:cs="Arial"/>
          <w:color w:val="000000"/>
          <w:sz w:val="20"/>
          <w:szCs w:val="20"/>
          <w:lang w:val="en-ID" w:eastAsia="en-ID"/>
        </w:rPr>
        <w:t xml:space="preserve">. </w:t>
      </w:r>
      <w:r w:rsidRPr="0064789B">
        <w:rPr>
          <w:rFonts w:ascii="Arial" w:hAnsi="Arial" w:cs="Arial"/>
          <w:color w:val="000000"/>
          <w:sz w:val="20"/>
          <w:szCs w:val="20"/>
          <w:lang w:val="en-ID" w:eastAsia="en-ID"/>
        </w:rPr>
        <w:t xml:space="preserve">As a result of the occurrence of a stroke or post-stroke patient, it can cause several other diseases that attack, such as broken bones, minor injuries, major injuries, and open wounds. Caregivers are needed who support the activities of stroke sufferers so that they can realize safe movements </w:t>
      </w:r>
      <w:sdt>
        <w:sdtPr>
          <w:rPr>
            <w:rFonts w:ascii="Arial" w:hAnsi="Arial" w:cs="Arial"/>
            <w:color w:val="000000"/>
            <w:sz w:val="20"/>
            <w:szCs w:val="20"/>
            <w:lang w:val="en-ID" w:eastAsia="en-ID"/>
          </w:rPr>
          <w:id w:val="928618970"/>
          <w:citation/>
        </w:sdtPr>
        <w:sdtEndPr/>
        <w:sdtContent>
          <w:r w:rsidR="002B7C66">
            <w:rPr>
              <w:rFonts w:ascii="Arial" w:hAnsi="Arial" w:cs="Arial"/>
              <w:color w:val="000000"/>
              <w:sz w:val="20"/>
              <w:szCs w:val="20"/>
              <w:lang w:val="en-ID" w:eastAsia="en-ID"/>
            </w:rPr>
            <w:fldChar w:fldCharType="begin"/>
          </w:r>
          <w:r w:rsidR="00C636B8">
            <w:rPr>
              <w:rFonts w:ascii="Arial" w:hAnsi="Arial" w:cs="Arial"/>
              <w:color w:val="000000"/>
              <w:sz w:val="20"/>
              <w:szCs w:val="20"/>
              <w:lang w:val="en-ID" w:eastAsia="en-ID"/>
            </w:rPr>
            <w:instrText xml:space="preserve">CITATION Kat20 \l 1031 </w:instrText>
          </w:r>
          <w:r w:rsidR="002B7C66">
            <w:rPr>
              <w:rFonts w:ascii="Arial" w:hAnsi="Arial" w:cs="Arial"/>
              <w:color w:val="000000"/>
              <w:sz w:val="20"/>
              <w:szCs w:val="20"/>
              <w:lang w:val="en-ID" w:eastAsia="en-ID"/>
            </w:rPr>
            <w:fldChar w:fldCharType="separate"/>
          </w:r>
          <w:r w:rsidR="00C636B8" w:rsidRPr="00C636B8">
            <w:rPr>
              <w:rFonts w:ascii="Arial" w:hAnsi="Arial" w:cs="Arial"/>
              <w:noProof/>
              <w:color w:val="000000"/>
              <w:sz w:val="20"/>
              <w:szCs w:val="20"/>
              <w:lang w:val="en-ID" w:eastAsia="en-ID"/>
            </w:rPr>
            <w:t>[</w:t>
          </w:r>
          <w:r w:rsidR="00C636B8" w:rsidRPr="0026293C">
            <w:rPr>
              <w:rFonts w:ascii="Arial" w:hAnsi="Arial" w:cs="Arial"/>
              <w:noProof/>
              <w:color w:val="1F4E79"/>
              <w:sz w:val="20"/>
              <w:szCs w:val="20"/>
              <w:lang w:val="en-ID" w:eastAsia="en-ID"/>
            </w:rPr>
            <w:t>12</w:t>
          </w:r>
          <w:r w:rsidR="00C636B8" w:rsidRPr="00C636B8">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w:t>
      </w:r>
      <w:bookmarkEnd w:id="2"/>
    </w:p>
    <w:p w14:paraId="56A9CCD2" w14:textId="3B112DE1" w:rsidR="0064789B" w:rsidRPr="00BD0DCA" w:rsidRDefault="0064789B" w:rsidP="00BD0DCA">
      <w:pPr>
        <w:spacing w:after="0" w:line="240" w:lineRule="auto"/>
        <w:ind w:firstLine="567"/>
        <w:jc w:val="both"/>
        <w:rPr>
          <w:rFonts w:ascii="Arial" w:hAnsi="Arial" w:cs="Arial"/>
          <w:color w:val="000000"/>
          <w:sz w:val="20"/>
          <w:szCs w:val="20"/>
          <w:lang w:val="en-ID" w:eastAsia="en-ID"/>
        </w:rPr>
      </w:pPr>
      <w:r w:rsidRPr="0064789B">
        <w:rPr>
          <w:rFonts w:ascii="Arial" w:hAnsi="Arial" w:cs="Arial"/>
          <w:color w:val="000000"/>
          <w:sz w:val="20"/>
          <w:szCs w:val="20"/>
          <w:lang w:val="en-ID" w:eastAsia="en-ID"/>
        </w:rPr>
        <w:t>Based on previous research, it is known that the Activity of Daily Living for stroke sufferers is by moving from a wheelchair to a bed, so this has the potential to fall</w:t>
      </w:r>
      <w:r w:rsidR="00BD0DCA">
        <w:rPr>
          <w:rFonts w:ascii="Arial" w:hAnsi="Arial" w:cs="Arial"/>
          <w:color w:val="000000"/>
          <w:sz w:val="20"/>
          <w:szCs w:val="20"/>
          <w:lang w:val="en-ID" w:eastAsia="en-ID"/>
        </w:rPr>
        <w:t>,</w:t>
      </w:r>
      <w:r w:rsidR="00BD0DCA" w:rsidRPr="00BD0DCA">
        <w:rPr>
          <w:rFonts w:ascii="Arial" w:hAnsi="Arial" w:cs="Arial"/>
          <w:color w:val="000000"/>
          <w:sz w:val="20"/>
          <w:szCs w:val="20"/>
          <w:lang w:val="en-ID" w:eastAsia="en-ID"/>
        </w:rPr>
        <w:t xml:space="preserve"> this study</w:t>
      </w:r>
      <w:r w:rsidR="00BD0DCA">
        <w:rPr>
          <w:rFonts w:ascii="Arial" w:hAnsi="Arial" w:cs="Arial"/>
          <w:color w:val="000000"/>
          <w:sz w:val="20"/>
          <w:szCs w:val="20"/>
          <w:lang w:val="en-ID" w:eastAsia="en-ID"/>
        </w:rPr>
        <w:t xml:space="preserve"> </w:t>
      </w:r>
      <w:r w:rsidR="00BD0DCA" w:rsidRPr="00BD0DCA">
        <w:rPr>
          <w:rFonts w:ascii="Arial" w:hAnsi="Arial" w:cs="Arial"/>
          <w:color w:val="000000"/>
          <w:sz w:val="20"/>
          <w:szCs w:val="20"/>
          <w:lang w:val="en-ID" w:eastAsia="en-ID"/>
        </w:rPr>
        <w:t>some information was obtained about the subtask difficulties experienced by stroke sufferers, one of which was the difficulty in getting a chair that could be converted into a bed</w:t>
      </w:r>
      <w:r w:rsidR="00BD0DCA">
        <w:rPr>
          <w:rFonts w:ascii="Arial" w:hAnsi="Arial" w:cs="Arial"/>
          <w:color w:val="000000"/>
          <w:sz w:val="20"/>
          <w:szCs w:val="20"/>
          <w:lang w:val="en-ID" w:eastAsia="en-ID"/>
        </w:rPr>
        <w:t xml:space="preserve"> </w:t>
      </w:r>
      <w:sdt>
        <w:sdtPr>
          <w:rPr>
            <w:rFonts w:ascii="Arial" w:hAnsi="Arial" w:cs="Arial"/>
            <w:color w:val="000000"/>
            <w:sz w:val="20"/>
            <w:szCs w:val="20"/>
            <w:lang w:val="en-ID" w:eastAsia="en-ID"/>
          </w:rPr>
          <w:id w:val="-1129008437"/>
          <w:citation/>
        </w:sdtPr>
        <w:sdtEndPr/>
        <w:sdtContent>
          <w:r w:rsidR="00BD0DCA">
            <w:rPr>
              <w:rFonts w:ascii="Arial" w:hAnsi="Arial" w:cs="Arial"/>
              <w:color w:val="000000"/>
              <w:sz w:val="20"/>
              <w:szCs w:val="20"/>
              <w:lang w:val="en-ID" w:eastAsia="en-ID"/>
            </w:rPr>
            <w:fldChar w:fldCharType="begin"/>
          </w:r>
          <w:r w:rsidR="00BD0DCA">
            <w:rPr>
              <w:rFonts w:ascii="Arial" w:hAnsi="Arial" w:cs="Arial"/>
              <w:color w:val="000000"/>
              <w:sz w:val="20"/>
              <w:szCs w:val="20"/>
              <w:lang w:eastAsia="en-ID"/>
            </w:rPr>
            <w:instrText xml:space="preserve"> CITATION Kit22 \l 1033 </w:instrText>
          </w:r>
          <w:r w:rsidR="00BD0DCA">
            <w:rPr>
              <w:rFonts w:ascii="Arial" w:hAnsi="Arial" w:cs="Arial"/>
              <w:color w:val="000000"/>
              <w:sz w:val="20"/>
              <w:szCs w:val="20"/>
              <w:lang w:val="en-ID" w:eastAsia="en-ID"/>
            </w:rPr>
            <w:fldChar w:fldCharType="separate"/>
          </w:r>
          <w:r w:rsidR="00BD0DCA" w:rsidRPr="00BD0DCA">
            <w:rPr>
              <w:rFonts w:ascii="Arial" w:hAnsi="Arial" w:cs="Arial"/>
              <w:noProof/>
              <w:color w:val="000000"/>
              <w:sz w:val="20"/>
              <w:szCs w:val="20"/>
              <w:lang w:eastAsia="en-ID"/>
            </w:rPr>
            <w:t>[</w:t>
          </w:r>
          <w:r w:rsidR="00BD0DCA" w:rsidRPr="0026293C">
            <w:rPr>
              <w:rFonts w:ascii="Arial" w:hAnsi="Arial" w:cs="Arial"/>
              <w:noProof/>
              <w:color w:val="1F4E79"/>
              <w:sz w:val="20"/>
              <w:szCs w:val="20"/>
              <w:lang w:eastAsia="en-ID"/>
            </w:rPr>
            <w:t>13</w:t>
          </w:r>
          <w:r w:rsidR="00BD0DCA" w:rsidRPr="00BD0DCA">
            <w:rPr>
              <w:rFonts w:ascii="Arial" w:hAnsi="Arial" w:cs="Arial"/>
              <w:noProof/>
              <w:color w:val="000000"/>
              <w:sz w:val="20"/>
              <w:szCs w:val="20"/>
              <w:lang w:eastAsia="en-ID"/>
            </w:rPr>
            <w:t>]</w:t>
          </w:r>
          <w:r w:rsidR="00BD0DCA">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In addition, it is also known that nurses and caretakers of stroke sufferers can be exposed to the risk of musculoskeletal disorders due to manual lifting and handling of patients by moving them from a bed to a wheelchair</w:t>
      </w:r>
      <w:r w:rsidR="00BD0DCA">
        <w:rPr>
          <w:rFonts w:ascii="Arial" w:hAnsi="Arial" w:cs="Arial"/>
          <w:color w:val="000000"/>
          <w:sz w:val="20"/>
          <w:szCs w:val="20"/>
          <w:lang w:val="en-ID" w:eastAsia="en-ID"/>
        </w:rPr>
        <w:t xml:space="preserve">, </w:t>
      </w:r>
      <w:r w:rsidR="00BD0DCA" w:rsidRPr="00BD0DCA">
        <w:rPr>
          <w:rFonts w:ascii="Arial" w:hAnsi="Arial" w:cs="Arial"/>
          <w:color w:val="000000"/>
          <w:sz w:val="20"/>
          <w:szCs w:val="20"/>
          <w:lang w:val="en-ID" w:eastAsia="en-ID"/>
        </w:rPr>
        <w:t xml:space="preserve">the results </w:t>
      </w:r>
      <w:r w:rsidR="00BD0DCA">
        <w:rPr>
          <w:rFonts w:ascii="Arial" w:hAnsi="Arial" w:cs="Arial"/>
          <w:color w:val="000000"/>
          <w:sz w:val="20"/>
          <w:szCs w:val="20"/>
          <w:lang w:val="en-ID" w:eastAsia="en-ID"/>
        </w:rPr>
        <w:t xml:space="preserve">this study </w:t>
      </w:r>
      <w:r w:rsidR="00BD0DCA" w:rsidRPr="00BD0DCA">
        <w:rPr>
          <w:rFonts w:ascii="Arial" w:hAnsi="Arial" w:cs="Arial"/>
          <w:color w:val="000000"/>
          <w:sz w:val="20"/>
          <w:szCs w:val="20"/>
          <w:lang w:val="en-ID" w:eastAsia="en-ID"/>
        </w:rPr>
        <w:t>obtained were wheelchairs that were adjusted to better comfort, but no different tests were carried out on the results obtained based on the size of the previous wheelchair</w:t>
      </w:r>
      <w:r w:rsidRPr="0064789B">
        <w:rPr>
          <w:rFonts w:ascii="Arial" w:hAnsi="Arial" w:cs="Arial"/>
          <w:color w:val="000000"/>
          <w:sz w:val="20"/>
          <w:szCs w:val="20"/>
          <w:lang w:val="en-ID" w:eastAsia="en-ID"/>
        </w:rPr>
        <w:t xml:space="preserve"> </w:t>
      </w:r>
      <w:sdt>
        <w:sdtPr>
          <w:rPr>
            <w:rFonts w:ascii="Arial" w:hAnsi="Arial" w:cs="Arial"/>
            <w:color w:val="000000"/>
            <w:sz w:val="20"/>
            <w:szCs w:val="20"/>
            <w:lang w:val="en-ID" w:eastAsia="en-ID"/>
          </w:rPr>
          <w:id w:val="-1424648675"/>
          <w:citation/>
        </w:sdtPr>
        <w:sdtEndPr/>
        <w:sdtContent>
          <w:r w:rsidR="002B7C66">
            <w:rPr>
              <w:rFonts w:ascii="Arial" w:hAnsi="Arial" w:cs="Arial"/>
              <w:color w:val="000000"/>
              <w:sz w:val="20"/>
              <w:szCs w:val="20"/>
              <w:lang w:val="en-ID" w:eastAsia="en-ID"/>
            </w:rPr>
            <w:fldChar w:fldCharType="begin"/>
          </w:r>
          <w:r w:rsidR="00C636B8">
            <w:rPr>
              <w:rFonts w:ascii="Arial" w:hAnsi="Arial" w:cs="Arial"/>
              <w:color w:val="000000"/>
              <w:sz w:val="20"/>
              <w:szCs w:val="20"/>
              <w:lang w:val="en-ID" w:eastAsia="en-ID"/>
            </w:rPr>
            <w:instrText xml:space="preserve">CITATION Gum19 \l 1031 </w:instrText>
          </w:r>
          <w:r w:rsidR="002B7C66">
            <w:rPr>
              <w:rFonts w:ascii="Arial" w:hAnsi="Arial" w:cs="Arial"/>
              <w:color w:val="000000"/>
              <w:sz w:val="20"/>
              <w:szCs w:val="20"/>
              <w:lang w:val="en-ID" w:eastAsia="en-ID"/>
            </w:rPr>
            <w:fldChar w:fldCharType="separate"/>
          </w:r>
          <w:r w:rsidR="00C636B8" w:rsidRPr="00C636B8">
            <w:rPr>
              <w:rFonts w:ascii="Arial" w:hAnsi="Arial" w:cs="Arial"/>
              <w:noProof/>
              <w:color w:val="000000"/>
              <w:sz w:val="20"/>
              <w:szCs w:val="20"/>
              <w:lang w:val="en-ID" w:eastAsia="en-ID"/>
            </w:rPr>
            <w:t>[</w:t>
          </w:r>
          <w:r w:rsidR="00C636B8" w:rsidRPr="0026293C">
            <w:rPr>
              <w:rFonts w:ascii="Arial" w:hAnsi="Arial" w:cs="Arial"/>
              <w:noProof/>
              <w:color w:val="1F4E79"/>
              <w:sz w:val="20"/>
              <w:szCs w:val="20"/>
              <w:lang w:val="en-ID" w:eastAsia="en-ID"/>
            </w:rPr>
            <w:t>14</w:t>
          </w:r>
          <w:r w:rsidR="00C636B8" w:rsidRPr="00C636B8">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w:t>
      </w:r>
    </w:p>
    <w:p w14:paraId="4B237924" w14:textId="71B80127" w:rsidR="0064789B" w:rsidRPr="00B0673F" w:rsidRDefault="0064789B" w:rsidP="00B0673F">
      <w:pPr>
        <w:spacing w:after="0" w:line="240" w:lineRule="auto"/>
        <w:ind w:firstLine="567"/>
        <w:jc w:val="both"/>
        <w:rPr>
          <w:rFonts w:ascii="Arial" w:hAnsi="Arial" w:cs="Arial"/>
          <w:color w:val="000000"/>
          <w:sz w:val="20"/>
          <w:szCs w:val="20"/>
          <w:lang w:val="en-ID" w:eastAsia="en-ID"/>
        </w:rPr>
      </w:pPr>
      <w:r w:rsidRPr="0064789B">
        <w:rPr>
          <w:rFonts w:ascii="Arial" w:hAnsi="Arial" w:cs="Arial"/>
          <w:color w:val="000000"/>
          <w:sz w:val="20"/>
          <w:szCs w:val="20"/>
          <w:lang w:val="en-ID" w:eastAsia="en-ID"/>
        </w:rPr>
        <w:t>This</w:t>
      </w:r>
      <w:r w:rsidR="006F2F89">
        <w:rPr>
          <w:rFonts w:ascii="Arial" w:hAnsi="Arial" w:cs="Arial"/>
          <w:color w:val="000000"/>
          <w:sz w:val="20"/>
          <w:szCs w:val="20"/>
          <w:lang w:val="en-ID" w:eastAsia="en-ID"/>
        </w:rPr>
        <w:t xml:space="preserve"> research was conducted </w:t>
      </w:r>
      <w:r w:rsidRPr="0064789B">
        <w:rPr>
          <w:rFonts w:ascii="Arial" w:hAnsi="Arial" w:cs="Arial"/>
          <w:color w:val="000000"/>
          <w:sz w:val="20"/>
          <w:szCs w:val="20"/>
          <w:lang w:val="en-ID" w:eastAsia="en-ID"/>
        </w:rPr>
        <w:t xml:space="preserve">to redesign the mobility design by creating wheelchairs that can be adjusted to the needs of stroke sufferers to minimize the unwanted things that stroke sufferers have. In the current or future product development process, consumers must be the top priority aspect, with several needs based on consumer desires so that consumers are satisfied with the products provided. The wheelchair development process will use the Quality Function Deployment method. </w:t>
      </w:r>
      <w:r w:rsidR="00B0673F" w:rsidRPr="00393C3B">
        <w:rPr>
          <w:rFonts w:ascii="Arial" w:hAnsi="Arial" w:cs="Arial"/>
          <w:sz w:val="20"/>
          <w:szCs w:val="20"/>
          <w:lang w:val="en" w:eastAsia="en-ID"/>
        </w:rPr>
        <w:t xml:space="preserve">The reason the method was chosen is because in this study it will focus on designs that are in accordance with the specifications of the </w:t>
      </w:r>
      <w:r w:rsidR="00B0673F" w:rsidRPr="00393C3B">
        <w:rPr>
          <w:rFonts w:ascii="Arial" w:hAnsi="Arial" w:cs="Arial"/>
          <w:sz w:val="20"/>
          <w:szCs w:val="20"/>
          <w:lang w:val="en" w:eastAsia="en-ID"/>
        </w:rPr>
        <w:t>information needs obtained directly from caregivers or stroke sufferers. Quality Function Deployment is an information</w:t>
      </w:r>
      <w:r w:rsidR="00B0673F">
        <w:rPr>
          <w:rFonts w:ascii="Arial" w:hAnsi="Arial" w:cs="Arial"/>
          <w:color w:val="000000"/>
          <w:sz w:val="20"/>
          <w:szCs w:val="20"/>
          <w:lang w:val="en-ID" w:eastAsia="en-ID"/>
        </w:rPr>
        <w:t xml:space="preserve"> </w:t>
      </w:r>
      <w:r w:rsidRPr="0064789B">
        <w:rPr>
          <w:rFonts w:ascii="Arial" w:hAnsi="Arial" w:cs="Arial"/>
          <w:color w:val="000000"/>
          <w:sz w:val="20"/>
          <w:szCs w:val="20"/>
          <w:lang w:val="en-ID" w:eastAsia="en-ID"/>
        </w:rPr>
        <w:t xml:space="preserve">medium to find out several wishes that follow the needs of stroke sufferers in using wheelchairs through the voice of the customer. Improving the prospects for comfort in designs using the Anthropometric method to understand the difference in performance between the two groups so that it can be used in designing more effective mobility </w:t>
      </w:r>
      <w:sdt>
        <w:sdtPr>
          <w:rPr>
            <w:rFonts w:ascii="Arial" w:hAnsi="Arial" w:cs="Arial"/>
            <w:color w:val="000000"/>
            <w:sz w:val="20"/>
            <w:szCs w:val="20"/>
            <w:lang w:val="en-ID" w:eastAsia="en-ID"/>
          </w:rPr>
          <w:id w:val="-1382006354"/>
          <w:citation/>
        </w:sdtPr>
        <w:sdtEndPr/>
        <w:sdtContent>
          <w:r w:rsidR="002B7C66">
            <w:rPr>
              <w:rFonts w:ascii="Arial" w:hAnsi="Arial" w:cs="Arial"/>
              <w:color w:val="000000"/>
              <w:sz w:val="20"/>
              <w:szCs w:val="20"/>
              <w:lang w:val="en-ID" w:eastAsia="en-ID"/>
            </w:rPr>
            <w:fldChar w:fldCharType="begin"/>
          </w:r>
          <w:r w:rsidR="00292CC8">
            <w:rPr>
              <w:rFonts w:ascii="Arial" w:hAnsi="Arial" w:cs="Arial"/>
              <w:color w:val="000000"/>
              <w:sz w:val="20"/>
              <w:szCs w:val="20"/>
              <w:lang w:val="en-ID" w:eastAsia="en-ID"/>
            </w:rPr>
            <w:instrText xml:space="preserve">CITATION Cav18 \l 1031 </w:instrText>
          </w:r>
          <w:r w:rsidR="002B7C66">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15</w:t>
          </w:r>
          <w:r w:rsidR="004B4B3A" w:rsidRPr="004B4B3A">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64789B">
        <w:rPr>
          <w:rFonts w:ascii="Arial" w:hAnsi="Arial" w:cs="Arial"/>
          <w:color w:val="000000"/>
          <w:sz w:val="20"/>
          <w:szCs w:val="20"/>
          <w:lang w:val="en-ID" w:eastAsia="en-ID"/>
        </w:rPr>
        <w:t>. In addition, a Difference Test was carried out to validate the results of the proposed designs to ensure that the products made had been focused on user needs.</w:t>
      </w:r>
    </w:p>
    <w:bookmarkEnd w:id="4"/>
    <w:p w14:paraId="47F0050C" w14:textId="77777777" w:rsidR="00F00C69" w:rsidRDefault="00F00C69" w:rsidP="008424DD">
      <w:pPr>
        <w:spacing w:after="0" w:line="240" w:lineRule="auto"/>
        <w:jc w:val="both"/>
        <w:rPr>
          <w:rFonts w:ascii="Arial" w:hAnsi="Arial" w:cs="Arial"/>
          <w:b/>
          <w:color w:val="1F4E79"/>
          <w:sz w:val="20"/>
          <w:szCs w:val="20"/>
        </w:rPr>
      </w:pPr>
    </w:p>
    <w:p w14:paraId="2AEB46A7" w14:textId="7C46EC9C"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1F022FB7" w14:textId="77777777" w:rsidR="0064789B" w:rsidRPr="0064789B" w:rsidRDefault="0064789B" w:rsidP="0064789B">
      <w:pPr>
        <w:spacing w:after="0" w:line="240" w:lineRule="auto"/>
        <w:jc w:val="both"/>
        <w:rPr>
          <w:rFonts w:ascii="Arial" w:hAnsi="Arial" w:cs="Arial"/>
          <w:b/>
          <w:color w:val="1F4E79"/>
          <w:sz w:val="20"/>
          <w:szCs w:val="20"/>
        </w:rPr>
      </w:pPr>
      <w:bookmarkStart w:id="5" w:name="_Toc127717397"/>
      <w:bookmarkStart w:id="6" w:name="_Toc140849307"/>
      <w:r w:rsidRPr="0064789B">
        <w:rPr>
          <w:rFonts w:ascii="Arial" w:hAnsi="Arial" w:cs="Arial"/>
          <w:b/>
          <w:color w:val="1F4E79"/>
          <w:sz w:val="20"/>
          <w:szCs w:val="20"/>
        </w:rPr>
        <w:t>Research Subjects and Objects</w:t>
      </w:r>
    </w:p>
    <w:p w14:paraId="31ED380D" w14:textId="77777777" w:rsidR="0095714F" w:rsidRPr="0064789B" w:rsidRDefault="0064789B" w:rsidP="0026293C">
      <w:pPr>
        <w:spacing w:after="0" w:line="240" w:lineRule="auto"/>
        <w:ind w:firstLine="567"/>
        <w:jc w:val="both"/>
        <w:rPr>
          <w:rFonts w:ascii="Times New Roman" w:hAnsi="Times New Roman"/>
          <w:lang w:val="en-ID" w:eastAsia="en-ID"/>
        </w:rPr>
      </w:pPr>
      <w:r w:rsidRPr="0064789B">
        <w:rPr>
          <w:rFonts w:ascii="Arial" w:hAnsi="Arial" w:cs="Arial"/>
          <w:color w:val="000000"/>
          <w:sz w:val="20"/>
          <w:szCs w:val="20"/>
          <w:lang w:val="en-ID" w:eastAsia="en-ID"/>
        </w:rPr>
        <w:t>The subjects in this study were related parties from stroke sufferers with the problem of the lack of mobility of stroke sufferers in using wheelchair according to the needs of sufferers. At the same time, the object is a wheelchair by redesigning it according to the needs of stroke sufferers.</w:t>
      </w:r>
      <w:bookmarkEnd w:id="5"/>
      <w:bookmarkEnd w:id="6"/>
    </w:p>
    <w:p w14:paraId="748C29E1" w14:textId="77777777" w:rsidR="0095714F" w:rsidRPr="0095714F" w:rsidRDefault="0095714F" w:rsidP="0095714F">
      <w:pPr>
        <w:pStyle w:val="HTMLPreformatted"/>
        <w:jc w:val="both"/>
        <w:rPr>
          <w:rFonts w:ascii="Arial" w:hAnsi="Arial" w:cs="Arial"/>
        </w:rPr>
      </w:pPr>
    </w:p>
    <w:p w14:paraId="402F90CD" w14:textId="77777777" w:rsidR="0064789B" w:rsidRDefault="0064789B" w:rsidP="0064789B">
      <w:pPr>
        <w:spacing w:after="0" w:line="240" w:lineRule="auto"/>
        <w:jc w:val="both"/>
        <w:rPr>
          <w:rFonts w:ascii="Times New Roman" w:hAnsi="Times New Roman"/>
          <w:lang w:val="en-ID" w:eastAsia="en-ID"/>
        </w:rPr>
      </w:pPr>
      <w:bookmarkStart w:id="7" w:name="_Toc127717399"/>
      <w:bookmarkStart w:id="8" w:name="_Toc140849308"/>
      <w:r w:rsidRPr="0064789B">
        <w:rPr>
          <w:rFonts w:ascii="Arial" w:hAnsi="Arial" w:cs="Arial"/>
          <w:b/>
          <w:color w:val="1F4E79"/>
          <w:sz w:val="20"/>
          <w:szCs w:val="20"/>
        </w:rPr>
        <w:t>Population and Sample</w:t>
      </w:r>
    </w:p>
    <w:p w14:paraId="7BD2F03F" w14:textId="77777777" w:rsidR="0064789B" w:rsidRPr="0064789B" w:rsidRDefault="0064789B" w:rsidP="0026293C">
      <w:pPr>
        <w:spacing w:after="0" w:line="240" w:lineRule="auto"/>
        <w:ind w:firstLine="567"/>
        <w:jc w:val="both"/>
        <w:rPr>
          <w:rFonts w:ascii="Times New Roman" w:hAnsi="Times New Roman"/>
          <w:lang w:val="en-ID" w:eastAsia="en-ID"/>
        </w:rPr>
      </w:pPr>
      <w:r w:rsidRPr="0064789B">
        <w:rPr>
          <w:rFonts w:ascii="Arial" w:hAnsi="Arial" w:cs="Arial"/>
          <w:color w:val="000000"/>
          <w:sz w:val="20"/>
          <w:szCs w:val="20"/>
          <w:lang w:val="en-ID" w:eastAsia="en-ID"/>
        </w:rPr>
        <w:t>The population in this study were stroke sufferers and caregivers on Java Island. The sample of the population used is 30 people based on random data collection. The data collection technique for the sample used was by distributing questionnaires to encourage information about the needs of wheelchair users through the Quality Function Deployment approach. In addition, data collection for the Wilcoxon Difference Test was carried out by distributing questionnaires to determine the differences between the previous and proposed products</w:t>
      </w:r>
      <w:r w:rsidRPr="0064789B">
        <w:rPr>
          <w:rFonts w:ascii="Arial" w:hAnsi="Arial" w:cs="Arial"/>
          <w:color w:val="000000"/>
          <w:lang w:val="en-ID" w:eastAsia="en-ID"/>
        </w:rPr>
        <w:t>.</w:t>
      </w:r>
    </w:p>
    <w:p w14:paraId="665790AD" w14:textId="77777777" w:rsidR="0095714F" w:rsidRPr="0095714F" w:rsidRDefault="0095714F" w:rsidP="0095714F">
      <w:pPr>
        <w:spacing w:after="0" w:line="240" w:lineRule="auto"/>
        <w:jc w:val="both"/>
        <w:rPr>
          <w:rFonts w:ascii="Arial" w:hAnsi="Arial" w:cs="Arial"/>
          <w:sz w:val="20"/>
          <w:szCs w:val="20"/>
        </w:rPr>
      </w:pPr>
      <w:bookmarkStart w:id="9" w:name="_Toc127717405"/>
      <w:bookmarkEnd w:id="7"/>
      <w:bookmarkEnd w:id="8"/>
    </w:p>
    <w:p w14:paraId="48563D59" w14:textId="77777777" w:rsidR="0095714F" w:rsidRPr="0095714F" w:rsidRDefault="0064789B" w:rsidP="0095714F">
      <w:pPr>
        <w:spacing w:after="0" w:line="240" w:lineRule="auto"/>
        <w:jc w:val="both"/>
        <w:rPr>
          <w:rFonts w:ascii="Arial" w:hAnsi="Arial" w:cs="Arial"/>
          <w:b/>
          <w:color w:val="1F4E79"/>
          <w:sz w:val="20"/>
          <w:szCs w:val="20"/>
        </w:rPr>
      </w:pPr>
      <w:r w:rsidRPr="0064789B">
        <w:rPr>
          <w:rFonts w:ascii="Arial" w:hAnsi="Arial" w:cs="Arial"/>
          <w:b/>
          <w:color w:val="1F4E79"/>
          <w:sz w:val="20"/>
          <w:szCs w:val="20"/>
        </w:rPr>
        <w:t>Research procedure</w:t>
      </w:r>
    </w:p>
    <w:p w14:paraId="2F7C6CE1" w14:textId="4D7DE281" w:rsidR="0095714F" w:rsidRDefault="0064789B" w:rsidP="0026293C">
      <w:pPr>
        <w:pStyle w:val="HTMLPreformatted"/>
        <w:ind w:firstLine="567"/>
        <w:jc w:val="both"/>
        <w:rPr>
          <w:rFonts w:ascii="Arial" w:hAnsi="Arial" w:cs="Arial"/>
          <w:color w:val="000000"/>
        </w:rPr>
      </w:pPr>
      <w:r w:rsidRPr="0064789B">
        <w:rPr>
          <w:rFonts w:ascii="Arial" w:hAnsi="Arial" w:cs="Arial"/>
          <w:color w:val="000000"/>
        </w:rPr>
        <w:t>The research flow is used to be a writer's guide in researching so that the results cannot deviate from predetermined goals. The following is the flow of research conducted in this study.</w:t>
      </w:r>
      <w:r w:rsidR="000B7BA0">
        <w:rPr>
          <w:rFonts w:ascii="Arial" w:hAnsi="Arial" w:cs="Arial"/>
          <w:color w:val="000000"/>
        </w:rPr>
        <w:t xml:space="preserve"> </w:t>
      </w:r>
    </w:p>
    <w:p w14:paraId="5369BCA5" w14:textId="03794854" w:rsidR="0064789B" w:rsidRDefault="0064789B" w:rsidP="0095714F">
      <w:pPr>
        <w:pStyle w:val="HTMLPreformatted"/>
        <w:jc w:val="both"/>
        <w:rPr>
          <w:rFonts w:ascii="Arial" w:hAnsi="Arial" w:cs="Arial"/>
        </w:rPr>
      </w:pPr>
    </w:p>
    <w:p w14:paraId="4B368135" w14:textId="09E617F9" w:rsidR="00A46D2F" w:rsidRDefault="000D2837" w:rsidP="00A46D2F">
      <w:pPr>
        <w:pStyle w:val="HTMLPreformatted"/>
        <w:keepNext/>
        <w:jc w:val="center"/>
      </w:pPr>
      <w:r>
        <w:rPr>
          <w:noProof/>
        </w:rPr>
        <w:drawing>
          <wp:inline distT="0" distB="0" distL="0" distR="0" wp14:anchorId="5B326779" wp14:editId="1E1DA56D">
            <wp:extent cx="1713230" cy="179277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5884" cy="1847868"/>
                    </a:xfrm>
                    <a:prstGeom prst="rect">
                      <a:avLst/>
                    </a:prstGeom>
                  </pic:spPr>
                </pic:pic>
              </a:graphicData>
            </a:graphic>
          </wp:inline>
        </w:drawing>
      </w:r>
    </w:p>
    <w:p w14:paraId="106B9128" w14:textId="77777777" w:rsidR="006B1052" w:rsidRDefault="006B1052" w:rsidP="00F00C69">
      <w:pPr>
        <w:pStyle w:val="Caption"/>
        <w:jc w:val="center"/>
        <w:rPr>
          <w:rFonts w:cs="Arial"/>
        </w:rPr>
      </w:pPr>
    </w:p>
    <w:p w14:paraId="0FB610AE" w14:textId="3F03D0BC" w:rsidR="00F00C69" w:rsidRDefault="00A46D2F" w:rsidP="00F00C69">
      <w:pPr>
        <w:pStyle w:val="Caption"/>
        <w:jc w:val="center"/>
        <w:rPr>
          <w:rFonts w:cs="Arial"/>
          <w:lang w:val="en-US"/>
        </w:rPr>
      </w:pPr>
      <w:r w:rsidRPr="00A46D2F">
        <w:rPr>
          <w:rFonts w:cs="Arial"/>
        </w:rPr>
        <w:t xml:space="preserve">Figure </w:t>
      </w:r>
      <w:r w:rsidRPr="00A46D2F">
        <w:rPr>
          <w:rFonts w:cs="Arial"/>
        </w:rPr>
        <w:fldChar w:fldCharType="begin"/>
      </w:r>
      <w:r w:rsidRPr="00A46D2F">
        <w:rPr>
          <w:rFonts w:cs="Arial"/>
        </w:rPr>
        <w:instrText xml:space="preserve"> SEQ Figure \* ARABIC </w:instrText>
      </w:r>
      <w:r w:rsidRPr="00A46D2F">
        <w:rPr>
          <w:rFonts w:cs="Arial"/>
        </w:rPr>
        <w:fldChar w:fldCharType="separate"/>
      </w:r>
      <w:r w:rsidR="006B1052">
        <w:rPr>
          <w:rFonts w:cs="Arial"/>
          <w:noProof/>
        </w:rPr>
        <w:t>1</w:t>
      </w:r>
      <w:r w:rsidRPr="00A46D2F">
        <w:rPr>
          <w:rFonts w:cs="Arial"/>
        </w:rPr>
        <w:fldChar w:fldCharType="end"/>
      </w:r>
      <w:r w:rsidRPr="00A46D2F">
        <w:rPr>
          <w:rFonts w:cs="Arial"/>
          <w:lang w:val="en-US"/>
        </w:rPr>
        <w:t xml:space="preserve">. </w:t>
      </w:r>
      <w:r w:rsidR="0064789B" w:rsidRPr="00A46D2F">
        <w:rPr>
          <w:rFonts w:cs="Arial"/>
          <w:lang w:val="en-US"/>
        </w:rPr>
        <w:t>Research flow</w:t>
      </w:r>
      <w:bookmarkEnd w:id="9"/>
    </w:p>
    <w:p w14:paraId="2D98E62B" w14:textId="3D3455A0" w:rsidR="008E34F5" w:rsidRPr="008E34F5" w:rsidRDefault="008E34F5" w:rsidP="008E34F5">
      <w:pPr>
        <w:spacing w:after="0" w:line="240" w:lineRule="auto"/>
        <w:jc w:val="both"/>
        <w:rPr>
          <w:rFonts w:ascii="Arial" w:hAnsi="Arial" w:cs="Arial"/>
          <w:b/>
          <w:color w:val="1F4E79"/>
          <w:sz w:val="20"/>
          <w:szCs w:val="20"/>
        </w:rPr>
      </w:pPr>
      <w:r w:rsidRPr="008E34F5">
        <w:rPr>
          <w:rFonts w:ascii="Arial" w:hAnsi="Arial" w:cs="Arial"/>
          <w:b/>
          <w:color w:val="1F4E79"/>
          <w:sz w:val="20"/>
          <w:szCs w:val="20"/>
        </w:rPr>
        <w:lastRenderedPageBreak/>
        <w:t>Design Method</w:t>
      </w:r>
    </w:p>
    <w:p w14:paraId="525F46F7" w14:textId="6BC4B48D" w:rsidR="009F4BF4" w:rsidRPr="000B7BA0" w:rsidRDefault="008E34F5" w:rsidP="0026293C">
      <w:pPr>
        <w:spacing w:after="0" w:line="240" w:lineRule="auto"/>
        <w:ind w:firstLine="567"/>
        <w:jc w:val="both"/>
        <w:rPr>
          <w:rFonts w:ascii="Times New Roman" w:hAnsi="Times New Roman"/>
          <w:lang w:val="en-ID" w:eastAsia="en-ID"/>
        </w:rPr>
      </w:pPr>
      <w:r w:rsidRPr="008E34F5">
        <w:rPr>
          <w:rFonts w:ascii="Arial" w:hAnsi="Arial" w:cs="Arial"/>
          <w:color w:val="000000"/>
          <w:sz w:val="20"/>
          <w:szCs w:val="20"/>
          <w:lang w:val="en-ID" w:eastAsia="en-ID"/>
        </w:rPr>
        <w:t>The analysis outlines the results of data processing that has been done before to find the root of the problem. Data analysis was also carried out to implement the Quality Function Deployment (QFD) method in this study.</w:t>
      </w:r>
      <w:r w:rsidR="00F00C69">
        <w:rPr>
          <w:rFonts w:ascii="Arial" w:hAnsi="Arial" w:cs="Arial"/>
          <w:color w:val="000000"/>
          <w:sz w:val="20"/>
          <w:szCs w:val="20"/>
          <w:lang w:val="en-ID" w:eastAsia="en-ID"/>
        </w:rPr>
        <w:t xml:space="preserve"> </w:t>
      </w:r>
      <w:r w:rsidRPr="008E34F5">
        <w:rPr>
          <w:rFonts w:ascii="Arial" w:hAnsi="Arial" w:cs="Arial"/>
          <w:color w:val="000000"/>
          <w:sz w:val="20"/>
          <w:szCs w:val="20"/>
          <w:lang w:val="en-ID" w:eastAsia="en-ID"/>
        </w:rPr>
        <w:t xml:space="preserve">Quality Function Deployment (QFD) is a method for translating consumer perceptions and needs of the matrix and interpreting them into a technical specification </w:t>
      </w:r>
      <w:sdt>
        <w:sdtPr>
          <w:rPr>
            <w:rFonts w:ascii="Arial" w:hAnsi="Arial" w:cs="Arial"/>
            <w:color w:val="000000"/>
            <w:sz w:val="20"/>
            <w:szCs w:val="20"/>
            <w:lang w:val="en-ID" w:eastAsia="en-ID"/>
          </w:rPr>
          <w:id w:val="-1422710799"/>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Zhi21 \l 1031 </w:instrText>
          </w:r>
          <w:r w:rsidR="002B7C66">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16</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8E34F5">
        <w:rPr>
          <w:rFonts w:ascii="Arial" w:hAnsi="Arial" w:cs="Arial"/>
          <w:color w:val="000000"/>
          <w:sz w:val="20"/>
          <w:szCs w:val="20"/>
          <w:lang w:val="en-ID" w:eastAsia="en-ID"/>
        </w:rPr>
        <w:t xml:space="preserve">. The QFD method can support implementing the philosophy of TQM (Total Quality Management) </w:t>
      </w:r>
      <w:sdt>
        <w:sdtPr>
          <w:rPr>
            <w:rFonts w:ascii="Arial" w:hAnsi="Arial" w:cs="Arial"/>
            <w:color w:val="000000"/>
            <w:sz w:val="20"/>
            <w:szCs w:val="20"/>
            <w:lang w:val="en-ID" w:eastAsia="en-ID"/>
          </w:rPr>
          <w:id w:val="1893382878"/>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Sha23 \l 1031 </w:instrText>
          </w:r>
          <w:r w:rsidR="002B7C66">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17</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8E34F5">
        <w:rPr>
          <w:rFonts w:ascii="Arial" w:hAnsi="Arial" w:cs="Arial"/>
          <w:color w:val="000000"/>
          <w:sz w:val="20"/>
          <w:szCs w:val="20"/>
          <w:lang w:val="en-ID" w:eastAsia="en-ID"/>
        </w:rPr>
        <w:t xml:space="preserve">. </w:t>
      </w:r>
      <w:r w:rsidR="00F00C69" w:rsidRPr="000B7BA0">
        <w:rPr>
          <w:rFonts w:ascii="Arial" w:hAnsi="Arial" w:cs="Arial"/>
          <w:sz w:val="20"/>
          <w:szCs w:val="20"/>
        </w:rPr>
        <w:t>The following is the flow of quality function deployment method</w:t>
      </w:r>
      <w:r w:rsidR="000B7BA0">
        <w:rPr>
          <w:rFonts w:ascii="Arial" w:hAnsi="Arial" w:cs="Arial"/>
          <w:sz w:val="20"/>
          <w:szCs w:val="20"/>
        </w:rPr>
        <w:t>.</w:t>
      </w:r>
    </w:p>
    <w:p w14:paraId="22F3F5E8" w14:textId="77777777" w:rsidR="009F4BF4" w:rsidRDefault="009F4BF4" w:rsidP="005750D2">
      <w:pPr>
        <w:spacing w:after="0" w:line="240" w:lineRule="auto"/>
        <w:ind w:firstLine="720"/>
        <w:jc w:val="both"/>
        <w:rPr>
          <w:rFonts w:ascii="Arial" w:hAnsi="Arial" w:cs="Arial"/>
          <w:color w:val="000000"/>
          <w:sz w:val="20"/>
          <w:szCs w:val="20"/>
          <w:lang w:val="en-ID" w:eastAsia="en-ID"/>
        </w:rPr>
      </w:pPr>
    </w:p>
    <w:p w14:paraId="4A7ACA6F" w14:textId="280F6016" w:rsidR="00F00C69" w:rsidRDefault="00F00C69" w:rsidP="00F00C69">
      <w:pPr>
        <w:keepNext/>
        <w:spacing w:after="0" w:line="240" w:lineRule="auto"/>
        <w:ind w:firstLine="720"/>
        <w:jc w:val="center"/>
      </w:pPr>
      <w:r>
        <w:rPr>
          <w:noProof/>
        </w:rPr>
        <w:drawing>
          <wp:inline distT="0" distB="0" distL="0" distR="0" wp14:anchorId="70E5F592" wp14:editId="7EBC3C7D">
            <wp:extent cx="1094278" cy="2597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7">
                      <a:extLst>
                        <a:ext uri="{28A0092B-C50C-407E-A947-70E740481C1C}">
                          <a14:useLocalDpi xmlns:a14="http://schemas.microsoft.com/office/drawing/2010/main" val="0"/>
                        </a:ext>
                      </a:extLst>
                    </a:blip>
                    <a:stretch>
                      <a:fillRect/>
                    </a:stretch>
                  </pic:blipFill>
                  <pic:spPr>
                    <a:xfrm>
                      <a:off x="0" y="0"/>
                      <a:ext cx="1147482" cy="2723425"/>
                    </a:xfrm>
                    <a:prstGeom prst="rect">
                      <a:avLst/>
                    </a:prstGeom>
                  </pic:spPr>
                </pic:pic>
              </a:graphicData>
            </a:graphic>
          </wp:inline>
        </w:drawing>
      </w:r>
    </w:p>
    <w:p w14:paraId="1D93828B" w14:textId="77777777" w:rsidR="006B1052" w:rsidRDefault="006B1052" w:rsidP="00F00C69">
      <w:pPr>
        <w:pStyle w:val="Caption"/>
        <w:jc w:val="center"/>
        <w:rPr>
          <w:rFonts w:cs="Arial"/>
        </w:rPr>
      </w:pPr>
    </w:p>
    <w:p w14:paraId="348F88CC" w14:textId="47B03D18" w:rsidR="009F4BF4" w:rsidRDefault="00F00C69" w:rsidP="00F00C69">
      <w:pPr>
        <w:pStyle w:val="Caption"/>
        <w:jc w:val="center"/>
        <w:rPr>
          <w:rFonts w:cs="Arial"/>
          <w:lang w:val="en-US"/>
        </w:rPr>
      </w:pPr>
      <w:r w:rsidRPr="00F00C69">
        <w:rPr>
          <w:rFonts w:cs="Arial"/>
        </w:rPr>
        <w:t xml:space="preserve">Figure </w:t>
      </w:r>
      <w:r w:rsidRPr="00F00C69">
        <w:rPr>
          <w:rFonts w:cs="Arial"/>
        </w:rPr>
        <w:fldChar w:fldCharType="begin"/>
      </w:r>
      <w:r w:rsidRPr="00F00C69">
        <w:rPr>
          <w:rFonts w:cs="Arial"/>
        </w:rPr>
        <w:instrText xml:space="preserve"> SEQ Figure \* ARABIC </w:instrText>
      </w:r>
      <w:r w:rsidRPr="00F00C69">
        <w:rPr>
          <w:rFonts w:cs="Arial"/>
        </w:rPr>
        <w:fldChar w:fldCharType="separate"/>
      </w:r>
      <w:r w:rsidR="006B1052">
        <w:rPr>
          <w:rFonts w:cs="Arial"/>
          <w:noProof/>
        </w:rPr>
        <w:t>2</w:t>
      </w:r>
      <w:r w:rsidRPr="00F00C69">
        <w:rPr>
          <w:rFonts w:cs="Arial"/>
        </w:rPr>
        <w:fldChar w:fldCharType="end"/>
      </w:r>
      <w:r w:rsidRPr="00F00C69">
        <w:rPr>
          <w:rFonts w:cs="Arial"/>
          <w:lang w:val="en-US"/>
        </w:rPr>
        <w:t>. Quality Function Deployment Flow</w:t>
      </w:r>
    </w:p>
    <w:p w14:paraId="4F248C46" w14:textId="77777777" w:rsidR="00DC24C5" w:rsidRPr="00DC24C5" w:rsidRDefault="00DC24C5" w:rsidP="00DC24C5">
      <w:pPr>
        <w:spacing w:after="0"/>
        <w:rPr>
          <w:sz w:val="20"/>
          <w:szCs w:val="20"/>
        </w:rPr>
      </w:pPr>
    </w:p>
    <w:p w14:paraId="12380DEE" w14:textId="741ADD5F" w:rsidR="008E34F5" w:rsidRDefault="008E34F5" w:rsidP="000B7BA0">
      <w:pPr>
        <w:spacing w:after="0" w:line="240" w:lineRule="auto"/>
        <w:ind w:firstLine="567"/>
        <w:jc w:val="both"/>
        <w:rPr>
          <w:rFonts w:ascii="Arial" w:hAnsi="Arial" w:cs="Arial"/>
          <w:color w:val="000000"/>
          <w:sz w:val="20"/>
          <w:szCs w:val="20"/>
          <w:lang w:val="en-ID" w:eastAsia="en-ID"/>
        </w:rPr>
      </w:pPr>
      <w:r w:rsidRPr="008E34F5">
        <w:rPr>
          <w:rFonts w:ascii="Arial" w:hAnsi="Arial" w:cs="Arial"/>
          <w:color w:val="000000"/>
          <w:sz w:val="20"/>
          <w:szCs w:val="20"/>
          <w:lang w:val="en-ID" w:eastAsia="en-ID"/>
        </w:rPr>
        <w:t>The process of implementing this method is to use the voice of the customer. The design method used in QFD is as follows:</w:t>
      </w:r>
    </w:p>
    <w:p w14:paraId="0B7B1032"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lang w:val="en-ID" w:eastAsia="en-ID"/>
        </w:rPr>
      </w:pPr>
      <w:r w:rsidRPr="008E34F5">
        <w:rPr>
          <w:rFonts w:ascii="Arial" w:hAnsi="Arial" w:cs="Arial"/>
          <w:color w:val="000000"/>
          <w:sz w:val="20"/>
          <w:szCs w:val="20"/>
        </w:rPr>
        <w:t>Distribute Questionnaire 1 (Open Questionnaire). This questionnaire aims to determine the wishes or needs of stroke sufferers from wheelchairs to be evaluated and repaired.</w:t>
      </w:r>
    </w:p>
    <w:p w14:paraId="0B291281"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Processing Questionnaire Data 1, where the researcher summarizes the questionnaire results and groups them into several attributes.</w:t>
      </w:r>
    </w:p>
    <w:p w14:paraId="41B78527"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Distribute Questionnaire 2 (Closed), where this questionnaire aims to find the Important Rating of each attribute that has been grouped. This second questionnaire asks the importance of the adjusted attributes of the first questionnaire.</w:t>
      </w:r>
    </w:p>
    <w:p w14:paraId="387BFC0A"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Processing Questionnaire 2 Data (Validity Test). Where this validation test is carried out aims to validate the answers to each of the attributes asked.</w:t>
      </w:r>
    </w:p>
    <w:p w14:paraId="0780E16E"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 xml:space="preserve">If the validation test results are successful or valid in the second questionnaire, you can </w:t>
      </w:r>
      <w:r w:rsidRPr="008E34F5">
        <w:rPr>
          <w:rFonts w:ascii="Arial" w:hAnsi="Arial" w:cs="Arial"/>
          <w:color w:val="000000"/>
          <w:sz w:val="20"/>
          <w:szCs w:val="20"/>
        </w:rPr>
        <w:t>continue with the following questionnaire. However, the validity test results are invalid, and you have to repeat the data collection in the second questionnaire.</w:t>
      </w:r>
    </w:p>
    <w:p w14:paraId="7654EB9C"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Distributing the third questionnaire is used to compare existing products and products to be designed.</w:t>
      </w:r>
    </w:p>
    <w:p w14:paraId="32DFB7C8" w14:textId="77777777" w:rsidR="008E34F5" w:rsidRP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8E34F5">
        <w:rPr>
          <w:rFonts w:ascii="Arial" w:hAnsi="Arial" w:cs="Arial"/>
          <w:color w:val="000000"/>
          <w:sz w:val="20"/>
          <w:szCs w:val="20"/>
        </w:rPr>
        <w:t>Process Questionnaire 3 Data (Calculating Customer Competitive Evaluation) for comparison of each attribute of existing products with products to be designed.</w:t>
      </w:r>
    </w:p>
    <w:p w14:paraId="4B9A5417" w14:textId="77777777" w:rsidR="008E34F5" w:rsidRDefault="008E34F5" w:rsidP="008E34F5">
      <w:pPr>
        <w:pStyle w:val="NormalWeb"/>
        <w:numPr>
          <w:ilvl w:val="0"/>
          <w:numId w:val="40"/>
        </w:numPr>
        <w:tabs>
          <w:tab w:val="clear" w:pos="360"/>
          <w:tab w:val="num" w:pos="284"/>
        </w:tabs>
        <w:spacing w:before="0" w:beforeAutospacing="0" w:after="0" w:afterAutospacing="0"/>
        <w:ind w:left="284" w:hanging="284"/>
        <w:jc w:val="both"/>
        <w:textAlignment w:val="baseline"/>
        <w:rPr>
          <w:rFonts w:ascii="Arial" w:hAnsi="Arial" w:cs="Arial"/>
          <w:color w:val="000000"/>
          <w:sz w:val="22"/>
          <w:szCs w:val="22"/>
        </w:rPr>
      </w:pPr>
      <w:r w:rsidRPr="008E34F5">
        <w:rPr>
          <w:rFonts w:ascii="Arial" w:hAnsi="Arial" w:cs="Arial"/>
          <w:color w:val="000000"/>
          <w:sz w:val="20"/>
          <w:szCs w:val="20"/>
        </w:rPr>
        <w:t xml:space="preserve">Make a House of Quality concerning Important Rating, Customer Competitive Evaluation, and Benchmarks of each attribute. Then make a HOQ to see the attributes </w:t>
      </w:r>
      <w:r>
        <w:rPr>
          <w:rFonts w:ascii="Arial" w:hAnsi="Arial" w:cs="Arial"/>
          <w:color w:val="000000"/>
          <w:sz w:val="22"/>
          <w:szCs w:val="22"/>
        </w:rPr>
        <w:t>that need attention or must be maintained.</w:t>
      </w:r>
    </w:p>
    <w:p w14:paraId="7A98C76D" w14:textId="77777777" w:rsidR="0095714F" w:rsidRPr="0095714F" w:rsidRDefault="0095714F" w:rsidP="0095714F">
      <w:pPr>
        <w:spacing w:after="0" w:line="240" w:lineRule="auto"/>
        <w:jc w:val="both"/>
        <w:rPr>
          <w:rFonts w:ascii="Arial" w:hAnsi="Arial" w:cs="Arial"/>
          <w:sz w:val="20"/>
          <w:szCs w:val="20"/>
        </w:rPr>
      </w:pPr>
    </w:p>
    <w:p w14:paraId="52278EF7" w14:textId="77777777" w:rsidR="008E34F5" w:rsidRPr="008E34F5" w:rsidRDefault="008E34F5" w:rsidP="008E34F5">
      <w:pPr>
        <w:spacing w:after="0" w:line="240" w:lineRule="auto"/>
        <w:jc w:val="both"/>
        <w:rPr>
          <w:rFonts w:ascii="Arial" w:hAnsi="Arial" w:cs="Arial"/>
          <w:b/>
          <w:color w:val="1F4E79"/>
          <w:sz w:val="20"/>
          <w:szCs w:val="20"/>
        </w:rPr>
      </w:pPr>
      <w:r w:rsidRPr="008E34F5">
        <w:rPr>
          <w:rFonts w:ascii="Arial" w:hAnsi="Arial" w:cs="Arial"/>
          <w:b/>
          <w:color w:val="1F4E79"/>
          <w:sz w:val="20"/>
          <w:szCs w:val="20"/>
        </w:rPr>
        <w:t>Anthropometry</w:t>
      </w:r>
    </w:p>
    <w:p w14:paraId="52A48900" w14:textId="0BC88A1C" w:rsidR="008E34F5" w:rsidRPr="008E34F5" w:rsidRDefault="008E34F5" w:rsidP="0026293C">
      <w:pPr>
        <w:spacing w:after="0" w:line="240" w:lineRule="auto"/>
        <w:ind w:firstLine="567"/>
        <w:jc w:val="both"/>
        <w:rPr>
          <w:rFonts w:ascii="Times New Roman" w:hAnsi="Times New Roman"/>
          <w:lang w:val="en-ID" w:eastAsia="en-ID"/>
        </w:rPr>
      </w:pPr>
      <w:r w:rsidRPr="008E34F5">
        <w:rPr>
          <w:rFonts w:ascii="Arial" w:hAnsi="Arial" w:cs="Arial"/>
          <w:color w:val="000000"/>
          <w:sz w:val="20"/>
          <w:szCs w:val="20"/>
          <w:lang w:val="en-ID" w:eastAsia="en-ID"/>
        </w:rPr>
        <w:t xml:space="preserve">Anthropometry is one of the methods for testing anthropology </w:t>
      </w:r>
      <w:sdt>
        <w:sdtPr>
          <w:rPr>
            <w:rFonts w:ascii="Arial" w:hAnsi="Arial" w:cs="Arial"/>
            <w:color w:val="000000"/>
            <w:sz w:val="20"/>
            <w:szCs w:val="20"/>
            <w:lang w:val="en-ID" w:eastAsia="en-ID"/>
          </w:rPr>
          <w:id w:val="1847595235"/>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Yul21 \l 1031 </w:instrText>
          </w:r>
          <w:r w:rsidR="002B7C66">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18</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8E34F5">
        <w:rPr>
          <w:rFonts w:ascii="Arial" w:hAnsi="Arial" w:cs="Arial"/>
          <w:color w:val="000000"/>
          <w:sz w:val="20"/>
          <w:szCs w:val="20"/>
          <w:lang w:val="en-ID" w:eastAsia="en-ID"/>
        </w:rPr>
        <w:t xml:space="preserve">. Anthropometry was used in this study because it can provide information about an individual's body composition </w:t>
      </w:r>
      <w:sdt>
        <w:sdtPr>
          <w:rPr>
            <w:rFonts w:ascii="Arial" w:hAnsi="Arial" w:cs="Arial"/>
            <w:color w:val="000000"/>
            <w:sz w:val="20"/>
            <w:szCs w:val="20"/>
            <w:lang w:val="en-ID" w:eastAsia="en-ID"/>
          </w:rPr>
          <w:id w:val="373510444"/>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Rom19 \l 1031 </w:instrText>
          </w:r>
          <w:r w:rsidR="002B7C66">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19</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8E34F5">
        <w:rPr>
          <w:rFonts w:ascii="Arial" w:hAnsi="Arial" w:cs="Arial"/>
          <w:color w:val="000000"/>
          <w:sz w:val="20"/>
          <w:szCs w:val="20"/>
          <w:lang w:val="en-ID" w:eastAsia="en-ID"/>
        </w:rPr>
        <w:t xml:space="preserve">. Anthropometry does not require a high level of technical skills, so it is crucial to understand the accuracy of anthropometric measurements </w:t>
      </w:r>
      <w:sdt>
        <w:sdtPr>
          <w:rPr>
            <w:rFonts w:ascii="Arial" w:hAnsi="Arial" w:cs="Arial"/>
            <w:color w:val="000000"/>
            <w:sz w:val="20"/>
            <w:szCs w:val="20"/>
            <w:lang w:val="en-ID" w:eastAsia="en-ID"/>
          </w:rPr>
          <w:id w:val="1201366327"/>
          <w:citation/>
        </w:sdtPr>
        <w:sdtEndPr/>
        <w:sdtContent>
          <w:r w:rsidR="002B7C66">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Nak21 \l 1031 </w:instrText>
          </w:r>
          <w:r w:rsidR="002B7C66">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20</w:t>
          </w:r>
          <w:r w:rsidR="0038364F" w:rsidRPr="0038364F">
            <w:rPr>
              <w:rFonts w:ascii="Arial" w:hAnsi="Arial" w:cs="Arial"/>
              <w:noProof/>
              <w:color w:val="000000"/>
              <w:sz w:val="20"/>
              <w:szCs w:val="20"/>
              <w:lang w:val="en-ID" w:eastAsia="en-ID"/>
            </w:rPr>
            <w:t>]</w:t>
          </w:r>
          <w:r w:rsidR="002B7C66">
            <w:rPr>
              <w:rFonts w:ascii="Arial" w:hAnsi="Arial" w:cs="Arial"/>
              <w:color w:val="000000"/>
              <w:sz w:val="20"/>
              <w:szCs w:val="20"/>
              <w:lang w:val="en-ID" w:eastAsia="en-ID"/>
            </w:rPr>
            <w:fldChar w:fldCharType="end"/>
          </w:r>
        </w:sdtContent>
      </w:sdt>
      <w:r w:rsidRPr="008E34F5">
        <w:rPr>
          <w:rFonts w:ascii="Arial" w:hAnsi="Arial" w:cs="Arial"/>
          <w:color w:val="000000"/>
          <w:sz w:val="20"/>
          <w:szCs w:val="20"/>
          <w:lang w:val="en-ID" w:eastAsia="en-ID"/>
        </w:rPr>
        <w:t xml:space="preserve">. </w:t>
      </w:r>
    </w:p>
    <w:p w14:paraId="5BFFA5CD" w14:textId="77777777" w:rsidR="00E10E6A" w:rsidRDefault="00E10E6A" w:rsidP="0044352C">
      <w:pPr>
        <w:spacing w:after="0" w:line="240" w:lineRule="auto"/>
        <w:jc w:val="both"/>
        <w:rPr>
          <w:rFonts w:ascii="Arial" w:hAnsi="Arial" w:cs="Arial"/>
          <w:b/>
          <w:color w:val="1F4E79"/>
          <w:sz w:val="20"/>
          <w:szCs w:val="20"/>
        </w:rPr>
      </w:pPr>
    </w:p>
    <w:p w14:paraId="0D2894BA" w14:textId="2F9AAD85" w:rsidR="0095714F" w:rsidRDefault="005750D2" w:rsidP="0044352C">
      <w:pPr>
        <w:spacing w:after="0" w:line="240" w:lineRule="auto"/>
        <w:jc w:val="both"/>
        <w:rPr>
          <w:rFonts w:ascii="Arial" w:hAnsi="Arial" w:cs="Arial"/>
          <w:b/>
          <w:color w:val="1F4E79"/>
          <w:sz w:val="20"/>
          <w:szCs w:val="20"/>
        </w:rPr>
      </w:pPr>
      <w:r>
        <w:rPr>
          <w:rFonts w:ascii="Arial" w:hAnsi="Arial" w:cs="Arial"/>
          <w:b/>
          <w:color w:val="1F4E79"/>
          <w:sz w:val="20"/>
          <w:szCs w:val="20"/>
        </w:rPr>
        <w:t>Testing Method</w:t>
      </w:r>
    </w:p>
    <w:p w14:paraId="6CBD6322" w14:textId="2D994085" w:rsidR="000B7BA0" w:rsidRDefault="005750D2" w:rsidP="00262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hAnsi="Arial" w:cs="Arial"/>
          <w:sz w:val="20"/>
          <w:szCs w:val="20"/>
        </w:rPr>
      </w:pPr>
      <w:r w:rsidRPr="005750D2">
        <w:rPr>
          <w:rFonts w:ascii="Arial" w:hAnsi="Arial" w:cs="Arial"/>
          <w:color w:val="000000"/>
          <w:sz w:val="20"/>
          <w:szCs w:val="20"/>
        </w:rPr>
        <w:t xml:space="preserve">The difference test aims to perform statistical analysis helpful for seeing the relationship between variables. In this study, the test authors compared the old wheelchair design with the results of improvements to several attributes needed by stroke sufferers in using wheelchair products. </w:t>
      </w:r>
      <w:r w:rsidR="000B7BA0" w:rsidRPr="000B7BA0">
        <w:rPr>
          <w:rFonts w:ascii="Arial" w:hAnsi="Arial" w:cs="Arial"/>
          <w:b/>
          <w:color w:val="1F4E79"/>
          <w:sz w:val="20"/>
          <w:szCs w:val="20"/>
        </w:rPr>
        <w:t>Figure 3</w:t>
      </w:r>
      <w:r w:rsidR="000B7BA0">
        <w:rPr>
          <w:rFonts w:ascii="Arial" w:hAnsi="Arial" w:cs="Arial"/>
          <w:color w:val="000000"/>
          <w:sz w:val="20"/>
          <w:szCs w:val="20"/>
        </w:rPr>
        <w:t xml:space="preserve"> </w:t>
      </w:r>
      <w:r w:rsidR="000B7BA0" w:rsidRPr="000B7BA0">
        <w:rPr>
          <w:rFonts w:ascii="Arial" w:hAnsi="Arial" w:cs="Arial"/>
          <w:sz w:val="20"/>
          <w:szCs w:val="20"/>
        </w:rPr>
        <w:t xml:space="preserve">is the flow of the testing method used in this </w:t>
      </w:r>
      <w:r w:rsidR="000B7BA0">
        <w:rPr>
          <w:rFonts w:ascii="Arial" w:hAnsi="Arial" w:cs="Arial"/>
          <w:sz w:val="20"/>
          <w:szCs w:val="20"/>
        </w:rPr>
        <w:t>research.</w:t>
      </w:r>
    </w:p>
    <w:p w14:paraId="6B4CFF3D" w14:textId="77777777" w:rsidR="00DC24C5" w:rsidRPr="000B7BA0" w:rsidRDefault="00DC24C5" w:rsidP="00262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w:hAnsi="Arial" w:cs="Arial"/>
          <w:sz w:val="20"/>
          <w:szCs w:val="20"/>
        </w:rPr>
      </w:pPr>
    </w:p>
    <w:p w14:paraId="4762F090" w14:textId="77777777" w:rsidR="00F00C69" w:rsidRDefault="00F00C69" w:rsidP="00F00C69">
      <w:pPr>
        <w:keepNext/>
        <w:spacing w:after="0" w:line="240" w:lineRule="auto"/>
        <w:jc w:val="center"/>
      </w:pPr>
      <w:r>
        <w:rPr>
          <w:rFonts w:ascii="Arial" w:hAnsi="Arial" w:cs="Arial"/>
          <w:noProof/>
          <w:color w:val="000000"/>
          <w:sz w:val="20"/>
          <w:szCs w:val="20"/>
        </w:rPr>
        <w:drawing>
          <wp:inline distT="0" distB="0" distL="0" distR="0" wp14:anchorId="2119EC8C" wp14:editId="4C848AE4">
            <wp:extent cx="1544497" cy="2781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1563831" cy="2816117"/>
                    </a:xfrm>
                    <a:prstGeom prst="rect">
                      <a:avLst/>
                    </a:prstGeom>
                  </pic:spPr>
                </pic:pic>
              </a:graphicData>
            </a:graphic>
          </wp:inline>
        </w:drawing>
      </w:r>
    </w:p>
    <w:p w14:paraId="221E5F59" w14:textId="77777777" w:rsidR="006B1052" w:rsidRDefault="006B1052" w:rsidP="00F00C69">
      <w:pPr>
        <w:pStyle w:val="Caption"/>
        <w:jc w:val="center"/>
        <w:rPr>
          <w:rFonts w:cs="Arial"/>
        </w:rPr>
      </w:pPr>
    </w:p>
    <w:p w14:paraId="287CF4D5" w14:textId="752B8871" w:rsidR="00F00C69" w:rsidRPr="00F00C69" w:rsidRDefault="00F00C69" w:rsidP="00F00C69">
      <w:pPr>
        <w:pStyle w:val="Caption"/>
        <w:jc w:val="center"/>
        <w:rPr>
          <w:rFonts w:cs="Arial"/>
          <w:color w:val="000000"/>
          <w:lang w:val="en-US"/>
        </w:rPr>
      </w:pPr>
      <w:r w:rsidRPr="00F00C69">
        <w:rPr>
          <w:rFonts w:cs="Arial"/>
        </w:rPr>
        <w:t xml:space="preserve">Figure </w:t>
      </w:r>
      <w:r w:rsidRPr="00F00C69">
        <w:rPr>
          <w:rFonts w:cs="Arial"/>
        </w:rPr>
        <w:fldChar w:fldCharType="begin"/>
      </w:r>
      <w:r w:rsidRPr="00F00C69">
        <w:rPr>
          <w:rFonts w:cs="Arial"/>
        </w:rPr>
        <w:instrText xml:space="preserve"> SEQ Figure \* ARABIC </w:instrText>
      </w:r>
      <w:r w:rsidRPr="00F00C69">
        <w:rPr>
          <w:rFonts w:cs="Arial"/>
        </w:rPr>
        <w:fldChar w:fldCharType="separate"/>
      </w:r>
      <w:r w:rsidR="006B1052">
        <w:rPr>
          <w:rFonts w:cs="Arial"/>
          <w:noProof/>
        </w:rPr>
        <w:t>3</w:t>
      </w:r>
      <w:r w:rsidRPr="00F00C69">
        <w:rPr>
          <w:rFonts w:cs="Arial"/>
        </w:rPr>
        <w:fldChar w:fldCharType="end"/>
      </w:r>
      <w:r w:rsidRPr="00F00C69">
        <w:rPr>
          <w:rFonts w:cs="Arial"/>
          <w:lang w:val="en-US"/>
        </w:rPr>
        <w:t>. Testing Method Flow</w:t>
      </w:r>
    </w:p>
    <w:p w14:paraId="452CA0D1" w14:textId="77777777" w:rsidR="000B7BA0" w:rsidRDefault="000B7BA0" w:rsidP="000B7BA0">
      <w:pPr>
        <w:spacing w:after="0" w:line="240" w:lineRule="auto"/>
        <w:ind w:firstLine="567"/>
        <w:jc w:val="both"/>
        <w:rPr>
          <w:rFonts w:ascii="Arial" w:hAnsi="Arial" w:cs="Arial"/>
          <w:color w:val="000000"/>
          <w:sz w:val="20"/>
          <w:szCs w:val="20"/>
        </w:rPr>
      </w:pPr>
    </w:p>
    <w:p w14:paraId="68DE613C" w14:textId="12B50279" w:rsidR="005750D2" w:rsidRDefault="005750D2" w:rsidP="000B7BA0">
      <w:pPr>
        <w:spacing w:after="0" w:line="240" w:lineRule="auto"/>
        <w:ind w:firstLine="567"/>
        <w:jc w:val="both"/>
        <w:rPr>
          <w:rFonts w:ascii="Arial" w:hAnsi="Arial" w:cs="Arial"/>
          <w:color w:val="000000"/>
          <w:sz w:val="20"/>
          <w:szCs w:val="20"/>
        </w:rPr>
      </w:pPr>
      <w:r w:rsidRPr="005750D2">
        <w:rPr>
          <w:rFonts w:ascii="Arial" w:hAnsi="Arial" w:cs="Arial"/>
          <w:color w:val="000000"/>
          <w:sz w:val="20"/>
          <w:szCs w:val="20"/>
        </w:rPr>
        <w:lastRenderedPageBreak/>
        <w:t>The design method for the different tests is as follows:</w:t>
      </w:r>
    </w:p>
    <w:p w14:paraId="36452772" w14:textId="17875112" w:rsidR="005750D2" w:rsidRPr="005750D2" w:rsidRDefault="005750D2" w:rsidP="005750D2">
      <w:pPr>
        <w:pStyle w:val="NormalWeb"/>
        <w:numPr>
          <w:ilvl w:val="0"/>
          <w:numId w:val="41"/>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lang w:val="en-ID" w:eastAsia="en-ID"/>
        </w:rPr>
      </w:pPr>
      <w:r w:rsidRPr="005750D2">
        <w:rPr>
          <w:rFonts w:ascii="Arial" w:hAnsi="Arial" w:cs="Arial"/>
          <w:color w:val="000000"/>
          <w:sz w:val="20"/>
          <w:szCs w:val="20"/>
        </w:rPr>
        <w:t xml:space="preserve">Distribute </w:t>
      </w:r>
      <w:r w:rsidR="00F71245">
        <w:rPr>
          <w:rFonts w:ascii="Arial" w:hAnsi="Arial" w:cs="Arial"/>
          <w:color w:val="000000"/>
          <w:sz w:val="20"/>
          <w:szCs w:val="20"/>
        </w:rPr>
        <w:t>C</w:t>
      </w:r>
      <w:r w:rsidRPr="005750D2">
        <w:rPr>
          <w:rFonts w:ascii="Arial" w:hAnsi="Arial" w:cs="Arial"/>
          <w:color w:val="000000"/>
          <w:sz w:val="20"/>
          <w:szCs w:val="20"/>
        </w:rPr>
        <w:t xml:space="preserve">losed </w:t>
      </w:r>
      <w:r w:rsidR="00F71245">
        <w:rPr>
          <w:rFonts w:ascii="Arial" w:hAnsi="Arial" w:cs="Arial"/>
          <w:color w:val="000000"/>
          <w:sz w:val="20"/>
          <w:szCs w:val="20"/>
        </w:rPr>
        <w:t>Q</w:t>
      </w:r>
      <w:r w:rsidRPr="005750D2">
        <w:rPr>
          <w:rFonts w:ascii="Arial" w:hAnsi="Arial" w:cs="Arial"/>
          <w:color w:val="000000"/>
          <w:sz w:val="20"/>
          <w:szCs w:val="20"/>
        </w:rPr>
        <w:t>uestionnaires. This questionnaire aims to determine the differences in the attributes of the two wheelchairs, namely the old design and the remedial design for stroke sufferers.</w:t>
      </w:r>
    </w:p>
    <w:p w14:paraId="1607026E" w14:textId="511A304D" w:rsidR="005750D2" w:rsidRPr="005750D2" w:rsidRDefault="005750D2" w:rsidP="005750D2">
      <w:pPr>
        <w:pStyle w:val="NormalWeb"/>
        <w:numPr>
          <w:ilvl w:val="0"/>
          <w:numId w:val="41"/>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5750D2">
        <w:rPr>
          <w:rFonts w:ascii="Arial" w:hAnsi="Arial" w:cs="Arial"/>
          <w:color w:val="000000"/>
          <w:sz w:val="20"/>
          <w:szCs w:val="20"/>
        </w:rPr>
        <w:t xml:space="preserve">Processing </w:t>
      </w:r>
      <w:r w:rsidR="00F71245">
        <w:rPr>
          <w:rFonts w:ascii="Arial" w:hAnsi="Arial" w:cs="Arial"/>
          <w:color w:val="000000"/>
          <w:sz w:val="20"/>
          <w:szCs w:val="20"/>
        </w:rPr>
        <w:t>Q</w:t>
      </w:r>
      <w:r w:rsidRPr="005750D2">
        <w:rPr>
          <w:rFonts w:ascii="Arial" w:hAnsi="Arial" w:cs="Arial"/>
          <w:color w:val="000000"/>
          <w:sz w:val="20"/>
          <w:szCs w:val="20"/>
        </w:rPr>
        <w:t xml:space="preserve">uestionnaire </w:t>
      </w:r>
      <w:r w:rsidR="00F71245">
        <w:rPr>
          <w:rFonts w:ascii="Arial" w:hAnsi="Arial" w:cs="Arial"/>
          <w:color w:val="000000"/>
          <w:sz w:val="20"/>
          <w:szCs w:val="20"/>
        </w:rPr>
        <w:t>D</w:t>
      </w:r>
      <w:r w:rsidRPr="005750D2">
        <w:rPr>
          <w:rFonts w:ascii="Arial" w:hAnsi="Arial" w:cs="Arial"/>
          <w:color w:val="000000"/>
          <w:sz w:val="20"/>
          <w:szCs w:val="20"/>
        </w:rPr>
        <w:t>ata (Validity &amp; Reliability Test)</w:t>
      </w:r>
    </w:p>
    <w:p w14:paraId="25F4EA6A" w14:textId="78B40F85" w:rsidR="005750D2" w:rsidRPr="005750D2" w:rsidRDefault="005750D2" w:rsidP="005750D2">
      <w:pPr>
        <w:pStyle w:val="NormalWeb"/>
        <w:numPr>
          <w:ilvl w:val="0"/>
          <w:numId w:val="41"/>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5750D2">
        <w:rPr>
          <w:rFonts w:ascii="Arial" w:hAnsi="Arial" w:cs="Arial"/>
          <w:color w:val="000000"/>
          <w:sz w:val="20"/>
          <w:szCs w:val="20"/>
        </w:rPr>
        <w:t xml:space="preserve">The Wilcoxon Difference </w:t>
      </w:r>
      <w:r>
        <w:rPr>
          <w:rFonts w:ascii="Arial" w:hAnsi="Arial" w:cs="Arial"/>
          <w:color w:val="000000"/>
          <w:sz w:val="20"/>
          <w:szCs w:val="20"/>
        </w:rPr>
        <w:t>t</w:t>
      </w:r>
      <w:r w:rsidRPr="005750D2">
        <w:rPr>
          <w:rFonts w:ascii="Arial" w:hAnsi="Arial" w:cs="Arial"/>
          <w:color w:val="000000"/>
          <w:sz w:val="20"/>
          <w:szCs w:val="20"/>
        </w:rPr>
        <w:t xml:space="preserve">est is useful in comparing paired observations from two populations </w:t>
      </w:r>
      <w:sdt>
        <w:sdtPr>
          <w:rPr>
            <w:rFonts w:ascii="Arial" w:hAnsi="Arial" w:cs="Arial"/>
            <w:color w:val="000000"/>
            <w:sz w:val="20"/>
            <w:szCs w:val="20"/>
          </w:rPr>
          <w:id w:val="2043097898"/>
          <w:citation/>
        </w:sdtPr>
        <w:sdtEndPr/>
        <w:sdtContent>
          <w:r w:rsidR="007D5AC1">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Ohy19 \l 1031 </w:instrText>
          </w:r>
          <w:r w:rsidR="007D5AC1">
            <w:rPr>
              <w:rFonts w:ascii="Arial" w:hAnsi="Arial" w:cs="Arial"/>
              <w:color w:val="000000"/>
              <w:sz w:val="20"/>
              <w:szCs w:val="20"/>
            </w:rPr>
            <w:fldChar w:fldCharType="separate"/>
          </w:r>
          <w:r w:rsidR="0038364F" w:rsidRPr="0038364F">
            <w:rPr>
              <w:rFonts w:ascii="Arial" w:hAnsi="Arial" w:cs="Arial"/>
              <w:noProof/>
              <w:color w:val="000000"/>
              <w:sz w:val="20"/>
              <w:szCs w:val="20"/>
              <w:lang w:val="en-ID"/>
            </w:rPr>
            <w:t>[</w:t>
          </w:r>
          <w:r w:rsidR="0038364F" w:rsidRPr="0026293C">
            <w:rPr>
              <w:rFonts w:ascii="Arial" w:hAnsi="Arial" w:cs="Arial"/>
              <w:noProof/>
              <w:color w:val="1F4E79"/>
              <w:sz w:val="20"/>
              <w:szCs w:val="20"/>
              <w:lang w:val="en-ID"/>
            </w:rPr>
            <w:t>21</w:t>
          </w:r>
          <w:r w:rsidR="0038364F" w:rsidRPr="0038364F">
            <w:rPr>
              <w:rFonts w:ascii="Arial" w:hAnsi="Arial" w:cs="Arial"/>
              <w:noProof/>
              <w:color w:val="000000"/>
              <w:sz w:val="20"/>
              <w:szCs w:val="20"/>
              <w:lang w:val="en-ID"/>
            </w:rPr>
            <w:t>]</w:t>
          </w:r>
          <w:r w:rsidR="007D5AC1">
            <w:rPr>
              <w:rFonts w:ascii="Arial" w:hAnsi="Arial" w:cs="Arial"/>
              <w:color w:val="000000"/>
              <w:sz w:val="20"/>
              <w:szCs w:val="20"/>
            </w:rPr>
            <w:fldChar w:fldCharType="end"/>
          </w:r>
        </w:sdtContent>
      </w:sdt>
      <w:r w:rsidRPr="005750D2">
        <w:rPr>
          <w:rFonts w:ascii="Arial" w:hAnsi="Arial" w:cs="Arial"/>
          <w:color w:val="000000"/>
          <w:sz w:val="20"/>
          <w:szCs w:val="20"/>
        </w:rPr>
        <w:t>. A different test was carried out on each attribute/aspect by knowing the resulting level of significance, whether p &lt; 0.05 or p &gt; 0.05.</w:t>
      </w:r>
    </w:p>
    <w:p w14:paraId="3FD19DAE" w14:textId="77777777" w:rsidR="008D5304" w:rsidRPr="005750D2" w:rsidRDefault="005750D2" w:rsidP="00820A98">
      <w:pPr>
        <w:pStyle w:val="NormalWeb"/>
        <w:numPr>
          <w:ilvl w:val="0"/>
          <w:numId w:val="41"/>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5750D2">
        <w:rPr>
          <w:rFonts w:ascii="Arial" w:hAnsi="Arial" w:cs="Arial"/>
          <w:color w:val="000000"/>
          <w:sz w:val="20"/>
          <w:szCs w:val="20"/>
        </w:rPr>
        <w:t>Hypothesis testing is a way of making decisions based on data analysis, either from controlled trials or observation (uncontrolled). After knowing the results obtained in the previous different tests, the next step is to determine the hypothesis that will be made based on needs.</w:t>
      </w:r>
      <w:bookmarkStart w:id="10" w:name="_Toc127717406"/>
      <w:bookmarkStart w:id="11" w:name="_Toc140849314"/>
    </w:p>
    <w:p w14:paraId="679AE663" w14:textId="77777777" w:rsidR="008D5304" w:rsidRDefault="008D5304" w:rsidP="00820A98">
      <w:pPr>
        <w:spacing w:after="0" w:line="240" w:lineRule="auto"/>
        <w:jc w:val="both"/>
        <w:rPr>
          <w:rFonts w:ascii="Arial" w:hAnsi="Arial" w:cs="Arial"/>
          <w:b/>
          <w:color w:val="1F4E79"/>
          <w:sz w:val="20"/>
          <w:szCs w:val="20"/>
        </w:rPr>
      </w:pPr>
    </w:p>
    <w:bookmarkEnd w:id="10"/>
    <w:bookmarkEnd w:id="11"/>
    <w:p w14:paraId="3C855D6D" w14:textId="77777777" w:rsidR="005750D2" w:rsidRPr="005750D2" w:rsidRDefault="005750D2" w:rsidP="005750D2">
      <w:pPr>
        <w:spacing w:after="0" w:line="240" w:lineRule="auto"/>
        <w:jc w:val="both"/>
        <w:rPr>
          <w:rFonts w:ascii="Arial" w:hAnsi="Arial" w:cs="Arial"/>
          <w:b/>
          <w:color w:val="1F4E79"/>
          <w:sz w:val="20"/>
          <w:szCs w:val="20"/>
        </w:rPr>
      </w:pPr>
      <w:r w:rsidRPr="005750D2">
        <w:rPr>
          <w:rFonts w:ascii="Arial" w:hAnsi="Arial" w:cs="Arial"/>
          <w:b/>
          <w:color w:val="1F4E79"/>
          <w:sz w:val="20"/>
          <w:szCs w:val="20"/>
        </w:rPr>
        <w:t>Method of collecting data</w:t>
      </w:r>
    </w:p>
    <w:p w14:paraId="635DE2EE" w14:textId="77A2B29A" w:rsidR="005750D2" w:rsidRPr="005750D2" w:rsidRDefault="005750D2" w:rsidP="0026293C">
      <w:pPr>
        <w:spacing w:after="0" w:line="240" w:lineRule="auto"/>
        <w:ind w:firstLine="567"/>
        <w:jc w:val="both"/>
        <w:rPr>
          <w:rFonts w:ascii="Times New Roman" w:hAnsi="Times New Roman"/>
          <w:lang w:val="en-ID" w:eastAsia="en-ID"/>
        </w:rPr>
      </w:pPr>
      <w:r w:rsidRPr="005750D2">
        <w:rPr>
          <w:rFonts w:ascii="Arial" w:hAnsi="Arial" w:cs="Arial"/>
          <w:color w:val="000000"/>
          <w:sz w:val="20"/>
          <w:szCs w:val="20"/>
          <w:lang w:val="en-ID" w:eastAsia="en-ID"/>
        </w:rPr>
        <w:t xml:space="preserve">The data collection techniques used in this study for primary and secondary data types follow. Secondary data is the information used to complete objectives </w:t>
      </w:r>
      <w:sdt>
        <w:sdtPr>
          <w:rPr>
            <w:rFonts w:ascii="Arial" w:hAnsi="Arial" w:cs="Arial"/>
            <w:color w:val="000000"/>
            <w:sz w:val="20"/>
            <w:szCs w:val="20"/>
            <w:lang w:val="en-ID" w:eastAsia="en-ID"/>
          </w:rPr>
          <w:id w:val="-808319520"/>
          <w:citation/>
        </w:sdtPr>
        <w:sdtEndPr/>
        <w:sdtContent>
          <w:r w:rsidR="007D5AC1">
            <w:rPr>
              <w:rFonts w:ascii="Arial" w:hAnsi="Arial" w:cs="Arial"/>
              <w:color w:val="000000"/>
              <w:sz w:val="20"/>
              <w:szCs w:val="20"/>
              <w:lang w:val="en-ID" w:eastAsia="en-ID"/>
            </w:rPr>
            <w:fldChar w:fldCharType="begin"/>
          </w:r>
          <w:r w:rsidR="0038364F">
            <w:rPr>
              <w:rFonts w:ascii="Arial" w:hAnsi="Arial" w:cs="Arial"/>
              <w:color w:val="000000"/>
              <w:sz w:val="20"/>
              <w:szCs w:val="20"/>
              <w:lang w:val="en-ID" w:eastAsia="en-ID"/>
            </w:rPr>
            <w:instrText xml:space="preserve">CITATION Nah23 \l 1031 </w:instrText>
          </w:r>
          <w:r w:rsidR="007D5AC1">
            <w:rPr>
              <w:rFonts w:ascii="Arial" w:hAnsi="Arial" w:cs="Arial"/>
              <w:color w:val="000000"/>
              <w:sz w:val="20"/>
              <w:szCs w:val="20"/>
              <w:lang w:val="en-ID" w:eastAsia="en-ID"/>
            </w:rPr>
            <w:fldChar w:fldCharType="separate"/>
          </w:r>
          <w:r w:rsidR="0038364F" w:rsidRPr="0038364F">
            <w:rPr>
              <w:rFonts w:ascii="Arial" w:hAnsi="Arial" w:cs="Arial"/>
              <w:noProof/>
              <w:color w:val="000000"/>
              <w:sz w:val="20"/>
              <w:szCs w:val="20"/>
              <w:lang w:val="en-ID" w:eastAsia="en-ID"/>
            </w:rPr>
            <w:t>[</w:t>
          </w:r>
          <w:r w:rsidR="0038364F" w:rsidRPr="0026293C">
            <w:rPr>
              <w:rFonts w:ascii="Arial" w:hAnsi="Arial" w:cs="Arial"/>
              <w:noProof/>
              <w:color w:val="1F4E79"/>
              <w:sz w:val="20"/>
              <w:szCs w:val="20"/>
              <w:lang w:val="en-ID" w:eastAsia="en-ID"/>
            </w:rPr>
            <w:t>22</w:t>
          </w:r>
          <w:r w:rsidR="0038364F" w:rsidRPr="0038364F">
            <w:rPr>
              <w:rFonts w:ascii="Arial" w:hAnsi="Arial" w:cs="Arial"/>
              <w:noProof/>
              <w:color w:val="000000"/>
              <w:sz w:val="20"/>
              <w:szCs w:val="20"/>
              <w:lang w:val="en-ID" w:eastAsia="en-ID"/>
            </w:rPr>
            <w:t>]</w:t>
          </w:r>
          <w:r w:rsidR="007D5AC1">
            <w:rPr>
              <w:rFonts w:ascii="Arial" w:hAnsi="Arial" w:cs="Arial"/>
              <w:color w:val="000000"/>
              <w:sz w:val="20"/>
              <w:szCs w:val="20"/>
              <w:lang w:val="en-ID" w:eastAsia="en-ID"/>
            </w:rPr>
            <w:fldChar w:fldCharType="end"/>
          </w:r>
        </w:sdtContent>
      </w:sdt>
      <w:r w:rsidRPr="005750D2">
        <w:rPr>
          <w:rFonts w:ascii="Arial" w:hAnsi="Arial" w:cs="Arial"/>
          <w:color w:val="000000"/>
          <w:sz w:val="20"/>
          <w:szCs w:val="20"/>
          <w:lang w:val="en-ID" w:eastAsia="en-ID"/>
        </w:rPr>
        <w:t>. Secondary data is taken indirectly, and this data is usually obtained through several references such as journals, books, research literature, and other data that can support research data sources.</w:t>
      </w:r>
    </w:p>
    <w:p w14:paraId="6A4897F8" w14:textId="77777777" w:rsidR="006B1052" w:rsidRDefault="006B1052" w:rsidP="006B1052">
      <w:pPr>
        <w:pStyle w:val="Caption"/>
        <w:jc w:val="center"/>
        <w:rPr>
          <w:rFonts w:cs="Arial"/>
        </w:rPr>
      </w:pPr>
    </w:p>
    <w:p w14:paraId="25A69631" w14:textId="45D979A0" w:rsidR="0095714F" w:rsidRPr="006B1052" w:rsidRDefault="006B1052" w:rsidP="006B1052">
      <w:pPr>
        <w:pStyle w:val="Caption"/>
        <w:jc w:val="center"/>
        <w:rPr>
          <w:rFonts w:cs="Arial"/>
          <w:i/>
          <w:iCs/>
        </w:rPr>
      </w:pPr>
      <w:r w:rsidRPr="006B1052">
        <w:rPr>
          <w:rFonts w:cs="Arial"/>
        </w:rPr>
        <w:t xml:space="preserve">Table </w:t>
      </w:r>
      <w:r w:rsidRPr="006B1052">
        <w:rPr>
          <w:rFonts w:cs="Arial"/>
        </w:rPr>
        <w:fldChar w:fldCharType="begin"/>
      </w:r>
      <w:r w:rsidRPr="006B1052">
        <w:rPr>
          <w:rFonts w:cs="Arial"/>
        </w:rPr>
        <w:instrText xml:space="preserve"> SEQ Table \* ARABIC </w:instrText>
      </w:r>
      <w:r w:rsidRPr="006B1052">
        <w:rPr>
          <w:rFonts w:cs="Arial"/>
        </w:rPr>
        <w:fldChar w:fldCharType="separate"/>
      </w:r>
      <w:r>
        <w:rPr>
          <w:rFonts w:cs="Arial"/>
          <w:noProof/>
        </w:rPr>
        <w:t>1</w:t>
      </w:r>
      <w:r w:rsidRPr="006B1052">
        <w:rPr>
          <w:rFonts w:cs="Arial"/>
        </w:rPr>
        <w:fldChar w:fldCharType="end"/>
      </w:r>
      <w:r w:rsidRPr="006B1052">
        <w:rPr>
          <w:rFonts w:cs="Arial"/>
          <w:lang w:val="en-US"/>
        </w:rPr>
        <w:t xml:space="preserve">. </w:t>
      </w:r>
      <w:r w:rsidR="005750D2" w:rsidRPr="006B1052">
        <w:rPr>
          <w:rFonts w:cs="Arial"/>
          <w:color w:val="000000"/>
        </w:rPr>
        <w:t>Secondary Data Collection</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486"/>
        <w:gridCol w:w="1202"/>
        <w:gridCol w:w="1381"/>
        <w:gridCol w:w="1330"/>
      </w:tblGrid>
      <w:tr w:rsidR="004F202F" w:rsidRPr="00C049B4" w14:paraId="052FBA0A" w14:textId="77777777" w:rsidTr="005750D2">
        <w:trPr>
          <w:tblHeader/>
        </w:trPr>
        <w:tc>
          <w:tcPr>
            <w:tcW w:w="491" w:type="dxa"/>
            <w:tcBorders>
              <w:top w:val="single" w:sz="4" w:space="0" w:color="auto"/>
              <w:bottom w:val="single" w:sz="4" w:space="0" w:color="auto"/>
            </w:tcBorders>
            <w:shd w:val="clear" w:color="auto" w:fill="auto"/>
            <w:vAlign w:val="center"/>
          </w:tcPr>
          <w:p w14:paraId="02DCAB99" w14:textId="77777777" w:rsidR="0095714F" w:rsidRPr="00C049B4" w:rsidRDefault="0095714F" w:rsidP="00C049B4">
            <w:pPr>
              <w:pStyle w:val="ListParagraph"/>
              <w:spacing w:after="0" w:line="240" w:lineRule="auto"/>
              <w:ind w:left="0"/>
              <w:jc w:val="center"/>
              <w:rPr>
                <w:rFonts w:ascii="Arial" w:hAnsi="Arial" w:cs="Arial"/>
                <w:b/>
                <w:bCs/>
                <w:sz w:val="16"/>
                <w:szCs w:val="16"/>
              </w:rPr>
            </w:pPr>
            <w:r w:rsidRPr="00C049B4">
              <w:rPr>
                <w:rFonts w:ascii="Arial" w:hAnsi="Arial" w:cs="Arial"/>
                <w:b/>
                <w:bCs/>
                <w:sz w:val="16"/>
                <w:szCs w:val="16"/>
              </w:rPr>
              <w:t>No.</w:t>
            </w:r>
          </w:p>
        </w:tc>
        <w:tc>
          <w:tcPr>
            <w:tcW w:w="1241" w:type="dxa"/>
            <w:tcBorders>
              <w:top w:val="single" w:sz="4" w:space="0" w:color="auto"/>
              <w:bottom w:val="single" w:sz="4" w:space="0" w:color="auto"/>
            </w:tcBorders>
            <w:shd w:val="clear" w:color="auto" w:fill="auto"/>
            <w:vAlign w:val="center"/>
          </w:tcPr>
          <w:p w14:paraId="66AFBF3B" w14:textId="77777777" w:rsidR="0095714F" w:rsidRPr="00C049B4" w:rsidRDefault="0095714F" w:rsidP="00C049B4">
            <w:pPr>
              <w:pStyle w:val="ListParagraph"/>
              <w:spacing w:after="0" w:line="240" w:lineRule="auto"/>
              <w:ind w:left="0"/>
              <w:jc w:val="center"/>
              <w:rPr>
                <w:rFonts w:ascii="Arial" w:hAnsi="Arial" w:cs="Arial"/>
                <w:b/>
                <w:bCs/>
                <w:sz w:val="16"/>
                <w:szCs w:val="16"/>
              </w:rPr>
            </w:pPr>
            <w:r w:rsidRPr="00C049B4">
              <w:rPr>
                <w:rFonts w:ascii="Arial" w:hAnsi="Arial" w:cs="Arial"/>
                <w:b/>
                <w:bCs/>
                <w:sz w:val="16"/>
                <w:szCs w:val="16"/>
              </w:rPr>
              <w:t>Data</w:t>
            </w:r>
            <w:r w:rsidR="005750D2">
              <w:rPr>
                <w:rFonts w:ascii="Arial" w:hAnsi="Arial" w:cs="Arial"/>
                <w:b/>
                <w:bCs/>
                <w:sz w:val="16"/>
                <w:szCs w:val="16"/>
              </w:rPr>
              <w:t xml:space="preserve"> Source</w:t>
            </w:r>
          </w:p>
        </w:tc>
        <w:tc>
          <w:tcPr>
            <w:tcW w:w="1453" w:type="dxa"/>
            <w:tcBorders>
              <w:top w:val="single" w:sz="4" w:space="0" w:color="auto"/>
              <w:bottom w:val="single" w:sz="4" w:space="0" w:color="auto"/>
            </w:tcBorders>
            <w:shd w:val="clear" w:color="auto" w:fill="auto"/>
            <w:vAlign w:val="center"/>
          </w:tcPr>
          <w:p w14:paraId="7F48328B" w14:textId="77777777" w:rsidR="0095714F" w:rsidRPr="00C049B4" w:rsidRDefault="005750D2" w:rsidP="00C049B4">
            <w:pPr>
              <w:pStyle w:val="ListParagraph"/>
              <w:spacing w:after="0" w:line="240" w:lineRule="auto"/>
              <w:ind w:left="0"/>
              <w:jc w:val="center"/>
              <w:rPr>
                <w:rFonts w:ascii="Arial" w:hAnsi="Arial" w:cs="Arial"/>
                <w:b/>
                <w:bCs/>
                <w:sz w:val="16"/>
                <w:szCs w:val="16"/>
              </w:rPr>
            </w:pPr>
            <w:r>
              <w:rPr>
                <w:rFonts w:ascii="Arial" w:hAnsi="Arial" w:cs="Arial"/>
                <w:b/>
                <w:bCs/>
                <w:sz w:val="16"/>
                <w:szCs w:val="16"/>
              </w:rPr>
              <w:t xml:space="preserve">Required </w:t>
            </w:r>
            <w:r w:rsidR="0095714F" w:rsidRPr="00C049B4">
              <w:rPr>
                <w:rFonts w:ascii="Arial" w:hAnsi="Arial" w:cs="Arial"/>
                <w:b/>
                <w:bCs/>
                <w:sz w:val="16"/>
                <w:szCs w:val="16"/>
              </w:rPr>
              <w:t xml:space="preserve">Data </w:t>
            </w:r>
          </w:p>
        </w:tc>
        <w:tc>
          <w:tcPr>
            <w:tcW w:w="1430" w:type="dxa"/>
            <w:tcBorders>
              <w:top w:val="single" w:sz="4" w:space="0" w:color="auto"/>
              <w:bottom w:val="single" w:sz="4" w:space="0" w:color="auto"/>
            </w:tcBorders>
            <w:shd w:val="clear" w:color="auto" w:fill="auto"/>
            <w:vAlign w:val="center"/>
          </w:tcPr>
          <w:p w14:paraId="0FC7F5DC" w14:textId="77777777" w:rsidR="0095714F" w:rsidRPr="00C049B4" w:rsidRDefault="005750D2" w:rsidP="00C049B4">
            <w:pPr>
              <w:pStyle w:val="ListParagraph"/>
              <w:spacing w:after="0" w:line="240" w:lineRule="auto"/>
              <w:ind w:left="0"/>
              <w:jc w:val="center"/>
              <w:rPr>
                <w:rFonts w:ascii="Arial" w:hAnsi="Arial" w:cs="Arial"/>
                <w:b/>
                <w:bCs/>
                <w:sz w:val="16"/>
                <w:szCs w:val="16"/>
              </w:rPr>
            </w:pPr>
            <w:r>
              <w:rPr>
                <w:rFonts w:ascii="Arial" w:hAnsi="Arial" w:cs="Arial"/>
                <w:b/>
                <w:bCs/>
                <w:sz w:val="16"/>
                <w:szCs w:val="16"/>
              </w:rPr>
              <w:t>Data Collection Techniques</w:t>
            </w:r>
          </w:p>
        </w:tc>
      </w:tr>
      <w:tr w:rsidR="004F202F" w:rsidRPr="00D71D74" w14:paraId="39210868" w14:textId="77777777" w:rsidTr="005750D2">
        <w:tc>
          <w:tcPr>
            <w:tcW w:w="491" w:type="dxa"/>
            <w:tcBorders>
              <w:top w:val="single" w:sz="4" w:space="0" w:color="auto"/>
            </w:tcBorders>
            <w:shd w:val="clear" w:color="auto" w:fill="auto"/>
            <w:vAlign w:val="center"/>
          </w:tcPr>
          <w:p w14:paraId="1300BF31" w14:textId="77777777" w:rsidR="0095714F" w:rsidRPr="00C049B4" w:rsidRDefault="0095714F" w:rsidP="00C049B4">
            <w:pPr>
              <w:pStyle w:val="ListParagraph"/>
              <w:spacing w:after="0" w:line="240" w:lineRule="auto"/>
              <w:ind w:left="0"/>
              <w:jc w:val="center"/>
              <w:rPr>
                <w:rFonts w:ascii="Arial" w:hAnsi="Arial" w:cs="Arial"/>
                <w:sz w:val="16"/>
                <w:szCs w:val="16"/>
              </w:rPr>
            </w:pPr>
            <w:r w:rsidRPr="00C049B4">
              <w:rPr>
                <w:rFonts w:ascii="Arial" w:hAnsi="Arial" w:cs="Arial"/>
                <w:sz w:val="16"/>
                <w:szCs w:val="16"/>
              </w:rPr>
              <w:t>1.</w:t>
            </w:r>
          </w:p>
        </w:tc>
        <w:tc>
          <w:tcPr>
            <w:tcW w:w="1241" w:type="dxa"/>
            <w:tcBorders>
              <w:top w:val="single" w:sz="4" w:space="0" w:color="auto"/>
            </w:tcBorders>
            <w:shd w:val="clear" w:color="auto" w:fill="auto"/>
            <w:vAlign w:val="center"/>
          </w:tcPr>
          <w:p w14:paraId="1EB37F10" w14:textId="77777777" w:rsidR="0095714F" w:rsidRPr="005750D2" w:rsidRDefault="005750D2" w:rsidP="00C049B4">
            <w:pPr>
              <w:pStyle w:val="ListParagraph"/>
              <w:spacing w:after="0" w:line="240" w:lineRule="auto"/>
              <w:ind w:left="0"/>
              <w:jc w:val="center"/>
              <w:rPr>
                <w:rFonts w:ascii="Arial" w:hAnsi="Arial" w:cs="Arial"/>
                <w:sz w:val="16"/>
                <w:szCs w:val="16"/>
              </w:rPr>
            </w:pPr>
            <w:r w:rsidRPr="005750D2">
              <w:rPr>
                <w:rFonts w:ascii="Arial" w:hAnsi="Arial" w:cs="Arial"/>
                <w:color w:val="000000"/>
                <w:sz w:val="16"/>
                <w:szCs w:val="16"/>
              </w:rPr>
              <w:t>Previous research related to the design of wheelchairs in general and specifically for stroke patients.</w:t>
            </w:r>
          </w:p>
        </w:tc>
        <w:tc>
          <w:tcPr>
            <w:tcW w:w="1453" w:type="dxa"/>
            <w:tcBorders>
              <w:top w:val="single" w:sz="4" w:space="0" w:color="auto"/>
            </w:tcBorders>
            <w:shd w:val="clear" w:color="auto" w:fill="auto"/>
            <w:vAlign w:val="center"/>
          </w:tcPr>
          <w:p w14:paraId="671E4E7E" w14:textId="77777777" w:rsidR="0095714F" w:rsidRPr="005750D2" w:rsidRDefault="005750D2" w:rsidP="00C049B4">
            <w:pPr>
              <w:spacing w:after="0" w:line="240" w:lineRule="auto"/>
              <w:jc w:val="center"/>
              <w:rPr>
                <w:rFonts w:ascii="Arial" w:hAnsi="Arial" w:cs="Arial"/>
                <w:sz w:val="16"/>
                <w:szCs w:val="16"/>
              </w:rPr>
            </w:pPr>
            <w:r w:rsidRPr="005750D2">
              <w:rPr>
                <w:rFonts w:ascii="Arial" w:hAnsi="Arial" w:cs="Arial"/>
                <w:color w:val="000000"/>
                <w:sz w:val="16"/>
                <w:szCs w:val="16"/>
              </w:rPr>
              <w:t>The use of the method is carried out to determine the novelty that will be carried out and improvements to the design aspects that are carried out</w:t>
            </w:r>
          </w:p>
        </w:tc>
        <w:tc>
          <w:tcPr>
            <w:tcW w:w="1430" w:type="dxa"/>
            <w:tcBorders>
              <w:top w:val="single" w:sz="4" w:space="0" w:color="auto"/>
            </w:tcBorders>
            <w:shd w:val="clear" w:color="auto" w:fill="auto"/>
            <w:vAlign w:val="center"/>
          </w:tcPr>
          <w:p w14:paraId="10B63522" w14:textId="77777777" w:rsidR="0095714F" w:rsidRPr="00D71D74" w:rsidRDefault="005750D2" w:rsidP="00C049B4">
            <w:pPr>
              <w:spacing w:after="0" w:line="240" w:lineRule="auto"/>
              <w:jc w:val="center"/>
              <w:rPr>
                <w:rFonts w:ascii="Arial" w:hAnsi="Arial" w:cs="Arial"/>
                <w:sz w:val="16"/>
                <w:szCs w:val="16"/>
                <w:lang w:val="en-ID"/>
              </w:rPr>
            </w:pPr>
            <w:r w:rsidRPr="005750D2">
              <w:rPr>
                <w:rFonts w:ascii="Arial" w:hAnsi="Arial" w:cs="Arial"/>
                <w:color w:val="000000"/>
                <w:sz w:val="16"/>
                <w:szCs w:val="16"/>
              </w:rPr>
              <w:t>Information about the method used and the results of studies related to redesigning wheelchair design</w:t>
            </w:r>
          </w:p>
        </w:tc>
      </w:tr>
      <w:tr w:rsidR="004F202F" w:rsidRPr="00C049B4" w14:paraId="62E719CA" w14:textId="77777777" w:rsidTr="005750D2">
        <w:tc>
          <w:tcPr>
            <w:tcW w:w="491" w:type="dxa"/>
            <w:shd w:val="clear" w:color="auto" w:fill="auto"/>
            <w:vAlign w:val="center"/>
          </w:tcPr>
          <w:p w14:paraId="434C5A51" w14:textId="77777777" w:rsidR="0095714F" w:rsidRPr="00C049B4" w:rsidRDefault="0095714F" w:rsidP="00C049B4">
            <w:pPr>
              <w:pStyle w:val="ListParagraph"/>
              <w:spacing w:after="0" w:line="240" w:lineRule="auto"/>
              <w:ind w:left="0"/>
              <w:jc w:val="center"/>
              <w:rPr>
                <w:rFonts w:ascii="Arial" w:hAnsi="Arial" w:cs="Arial"/>
                <w:sz w:val="16"/>
                <w:szCs w:val="16"/>
              </w:rPr>
            </w:pPr>
            <w:r w:rsidRPr="00C049B4">
              <w:rPr>
                <w:rFonts w:ascii="Arial" w:hAnsi="Arial" w:cs="Arial"/>
                <w:sz w:val="16"/>
                <w:szCs w:val="16"/>
              </w:rPr>
              <w:t>2.</w:t>
            </w:r>
          </w:p>
        </w:tc>
        <w:tc>
          <w:tcPr>
            <w:tcW w:w="1241" w:type="dxa"/>
            <w:shd w:val="clear" w:color="auto" w:fill="auto"/>
            <w:vAlign w:val="center"/>
          </w:tcPr>
          <w:p w14:paraId="6331BBC7" w14:textId="77777777" w:rsidR="0095714F" w:rsidRPr="005750D2" w:rsidRDefault="005750D2" w:rsidP="00C049B4">
            <w:pPr>
              <w:pStyle w:val="ListParagraph"/>
              <w:spacing w:after="0" w:line="240" w:lineRule="auto"/>
              <w:ind w:left="0"/>
              <w:jc w:val="center"/>
              <w:rPr>
                <w:rFonts w:ascii="Arial" w:hAnsi="Arial" w:cs="Arial"/>
                <w:sz w:val="16"/>
                <w:szCs w:val="16"/>
              </w:rPr>
            </w:pPr>
            <w:r w:rsidRPr="005750D2">
              <w:rPr>
                <w:rFonts w:ascii="Arial" w:hAnsi="Arial" w:cs="Arial"/>
                <w:color w:val="000000"/>
                <w:sz w:val="16"/>
                <w:szCs w:val="16"/>
              </w:rPr>
              <w:t xml:space="preserve">Books or reference literature related to the Quality Function Deployment, and Wilcoxon Test </w:t>
            </w:r>
            <w:r w:rsidRPr="005750D2">
              <w:rPr>
                <w:rFonts w:ascii="Arial" w:hAnsi="Arial" w:cs="Arial"/>
                <w:sz w:val="16"/>
                <w:szCs w:val="16"/>
              </w:rPr>
              <w:t>method</w:t>
            </w:r>
          </w:p>
        </w:tc>
        <w:tc>
          <w:tcPr>
            <w:tcW w:w="1453" w:type="dxa"/>
            <w:shd w:val="clear" w:color="auto" w:fill="auto"/>
            <w:vAlign w:val="center"/>
          </w:tcPr>
          <w:p w14:paraId="05FD9FC8" w14:textId="77777777" w:rsidR="0095714F" w:rsidRPr="005750D2" w:rsidRDefault="005750D2" w:rsidP="00C049B4">
            <w:pPr>
              <w:spacing w:after="0" w:line="240" w:lineRule="auto"/>
              <w:jc w:val="center"/>
              <w:rPr>
                <w:rFonts w:ascii="Arial" w:hAnsi="Arial" w:cs="Arial"/>
                <w:sz w:val="16"/>
                <w:szCs w:val="16"/>
              </w:rPr>
            </w:pPr>
            <w:r w:rsidRPr="005750D2">
              <w:rPr>
                <w:rFonts w:ascii="Arial" w:hAnsi="Arial" w:cs="Arial"/>
                <w:color w:val="000000"/>
                <w:sz w:val="16"/>
                <w:szCs w:val="16"/>
              </w:rPr>
              <w:t>parameters on using the QFD method and the Wilcoxon Test</w:t>
            </w:r>
          </w:p>
        </w:tc>
        <w:tc>
          <w:tcPr>
            <w:tcW w:w="1430" w:type="dxa"/>
            <w:shd w:val="clear" w:color="auto" w:fill="auto"/>
            <w:vAlign w:val="center"/>
          </w:tcPr>
          <w:p w14:paraId="6DE77101" w14:textId="77777777" w:rsidR="0095714F" w:rsidRPr="005750D2" w:rsidRDefault="005750D2" w:rsidP="00C049B4">
            <w:pPr>
              <w:spacing w:after="0" w:line="240" w:lineRule="auto"/>
              <w:jc w:val="center"/>
              <w:rPr>
                <w:rFonts w:ascii="Arial" w:hAnsi="Arial" w:cs="Arial"/>
                <w:sz w:val="16"/>
                <w:szCs w:val="16"/>
              </w:rPr>
            </w:pPr>
            <w:r w:rsidRPr="005750D2">
              <w:rPr>
                <w:rFonts w:ascii="Arial" w:hAnsi="Arial" w:cs="Arial"/>
                <w:color w:val="000000"/>
                <w:sz w:val="16"/>
                <w:szCs w:val="16"/>
              </w:rPr>
              <w:t>The study results are related to the results obtained from the QFD method and the Wilcoxon test</w:t>
            </w:r>
          </w:p>
        </w:tc>
      </w:tr>
    </w:tbl>
    <w:p w14:paraId="5E80ED43" w14:textId="77777777" w:rsidR="00E36C68" w:rsidRDefault="00E36C68" w:rsidP="003C6EA6">
      <w:pPr>
        <w:pStyle w:val="HTMLPreformatted"/>
        <w:ind w:firstLine="567"/>
        <w:jc w:val="both"/>
        <w:rPr>
          <w:rFonts w:ascii="Arial" w:hAnsi="Arial" w:cs="Arial"/>
          <w:color w:val="FF0000"/>
        </w:rPr>
      </w:pPr>
    </w:p>
    <w:p w14:paraId="56D53FE9" w14:textId="7C5C0A62" w:rsidR="00000D6A" w:rsidRPr="005750D2" w:rsidRDefault="003D5FE2" w:rsidP="003C6EA6">
      <w:pPr>
        <w:pStyle w:val="HTMLPreformatted"/>
        <w:ind w:firstLine="567"/>
        <w:jc w:val="both"/>
        <w:rPr>
          <w:rFonts w:ascii="Arial" w:hAnsi="Arial" w:cs="Arial"/>
          <w:sz w:val="18"/>
          <w:szCs w:val="18"/>
        </w:rPr>
      </w:pPr>
      <w:r w:rsidRPr="003D5FE2">
        <w:rPr>
          <w:rFonts w:ascii="Arial" w:hAnsi="Arial" w:cs="Arial"/>
          <w:color w:val="000000"/>
        </w:rPr>
        <w:t>Meanwhile, primary data is obtained directly from the source or subject used.</w:t>
      </w:r>
      <w:r w:rsidR="005750D2" w:rsidRPr="00D53664">
        <w:rPr>
          <w:rFonts w:ascii="Arial" w:hAnsi="Arial" w:cs="Arial"/>
          <w:color w:val="FF0000"/>
        </w:rPr>
        <w:t xml:space="preserve"> </w:t>
      </w:r>
      <w:r w:rsidR="005750D2" w:rsidRPr="005750D2">
        <w:rPr>
          <w:rFonts w:ascii="Arial" w:hAnsi="Arial" w:cs="Arial"/>
          <w:color w:val="000000"/>
        </w:rPr>
        <w:t>The following are some of the primary data needed in the research based on the technical data collection.</w:t>
      </w:r>
      <w:bookmarkStart w:id="12" w:name="_Toc140849451"/>
      <w:bookmarkStart w:id="13" w:name="_Toc140855332"/>
      <w:bookmarkStart w:id="14" w:name="_Toc140855510"/>
    </w:p>
    <w:p w14:paraId="4E01AC34" w14:textId="77777777" w:rsidR="00000D6A" w:rsidRDefault="00000D6A" w:rsidP="0095714F">
      <w:pPr>
        <w:pStyle w:val="Caption"/>
        <w:jc w:val="center"/>
        <w:rPr>
          <w:rFonts w:cs="Arial"/>
        </w:rPr>
      </w:pPr>
    </w:p>
    <w:bookmarkEnd w:id="12"/>
    <w:bookmarkEnd w:id="13"/>
    <w:bookmarkEnd w:id="14"/>
    <w:p w14:paraId="31382993" w14:textId="6FE755EA" w:rsidR="0095714F" w:rsidRPr="006B1052" w:rsidRDefault="006B1052" w:rsidP="006B1052">
      <w:pPr>
        <w:pStyle w:val="Caption"/>
        <w:jc w:val="center"/>
        <w:rPr>
          <w:rFonts w:cs="Arial"/>
          <w:lang w:val="en-US"/>
        </w:rPr>
      </w:pPr>
      <w:r w:rsidRPr="006B1052">
        <w:rPr>
          <w:rFonts w:cs="Arial"/>
        </w:rPr>
        <w:t xml:space="preserve">Table </w:t>
      </w:r>
      <w:r w:rsidRPr="006B1052">
        <w:rPr>
          <w:rFonts w:cs="Arial"/>
        </w:rPr>
        <w:fldChar w:fldCharType="begin"/>
      </w:r>
      <w:r w:rsidRPr="006B1052">
        <w:rPr>
          <w:rFonts w:cs="Arial"/>
        </w:rPr>
        <w:instrText xml:space="preserve"> SEQ Table \* ARABIC </w:instrText>
      </w:r>
      <w:r w:rsidRPr="006B1052">
        <w:rPr>
          <w:rFonts w:cs="Arial"/>
        </w:rPr>
        <w:fldChar w:fldCharType="separate"/>
      </w:r>
      <w:r>
        <w:rPr>
          <w:rFonts w:cs="Arial"/>
          <w:noProof/>
        </w:rPr>
        <w:t>2</w:t>
      </w:r>
      <w:r w:rsidRPr="006B1052">
        <w:rPr>
          <w:rFonts w:cs="Arial"/>
        </w:rPr>
        <w:fldChar w:fldCharType="end"/>
      </w:r>
      <w:r w:rsidRPr="006B1052">
        <w:rPr>
          <w:rFonts w:cs="Arial"/>
          <w:lang w:val="en-US"/>
        </w:rPr>
        <w:t xml:space="preserve">. </w:t>
      </w:r>
      <w:r w:rsidR="005750D2" w:rsidRPr="006B1052">
        <w:rPr>
          <w:rFonts w:cs="Arial"/>
          <w:lang w:val="en-US"/>
        </w:rPr>
        <w:t>Primary Data Collection</w:t>
      </w:r>
    </w:p>
    <w:tbl>
      <w:tblPr>
        <w:tblW w:w="0" w:type="auto"/>
        <w:jc w:val="center"/>
        <w:tblBorders>
          <w:top w:val="single" w:sz="4" w:space="0" w:color="auto"/>
          <w:bottom w:val="single" w:sz="4" w:space="0" w:color="auto"/>
        </w:tblBorders>
        <w:tblLook w:val="04A0" w:firstRow="1" w:lastRow="0" w:firstColumn="1" w:lastColumn="0" w:noHBand="0" w:noVBand="1"/>
      </w:tblPr>
      <w:tblGrid>
        <w:gridCol w:w="430"/>
        <w:gridCol w:w="1056"/>
        <w:gridCol w:w="1613"/>
        <w:gridCol w:w="1295"/>
      </w:tblGrid>
      <w:tr w:rsidR="00407355" w:rsidRPr="00C049B4" w14:paraId="3F986D16" w14:textId="77777777" w:rsidTr="00653634">
        <w:trPr>
          <w:tblHeader/>
          <w:jc w:val="center"/>
        </w:trPr>
        <w:tc>
          <w:tcPr>
            <w:tcW w:w="0" w:type="auto"/>
            <w:tcBorders>
              <w:top w:val="single" w:sz="4" w:space="0" w:color="auto"/>
              <w:bottom w:val="single" w:sz="4" w:space="0" w:color="auto"/>
            </w:tcBorders>
            <w:shd w:val="clear" w:color="auto" w:fill="auto"/>
            <w:vAlign w:val="center"/>
          </w:tcPr>
          <w:p w14:paraId="529FA858" w14:textId="77777777" w:rsidR="0095714F" w:rsidRPr="00C049B4" w:rsidRDefault="0095714F" w:rsidP="00C049B4">
            <w:pPr>
              <w:pStyle w:val="HTMLPreformatted"/>
              <w:jc w:val="center"/>
              <w:rPr>
                <w:rFonts w:ascii="Arial" w:hAnsi="Arial" w:cs="Arial"/>
                <w:b/>
                <w:bCs/>
                <w:sz w:val="16"/>
                <w:szCs w:val="16"/>
              </w:rPr>
            </w:pPr>
            <w:r w:rsidRPr="00C049B4">
              <w:rPr>
                <w:rFonts w:ascii="Arial" w:hAnsi="Arial" w:cs="Arial"/>
                <w:b/>
                <w:bCs/>
                <w:sz w:val="16"/>
                <w:szCs w:val="16"/>
              </w:rPr>
              <w:t>No</w:t>
            </w:r>
          </w:p>
        </w:tc>
        <w:tc>
          <w:tcPr>
            <w:tcW w:w="0" w:type="auto"/>
            <w:tcBorders>
              <w:top w:val="single" w:sz="4" w:space="0" w:color="auto"/>
              <w:bottom w:val="single" w:sz="4" w:space="0" w:color="auto"/>
            </w:tcBorders>
            <w:shd w:val="clear" w:color="auto" w:fill="auto"/>
            <w:vAlign w:val="center"/>
          </w:tcPr>
          <w:p w14:paraId="520A1DCC" w14:textId="77777777" w:rsidR="0095714F" w:rsidRPr="00C049B4" w:rsidRDefault="005750D2" w:rsidP="00C049B4">
            <w:pPr>
              <w:pStyle w:val="HTMLPreformatted"/>
              <w:jc w:val="center"/>
              <w:rPr>
                <w:rFonts w:ascii="Arial" w:hAnsi="Arial" w:cs="Arial"/>
                <w:b/>
                <w:bCs/>
                <w:sz w:val="16"/>
                <w:szCs w:val="16"/>
              </w:rPr>
            </w:pPr>
            <w:r>
              <w:rPr>
                <w:rFonts w:ascii="Arial" w:hAnsi="Arial" w:cs="Arial"/>
                <w:b/>
                <w:bCs/>
                <w:sz w:val="16"/>
                <w:szCs w:val="16"/>
              </w:rPr>
              <w:t>Data Source</w:t>
            </w:r>
          </w:p>
        </w:tc>
        <w:tc>
          <w:tcPr>
            <w:tcW w:w="0" w:type="auto"/>
            <w:tcBorders>
              <w:top w:val="single" w:sz="4" w:space="0" w:color="auto"/>
              <w:bottom w:val="single" w:sz="4" w:space="0" w:color="auto"/>
            </w:tcBorders>
            <w:shd w:val="clear" w:color="auto" w:fill="auto"/>
            <w:vAlign w:val="center"/>
          </w:tcPr>
          <w:p w14:paraId="6925EF2D" w14:textId="77777777" w:rsidR="0095714F" w:rsidRPr="00C049B4" w:rsidRDefault="00C4771E" w:rsidP="00C049B4">
            <w:pPr>
              <w:pStyle w:val="HTMLPreformatted"/>
              <w:jc w:val="center"/>
              <w:rPr>
                <w:rFonts w:ascii="Arial" w:hAnsi="Arial" w:cs="Arial"/>
                <w:b/>
                <w:bCs/>
                <w:sz w:val="16"/>
                <w:szCs w:val="16"/>
              </w:rPr>
            </w:pPr>
            <w:r>
              <w:rPr>
                <w:rFonts w:ascii="Arial" w:hAnsi="Arial" w:cs="Arial"/>
                <w:b/>
                <w:bCs/>
                <w:sz w:val="16"/>
                <w:szCs w:val="16"/>
              </w:rPr>
              <w:t>Required Data</w:t>
            </w:r>
          </w:p>
        </w:tc>
        <w:tc>
          <w:tcPr>
            <w:tcW w:w="0" w:type="auto"/>
            <w:tcBorders>
              <w:top w:val="single" w:sz="4" w:space="0" w:color="auto"/>
              <w:bottom w:val="single" w:sz="4" w:space="0" w:color="auto"/>
            </w:tcBorders>
            <w:shd w:val="clear" w:color="auto" w:fill="auto"/>
            <w:vAlign w:val="center"/>
          </w:tcPr>
          <w:p w14:paraId="6F5589E8" w14:textId="77777777" w:rsidR="0095714F" w:rsidRPr="00C049B4" w:rsidRDefault="0095714F" w:rsidP="00C049B4">
            <w:pPr>
              <w:pStyle w:val="HTMLPreformatted"/>
              <w:jc w:val="center"/>
              <w:rPr>
                <w:rFonts w:ascii="Arial" w:hAnsi="Arial" w:cs="Arial"/>
                <w:b/>
                <w:bCs/>
                <w:sz w:val="16"/>
                <w:szCs w:val="16"/>
              </w:rPr>
            </w:pPr>
            <w:r w:rsidRPr="00C049B4">
              <w:rPr>
                <w:rFonts w:ascii="Arial" w:hAnsi="Arial" w:cs="Arial"/>
                <w:b/>
                <w:bCs/>
                <w:sz w:val="16"/>
                <w:szCs w:val="16"/>
              </w:rPr>
              <w:t>Data</w:t>
            </w:r>
            <w:r w:rsidR="00C4771E">
              <w:rPr>
                <w:rFonts w:ascii="Arial" w:hAnsi="Arial" w:cs="Arial"/>
                <w:b/>
                <w:bCs/>
                <w:sz w:val="16"/>
                <w:szCs w:val="16"/>
              </w:rPr>
              <w:t xml:space="preserve"> Collection Techniques</w:t>
            </w:r>
          </w:p>
        </w:tc>
      </w:tr>
      <w:tr w:rsidR="00407355" w:rsidRPr="00C049B4" w14:paraId="5720BAD1" w14:textId="77777777" w:rsidTr="00653634">
        <w:trPr>
          <w:jc w:val="center"/>
        </w:trPr>
        <w:tc>
          <w:tcPr>
            <w:tcW w:w="0" w:type="auto"/>
            <w:shd w:val="clear" w:color="auto" w:fill="auto"/>
            <w:vAlign w:val="center"/>
          </w:tcPr>
          <w:p w14:paraId="559DBCBB" w14:textId="77777777" w:rsidR="0095714F" w:rsidRPr="00C049B4" w:rsidRDefault="0095714F" w:rsidP="00C049B4">
            <w:pPr>
              <w:pStyle w:val="HTMLPreformatted"/>
              <w:jc w:val="center"/>
              <w:rPr>
                <w:rFonts w:ascii="Arial" w:hAnsi="Arial" w:cs="Arial"/>
                <w:sz w:val="16"/>
                <w:szCs w:val="16"/>
              </w:rPr>
            </w:pPr>
            <w:r w:rsidRPr="00C049B4">
              <w:rPr>
                <w:rFonts w:ascii="Arial" w:hAnsi="Arial" w:cs="Arial"/>
                <w:sz w:val="16"/>
                <w:szCs w:val="16"/>
              </w:rPr>
              <w:t>1</w:t>
            </w:r>
          </w:p>
        </w:tc>
        <w:tc>
          <w:tcPr>
            <w:tcW w:w="0" w:type="auto"/>
            <w:vMerge w:val="restart"/>
            <w:shd w:val="clear" w:color="auto" w:fill="auto"/>
            <w:vAlign w:val="center"/>
          </w:tcPr>
          <w:p w14:paraId="1F5E46AD" w14:textId="77777777" w:rsidR="00217F0C" w:rsidRDefault="00217F0C" w:rsidP="005750D2">
            <w:pPr>
              <w:pStyle w:val="HTMLPreformatted"/>
              <w:jc w:val="center"/>
              <w:rPr>
                <w:rFonts w:ascii="Arial" w:hAnsi="Arial" w:cs="Arial"/>
                <w:color w:val="000000"/>
                <w:sz w:val="16"/>
                <w:szCs w:val="16"/>
              </w:rPr>
            </w:pPr>
            <w:r>
              <w:rPr>
                <w:rFonts w:ascii="Arial" w:hAnsi="Arial" w:cs="Arial"/>
                <w:color w:val="000000"/>
                <w:sz w:val="16"/>
                <w:szCs w:val="16"/>
              </w:rPr>
              <w:t>C</w:t>
            </w:r>
            <w:r w:rsidRPr="00217F0C">
              <w:rPr>
                <w:rFonts w:ascii="Arial" w:hAnsi="Arial" w:cs="Arial"/>
                <w:color w:val="000000"/>
                <w:sz w:val="16"/>
                <w:szCs w:val="16"/>
              </w:rPr>
              <w:t>aregivers/</w:t>
            </w:r>
          </w:p>
          <w:p w14:paraId="7ECA0E2C" w14:textId="77777777" w:rsidR="0095714F" w:rsidRPr="00217F0C" w:rsidRDefault="00217F0C" w:rsidP="005750D2">
            <w:pPr>
              <w:pStyle w:val="HTMLPreformatted"/>
              <w:jc w:val="center"/>
              <w:rPr>
                <w:rFonts w:ascii="Arial" w:hAnsi="Arial" w:cs="Arial"/>
                <w:sz w:val="16"/>
                <w:szCs w:val="16"/>
              </w:rPr>
            </w:pPr>
            <w:r w:rsidRPr="00217F0C">
              <w:rPr>
                <w:rFonts w:ascii="Arial" w:hAnsi="Arial" w:cs="Arial"/>
                <w:color w:val="000000"/>
                <w:sz w:val="16"/>
                <w:szCs w:val="16"/>
              </w:rPr>
              <w:t>stroke sufferers</w:t>
            </w:r>
          </w:p>
        </w:tc>
        <w:tc>
          <w:tcPr>
            <w:tcW w:w="0" w:type="auto"/>
            <w:shd w:val="clear" w:color="auto" w:fill="auto"/>
            <w:vAlign w:val="center"/>
          </w:tcPr>
          <w:p w14:paraId="288E9816" w14:textId="77777777" w:rsidR="0095714F" w:rsidRPr="00407355" w:rsidRDefault="00407355" w:rsidP="00C049B4">
            <w:pPr>
              <w:pStyle w:val="HTMLPreformatted"/>
              <w:jc w:val="center"/>
              <w:rPr>
                <w:rFonts w:ascii="Arial" w:hAnsi="Arial" w:cs="Arial"/>
                <w:sz w:val="16"/>
                <w:szCs w:val="16"/>
              </w:rPr>
            </w:pPr>
            <w:r w:rsidRPr="00407355">
              <w:rPr>
                <w:rFonts w:ascii="Arial" w:hAnsi="Arial" w:cs="Arial"/>
                <w:color w:val="000000"/>
                <w:sz w:val="16"/>
                <w:szCs w:val="16"/>
              </w:rPr>
              <w:t>Evaluation of previous wheelchair use</w:t>
            </w:r>
          </w:p>
        </w:tc>
        <w:tc>
          <w:tcPr>
            <w:tcW w:w="0" w:type="auto"/>
            <w:vMerge w:val="restart"/>
            <w:shd w:val="clear" w:color="auto" w:fill="auto"/>
            <w:vAlign w:val="center"/>
          </w:tcPr>
          <w:p w14:paraId="016D3F44" w14:textId="77777777" w:rsidR="0095714F" w:rsidRPr="00407355" w:rsidRDefault="00407355" w:rsidP="00C049B4">
            <w:pPr>
              <w:pStyle w:val="HTMLPreformatted"/>
              <w:jc w:val="center"/>
              <w:rPr>
                <w:rFonts w:ascii="Arial" w:hAnsi="Arial" w:cs="Arial"/>
                <w:sz w:val="16"/>
                <w:szCs w:val="16"/>
              </w:rPr>
            </w:pPr>
            <w:r w:rsidRPr="00407355">
              <w:rPr>
                <w:rFonts w:ascii="Arial" w:hAnsi="Arial" w:cs="Arial"/>
                <w:color w:val="000000"/>
                <w:sz w:val="16"/>
                <w:szCs w:val="16"/>
              </w:rPr>
              <w:t>Questionnaire</w:t>
            </w:r>
          </w:p>
        </w:tc>
      </w:tr>
      <w:tr w:rsidR="00407355" w:rsidRPr="00C049B4" w14:paraId="76F0F20C" w14:textId="77777777" w:rsidTr="00653634">
        <w:trPr>
          <w:jc w:val="center"/>
        </w:trPr>
        <w:tc>
          <w:tcPr>
            <w:tcW w:w="0" w:type="auto"/>
            <w:shd w:val="clear" w:color="auto" w:fill="auto"/>
            <w:vAlign w:val="center"/>
          </w:tcPr>
          <w:p w14:paraId="1DABB6BA" w14:textId="77777777" w:rsidR="0095714F" w:rsidRPr="00C049B4" w:rsidRDefault="0095714F" w:rsidP="00C049B4">
            <w:pPr>
              <w:pStyle w:val="HTMLPreformatted"/>
              <w:jc w:val="center"/>
              <w:rPr>
                <w:rFonts w:ascii="Arial" w:hAnsi="Arial" w:cs="Arial"/>
                <w:sz w:val="16"/>
                <w:szCs w:val="16"/>
              </w:rPr>
            </w:pPr>
            <w:r w:rsidRPr="00C049B4">
              <w:rPr>
                <w:rFonts w:ascii="Arial" w:hAnsi="Arial" w:cs="Arial"/>
                <w:sz w:val="16"/>
                <w:szCs w:val="16"/>
              </w:rPr>
              <w:t>2</w:t>
            </w:r>
          </w:p>
        </w:tc>
        <w:tc>
          <w:tcPr>
            <w:tcW w:w="0" w:type="auto"/>
            <w:vMerge/>
            <w:shd w:val="clear" w:color="auto" w:fill="auto"/>
            <w:vAlign w:val="center"/>
          </w:tcPr>
          <w:p w14:paraId="5F8DB17E" w14:textId="77777777" w:rsidR="0095714F" w:rsidRPr="00C049B4" w:rsidRDefault="0095714F" w:rsidP="00C049B4">
            <w:pPr>
              <w:pStyle w:val="HTMLPreformatted"/>
              <w:jc w:val="center"/>
              <w:rPr>
                <w:rFonts w:ascii="Arial" w:hAnsi="Arial" w:cs="Arial"/>
                <w:sz w:val="16"/>
                <w:szCs w:val="16"/>
              </w:rPr>
            </w:pPr>
          </w:p>
        </w:tc>
        <w:tc>
          <w:tcPr>
            <w:tcW w:w="0" w:type="auto"/>
            <w:shd w:val="clear" w:color="auto" w:fill="auto"/>
            <w:vAlign w:val="center"/>
          </w:tcPr>
          <w:p w14:paraId="59DF2A41" w14:textId="77777777" w:rsidR="0095714F" w:rsidRPr="00407355" w:rsidRDefault="00407355" w:rsidP="00C049B4">
            <w:pPr>
              <w:pStyle w:val="HTMLPreformatted"/>
              <w:jc w:val="center"/>
              <w:rPr>
                <w:rFonts w:ascii="Arial" w:hAnsi="Arial" w:cs="Arial"/>
                <w:sz w:val="16"/>
                <w:szCs w:val="16"/>
              </w:rPr>
            </w:pPr>
            <w:r w:rsidRPr="00407355">
              <w:rPr>
                <w:rFonts w:ascii="Arial" w:hAnsi="Arial" w:cs="Arial"/>
                <w:color w:val="000000"/>
                <w:sz w:val="16"/>
                <w:szCs w:val="16"/>
              </w:rPr>
              <w:t>Stroke survivors' problems when transitioning from a wheelchair to a bed</w:t>
            </w:r>
          </w:p>
        </w:tc>
        <w:tc>
          <w:tcPr>
            <w:tcW w:w="0" w:type="auto"/>
            <w:vMerge/>
            <w:shd w:val="clear" w:color="auto" w:fill="auto"/>
            <w:vAlign w:val="center"/>
          </w:tcPr>
          <w:p w14:paraId="6164E6A3" w14:textId="77777777" w:rsidR="0095714F" w:rsidRPr="00C049B4" w:rsidRDefault="0095714F" w:rsidP="00C049B4">
            <w:pPr>
              <w:pStyle w:val="HTMLPreformatted"/>
              <w:jc w:val="center"/>
              <w:rPr>
                <w:rFonts w:ascii="Arial" w:hAnsi="Arial" w:cs="Arial"/>
                <w:sz w:val="16"/>
                <w:szCs w:val="16"/>
              </w:rPr>
            </w:pPr>
          </w:p>
        </w:tc>
      </w:tr>
      <w:tr w:rsidR="00407355" w:rsidRPr="00C049B4" w14:paraId="2A2EEFF6" w14:textId="77777777" w:rsidTr="00653634">
        <w:trPr>
          <w:jc w:val="center"/>
        </w:trPr>
        <w:tc>
          <w:tcPr>
            <w:tcW w:w="0" w:type="auto"/>
            <w:shd w:val="clear" w:color="auto" w:fill="auto"/>
            <w:vAlign w:val="center"/>
          </w:tcPr>
          <w:p w14:paraId="1482B9B6" w14:textId="77777777" w:rsidR="0095714F" w:rsidRPr="00C049B4" w:rsidRDefault="0095714F" w:rsidP="00C049B4">
            <w:pPr>
              <w:pStyle w:val="HTMLPreformatted"/>
              <w:jc w:val="center"/>
              <w:rPr>
                <w:rFonts w:ascii="Arial" w:hAnsi="Arial" w:cs="Arial"/>
                <w:sz w:val="16"/>
                <w:szCs w:val="16"/>
              </w:rPr>
            </w:pPr>
            <w:r w:rsidRPr="00C049B4">
              <w:rPr>
                <w:rFonts w:ascii="Arial" w:hAnsi="Arial" w:cs="Arial"/>
                <w:sz w:val="16"/>
                <w:szCs w:val="16"/>
              </w:rPr>
              <w:t>3</w:t>
            </w:r>
          </w:p>
        </w:tc>
        <w:tc>
          <w:tcPr>
            <w:tcW w:w="0" w:type="auto"/>
            <w:vMerge/>
            <w:shd w:val="clear" w:color="auto" w:fill="auto"/>
            <w:vAlign w:val="center"/>
          </w:tcPr>
          <w:p w14:paraId="761B3EA0" w14:textId="77777777" w:rsidR="0095714F" w:rsidRPr="00C049B4" w:rsidRDefault="0095714F" w:rsidP="00C049B4">
            <w:pPr>
              <w:pStyle w:val="HTMLPreformatted"/>
              <w:jc w:val="center"/>
              <w:rPr>
                <w:rFonts w:ascii="Arial" w:hAnsi="Arial" w:cs="Arial"/>
                <w:sz w:val="16"/>
                <w:szCs w:val="16"/>
              </w:rPr>
            </w:pPr>
          </w:p>
        </w:tc>
        <w:tc>
          <w:tcPr>
            <w:tcW w:w="0" w:type="auto"/>
            <w:shd w:val="clear" w:color="auto" w:fill="auto"/>
            <w:vAlign w:val="center"/>
          </w:tcPr>
          <w:p w14:paraId="0E3E7338" w14:textId="77777777" w:rsidR="0095714F" w:rsidRPr="00407355" w:rsidRDefault="00407355" w:rsidP="00C049B4">
            <w:pPr>
              <w:pStyle w:val="HTMLPreformatted"/>
              <w:jc w:val="center"/>
              <w:rPr>
                <w:rFonts w:ascii="Arial" w:hAnsi="Arial" w:cs="Arial"/>
                <w:sz w:val="16"/>
                <w:szCs w:val="16"/>
              </w:rPr>
            </w:pPr>
            <w:r w:rsidRPr="00407355">
              <w:rPr>
                <w:rFonts w:ascii="Arial" w:hAnsi="Arial" w:cs="Arial"/>
                <w:color w:val="000000"/>
                <w:sz w:val="16"/>
                <w:szCs w:val="16"/>
              </w:rPr>
              <w:t>Distributing questionnaires to find out the voice of customers on QFD and test data</w:t>
            </w:r>
          </w:p>
        </w:tc>
        <w:tc>
          <w:tcPr>
            <w:tcW w:w="0" w:type="auto"/>
            <w:vMerge/>
            <w:shd w:val="clear" w:color="auto" w:fill="auto"/>
            <w:vAlign w:val="center"/>
          </w:tcPr>
          <w:p w14:paraId="0CD6DED3" w14:textId="77777777" w:rsidR="0095714F" w:rsidRPr="00C049B4" w:rsidRDefault="0095714F" w:rsidP="00C049B4">
            <w:pPr>
              <w:pStyle w:val="HTMLPreformatted"/>
              <w:jc w:val="center"/>
              <w:rPr>
                <w:rFonts w:ascii="Arial" w:hAnsi="Arial" w:cs="Arial"/>
                <w:sz w:val="16"/>
                <w:szCs w:val="16"/>
              </w:rPr>
            </w:pPr>
          </w:p>
        </w:tc>
      </w:tr>
      <w:tr w:rsidR="00407355" w:rsidRPr="00C049B4" w14:paraId="1CF64AA1" w14:textId="77777777" w:rsidTr="00653634">
        <w:trPr>
          <w:jc w:val="center"/>
        </w:trPr>
        <w:tc>
          <w:tcPr>
            <w:tcW w:w="0" w:type="auto"/>
            <w:shd w:val="clear" w:color="auto" w:fill="auto"/>
            <w:vAlign w:val="center"/>
          </w:tcPr>
          <w:p w14:paraId="65B889C1" w14:textId="77777777" w:rsidR="0095714F" w:rsidRPr="00C049B4" w:rsidRDefault="0095714F" w:rsidP="00C049B4">
            <w:pPr>
              <w:pStyle w:val="HTMLPreformatted"/>
              <w:jc w:val="center"/>
              <w:rPr>
                <w:rFonts w:ascii="Arial" w:hAnsi="Arial" w:cs="Arial"/>
                <w:sz w:val="16"/>
                <w:szCs w:val="16"/>
              </w:rPr>
            </w:pPr>
            <w:r w:rsidRPr="00C049B4">
              <w:rPr>
                <w:rFonts w:ascii="Arial" w:hAnsi="Arial" w:cs="Arial"/>
                <w:sz w:val="16"/>
                <w:szCs w:val="16"/>
              </w:rPr>
              <w:t>4</w:t>
            </w:r>
          </w:p>
        </w:tc>
        <w:tc>
          <w:tcPr>
            <w:tcW w:w="0" w:type="auto"/>
            <w:vMerge/>
            <w:shd w:val="clear" w:color="auto" w:fill="auto"/>
            <w:vAlign w:val="center"/>
          </w:tcPr>
          <w:p w14:paraId="7389A5B3" w14:textId="77777777" w:rsidR="0095714F" w:rsidRPr="00C049B4" w:rsidRDefault="0095714F" w:rsidP="00C049B4">
            <w:pPr>
              <w:pStyle w:val="HTMLPreformatted"/>
              <w:jc w:val="center"/>
              <w:rPr>
                <w:rFonts w:ascii="Arial" w:hAnsi="Arial" w:cs="Arial"/>
                <w:sz w:val="16"/>
                <w:szCs w:val="16"/>
              </w:rPr>
            </w:pPr>
          </w:p>
        </w:tc>
        <w:tc>
          <w:tcPr>
            <w:tcW w:w="0" w:type="auto"/>
            <w:shd w:val="clear" w:color="auto" w:fill="auto"/>
            <w:vAlign w:val="center"/>
          </w:tcPr>
          <w:p w14:paraId="02A6B626" w14:textId="77777777" w:rsidR="0095714F" w:rsidRPr="00407355" w:rsidRDefault="00407355" w:rsidP="00C049B4">
            <w:pPr>
              <w:pStyle w:val="HTMLPreformatted"/>
              <w:jc w:val="center"/>
              <w:rPr>
                <w:rFonts w:ascii="Arial" w:hAnsi="Arial" w:cs="Arial"/>
                <w:sz w:val="16"/>
                <w:szCs w:val="16"/>
              </w:rPr>
            </w:pPr>
            <w:r w:rsidRPr="00407355">
              <w:rPr>
                <w:rFonts w:ascii="Arial" w:hAnsi="Arial" w:cs="Arial"/>
                <w:color w:val="000000"/>
                <w:sz w:val="16"/>
                <w:szCs w:val="16"/>
              </w:rPr>
              <w:t>The need for product design for stroke sufferers</w:t>
            </w:r>
          </w:p>
        </w:tc>
        <w:tc>
          <w:tcPr>
            <w:tcW w:w="0" w:type="auto"/>
            <w:vMerge/>
            <w:shd w:val="clear" w:color="auto" w:fill="auto"/>
            <w:vAlign w:val="center"/>
          </w:tcPr>
          <w:p w14:paraId="50A6757E" w14:textId="77777777" w:rsidR="0095714F" w:rsidRPr="00C049B4" w:rsidRDefault="0095714F" w:rsidP="00C049B4">
            <w:pPr>
              <w:pStyle w:val="HTMLPreformatted"/>
              <w:jc w:val="center"/>
              <w:rPr>
                <w:rFonts w:ascii="Arial" w:hAnsi="Arial" w:cs="Arial"/>
                <w:sz w:val="16"/>
                <w:szCs w:val="16"/>
              </w:rPr>
            </w:pPr>
          </w:p>
        </w:tc>
      </w:tr>
    </w:tbl>
    <w:p w14:paraId="2F99C387" w14:textId="77777777" w:rsidR="00551F2A" w:rsidRDefault="00551F2A" w:rsidP="00820A98">
      <w:pPr>
        <w:spacing w:after="0" w:line="240" w:lineRule="auto"/>
        <w:jc w:val="both"/>
        <w:rPr>
          <w:rFonts w:ascii="Arial" w:hAnsi="Arial" w:cs="Arial"/>
          <w:b/>
          <w:color w:val="1F4E79"/>
          <w:sz w:val="20"/>
          <w:szCs w:val="20"/>
        </w:rPr>
      </w:pPr>
      <w:bookmarkStart w:id="15" w:name="_Toc140849317"/>
    </w:p>
    <w:bookmarkEnd w:id="15"/>
    <w:p w14:paraId="38EEDEFF" w14:textId="77777777" w:rsidR="0095714F" w:rsidRPr="00820A98" w:rsidRDefault="00407355" w:rsidP="00820A98">
      <w:pPr>
        <w:spacing w:after="0" w:line="240" w:lineRule="auto"/>
        <w:jc w:val="both"/>
        <w:rPr>
          <w:rFonts w:ascii="Arial" w:hAnsi="Arial" w:cs="Arial"/>
          <w:b/>
          <w:color w:val="1F4E79"/>
          <w:sz w:val="20"/>
          <w:szCs w:val="20"/>
        </w:rPr>
      </w:pPr>
      <w:r>
        <w:rPr>
          <w:rFonts w:ascii="Arial" w:hAnsi="Arial" w:cs="Arial"/>
          <w:b/>
          <w:color w:val="1F4E79"/>
          <w:sz w:val="20"/>
          <w:szCs w:val="20"/>
        </w:rPr>
        <w:t>Research Tools</w:t>
      </w:r>
    </w:p>
    <w:p w14:paraId="3EEDA505" w14:textId="77777777" w:rsidR="00407355" w:rsidRPr="00407355" w:rsidRDefault="00407355" w:rsidP="0026293C">
      <w:pPr>
        <w:pStyle w:val="HTMLPreformatted"/>
        <w:ind w:firstLine="567"/>
        <w:jc w:val="both"/>
        <w:rPr>
          <w:rFonts w:ascii="Arial" w:hAnsi="Arial" w:cs="Arial"/>
          <w:color w:val="000000"/>
        </w:rPr>
      </w:pPr>
      <w:r w:rsidRPr="00407355">
        <w:rPr>
          <w:rFonts w:ascii="Arial" w:hAnsi="Arial" w:cs="Arial"/>
          <w:color w:val="000000"/>
        </w:rPr>
        <w:t>Research aids used in processing and analyzing data in this study include:</w:t>
      </w:r>
    </w:p>
    <w:p w14:paraId="3DE07620" w14:textId="77777777" w:rsidR="00407355" w:rsidRPr="00407355" w:rsidRDefault="00407355" w:rsidP="00407355">
      <w:pPr>
        <w:pStyle w:val="NormalWeb"/>
        <w:numPr>
          <w:ilvl w:val="0"/>
          <w:numId w:val="46"/>
        </w:numPr>
        <w:spacing w:before="0" w:beforeAutospacing="0" w:after="0" w:afterAutospacing="0"/>
        <w:ind w:left="284" w:hanging="284"/>
        <w:jc w:val="both"/>
        <w:textAlignment w:val="baseline"/>
        <w:rPr>
          <w:rFonts w:ascii="Arial" w:hAnsi="Arial" w:cs="Arial"/>
          <w:color w:val="000000"/>
          <w:sz w:val="20"/>
          <w:szCs w:val="20"/>
          <w:lang w:val="en-ID" w:eastAsia="en-ID"/>
        </w:rPr>
      </w:pPr>
      <w:r w:rsidRPr="00407355">
        <w:rPr>
          <w:rFonts w:ascii="Arial" w:hAnsi="Arial" w:cs="Arial"/>
          <w:color w:val="000000"/>
          <w:sz w:val="20"/>
          <w:szCs w:val="20"/>
        </w:rPr>
        <w:t>Microsoft Excel</w:t>
      </w:r>
    </w:p>
    <w:p w14:paraId="67208423" w14:textId="77777777" w:rsidR="00407355" w:rsidRPr="00407355" w:rsidRDefault="00407355" w:rsidP="00407355">
      <w:pPr>
        <w:pStyle w:val="NormalWeb"/>
        <w:spacing w:before="0" w:beforeAutospacing="0" w:after="0" w:afterAutospacing="0"/>
        <w:ind w:left="284"/>
        <w:jc w:val="both"/>
        <w:textAlignment w:val="baseline"/>
        <w:rPr>
          <w:rFonts w:ascii="Arial" w:hAnsi="Arial" w:cs="Arial"/>
          <w:color w:val="000000"/>
          <w:sz w:val="20"/>
          <w:szCs w:val="20"/>
          <w:lang w:val="en-ID" w:eastAsia="en-ID"/>
        </w:rPr>
      </w:pPr>
      <w:r w:rsidRPr="00407355">
        <w:rPr>
          <w:rFonts w:ascii="Arial" w:hAnsi="Arial" w:cs="Arial"/>
          <w:color w:val="000000"/>
          <w:sz w:val="20"/>
          <w:szCs w:val="20"/>
        </w:rPr>
        <w:t>Microsoft Excel is a spreadsheet worksheet application program. Microsoft Excel is used in processing questionnaire data using the Quality Function Deployment (QFD) method.</w:t>
      </w:r>
    </w:p>
    <w:p w14:paraId="657A1CBD" w14:textId="77777777" w:rsidR="00407355" w:rsidRPr="00407355" w:rsidRDefault="00407355" w:rsidP="00407355">
      <w:pPr>
        <w:pStyle w:val="NormalWeb"/>
        <w:numPr>
          <w:ilvl w:val="0"/>
          <w:numId w:val="46"/>
        </w:numPr>
        <w:spacing w:before="0" w:beforeAutospacing="0" w:after="0" w:afterAutospacing="0"/>
        <w:ind w:left="284" w:hanging="284"/>
        <w:jc w:val="both"/>
        <w:textAlignment w:val="baseline"/>
        <w:rPr>
          <w:rFonts w:ascii="Arial" w:hAnsi="Arial" w:cs="Arial"/>
          <w:color w:val="000000"/>
          <w:sz w:val="20"/>
          <w:szCs w:val="20"/>
          <w:lang w:val="en-ID" w:eastAsia="en-ID"/>
        </w:rPr>
      </w:pPr>
      <w:r w:rsidRPr="00407355">
        <w:rPr>
          <w:rFonts w:ascii="Arial" w:hAnsi="Arial" w:cs="Arial"/>
          <w:color w:val="000000"/>
          <w:sz w:val="20"/>
          <w:szCs w:val="20"/>
        </w:rPr>
        <w:t>Sigma XL </w:t>
      </w:r>
    </w:p>
    <w:p w14:paraId="76BE364B" w14:textId="03E8A799" w:rsidR="0026293C" w:rsidRPr="00DC24C5" w:rsidRDefault="00407355" w:rsidP="00DC24C5">
      <w:pPr>
        <w:pStyle w:val="NormalWeb"/>
        <w:spacing w:before="0" w:beforeAutospacing="0" w:after="0" w:afterAutospacing="0"/>
        <w:ind w:left="284"/>
        <w:jc w:val="both"/>
        <w:textAlignment w:val="baseline"/>
        <w:rPr>
          <w:rFonts w:ascii="Arial" w:hAnsi="Arial" w:cs="Arial"/>
          <w:color w:val="000000"/>
          <w:sz w:val="20"/>
          <w:szCs w:val="20"/>
        </w:rPr>
      </w:pPr>
      <w:r w:rsidRPr="00407355">
        <w:rPr>
          <w:rFonts w:ascii="Arial" w:hAnsi="Arial" w:cs="Arial"/>
          <w:color w:val="000000"/>
          <w:sz w:val="20"/>
          <w:szCs w:val="20"/>
        </w:rPr>
        <w:t>Sigma XL is a statistical analysis software designed to simplify the measurement process. This report was used to visualize the House of Quality on the QFD method at the time of writing.</w:t>
      </w:r>
    </w:p>
    <w:p w14:paraId="4D4896C0" w14:textId="77777777" w:rsidR="00407355" w:rsidRPr="00407355" w:rsidRDefault="00407355" w:rsidP="00407355">
      <w:pPr>
        <w:pStyle w:val="NormalWeb"/>
        <w:numPr>
          <w:ilvl w:val="0"/>
          <w:numId w:val="46"/>
        </w:numPr>
        <w:spacing w:before="0" w:beforeAutospacing="0" w:after="0" w:afterAutospacing="0"/>
        <w:ind w:left="284" w:hanging="284"/>
        <w:jc w:val="both"/>
        <w:rPr>
          <w:sz w:val="20"/>
          <w:szCs w:val="20"/>
        </w:rPr>
      </w:pPr>
      <w:r w:rsidRPr="00407355">
        <w:rPr>
          <w:rFonts w:ascii="Arial" w:hAnsi="Arial" w:cs="Arial"/>
          <w:color w:val="000000"/>
          <w:sz w:val="20"/>
          <w:szCs w:val="20"/>
        </w:rPr>
        <w:t>Statistical Package for the Social Science (SPSS)</w:t>
      </w:r>
    </w:p>
    <w:p w14:paraId="74CC162B" w14:textId="05F96F57" w:rsidR="00407355" w:rsidRPr="00407355" w:rsidRDefault="00407355" w:rsidP="0026293C">
      <w:pPr>
        <w:pStyle w:val="NormalWeb"/>
        <w:spacing w:before="0" w:beforeAutospacing="0" w:after="0" w:afterAutospacing="0"/>
        <w:ind w:left="284"/>
        <w:jc w:val="both"/>
        <w:rPr>
          <w:sz w:val="20"/>
          <w:szCs w:val="20"/>
        </w:rPr>
      </w:pPr>
      <w:r w:rsidRPr="00407355">
        <w:rPr>
          <w:rFonts w:ascii="Arial" w:hAnsi="Arial" w:cs="Arial"/>
          <w:color w:val="000000"/>
          <w:sz w:val="20"/>
          <w:szCs w:val="20"/>
        </w:rPr>
        <w:t xml:space="preserve">SPSS is a complete software alternative for quantitative data analysis </w:t>
      </w:r>
      <w:sdt>
        <w:sdtPr>
          <w:rPr>
            <w:rFonts w:ascii="Arial" w:hAnsi="Arial" w:cs="Arial"/>
            <w:color w:val="000000"/>
            <w:sz w:val="20"/>
            <w:szCs w:val="20"/>
          </w:rPr>
          <w:id w:val="1323002656"/>
          <w:citation/>
        </w:sdtPr>
        <w:sdtEndPr/>
        <w:sdtContent>
          <w:r w:rsidR="00DD0969">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Rah21 \l 1031 </w:instrText>
          </w:r>
          <w:r w:rsidR="00DD0969">
            <w:rPr>
              <w:rFonts w:ascii="Arial" w:hAnsi="Arial" w:cs="Arial"/>
              <w:color w:val="000000"/>
              <w:sz w:val="20"/>
              <w:szCs w:val="20"/>
            </w:rPr>
            <w:fldChar w:fldCharType="separate"/>
          </w:r>
          <w:r w:rsidR="0038364F" w:rsidRPr="0038364F">
            <w:rPr>
              <w:rFonts w:ascii="Arial" w:hAnsi="Arial" w:cs="Arial"/>
              <w:noProof/>
              <w:color w:val="000000"/>
              <w:sz w:val="20"/>
              <w:szCs w:val="20"/>
              <w:lang w:val="en-ID"/>
            </w:rPr>
            <w:t>[</w:t>
          </w:r>
          <w:r w:rsidR="0038364F" w:rsidRPr="0026293C">
            <w:rPr>
              <w:rFonts w:ascii="Arial" w:hAnsi="Arial" w:cs="Arial"/>
              <w:noProof/>
              <w:color w:val="1F4E79"/>
              <w:sz w:val="20"/>
              <w:szCs w:val="20"/>
              <w:lang w:val="en-ID"/>
            </w:rPr>
            <w:t>23</w:t>
          </w:r>
          <w:r w:rsidR="0038364F" w:rsidRPr="0038364F">
            <w:rPr>
              <w:rFonts w:ascii="Arial" w:hAnsi="Arial" w:cs="Arial"/>
              <w:noProof/>
              <w:color w:val="000000"/>
              <w:sz w:val="20"/>
              <w:szCs w:val="20"/>
              <w:lang w:val="en-ID"/>
            </w:rPr>
            <w:t>]</w:t>
          </w:r>
          <w:r w:rsidR="00DD0969">
            <w:rPr>
              <w:rFonts w:ascii="Arial" w:hAnsi="Arial" w:cs="Arial"/>
              <w:color w:val="000000"/>
              <w:sz w:val="20"/>
              <w:szCs w:val="20"/>
            </w:rPr>
            <w:fldChar w:fldCharType="end"/>
          </w:r>
        </w:sdtContent>
      </w:sdt>
      <w:r w:rsidRPr="00407355">
        <w:rPr>
          <w:rFonts w:ascii="Arial" w:hAnsi="Arial" w:cs="Arial"/>
          <w:color w:val="000000"/>
          <w:sz w:val="20"/>
          <w:szCs w:val="20"/>
        </w:rPr>
        <w:t>. This study used SPSS to conduct several tests for Normality, Validity, and Reliability to Wilcoxon</w:t>
      </w:r>
    </w:p>
    <w:p w14:paraId="547B6854" w14:textId="77777777" w:rsidR="00C55D65" w:rsidRDefault="00C55D65" w:rsidP="008424DD">
      <w:pPr>
        <w:spacing w:after="0" w:line="240" w:lineRule="auto"/>
        <w:jc w:val="both"/>
        <w:rPr>
          <w:rFonts w:ascii="Arial" w:hAnsi="Arial" w:cs="Arial"/>
          <w:b/>
          <w:color w:val="1F4E79"/>
          <w:sz w:val="20"/>
          <w:szCs w:val="20"/>
        </w:rPr>
      </w:pPr>
    </w:p>
    <w:p w14:paraId="1D5E5056" w14:textId="77777777" w:rsidR="00ED2688"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463CA359" w14:textId="77777777" w:rsidR="0095714F" w:rsidRPr="00407355" w:rsidRDefault="00407355" w:rsidP="00407355">
      <w:pPr>
        <w:pBdr>
          <w:top w:val="nil"/>
          <w:left w:val="nil"/>
          <w:bottom w:val="nil"/>
          <w:right w:val="nil"/>
          <w:between w:val="nil"/>
        </w:pBdr>
        <w:spacing w:after="0" w:line="240" w:lineRule="auto"/>
        <w:ind w:firstLine="567"/>
        <w:jc w:val="both"/>
        <w:rPr>
          <w:rFonts w:ascii="Arial" w:hAnsi="Arial" w:cs="Arial"/>
          <w:color w:val="000000"/>
          <w:sz w:val="20"/>
          <w:szCs w:val="20"/>
        </w:rPr>
      </w:pPr>
      <w:r w:rsidRPr="00407355">
        <w:rPr>
          <w:rFonts w:ascii="Arial" w:hAnsi="Arial" w:cs="Arial"/>
          <w:color w:val="000000"/>
          <w:sz w:val="20"/>
          <w:szCs w:val="20"/>
        </w:rPr>
        <w:t xml:space="preserve">At this stage, data processing is carried out using the Quality Function Deployment method and the Difference </w:t>
      </w:r>
      <w:r>
        <w:rPr>
          <w:rFonts w:ascii="Arial" w:hAnsi="Arial" w:cs="Arial"/>
          <w:color w:val="000000"/>
          <w:sz w:val="20"/>
          <w:szCs w:val="20"/>
        </w:rPr>
        <w:t>T</w:t>
      </w:r>
      <w:r w:rsidRPr="00407355">
        <w:rPr>
          <w:rFonts w:ascii="Arial" w:hAnsi="Arial" w:cs="Arial"/>
          <w:color w:val="000000"/>
          <w:sz w:val="20"/>
          <w:szCs w:val="20"/>
        </w:rPr>
        <w:t>est in redesigning the wheelchair. Here are the stages.</w:t>
      </w:r>
    </w:p>
    <w:p w14:paraId="1F535856" w14:textId="77777777" w:rsidR="00407355" w:rsidRPr="0095714F" w:rsidRDefault="00407355" w:rsidP="00407355">
      <w:pPr>
        <w:pBdr>
          <w:top w:val="nil"/>
          <w:left w:val="nil"/>
          <w:bottom w:val="nil"/>
          <w:right w:val="nil"/>
          <w:between w:val="nil"/>
        </w:pBdr>
        <w:spacing w:after="0" w:line="240" w:lineRule="auto"/>
        <w:ind w:firstLine="567"/>
        <w:jc w:val="both"/>
        <w:rPr>
          <w:rFonts w:ascii="Arial" w:hAnsi="Arial" w:cs="Arial"/>
          <w:sz w:val="20"/>
          <w:szCs w:val="20"/>
        </w:rPr>
      </w:pPr>
    </w:p>
    <w:p w14:paraId="5B70AE43" w14:textId="77777777" w:rsidR="00850764" w:rsidRPr="00653634" w:rsidRDefault="00850764" w:rsidP="00850764">
      <w:pPr>
        <w:spacing w:after="0" w:line="240" w:lineRule="auto"/>
        <w:jc w:val="both"/>
        <w:rPr>
          <w:rFonts w:ascii="Arial" w:hAnsi="Arial" w:cs="Arial"/>
          <w:b/>
          <w:i/>
          <w:iCs/>
          <w:color w:val="1F4E79"/>
          <w:sz w:val="20"/>
          <w:szCs w:val="20"/>
        </w:rPr>
      </w:pPr>
      <w:bookmarkStart w:id="16" w:name="_Toc140849320"/>
      <w:r w:rsidRPr="00653634">
        <w:rPr>
          <w:rFonts w:ascii="Arial" w:hAnsi="Arial" w:cs="Arial"/>
          <w:b/>
          <w:i/>
          <w:iCs/>
          <w:color w:val="1F4E79"/>
          <w:sz w:val="20"/>
          <w:szCs w:val="20"/>
        </w:rPr>
        <w:t>Quality Function Deployment</w:t>
      </w:r>
      <w:bookmarkEnd w:id="16"/>
    </w:p>
    <w:p w14:paraId="0CDA2413" w14:textId="77777777" w:rsidR="00407355" w:rsidRPr="00407355" w:rsidRDefault="00407355" w:rsidP="00407355">
      <w:pPr>
        <w:pBdr>
          <w:top w:val="nil"/>
          <w:left w:val="nil"/>
          <w:bottom w:val="nil"/>
          <w:right w:val="nil"/>
          <w:between w:val="nil"/>
        </w:pBdr>
        <w:spacing w:after="0" w:line="240" w:lineRule="auto"/>
        <w:ind w:firstLine="567"/>
        <w:jc w:val="both"/>
        <w:rPr>
          <w:rFonts w:ascii="Arial" w:hAnsi="Arial" w:cs="Arial"/>
          <w:color w:val="000000"/>
          <w:sz w:val="20"/>
          <w:szCs w:val="20"/>
        </w:rPr>
      </w:pPr>
      <w:r w:rsidRPr="00407355">
        <w:rPr>
          <w:rFonts w:ascii="Arial" w:hAnsi="Arial" w:cs="Arial"/>
          <w:color w:val="000000"/>
          <w:sz w:val="20"/>
          <w:szCs w:val="20"/>
        </w:rPr>
        <w:t>In the first stage, the Voice of Customer is carried out. Consumer voices are collected and written in a product's attributes. The following is the result of the identification of needs regarding the level of importance of attributes in product design:</w:t>
      </w:r>
    </w:p>
    <w:p w14:paraId="27A69750" w14:textId="021886D1" w:rsidR="00850764" w:rsidRPr="006B1052" w:rsidRDefault="006B1052" w:rsidP="006B1052">
      <w:pPr>
        <w:pStyle w:val="Caption"/>
        <w:jc w:val="center"/>
        <w:rPr>
          <w:rFonts w:cs="Arial"/>
          <w:lang w:val="en-US"/>
        </w:rPr>
      </w:pPr>
      <w:bookmarkStart w:id="17" w:name="_Toc140849456"/>
      <w:bookmarkStart w:id="18" w:name="_Toc140855339"/>
      <w:bookmarkStart w:id="19" w:name="_Toc140855516"/>
      <w:r w:rsidRPr="006B1052">
        <w:rPr>
          <w:rFonts w:cs="Arial"/>
        </w:rPr>
        <w:t xml:space="preserve">Table </w:t>
      </w:r>
      <w:r w:rsidRPr="006B1052">
        <w:rPr>
          <w:rFonts w:cs="Arial"/>
        </w:rPr>
        <w:fldChar w:fldCharType="begin"/>
      </w:r>
      <w:r w:rsidRPr="006B1052">
        <w:rPr>
          <w:rFonts w:cs="Arial"/>
        </w:rPr>
        <w:instrText xml:space="preserve"> SEQ Table \* ARABIC </w:instrText>
      </w:r>
      <w:r w:rsidRPr="006B1052">
        <w:rPr>
          <w:rFonts w:cs="Arial"/>
        </w:rPr>
        <w:fldChar w:fldCharType="separate"/>
      </w:r>
      <w:r>
        <w:rPr>
          <w:rFonts w:cs="Arial"/>
          <w:noProof/>
        </w:rPr>
        <w:t>3</w:t>
      </w:r>
      <w:r w:rsidRPr="006B1052">
        <w:rPr>
          <w:rFonts w:cs="Arial"/>
        </w:rPr>
        <w:fldChar w:fldCharType="end"/>
      </w:r>
      <w:r w:rsidRPr="006B1052">
        <w:rPr>
          <w:rFonts w:cs="Arial"/>
          <w:lang w:val="en-US"/>
        </w:rPr>
        <w:t xml:space="preserve">. </w:t>
      </w:r>
      <w:r w:rsidR="00407355" w:rsidRPr="006B1052">
        <w:rPr>
          <w:rFonts w:cs="Arial"/>
          <w:lang w:val="en-US"/>
        </w:rPr>
        <w:t xml:space="preserve">Needs </w:t>
      </w:r>
      <w:r w:rsidR="00850764" w:rsidRPr="006B1052">
        <w:rPr>
          <w:rFonts w:cs="Arial"/>
        </w:rPr>
        <w:t>At</w:t>
      </w:r>
      <w:bookmarkEnd w:id="17"/>
      <w:bookmarkEnd w:id="18"/>
      <w:bookmarkEnd w:id="19"/>
      <w:r w:rsidR="00407355" w:rsidRPr="006B1052">
        <w:rPr>
          <w:rFonts w:cs="Arial"/>
          <w:lang w:val="en-US"/>
        </w:rPr>
        <w:t>tributes</w:t>
      </w:r>
    </w:p>
    <w:tbl>
      <w:tblPr>
        <w:tblW w:w="0" w:type="auto"/>
        <w:jc w:val="center"/>
        <w:tblBorders>
          <w:top w:val="single" w:sz="4" w:space="0" w:color="auto"/>
          <w:bottom w:val="single" w:sz="4" w:space="0" w:color="auto"/>
        </w:tblBorders>
        <w:tblLook w:val="04A0" w:firstRow="1" w:lastRow="0" w:firstColumn="1" w:lastColumn="0" w:noHBand="0" w:noVBand="1"/>
      </w:tblPr>
      <w:tblGrid>
        <w:gridCol w:w="541"/>
        <w:gridCol w:w="1115"/>
        <w:gridCol w:w="1784"/>
        <w:gridCol w:w="954"/>
      </w:tblGrid>
      <w:tr w:rsidR="00850764" w:rsidRPr="00C35B51" w14:paraId="5AFE0B46" w14:textId="77777777" w:rsidTr="00653634">
        <w:trPr>
          <w:tblHeader/>
          <w:jc w:val="center"/>
        </w:trPr>
        <w:tc>
          <w:tcPr>
            <w:tcW w:w="555" w:type="dxa"/>
            <w:tcBorders>
              <w:top w:val="single" w:sz="4" w:space="0" w:color="auto"/>
              <w:bottom w:val="single" w:sz="4" w:space="0" w:color="auto"/>
            </w:tcBorders>
            <w:shd w:val="clear" w:color="auto" w:fill="auto"/>
            <w:vAlign w:val="center"/>
          </w:tcPr>
          <w:p w14:paraId="3D07AA8F" w14:textId="77777777" w:rsidR="00850764" w:rsidRPr="00E025D4" w:rsidRDefault="00850764" w:rsidP="00E025D4">
            <w:pPr>
              <w:tabs>
                <w:tab w:val="center" w:pos="4680"/>
                <w:tab w:val="right" w:pos="9360"/>
              </w:tabs>
              <w:spacing w:after="0" w:line="240" w:lineRule="auto"/>
              <w:jc w:val="center"/>
              <w:rPr>
                <w:rFonts w:ascii="Arial" w:hAnsi="Arial" w:cs="Arial"/>
                <w:b/>
                <w:bCs/>
                <w:sz w:val="16"/>
                <w:szCs w:val="16"/>
              </w:rPr>
            </w:pPr>
            <w:r w:rsidRPr="00E025D4">
              <w:rPr>
                <w:rFonts w:ascii="Arial" w:hAnsi="Arial" w:cs="Arial"/>
                <w:b/>
                <w:bCs/>
                <w:sz w:val="16"/>
                <w:szCs w:val="16"/>
              </w:rPr>
              <w:t>No</w:t>
            </w:r>
          </w:p>
        </w:tc>
        <w:tc>
          <w:tcPr>
            <w:tcW w:w="981" w:type="dxa"/>
            <w:tcBorders>
              <w:top w:val="single" w:sz="4" w:space="0" w:color="auto"/>
              <w:bottom w:val="single" w:sz="4" w:space="0" w:color="auto"/>
            </w:tcBorders>
            <w:shd w:val="clear" w:color="auto" w:fill="auto"/>
            <w:vAlign w:val="center"/>
          </w:tcPr>
          <w:p w14:paraId="6A270943" w14:textId="77777777" w:rsidR="00850764" w:rsidRPr="00E025D4" w:rsidRDefault="00850764" w:rsidP="00E025D4">
            <w:pPr>
              <w:tabs>
                <w:tab w:val="center" w:pos="4680"/>
                <w:tab w:val="right" w:pos="9360"/>
              </w:tabs>
              <w:spacing w:after="0" w:line="240" w:lineRule="auto"/>
              <w:jc w:val="center"/>
              <w:rPr>
                <w:rFonts w:ascii="Arial" w:hAnsi="Arial" w:cs="Arial"/>
                <w:b/>
                <w:bCs/>
                <w:sz w:val="16"/>
                <w:szCs w:val="16"/>
              </w:rPr>
            </w:pPr>
            <w:r w:rsidRPr="00E025D4">
              <w:rPr>
                <w:rFonts w:ascii="Arial" w:hAnsi="Arial" w:cs="Arial"/>
                <w:b/>
                <w:bCs/>
                <w:sz w:val="16"/>
                <w:szCs w:val="16"/>
              </w:rPr>
              <w:t>At</w:t>
            </w:r>
            <w:r w:rsidR="00407355">
              <w:rPr>
                <w:rFonts w:ascii="Arial" w:hAnsi="Arial" w:cs="Arial"/>
                <w:b/>
                <w:bCs/>
                <w:sz w:val="16"/>
                <w:szCs w:val="16"/>
              </w:rPr>
              <w:t>tribu</w:t>
            </w:r>
            <w:r w:rsidRPr="00E025D4">
              <w:rPr>
                <w:rFonts w:ascii="Arial" w:hAnsi="Arial" w:cs="Arial"/>
                <w:b/>
                <w:bCs/>
                <w:sz w:val="16"/>
                <w:szCs w:val="16"/>
              </w:rPr>
              <w:t>t</w:t>
            </w:r>
            <w:r w:rsidR="00407355">
              <w:rPr>
                <w:rFonts w:ascii="Arial" w:hAnsi="Arial" w:cs="Arial"/>
                <w:b/>
                <w:bCs/>
                <w:sz w:val="16"/>
                <w:szCs w:val="16"/>
              </w:rPr>
              <w:t>e</w:t>
            </w:r>
          </w:p>
        </w:tc>
        <w:tc>
          <w:tcPr>
            <w:tcW w:w="1870" w:type="dxa"/>
            <w:tcBorders>
              <w:top w:val="single" w:sz="4" w:space="0" w:color="auto"/>
              <w:bottom w:val="single" w:sz="4" w:space="0" w:color="auto"/>
            </w:tcBorders>
            <w:shd w:val="clear" w:color="auto" w:fill="auto"/>
            <w:vAlign w:val="center"/>
          </w:tcPr>
          <w:p w14:paraId="769B3CF5" w14:textId="77777777" w:rsidR="00850764" w:rsidRPr="00E025D4" w:rsidRDefault="00407355" w:rsidP="00E025D4">
            <w:pPr>
              <w:tabs>
                <w:tab w:val="center" w:pos="4680"/>
                <w:tab w:val="right" w:pos="9360"/>
              </w:tabs>
              <w:spacing w:after="0" w:line="240" w:lineRule="auto"/>
              <w:jc w:val="center"/>
              <w:rPr>
                <w:rFonts w:ascii="Arial" w:hAnsi="Arial" w:cs="Arial"/>
                <w:b/>
                <w:bCs/>
                <w:sz w:val="16"/>
                <w:szCs w:val="16"/>
              </w:rPr>
            </w:pPr>
            <w:r>
              <w:rPr>
                <w:rFonts w:ascii="Arial" w:hAnsi="Arial" w:cs="Arial"/>
                <w:b/>
                <w:bCs/>
                <w:sz w:val="16"/>
                <w:szCs w:val="16"/>
              </w:rPr>
              <w:t>Criteria</w:t>
            </w:r>
          </w:p>
        </w:tc>
        <w:tc>
          <w:tcPr>
            <w:tcW w:w="954" w:type="dxa"/>
            <w:tcBorders>
              <w:top w:val="single" w:sz="4" w:space="0" w:color="auto"/>
              <w:bottom w:val="single" w:sz="4" w:space="0" w:color="auto"/>
            </w:tcBorders>
            <w:shd w:val="clear" w:color="auto" w:fill="auto"/>
            <w:vAlign w:val="center"/>
          </w:tcPr>
          <w:p w14:paraId="3C7E793E" w14:textId="77777777" w:rsidR="00850764" w:rsidRPr="00E025D4" w:rsidRDefault="00850764" w:rsidP="00E025D4">
            <w:pPr>
              <w:tabs>
                <w:tab w:val="center" w:pos="4680"/>
                <w:tab w:val="right" w:pos="9360"/>
              </w:tabs>
              <w:spacing w:after="0" w:line="240" w:lineRule="auto"/>
              <w:jc w:val="center"/>
              <w:rPr>
                <w:rFonts w:ascii="Arial" w:hAnsi="Arial" w:cs="Arial"/>
                <w:b/>
                <w:bCs/>
                <w:i/>
                <w:iCs/>
                <w:sz w:val="16"/>
                <w:szCs w:val="16"/>
              </w:rPr>
            </w:pPr>
            <w:r w:rsidRPr="00E025D4">
              <w:rPr>
                <w:rFonts w:ascii="Arial" w:hAnsi="Arial" w:cs="Arial"/>
                <w:b/>
                <w:bCs/>
                <w:i/>
                <w:iCs/>
                <w:sz w:val="16"/>
                <w:szCs w:val="16"/>
              </w:rPr>
              <w:t>Important Rating</w:t>
            </w:r>
          </w:p>
        </w:tc>
      </w:tr>
      <w:tr w:rsidR="00850764" w:rsidRPr="00C35B51" w14:paraId="645699C4" w14:textId="77777777" w:rsidTr="00407355">
        <w:trPr>
          <w:jc w:val="center"/>
        </w:trPr>
        <w:tc>
          <w:tcPr>
            <w:tcW w:w="555" w:type="dxa"/>
            <w:tcBorders>
              <w:top w:val="single" w:sz="4" w:space="0" w:color="auto"/>
            </w:tcBorders>
            <w:shd w:val="clear" w:color="auto" w:fill="auto"/>
            <w:vAlign w:val="center"/>
          </w:tcPr>
          <w:p w14:paraId="5F036EC5"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1</w:t>
            </w:r>
          </w:p>
        </w:tc>
        <w:tc>
          <w:tcPr>
            <w:tcW w:w="981" w:type="dxa"/>
            <w:tcBorders>
              <w:top w:val="single" w:sz="4" w:space="0" w:color="auto"/>
            </w:tcBorders>
            <w:shd w:val="clear" w:color="auto" w:fill="auto"/>
            <w:vAlign w:val="center"/>
          </w:tcPr>
          <w:p w14:paraId="21BD5C73"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Multifun</w:t>
            </w:r>
            <w:r w:rsidR="00407355">
              <w:rPr>
                <w:rFonts w:ascii="Arial" w:hAnsi="Arial" w:cs="Arial"/>
                <w:sz w:val="16"/>
                <w:szCs w:val="16"/>
              </w:rPr>
              <w:t>ction</w:t>
            </w:r>
          </w:p>
        </w:tc>
        <w:tc>
          <w:tcPr>
            <w:tcW w:w="1870" w:type="dxa"/>
            <w:tcBorders>
              <w:top w:val="single" w:sz="4" w:space="0" w:color="auto"/>
            </w:tcBorders>
            <w:shd w:val="clear" w:color="auto" w:fill="auto"/>
            <w:vAlign w:val="center"/>
          </w:tcPr>
          <w:p w14:paraId="78907C4B" w14:textId="77777777" w:rsidR="00850764" w:rsidRPr="00407355" w:rsidRDefault="00407355"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color w:val="000000"/>
                <w:sz w:val="16"/>
                <w:szCs w:val="16"/>
              </w:rPr>
              <w:t>Can be transformed into a bed</w:t>
            </w:r>
          </w:p>
        </w:tc>
        <w:tc>
          <w:tcPr>
            <w:tcW w:w="954" w:type="dxa"/>
            <w:tcBorders>
              <w:top w:val="single" w:sz="4" w:space="0" w:color="auto"/>
            </w:tcBorders>
            <w:shd w:val="clear" w:color="auto" w:fill="auto"/>
            <w:vAlign w:val="center"/>
          </w:tcPr>
          <w:p w14:paraId="59FD4540"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3</w:t>
            </w:r>
            <w:r w:rsidR="00B90C9F">
              <w:rPr>
                <w:rFonts w:ascii="Arial" w:hAnsi="Arial" w:cs="Arial"/>
                <w:sz w:val="16"/>
                <w:szCs w:val="16"/>
              </w:rPr>
              <w:t>.</w:t>
            </w:r>
            <w:r w:rsidRPr="00C35B51">
              <w:rPr>
                <w:rFonts w:ascii="Arial" w:hAnsi="Arial" w:cs="Arial"/>
                <w:sz w:val="16"/>
                <w:szCs w:val="16"/>
              </w:rPr>
              <w:t>40</w:t>
            </w:r>
          </w:p>
        </w:tc>
      </w:tr>
      <w:tr w:rsidR="00850764" w:rsidRPr="00C35B51" w14:paraId="69D7DEBB" w14:textId="77777777" w:rsidTr="00407355">
        <w:trPr>
          <w:jc w:val="center"/>
        </w:trPr>
        <w:tc>
          <w:tcPr>
            <w:tcW w:w="555" w:type="dxa"/>
            <w:shd w:val="clear" w:color="auto" w:fill="auto"/>
            <w:vAlign w:val="center"/>
          </w:tcPr>
          <w:p w14:paraId="6955D528"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2</w:t>
            </w:r>
          </w:p>
        </w:tc>
        <w:tc>
          <w:tcPr>
            <w:tcW w:w="981" w:type="dxa"/>
            <w:shd w:val="clear" w:color="auto" w:fill="auto"/>
            <w:vAlign w:val="center"/>
          </w:tcPr>
          <w:p w14:paraId="1CDF6162"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Ergonomi</w:t>
            </w:r>
            <w:r w:rsidR="00407355">
              <w:rPr>
                <w:rFonts w:ascii="Arial" w:hAnsi="Arial" w:cs="Arial"/>
                <w:sz w:val="16"/>
                <w:szCs w:val="16"/>
              </w:rPr>
              <w:t>c</w:t>
            </w:r>
          </w:p>
        </w:tc>
        <w:tc>
          <w:tcPr>
            <w:tcW w:w="1870" w:type="dxa"/>
            <w:shd w:val="clear" w:color="auto" w:fill="auto"/>
            <w:vAlign w:val="center"/>
          </w:tcPr>
          <w:p w14:paraId="40A7BE20" w14:textId="77777777" w:rsidR="00850764" w:rsidRPr="00D71D74" w:rsidRDefault="00407355" w:rsidP="00407355">
            <w:pPr>
              <w:tabs>
                <w:tab w:val="center" w:pos="4680"/>
                <w:tab w:val="right" w:pos="9360"/>
              </w:tabs>
              <w:spacing w:after="0" w:line="240" w:lineRule="auto"/>
              <w:jc w:val="center"/>
              <w:rPr>
                <w:rFonts w:ascii="Arial" w:hAnsi="Arial" w:cs="Arial"/>
                <w:sz w:val="16"/>
                <w:szCs w:val="16"/>
                <w:lang w:val="en-ID"/>
              </w:rPr>
            </w:pPr>
            <w:r w:rsidRPr="00407355">
              <w:rPr>
                <w:rFonts w:ascii="Arial" w:hAnsi="Arial" w:cs="Arial"/>
                <w:color w:val="000000"/>
                <w:sz w:val="16"/>
                <w:szCs w:val="16"/>
              </w:rPr>
              <w:t>All wheelchair cushions are made of soft foam</w:t>
            </w:r>
          </w:p>
        </w:tc>
        <w:tc>
          <w:tcPr>
            <w:tcW w:w="954" w:type="dxa"/>
            <w:shd w:val="clear" w:color="auto" w:fill="auto"/>
            <w:vAlign w:val="center"/>
          </w:tcPr>
          <w:p w14:paraId="7E359D13"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3</w:t>
            </w:r>
            <w:r w:rsidR="00B90C9F">
              <w:rPr>
                <w:rFonts w:ascii="Arial" w:hAnsi="Arial" w:cs="Arial"/>
                <w:sz w:val="16"/>
                <w:szCs w:val="16"/>
              </w:rPr>
              <w:t>.</w:t>
            </w:r>
            <w:r w:rsidRPr="00C35B51">
              <w:rPr>
                <w:rFonts w:ascii="Arial" w:hAnsi="Arial" w:cs="Arial"/>
                <w:sz w:val="16"/>
                <w:szCs w:val="16"/>
              </w:rPr>
              <w:t>61</w:t>
            </w:r>
          </w:p>
        </w:tc>
      </w:tr>
      <w:tr w:rsidR="00850764" w:rsidRPr="00C35B51" w14:paraId="40E607F3" w14:textId="77777777" w:rsidTr="00407355">
        <w:trPr>
          <w:jc w:val="center"/>
        </w:trPr>
        <w:tc>
          <w:tcPr>
            <w:tcW w:w="555" w:type="dxa"/>
            <w:shd w:val="clear" w:color="auto" w:fill="auto"/>
            <w:vAlign w:val="center"/>
          </w:tcPr>
          <w:p w14:paraId="19889D74"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lastRenderedPageBreak/>
              <w:t>3</w:t>
            </w:r>
          </w:p>
        </w:tc>
        <w:tc>
          <w:tcPr>
            <w:tcW w:w="981" w:type="dxa"/>
            <w:shd w:val="clear" w:color="auto" w:fill="auto"/>
            <w:vAlign w:val="center"/>
          </w:tcPr>
          <w:p w14:paraId="290D25BC" w14:textId="77777777" w:rsidR="00850764" w:rsidRPr="00407355" w:rsidRDefault="00850764"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sz w:val="16"/>
                <w:szCs w:val="16"/>
              </w:rPr>
              <w:t>Flexible</w:t>
            </w:r>
          </w:p>
        </w:tc>
        <w:tc>
          <w:tcPr>
            <w:tcW w:w="1870" w:type="dxa"/>
            <w:shd w:val="clear" w:color="auto" w:fill="auto"/>
            <w:vAlign w:val="center"/>
          </w:tcPr>
          <w:p w14:paraId="786D78C8" w14:textId="77777777" w:rsidR="00850764" w:rsidRPr="00407355" w:rsidRDefault="00407355"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color w:val="000000"/>
                <w:sz w:val="16"/>
                <w:szCs w:val="16"/>
              </w:rPr>
              <w:t xml:space="preserve">Easy to </w:t>
            </w:r>
            <w:r w:rsidR="008157C6">
              <w:rPr>
                <w:rFonts w:ascii="Arial" w:hAnsi="Arial" w:cs="Arial"/>
                <w:color w:val="000000"/>
                <w:sz w:val="16"/>
                <w:szCs w:val="16"/>
              </w:rPr>
              <w:t>carry</w:t>
            </w:r>
          </w:p>
        </w:tc>
        <w:tc>
          <w:tcPr>
            <w:tcW w:w="954" w:type="dxa"/>
            <w:shd w:val="clear" w:color="auto" w:fill="auto"/>
            <w:vAlign w:val="center"/>
          </w:tcPr>
          <w:p w14:paraId="1ABF888B"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3</w:t>
            </w:r>
            <w:r w:rsidR="00B90C9F">
              <w:rPr>
                <w:rFonts w:ascii="Arial" w:hAnsi="Arial" w:cs="Arial"/>
                <w:sz w:val="16"/>
                <w:szCs w:val="16"/>
              </w:rPr>
              <w:t>.</w:t>
            </w:r>
            <w:r w:rsidRPr="00C35B51">
              <w:rPr>
                <w:rFonts w:ascii="Arial" w:hAnsi="Arial" w:cs="Arial"/>
                <w:sz w:val="16"/>
                <w:szCs w:val="16"/>
              </w:rPr>
              <w:t>20</w:t>
            </w:r>
          </w:p>
        </w:tc>
      </w:tr>
      <w:tr w:rsidR="00850764" w:rsidRPr="00C35B51" w14:paraId="22879C96" w14:textId="77777777" w:rsidTr="00407355">
        <w:trPr>
          <w:jc w:val="center"/>
        </w:trPr>
        <w:tc>
          <w:tcPr>
            <w:tcW w:w="555" w:type="dxa"/>
            <w:shd w:val="clear" w:color="auto" w:fill="auto"/>
            <w:vAlign w:val="center"/>
          </w:tcPr>
          <w:p w14:paraId="53CBCBBE"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4</w:t>
            </w:r>
          </w:p>
        </w:tc>
        <w:tc>
          <w:tcPr>
            <w:tcW w:w="981" w:type="dxa"/>
            <w:shd w:val="clear" w:color="auto" w:fill="auto"/>
            <w:vAlign w:val="center"/>
          </w:tcPr>
          <w:p w14:paraId="4C542964" w14:textId="77777777" w:rsidR="00850764" w:rsidRPr="00407355" w:rsidRDefault="00850764"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sz w:val="16"/>
                <w:szCs w:val="16"/>
              </w:rPr>
              <w:t>Safety</w:t>
            </w:r>
          </w:p>
        </w:tc>
        <w:tc>
          <w:tcPr>
            <w:tcW w:w="1870" w:type="dxa"/>
            <w:shd w:val="clear" w:color="auto" w:fill="auto"/>
            <w:vAlign w:val="center"/>
          </w:tcPr>
          <w:p w14:paraId="53C4B459" w14:textId="77777777" w:rsidR="00850764" w:rsidRPr="00407355" w:rsidRDefault="00407355"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color w:val="000000"/>
                <w:sz w:val="16"/>
                <w:szCs w:val="16"/>
              </w:rPr>
              <w:t>There is a secure armrest</w:t>
            </w:r>
          </w:p>
        </w:tc>
        <w:tc>
          <w:tcPr>
            <w:tcW w:w="954" w:type="dxa"/>
            <w:shd w:val="clear" w:color="auto" w:fill="auto"/>
            <w:vAlign w:val="center"/>
          </w:tcPr>
          <w:p w14:paraId="3C479E10"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3</w:t>
            </w:r>
            <w:r w:rsidR="00B90C9F">
              <w:rPr>
                <w:rFonts w:ascii="Arial" w:hAnsi="Arial" w:cs="Arial"/>
                <w:sz w:val="16"/>
                <w:szCs w:val="16"/>
              </w:rPr>
              <w:t>.</w:t>
            </w:r>
            <w:r w:rsidRPr="00C35B51">
              <w:rPr>
                <w:rFonts w:ascii="Arial" w:hAnsi="Arial" w:cs="Arial"/>
                <w:sz w:val="16"/>
                <w:szCs w:val="16"/>
              </w:rPr>
              <w:t>70</w:t>
            </w:r>
          </w:p>
        </w:tc>
      </w:tr>
      <w:tr w:rsidR="00850764" w:rsidRPr="00C35B51" w14:paraId="38C354EE" w14:textId="77777777" w:rsidTr="00407355">
        <w:trPr>
          <w:jc w:val="center"/>
        </w:trPr>
        <w:tc>
          <w:tcPr>
            <w:tcW w:w="555" w:type="dxa"/>
            <w:shd w:val="clear" w:color="auto" w:fill="auto"/>
            <w:vAlign w:val="center"/>
          </w:tcPr>
          <w:p w14:paraId="478EF8FD"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5</w:t>
            </w:r>
          </w:p>
        </w:tc>
        <w:tc>
          <w:tcPr>
            <w:tcW w:w="981" w:type="dxa"/>
            <w:shd w:val="clear" w:color="auto" w:fill="auto"/>
            <w:vAlign w:val="center"/>
          </w:tcPr>
          <w:p w14:paraId="52F2DB39" w14:textId="77777777" w:rsidR="00850764" w:rsidRPr="00407355" w:rsidRDefault="00850764"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sz w:val="16"/>
                <w:szCs w:val="16"/>
              </w:rPr>
              <w:t>Material</w:t>
            </w:r>
          </w:p>
        </w:tc>
        <w:tc>
          <w:tcPr>
            <w:tcW w:w="1870" w:type="dxa"/>
            <w:shd w:val="clear" w:color="auto" w:fill="auto"/>
            <w:vAlign w:val="center"/>
          </w:tcPr>
          <w:p w14:paraId="49D10754" w14:textId="77777777" w:rsidR="00850764" w:rsidRPr="00407355" w:rsidRDefault="00407355" w:rsidP="00407355">
            <w:pPr>
              <w:tabs>
                <w:tab w:val="center" w:pos="4680"/>
                <w:tab w:val="right" w:pos="9360"/>
              </w:tabs>
              <w:spacing w:after="0" w:line="240" w:lineRule="auto"/>
              <w:jc w:val="center"/>
              <w:rPr>
                <w:rFonts w:ascii="Arial" w:hAnsi="Arial" w:cs="Arial"/>
                <w:sz w:val="16"/>
                <w:szCs w:val="16"/>
              </w:rPr>
            </w:pPr>
            <w:r w:rsidRPr="00407355">
              <w:rPr>
                <w:rFonts w:ascii="Arial" w:hAnsi="Arial" w:cs="Arial"/>
                <w:color w:val="000000"/>
                <w:sz w:val="16"/>
                <w:szCs w:val="16"/>
              </w:rPr>
              <w:t xml:space="preserve">Using hollow </w:t>
            </w:r>
            <w:proofErr w:type="gramStart"/>
            <w:r w:rsidRPr="00407355">
              <w:rPr>
                <w:rFonts w:ascii="Arial" w:hAnsi="Arial" w:cs="Arial"/>
                <w:color w:val="000000"/>
                <w:sz w:val="16"/>
                <w:szCs w:val="16"/>
              </w:rPr>
              <w:t>stainless</w:t>
            </w:r>
            <w:r w:rsidR="00B73EA6">
              <w:rPr>
                <w:rFonts w:ascii="Arial" w:hAnsi="Arial" w:cs="Arial"/>
                <w:color w:val="000000"/>
                <w:sz w:val="16"/>
                <w:szCs w:val="16"/>
              </w:rPr>
              <w:t xml:space="preserve"> </w:t>
            </w:r>
            <w:r w:rsidRPr="00407355">
              <w:rPr>
                <w:rFonts w:ascii="Arial" w:hAnsi="Arial" w:cs="Arial"/>
                <w:color w:val="000000"/>
                <w:sz w:val="16"/>
                <w:szCs w:val="16"/>
              </w:rPr>
              <w:t>steel</w:t>
            </w:r>
            <w:proofErr w:type="gramEnd"/>
            <w:r w:rsidRPr="00407355">
              <w:rPr>
                <w:rFonts w:ascii="Arial" w:hAnsi="Arial" w:cs="Arial"/>
                <w:color w:val="000000"/>
                <w:sz w:val="16"/>
                <w:szCs w:val="16"/>
              </w:rPr>
              <w:t xml:space="preserve"> material, it can be strong up to 120 kg</w:t>
            </w:r>
          </w:p>
        </w:tc>
        <w:tc>
          <w:tcPr>
            <w:tcW w:w="954" w:type="dxa"/>
            <w:shd w:val="clear" w:color="auto" w:fill="auto"/>
            <w:vAlign w:val="center"/>
          </w:tcPr>
          <w:p w14:paraId="7312F163" w14:textId="77777777" w:rsidR="00850764" w:rsidRPr="00C35B51" w:rsidRDefault="00850764" w:rsidP="00407355">
            <w:pPr>
              <w:tabs>
                <w:tab w:val="center" w:pos="4680"/>
                <w:tab w:val="right" w:pos="9360"/>
              </w:tabs>
              <w:spacing w:after="0" w:line="240" w:lineRule="auto"/>
              <w:jc w:val="center"/>
              <w:rPr>
                <w:rFonts w:ascii="Arial" w:hAnsi="Arial" w:cs="Arial"/>
                <w:sz w:val="16"/>
                <w:szCs w:val="16"/>
              </w:rPr>
            </w:pPr>
            <w:r w:rsidRPr="00C35B51">
              <w:rPr>
                <w:rFonts w:ascii="Arial" w:hAnsi="Arial" w:cs="Arial"/>
                <w:sz w:val="16"/>
                <w:szCs w:val="16"/>
              </w:rPr>
              <w:t>3</w:t>
            </w:r>
            <w:r w:rsidR="00B90C9F">
              <w:rPr>
                <w:rFonts w:ascii="Arial" w:hAnsi="Arial" w:cs="Arial"/>
                <w:sz w:val="16"/>
                <w:szCs w:val="16"/>
              </w:rPr>
              <w:t>.</w:t>
            </w:r>
            <w:r w:rsidRPr="00C35B51">
              <w:rPr>
                <w:rFonts w:ascii="Arial" w:hAnsi="Arial" w:cs="Arial"/>
                <w:sz w:val="16"/>
                <w:szCs w:val="16"/>
              </w:rPr>
              <w:t>70</w:t>
            </w:r>
          </w:p>
        </w:tc>
      </w:tr>
    </w:tbl>
    <w:p w14:paraId="389E12F1" w14:textId="77777777" w:rsidR="006D2EB9" w:rsidRDefault="006D2EB9" w:rsidP="00125BFE">
      <w:pPr>
        <w:tabs>
          <w:tab w:val="left" w:pos="567"/>
        </w:tabs>
        <w:spacing w:after="0" w:line="240" w:lineRule="auto"/>
        <w:ind w:firstLine="567"/>
        <w:jc w:val="both"/>
        <w:rPr>
          <w:rFonts w:ascii="Arial" w:hAnsi="Arial" w:cs="Arial"/>
          <w:sz w:val="20"/>
          <w:szCs w:val="20"/>
        </w:rPr>
      </w:pPr>
    </w:p>
    <w:p w14:paraId="23497148" w14:textId="77777777" w:rsidR="00850764" w:rsidRPr="00407355" w:rsidRDefault="00407355" w:rsidP="00125BFE">
      <w:pPr>
        <w:tabs>
          <w:tab w:val="left" w:pos="567"/>
        </w:tabs>
        <w:spacing w:after="0" w:line="240" w:lineRule="auto"/>
        <w:ind w:firstLine="567"/>
        <w:jc w:val="both"/>
        <w:rPr>
          <w:rFonts w:ascii="Arial" w:hAnsi="Arial" w:cs="Arial"/>
          <w:sz w:val="20"/>
          <w:szCs w:val="20"/>
        </w:rPr>
      </w:pPr>
      <w:r w:rsidRPr="00407355">
        <w:rPr>
          <w:rFonts w:ascii="Arial" w:hAnsi="Arial" w:cs="Arial"/>
          <w:color w:val="000000"/>
          <w:sz w:val="20"/>
          <w:szCs w:val="20"/>
        </w:rPr>
        <w:t>After obtaining the value of the importance of the attribute, the researcher then carried out the initial proposed design. The following is a 3D design of the proposed wheelchair product.</w:t>
      </w:r>
    </w:p>
    <w:p w14:paraId="538BA6CE" w14:textId="77777777" w:rsidR="003C6EA6" w:rsidRDefault="003C6EA6" w:rsidP="00125BFE">
      <w:pPr>
        <w:tabs>
          <w:tab w:val="left" w:pos="567"/>
        </w:tabs>
        <w:spacing w:after="0" w:line="240" w:lineRule="auto"/>
        <w:ind w:firstLine="567"/>
        <w:jc w:val="both"/>
        <w:rPr>
          <w:rFonts w:ascii="Arial" w:hAnsi="Arial" w:cs="Arial"/>
          <w:sz w:val="20"/>
          <w:szCs w:val="20"/>
        </w:rPr>
      </w:pPr>
    </w:p>
    <w:tbl>
      <w:tblPr>
        <w:tblW w:w="0" w:type="auto"/>
        <w:tblLook w:val="04A0" w:firstRow="1" w:lastRow="0" w:firstColumn="1" w:lastColumn="0" w:noHBand="0" w:noVBand="1"/>
      </w:tblPr>
      <w:tblGrid>
        <w:gridCol w:w="2078"/>
        <w:gridCol w:w="2316"/>
      </w:tblGrid>
      <w:tr w:rsidR="003C6EA6" w:rsidRPr="00634BE5" w14:paraId="2FD14D01" w14:textId="77777777" w:rsidTr="005C50D9">
        <w:tc>
          <w:tcPr>
            <w:tcW w:w="2235" w:type="dxa"/>
            <w:shd w:val="clear" w:color="auto" w:fill="auto"/>
          </w:tcPr>
          <w:p w14:paraId="2F8B09E6" w14:textId="77777777" w:rsidR="003C6EA6" w:rsidRPr="00634BE5" w:rsidRDefault="002B7C66" w:rsidP="00634BE5">
            <w:pPr>
              <w:tabs>
                <w:tab w:val="left" w:pos="567"/>
              </w:tabs>
              <w:spacing w:after="0" w:line="240" w:lineRule="auto"/>
              <w:jc w:val="both"/>
              <w:rPr>
                <w:rFonts w:ascii="Arial" w:hAnsi="Arial" w:cs="Arial"/>
                <w:sz w:val="20"/>
                <w:szCs w:val="20"/>
              </w:rPr>
            </w:pPr>
            <w:r w:rsidRPr="00634BE5">
              <w:rPr>
                <w:rFonts w:ascii="Arial" w:hAnsi="Arial" w:cs="Arial"/>
                <w:noProof/>
              </w:rPr>
              <w:drawing>
                <wp:inline distT="0" distB="0" distL="0" distR="0" wp14:anchorId="27AA0C9D" wp14:editId="41B2B24F">
                  <wp:extent cx="1074420" cy="1333500"/>
                  <wp:effectExtent l="0" t="0" r="0" b="0"/>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l="31862" t="2988" r="27437" b="7686"/>
                          <a:stretch>
                            <a:fillRect/>
                          </a:stretch>
                        </pic:blipFill>
                        <pic:spPr bwMode="auto">
                          <a:xfrm>
                            <a:off x="0" y="0"/>
                            <a:ext cx="1074420" cy="1333500"/>
                          </a:xfrm>
                          <a:prstGeom prst="rect">
                            <a:avLst/>
                          </a:prstGeom>
                          <a:noFill/>
                          <a:ln>
                            <a:noFill/>
                          </a:ln>
                        </pic:spPr>
                      </pic:pic>
                    </a:graphicData>
                  </a:graphic>
                </wp:inline>
              </w:drawing>
            </w:r>
          </w:p>
        </w:tc>
        <w:tc>
          <w:tcPr>
            <w:tcW w:w="2290" w:type="dxa"/>
            <w:shd w:val="clear" w:color="auto" w:fill="auto"/>
            <w:vAlign w:val="center"/>
          </w:tcPr>
          <w:p w14:paraId="040786F6" w14:textId="77777777" w:rsidR="003C6EA6" w:rsidRPr="00634BE5" w:rsidRDefault="002B7C66" w:rsidP="005C50D9">
            <w:pPr>
              <w:tabs>
                <w:tab w:val="left" w:pos="567"/>
              </w:tabs>
              <w:spacing w:after="0" w:line="240" w:lineRule="auto"/>
              <w:jc w:val="center"/>
              <w:rPr>
                <w:rFonts w:ascii="Arial" w:hAnsi="Arial" w:cs="Arial"/>
                <w:sz w:val="20"/>
                <w:szCs w:val="20"/>
              </w:rPr>
            </w:pPr>
            <w:r w:rsidRPr="002F606E">
              <w:rPr>
                <w:noProof/>
              </w:rPr>
              <w:drawing>
                <wp:inline distT="0" distB="0" distL="0" distR="0" wp14:anchorId="7F6F6147" wp14:editId="6EF3E62A">
                  <wp:extent cx="1333500" cy="120396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8867" t="15004" r="44017" b="10921"/>
                          <a:stretch>
                            <a:fillRect/>
                          </a:stretch>
                        </pic:blipFill>
                        <pic:spPr bwMode="auto">
                          <a:xfrm>
                            <a:off x="0" y="0"/>
                            <a:ext cx="1333500" cy="1203960"/>
                          </a:xfrm>
                          <a:prstGeom prst="rect">
                            <a:avLst/>
                          </a:prstGeom>
                          <a:noFill/>
                          <a:ln>
                            <a:noFill/>
                          </a:ln>
                        </pic:spPr>
                      </pic:pic>
                    </a:graphicData>
                  </a:graphic>
                </wp:inline>
              </w:drawing>
            </w:r>
          </w:p>
        </w:tc>
      </w:tr>
      <w:tr w:rsidR="003C6EA6" w:rsidRPr="00634BE5" w14:paraId="19BB6C25" w14:textId="77777777" w:rsidTr="00C4771E">
        <w:tc>
          <w:tcPr>
            <w:tcW w:w="2235" w:type="dxa"/>
            <w:shd w:val="clear" w:color="auto" w:fill="auto"/>
          </w:tcPr>
          <w:p w14:paraId="0B83FDB4" w14:textId="77777777" w:rsidR="003C6EA6" w:rsidRPr="00634BE5" w:rsidRDefault="002B7C66" w:rsidP="00634BE5">
            <w:pPr>
              <w:tabs>
                <w:tab w:val="left" w:pos="567"/>
              </w:tabs>
              <w:spacing w:after="0" w:line="240" w:lineRule="auto"/>
              <w:jc w:val="center"/>
              <w:rPr>
                <w:rFonts w:ascii="Arial" w:hAnsi="Arial" w:cs="Arial"/>
                <w:noProof/>
              </w:rPr>
            </w:pPr>
            <w:r w:rsidRPr="008D564F">
              <w:rPr>
                <w:noProof/>
              </w:rPr>
              <w:drawing>
                <wp:inline distT="0" distB="0" distL="0" distR="0" wp14:anchorId="1DD1BF63" wp14:editId="72B766FD">
                  <wp:extent cx="933584" cy="1199296"/>
                  <wp:effectExtent l="0" t="0" r="0" b="127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l="13153" t="13454" r="52347" b="7112"/>
                          <a:stretch>
                            <a:fillRect/>
                          </a:stretch>
                        </pic:blipFill>
                        <pic:spPr bwMode="auto">
                          <a:xfrm>
                            <a:off x="0" y="0"/>
                            <a:ext cx="940388" cy="1208036"/>
                          </a:xfrm>
                          <a:prstGeom prst="rect">
                            <a:avLst/>
                          </a:prstGeom>
                          <a:noFill/>
                          <a:ln>
                            <a:noFill/>
                          </a:ln>
                        </pic:spPr>
                      </pic:pic>
                    </a:graphicData>
                  </a:graphic>
                </wp:inline>
              </w:drawing>
            </w:r>
          </w:p>
        </w:tc>
        <w:tc>
          <w:tcPr>
            <w:tcW w:w="2290" w:type="dxa"/>
            <w:shd w:val="clear" w:color="auto" w:fill="auto"/>
            <w:vAlign w:val="center"/>
          </w:tcPr>
          <w:p w14:paraId="61A889CD" w14:textId="77777777" w:rsidR="003C6EA6" w:rsidRPr="008D564F" w:rsidRDefault="002B7C66" w:rsidP="00634BE5">
            <w:pPr>
              <w:tabs>
                <w:tab w:val="left" w:pos="567"/>
              </w:tabs>
              <w:spacing w:after="0" w:line="240" w:lineRule="auto"/>
              <w:ind w:right="130"/>
              <w:jc w:val="center"/>
              <w:rPr>
                <w:noProof/>
              </w:rPr>
            </w:pPr>
            <w:r w:rsidRPr="008D564F">
              <w:rPr>
                <w:noProof/>
              </w:rPr>
              <w:drawing>
                <wp:inline distT="0" distB="0" distL="0" distR="0" wp14:anchorId="52795671" wp14:editId="13F60E3C">
                  <wp:extent cx="990600" cy="11430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l="11662" t="12572" r="51239" b="11977"/>
                          <a:stretch>
                            <a:fillRect/>
                          </a:stretch>
                        </pic:blipFill>
                        <pic:spPr bwMode="auto">
                          <a:xfrm>
                            <a:off x="0" y="0"/>
                            <a:ext cx="990600" cy="1143000"/>
                          </a:xfrm>
                          <a:prstGeom prst="rect">
                            <a:avLst/>
                          </a:prstGeom>
                          <a:noFill/>
                          <a:ln>
                            <a:noFill/>
                          </a:ln>
                        </pic:spPr>
                      </pic:pic>
                    </a:graphicData>
                  </a:graphic>
                </wp:inline>
              </w:drawing>
            </w:r>
          </w:p>
        </w:tc>
      </w:tr>
    </w:tbl>
    <w:p w14:paraId="1C44DCD4" w14:textId="77777777" w:rsidR="006B1052" w:rsidRDefault="006B1052" w:rsidP="006B1052">
      <w:pPr>
        <w:pStyle w:val="Caption"/>
        <w:rPr>
          <w:rFonts w:cs="Arial"/>
        </w:rPr>
      </w:pPr>
    </w:p>
    <w:p w14:paraId="4E89284A" w14:textId="40C6010F" w:rsidR="002D5E68" w:rsidRDefault="0026293C" w:rsidP="0026293C">
      <w:pPr>
        <w:pStyle w:val="Caption"/>
        <w:jc w:val="center"/>
        <w:rPr>
          <w:rFonts w:cs="Arial"/>
          <w:color w:val="000000"/>
        </w:rPr>
      </w:pPr>
      <w:r w:rsidRPr="0026293C">
        <w:rPr>
          <w:rFonts w:cs="Arial"/>
        </w:rPr>
        <w:t xml:space="preserve">Figure </w:t>
      </w:r>
      <w:r w:rsidRPr="0026293C">
        <w:rPr>
          <w:rFonts w:cs="Arial"/>
        </w:rPr>
        <w:fldChar w:fldCharType="begin"/>
      </w:r>
      <w:r w:rsidRPr="0026293C">
        <w:rPr>
          <w:rFonts w:cs="Arial"/>
        </w:rPr>
        <w:instrText xml:space="preserve"> SEQ Figure \* ARABIC </w:instrText>
      </w:r>
      <w:r w:rsidRPr="0026293C">
        <w:rPr>
          <w:rFonts w:cs="Arial"/>
        </w:rPr>
        <w:fldChar w:fldCharType="separate"/>
      </w:r>
      <w:r w:rsidR="006B1052">
        <w:rPr>
          <w:rFonts w:cs="Arial"/>
          <w:noProof/>
        </w:rPr>
        <w:t>4</w:t>
      </w:r>
      <w:r w:rsidRPr="0026293C">
        <w:rPr>
          <w:rFonts w:cs="Arial"/>
        </w:rPr>
        <w:fldChar w:fldCharType="end"/>
      </w:r>
      <w:r w:rsidRPr="0026293C">
        <w:rPr>
          <w:rFonts w:cs="Arial"/>
          <w:lang w:val="en-US"/>
        </w:rPr>
        <w:t xml:space="preserve">. </w:t>
      </w:r>
      <w:r w:rsidR="00407355" w:rsidRPr="0026293C">
        <w:rPr>
          <w:rFonts w:cs="Arial"/>
          <w:color w:val="000000"/>
        </w:rPr>
        <w:t>Proposed Design</w:t>
      </w:r>
    </w:p>
    <w:p w14:paraId="072367C2" w14:textId="77777777" w:rsidR="00826892" w:rsidRPr="00826892" w:rsidRDefault="00826892" w:rsidP="00826892">
      <w:pPr>
        <w:spacing w:after="0"/>
        <w:rPr>
          <w:rFonts w:ascii="Arial" w:hAnsi="Arial" w:cs="Arial"/>
          <w:sz w:val="20"/>
          <w:szCs w:val="20"/>
          <w:lang w:val="id-ID"/>
        </w:rPr>
      </w:pPr>
    </w:p>
    <w:p w14:paraId="4711A797" w14:textId="18ECF8D6" w:rsidR="00407355" w:rsidRDefault="00407355" w:rsidP="00407355">
      <w:pPr>
        <w:tabs>
          <w:tab w:val="left" w:pos="567"/>
        </w:tabs>
        <w:spacing w:after="0" w:line="240" w:lineRule="auto"/>
        <w:ind w:firstLine="567"/>
        <w:jc w:val="both"/>
        <w:rPr>
          <w:rFonts w:ascii="Arial" w:hAnsi="Arial" w:cs="Arial"/>
          <w:sz w:val="20"/>
          <w:szCs w:val="20"/>
        </w:rPr>
      </w:pPr>
      <w:r w:rsidRPr="00407355">
        <w:rPr>
          <w:rFonts w:ascii="Arial" w:hAnsi="Arial" w:cs="Arial"/>
          <w:color w:val="000000"/>
          <w:sz w:val="20"/>
          <w:szCs w:val="20"/>
        </w:rPr>
        <w:t>The wheelchair design above is a proposed wheelchair design based on the results of several attributes obtained in the previous questionnaire, where the wheelchair has the following attribute criteria</w:t>
      </w:r>
      <w:r w:rsidRPr="00407355">
        <w:rPr>
          <w:rFonts w:ascii="Arial" w:hAnsi="Arial" w:cs="Arial"/>
          <w:sz w:val="20"/>
          <w:szCs w:val="20"/>
        </w:rPr>
        <w:t>.</w:t>
      </w:r>
    </w:p>
    <w:p w14:paraId="0B573223" w14:textId="77777777" w:rsidR="00407355" w:rsidRPr="00407355" w:rsidRDefault="00407355" w:rsidP="00407355">
      <w:pPr>
        <w:pStyle w:val="NormalWeb"/>
        <w:numPr>
          <w:ilvl w:val="0"/>
          <w:numId w:val="47"/>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lang w:val="en-ID" w:eastAsia="en-ID"/>
        </w:rPr>
      </w:pPr>
      <w:r w:rsidRPr="00407355">
        <w:rPr>
          <w:rFonts w:ascii="Arial" w:hAnsi="Arial" w:cs="Arial"/>
          <w:color w:val="000000"/>
          <w:sz w:val="20"/>
          <w:szCs w:val="20"/>
        </w:rPr>
        <w:t>Multifunction, the wheelchairs proposed above have been equipped with additional features where the wheelchair can be transformed into a bed.</w:t>
      </w:r>
    </w:p>
    <w:p w14:paraId="2B2B19DF" w14:textId="77777777" w:rsidR="00407355" w:rsidRPr="00407355" w:rsidRDefault="00407355" w:rsidP="00407355">
      <w:pPr>
        <w:pStyle w:val="NormalWeb"/>
        <w:numPr>
          <w:ilvl w:val="0"/>
          <w:numId w:val="47"/>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407355">
        <w:rPr>
          <w:rFonts w:ascii="Arial" w:hAnsi="Arial" w:cs="Arial"/>
          <w:color w:val="000000"/>
          <w:sz w:val="20"/>
          <w:szCs w:val="20"/>
        </w:rPr>
        <w:t>Ergonomic, previous wheelchairs did not have comfort in the bearings used. Therefore, an evaluation was given to the proposed design by procuring all cushions made of soft foam to increase the user's comfort.</w:t>
      </w:r>
    </w:p>
    <w:p w14:paraId="2F8C397C" w14:textId="77777777" w:rsidR="00407355" w:rsidRPr="00407355" w:rsidRDefault="00407355" w:rsidP="00407355">
      <w:pPr>
        <w:pStyle w:val="NormalWeb"/>
        <w:numPr>
          <w:ilvl w:val="0"/>
          <w:numId w:val="47"/>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407355">
        <w:rPr>
          <w:rFonts w:ascii="Arial" w:hAnsi="Arial" w:cs="Arial"/>
          <w:color w:val="000000"/>
          <w:sz w:val="20"/>
          <w:szCs w:val="20"/>
        </w:rPr>
        <w:t>Flexible, the flexibility owned by the above design is simple, with many needs fulfilled for stroke sufferers.</w:t>
      </w:r>
    </w:p>
    <w:p w14:paraId="318609BD" w14:textId="77777777" w:rsidR="00407355" w:rsidRPr="00407355" w:rsidRDefault="00407355" w:rsidP="00407355">
      <w:pPr>
        <w:pStyle w:val="NormalWeb"/>
        <w:numPr>
          <w:ilvl w:val="0"/>
          <w:numId w:val="47"/>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407355">
        <w:rPr>
          <w:rFonts w:ascii="Arial" w:hAnsi="Arial" w:cs="Arial"/>
          <w:color w:val="000000"/>
          <w:sz w:val="20"/>
          <w:szCs w:val="20"/>
        </w:rPr>
        <w:t>Safety, on the armrest is provided as a secure and comfortable support. In addition, this safety is also to meet the needs of stroke users, so there is no need to move between wheelchairs and beds.</w:t>
      </w:r>
    </w:p>
    <w:p w14:paraId="7E305A45" w14:textId="77777777" w:rsidR="00407355" w:rsidRPr="00407355" w:rsidRDefault="00407355" w:rsidP="00407355">
      <w:pPr>
        <w:pStyle w:val="NormalWeb"/>
        <w:numPr>
          <w:ilvl w:val="0"/>
          <w:numId w:val="47"/>
        </w:numPr>
        <w:tabs>
          <w:tab w:val="clear" w:pos="360"/>
          <w:tab w:val="num" w:pos="284"/>
        </w:tabs>
        <w:spacing w:before="0" w:beforeAutospacing="0" w:after="0" w:afterAutospacing="0"/>
        <w:ind w:left="284" w:hanging="284"/>
        <w:jc w:val="both"/>
        <w:textAlignment w:val="baseline"/>
        <w:rPr>
          <w:rFonts w:ascii="Arial" w:hAnsi="Arial" w:cs="Arial"/>
          <w:color w:val="000000"/>
          <w:sz w:val="20"/>
          <w:szCs w:val="20"/>
        </w:rPr>
      </w:pPr>
      <w:r w:rsidRPr="00407355">
        <w:rPr>
          <w:rFonts w:ascii="Arial" w:hAnsi="Arial" w:cs="Arial"/>
          <w:color w:val="000000"/>
          <w:sz w:val="20"/>
          <w:szCs w:val="20"/>
        </w:rPr>
        <w:t>Material, the material used is hollow stainless steel, so it is believed to be able to withstand loads of up to 120 kg.</w:t>
      </w:r>
    </w:p>
    <w:p w14:paraId="52E4F044" w14:textId="77777777" w:rsidR="00850764" w:rsidRPr="008157C6" w:rsidRDefault="008157C6" w:rsidP="00103D17">
      <w:pPr>
        <w:pBdr>
          <w:top w:val="nil"/>
          <w:left w:val="nil"/>
          <w:bottom w:val="nil"/>
          <w:right w:val="nil"/>
          <w:between w:val="nil"/>
        </w:pBdr>
        <w:spacing w:after="0" w:line="240" w:lineRule="auto"/>
        <w:ind w:firstLine="567"/>
        <w:jc w:val="both"/>
        <w:rPr>
          <w:rFonts w:ascii="Arial" w:hAnsi="Arial" w:cs="Arial"/>
          <w:sz w:val="18"/>
          <w:szCs w:val="18"/>
        </w:rPr>
      </w:pPr>
      <w:r w:rsidRPr="008157C6">
        <w:rPr>
          <w:rFonts w:ascii="Arial" w:hAnsi="Arial" w:cs="Arial"/>
          <w:color w:val="000000"/>
          <w:sz w:val="20"/>
          <w:szCs w:val="20"/>
        </w:rPr>
        <w:t xml:space="preserve">After knowing the importance of the attributes that consumers have asked and designing the initial proposed design, the next step is to look for the relationship between technical response and user needs, which is done by distributing questionnaires back to users. </w:t>
      </w:r>
      <w:proofErr w:type="gramStart"/>
      <w:r w:rsidRPr="008157C6">
        <w:rPr>
          <w:rFonts w:ascii="Arial" w:hAnsi="Arial" w:cs="Arial"/>
          <w:color w:val="000000"/>
          <w:sz w:val="20"/>
          <w:szCs w:val="20"/>
        </w:rPr>
        <w:t>So</w:t>
      </w:r>
      <w:proofErr w:type="gramEnd"/>
      <w:r w:rsidRPr="008157C6">
        <w:rPr>
          <w:rFonts w:ascii="Arial" w:hAnsi="Arial" w:cs="Arial"/>
          <w:color w:val="000000"/>
          <w:sz w:val="20"/>
          <w:szCs w:val="20"/>
        </w:rPr>
        <w:t xml:space="preserve"> values ​​will be obtained that can determine how strong the relationship between technical response and consumer needs.</w:t>
      </w:r>
    </w:p>
    <w:p w14:paraId="33E2543E" w14:textId="77777777" w:rsidR="00850764" w:rsidRPr="0095714F" w:rsidRDefault="00850764" w:rsidP="00850764">
      <w:pPr>
        <w:pBdr>
          <w:top w:val="nil"/>
          <w:left w:val="nil"/>
          <w:bottom w:val="nil"/>
          <w:right w:val="nil"/>
          <w:between w:val="nil"/>
        </w:pBdr>
        <w:spacing w:after="0" w:line="240" w:lineRule="auto"/>
        <w:jc w:val="both"/>
        <w:rPr>
          <w:rFonts w:ascii="Arial" w:hAnsi="Arial" w:cs="Arial"/>
          <w:sz w:val="20"/>
          <w:szCs w:val="20"/>
        </w:rPr>
      </w:pPr>
    </w:p>
    <w:p w14:paraId="0CC6ABD0" w14:textId="33FC53F9" w:rsidR="00850764" w:rsidRPr="00850764" w:rsidRDefault="006B1052" w:rsidP="006B1052">
      <w:pPr>
        <w:pStyle w:val="Caption"/>
        <w:jc w:val="center"/>
        <w:rPr>
          <w:rFonts w:cs="Arial"/>
        </w:rPr>
      </w:pPr>
      <w:bookmarkStart w:id="20" w:name="_Toc140849457"/>
      <w:bookmarkStart w:id="21" w:name="_Toc140855340"/>
      <w:bookmarkStart w:id="22" w:name="_Toc140855517"/>
      <w:r>
        <w:t xml:space="preserve">Table </w:t>
      </w:r>
      <w:r>
        <w:fldChar w:fldCharType="begin"/>
      </w:r>
      <w:r>
        <w:instrText xml:space="preserve"> SEQ Table \* ARABIC </w:instrText>
      </w:r>
      <w:r>
        <w:fldChar w:fldCharType="separate"/>
      </w:r>
      <w:r>
        <w:rPr>
          <w:noProof/>
        </w:rPr>
        <w:t>4</w:t>
      </w:r>
      <w:r>
        <w:fldChar w:fldCharType="end"/>
      </w:r>
      <w:r>
        <w:rPr>
          <w:lang w:val="en-US"/>
        </w:rPr>
        <w:t xml:space="preserve">. </w:t>
      </w:r>
      <w:r w:rsidR="00850764" w:rsidRPr="00E10E6A">
        <w:rPr>
          <w:rFonts w:cs="Arial"/>
          <w:iCs/>
        </w:rPr>
        <w:t>Customer Competitor Evaluation</w:t>
      </w:r>
      <w:bookmarkEnd w:id="20"/>
      <w:bookmarkEnd w:id="21"/>
      <w:bookmarkEnd w:id="22"/>
    </w:p>
    <w:tbl>
      <w:tblPr>
        <w:tblW w:w="0" w:type="auto"/>
        <w:jc w:val="center"/>
        <w:tblBorders>
          <w:top w:val="single" w:sz="4" w:space="0" w:color="auto"/>
        </w:tblBorders>
        <w:tblLook w:val="0400" w:firstRow="0" w:lastRow="0" w:firstColumn="0" w:lastColumn="0" w:noHBand="0" w:noVBand="1"/>
      </w:tblPr>
      <w:tblGrid>
        <w:gridCol w:w="430"/>
        <w:gridCol w:w="1115"/>
        <w:gridCol w:w="440"/>
        <w:gridCol w:w="658"/>
        <w:gridCol w:w="554"/>
        <w:gridCol w:w="643"/>
        <w:gridCol w:w="554"/>
      </w:tblGrid>
      <w:tr w:rsidR="008157C6" w:rsidRPr="00125BFE" w14:paraId="0610A771" w14:textId="77777777" w:rsidTr="008157C6">
        <w:trPr>
          <w:trHeight w:val="240"/>
          <w:tblHeader/>
          <w:jc w:val="center"/>
        </w:trPr>
        <w:tc>
          <w:tcPr>
            <w:tcW w:w="430" w:type="dxa"/>
            <w:vMerge w:val="restart"/>
            <w:tcBorders>
              <w:top w:val="single" w:sz="4" w:space="0" w:color="auto"/>
            </w:tcBorders>
            <w:shd w:val="clear" w:color="auto" w:fill="auto"/>
            <w:vAlign w:val="center"/>
          </w:tcPr>
          <w:p w14:paraId="3CBA0382"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No</w:t>
            </w:r>
          </w:p>
        </w:tc>
        <w:tc>
          <w:tcPr>
            <w:tcW w:w="1115" w:type="dxa"/>
            <w:vMerge w:val="restart"/>
            <w:tcBorders>
              <w:top w:val="single" w:sz="4" w:space="0" w:color="auto"/>
            </w:tcBorders>
            <w:shd w:val="clear" w:color="auto" w:fill="auto"/>
            <w:vAlign w:val="center"/>
          </w:tcPr>
          <w:p w14:paraId="47256DDD"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At</w:t>
            </w:r>
            <w:r>
              <w:rPr>
                <w:rFonts w:ascii="Arial" w:hAnsi="Arial" w:cs="Arial"/>
                <w:b/>
                <w:sz w:val="16"/>
                <w:szCs w:val="16"/>
              </w:rPr>
              <w:t>tribute</w:t>
            </w:r>
          </w:p>
        </w:tc>
        <w:tc>
          <w:tcPr>
            <w:tcW w:w="500" w:type="dxa"/>
            <w:vMerge w:val="restart"/>
            <w:tcBorders>
              <w:top w:val="single" w:sz="4" w:space="0" w:color="auto"/>
            </w:tcBorders>
            <w:vAlign w:val="center"/>
          </w:tcPr>
          <w:p w14:paraId="01F496BF" w14:textId="77777777" w:rsidR="008157C6" w:rsidRDefault="008157C6" w:rsidP="008157C6">
            <w:pPr>
              <w:spacing w:after="0" w:line="240" w:lineRule="auto"/>
              <w:jc w:val="center"/>
              <w:rPr>
                <w:rFonts w:ascii="Arial" w:hAnsi="Arial" w:cs="Arial"/>
                <w:b/>
                <w:sz w:val="16"/>
                <w:szCs w:val="16"/>
              </w:rPr>
            </w:pPr>
            <w:r>
              <w:rPr>
                <w:rFonts w:ascii="Arial" w:hAnsi="Arial" w:cs="Arial"/>
                <w:b/>
                <w:sz w:val="16"/>
                <w:szCs w:val="16"/>
              </w:rPr>
              <w:t>n</w:t>
            </w:r>
          </w:p>
        </w:tc>
        <w:tc>
          <w:tcPr>
            <w:tcW w:w="1232" w:type="dxa"/>
            <w:gridSpan w:val="2"/>
            <w:tcBorders>
              <w:top w:val="single" w:sz="4" w:space="0" w:color="auto"/>
              <w:bottom w:val="single" w:sz="4" w:space="0" w:color="auto"/>
            </w:tcBorders>
            <w:shd w:val="clear" w:color="auto" w:fill="auto"/>
            <w:vAlign w:val="center"/>
          </w:tcPr>
          <w:p w14:paraId="1F47E09A" w14:textId="77777777" w:rsidR="008157C6" w:rsidRPr="00E025D4" w:rsidRDefault="008157C6" w:rsidP="00A75991">
            <w:pPr>
              <w:spacing w:after="0" w:line="240" w:lineRule="auto"/>
              <w:jc w:val="center"/>
              <w:rPr>
                <w:rFonts w:ascii="Arial" w:hAnsi="Arial" w:cs="Arial"/>
                <w:b/>
                <w:sz w:val="16"/>
                <w:szCs w:val="16"/>
              </w:rPr>
            </w:pPr>
            <w:r>
              <w:rPr>
                <w:rFonts w:ascii="Arial" w:hAnsi="Arial" w:cs="Arial"/>
                <w:b/>
                <w:sz w:val="16"/>
                <w:szCs w:val="16"/>
              </w:rPr>
              <w:t>Proposed Product</w:t>
            </w:r>
          </w:p>
        </w:tc>
        <w:tc>
          <w:tcPr>
            <w:tcW w:w="1197" w:type="dxa"/>
            <w:gridSpan w:val="2"/>
            <w:tcBorders>
              <w:top w:val="single" w:sz="4" w:space="0" w:color="auto"/>
              <w:bottom w:val="single" w:sz="4" w:space="0" w:color="auto"/>
            </w:tcBorders>
            <w:shd w:val="clear" w:color="auto" w:fill="auto"/>
            <w:vAlign w:val="center"/>
          </w:tcPr>
          <w:p w14:paraId="238024CE" w14:textId="77777777" w:rsidR="008157C6" w:rsidRPr="00E025D4" w:rsidRDefault="008157C6" w:rsidP="00A75991">
            <w:pPr>
              <w:spacing w:after="0" w:line="240" w:lineRule="auto"/>
              <w:jc w:val="center"/>
              <w:rPr>
                <w:rFonts w:ascii="Arial" w:hAnsi="Arial" w:cs="Arial"/>
                <w:b/>
                <w:sz w:val="16"/>
                <w:szCs w:val="16"/>
              </w:rPr>
            </w:pPr>
            <w:r>
              <w:rPr>
                <w:rFonts w:ascii="Arial" w:hAnsi="Arial" w:cs="Arial"/>
                <w:b/>
                <w:sz w:val="16"/>
                <w:szCs w:val="16"/>
              </w:rPr>
              <w:t>Competitor Product</w:t>
            </w:r>
          </w:p>
        </w:tc>
      </w:tr>
      <w:tr w:rsidR="008157C6" w:rsidRPr="00125BFE" w14:paraId="44057B47" w14:textId="77777777" w:rsidTr="007F1E3D">
        <w:trPr>
          <w:trHeight w:val="480"/>
          <w:tblHeader/>
          <w:jc w:val="center"/>
        </w:trPr>
        <w:tc>
          <w:tcPr>
            <w:tcW w:w="430" w:type="dxa"/>
            <w:vMerge/>
            <w:tcBorders>
              <w:top w:val="nil"/>
              <w:bottom w:val="single" w:sz="4" w:space="0" w:color="auto"/>
            </w:tcBorders>
            <w:shd w:val="clear" w:color="auto" w:fill="auto"/>
            <w:vAlign w:val="center"/>
          </w:tcPr>
          <w:p w14:paraId="47F43ACB" w14:textId="77777777" w:rsidR="008157C6" w:rsidRPr="00E025D4" w:rsidRDefault="008157C6" w:rsidP="00A75991">
            <w:pPr>
              <w:widowControl w:val="0"/>
              <w:spacing w:after="0" w:line="240" w:lineRule="auto"/>
              <w:jc w:val="center"/>
              <w:rPr>
                <w:rFonts w:ascii="Arial" w:hAnsi="Arial" w:cs="Arial"/>
                <w:b/>
                <w:sz w:val="16"/>
                <w:szCs w:val="16"/>
              </w:rPr>
            </w:pPr>
          </w:p>
        </w:tc>
        <w:tc>
          <w:tcPr>
            <w:tcW w:w="1115" w:type="dxa"/>
            <w:vMerge/>
            <w:tcBorders>
              <w:top w:val="nil"/>
              <w:bottom w:val="single" w:sz="4" w:space="0" w:color="auto"/>
            </w:tcBorders>
            <w:shd w:val="clear" w:color="auto" w:fill="auto"/>
            <w:vAlign w:val="center"/>
          </w:tcPr>
          <w:p w14:paraId="7F80660B" w14:textId="77777777" w:rsidR="008157C6" w:rsidRPr="00E025D4" w:rsidRDefault="008157C6" w:rsidP="00A75991">
            <w:pPr>
              <w:widowControl w:val="0"/>
              <w:spacing w:after="0" w:line="240" w:lineRule="auto"/>
              <w:jc w:val="center"/>
              <w:rPr>
                <w:rFonts w:ascii="Arial" w:hAnsi="Arial" w:cs="Arial"/>
                <w:b/>
                <w:sz w:val="16"/>
                <w:szCs w:val="16"/>
              </w:rPr>
            </w:pPr>
          </w:p>
        </w:tc>
        <w:tc>
          <w:tcPr>
            <w:tcW w:w="500" w:type="dxa"/>
            <w:vMerge/>
            <w:tcBorders>
              <w:bottom w:val="single" w:sz="4" w:space="0" w:color="auto"/>
            </w:tcBorders>
          </w:tcPr>
          <w:p w14:paraId="7BD7AE33" w14:textId="77777777" w:rsidR="008157C6" w:rsidRPr="00E025D4" w:rsidRDefault="008157C6" w:rsidP="00A75991">
            <w:pPr>
              <w:spacing w:after="0" w:line="240" w:lineRule="auto"/>
              <w:jc w:val="center"/>
              <w:rPr>
                <w:rFonts w:ascii="Arial" w:hAnsi="Arial" w:cs="Arial"/>
                <w:b/>
                <w:sz w:val="16"/>
                <w:szCs w:val="16"/>
              </w:rPr>
            </w:pPr>
          </w:p>
        </w:tc>
        <w:tc>
          <w:tcPr>
            <w:tcW w:w="678" w:type="dxa"/>
            <w:tcBorders>
              <w:top w:val="single" w:sz="4" w:space="0" w:color="auto"/>
              <w:bottom w:val="single" w:sz="4" w:space="0" w:color="auto"/>
            </w:tcBorders>
            <w:shd w:val="clear" w:color="auto" w:fill="auto"/>
            <w:vAlign w:val="center"/>
          </w:tcPr>
          <w:p w14:paraId="1C42E49F"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 xml:space="preserve">Total </w:t>
            </w:r>
            <w:r w:rsidRPr="00E025D4">
              <w:rPr>
                <w:rFonts w:ascii="Arial" w:hAnsi="Arial" w:cs="Arial"/>
                <w:b/>
                <w:i/>
                <w:iCs/>
                <w:sz w:val="16"/>
                <w:szCs w:val="16"/>
              </w:rPr>
              <w:t>score</w:t>
            </w:r>
          </w:p>
        </w:tc>
        <w:tc>
          <w:tcPr>
            <w:tcW w:w="554" w:type="dxa"/>
            <w:tcBorders>
              <w:top w:val="single" w:sz="4" w:space="0" w:color="auto"/>
              <w:bottom w:val="single" w:sz="4" w:space="0" w:color="auto"/>
            </w:tcBorders>
            <w:shd w:val="clear" w:color="auto" w:fill="auto"/>
            <w:vAlign w:val="center"/>
          </w:tcPr>
          <w:p w14:paraId="4D49789C"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CCE</w:t>
            </w:r>
          </w:p>
        </w:tc>
        <w:tc>
          <w:tcPr>
            <w:tcW w:w="643" w:type="dxa"/>
            <w:tcBorders>
              <w:top w:val="single" w:sz="4" w:space="0" w:color="auto"/>
              <w:bottom w:val="single" w:sz="4" w:space="0" w:color="auto"/>
            </w:tcBorders>
            <w:shd w:val="clear" w:color="auto" w:fill="auto"/>
            <w:vAlign w:val="center"/>
          </w:tcPr>
          <w:p w14:paraId="16A4D224"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 xml:space="preserve">Total </w:t>
            </w:r>
            <w:r w:rsidRPr="00E025D4">
              <w:rPr>
                <w:rFonts w:ascii="Arial" w:hAnsi="Arial" w:cs="Arial"/>
                <w:b/>
                <w:i/>
                <w:iCs/>
                <w:sz w:val="16"/>
                <w:szCs w:val="16"/>
              </w:rPr>
              <w:t>score</w:t>
            </w:r>
          </w:p>
        </w:tc>
        <w:tc>
          <w:tcPr>
            <w:tcW w:w="554" w:type="dxa"/>
            <w:tcBorders>
              <w:top w:val="single" w:sz="4" w:space="0" w:color="auto"/>
              <w:bottom w:val="single" w:sz="4" w:space="0" w:color="auto"/>
            </w:tcBorders>
            <w:shd w:val="clear" w:color="auto" w:fill="auto"/>
            <w:vAlign w:val="center"/>
          </w:tcPr>
          <w:p w14:paraId="4C1E5DE8" w14:textId="77777777" w:rsidR="008157C6" w:rsidRPr="00E025D4" w:rsidRDefault="008157C6" w:rsidP="00A75991">
            <w:pPr>
              <w:spacing w:after="0" w:line="240" w:lineRule="auto"/>
              <w:jc w:val="center"/>
              <w:rPr>
                <w:rFonts w:ascii="Arial" w:hAnsi="Arial" w:cs="Arial"/>
                <w:b/>
                <w:sz w:val="16"/>
                <w:szCs w:val="16"/>
              </w:rPr>
            </w:pPr>
            <w:r w:rsidRPr="00E025D4">
              <w:rPr>
                <w:rFonts w:ascii="Arial" w:hAnsi="Arial" w:cs="Arial"/>
                <w:b/>
                <w:sz w:val="16"/>
                <w:szCs w:val="16"/>
              </w:rPr>
              <w:t>CCE</w:t>
            </w:r>
          </w:p>
        </w:tc>
      </w:tr>
      <w:tr w:rsidR="008157C6" w:rsidRPr="00125BFE" w14:paraId="78D73E88" w14:textId="77777777" w:rsidTr="008157C6">
        <w:trPr>
          <w:trHeight w:val="240"/>
          <w:jc w:val="center"/>
        </w:trPr>
        <w:tc>
          <w:tcPr>
            <w:tcW w:w="430" w:type="dxa"/>
            <w:tcBorders>
              <w:top w:val="single" w:sz="4" w:space="0" w:color="auto"/>
            </w:tcBorders>
            <w:shd w:val="clear" w:color="auto" w:fill="auto"/>
            <w:vAlign w:val="center"/>
          </w:tcPr>
          <w:p w14:paraId="21571F26"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1</w:t>
            </w:r>
          </w:p>
        </w:tc>
        <w:tc>
          <w:tcPr>
            <w:tcW w:w="1115" w:type="dxa"/>
            <w:tcBorders>
              <w:top w:val="single" w:sz="4" w:space="0" w:color="auto"/>
            </w:tcBorders>
            <w:shd w:val="clear" w:color="auto" w:fill="auto"/>
            <w:vAlign w:val="center"/>
          </w:tcPr>
          <w:p w14:paraId="2652ABCE"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Multifun</w:t>
            </w:r>
            <w:r>
              <w:rPr>
                <w:rFonts w:ascii="Arial" w:hAnsi="Arial" w:cs="Arial"/>
                <w:sz w:val="16"/>
                <w:szCs w:val="16"/>
              </w:rPr>
              <w:t>ction</w:t>
            </w:r>
          </w:p>
        </w:tc>
        <w:tc>
          <w:tcPr>
            <w:tcW w:w="500" w:type="dxa"/>
            <w:tcBorders>
              <w:top w:val="single" w:sz="4" w:space="0" w:color="auto"/>
            </w:tcBorders>
          </w:tcPr>
          <w:p w14:paraId="4C95BDC0" w14:textId="77777777" w:rsidR="008157C6" w:rsidRPr="00125BFE" w:rsidRDefault="008157C6" w:rsidP="00A75991">
            <w:pPr>
              <w:spacing w:after="0" w:line="240" w:lineRule="auto"/>
              <w:jc w:val="center"/>
              <w:rPr>
                <w:rFonts w:ascii="Arial" w:hAnsi="Arial" w:cs="Arial"/>
                <w:sz w:val="16"/>
                <w:szCs w:val="16"/>
              </w:rPr>
            </w:pPr>
            <w:r>
              <w:rPr>
                <w:rFonts w:ascii="Arial" w:hAnsi="Arial" w:cs="Arial"/>
                <w:sz w:val="16"/>
                <w:szCs w:val="16"/>
              </w:rPr>
              <w:t>30</w:t>
            </w:r>
          </w:p>
        </w:tc>
        <w:tc>
          <w:tcPr>
            <w:tcW w:w="678" w:type="dxa"/>
            <w:tcBorders>
              <w:top w:val="single" w:sz="4" w:space="0" w:color="auto"/>
            </w:tcBorders>
            <w:shd w:val="clear" w:color="auto" w:fill="auto"/>
            <w:vAlign w:val="center"/>
          </w:tcPr>
          <w:p w14:paraId="279D4645"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100</w:t>
            </w:r>
          </w:p>
        </w:tc>
        <w:tc>
          <w:tcPr>
            <w:tcW w:w="554" w:type="dxa"/>
            <w:tcBorders>
              <w:top w:val="single" w:sz="4" w:space="0" w:color="auto"/>
            </w:tcBorders>
            <w:shd w:val="clear" w:color="auto" w:fill="auto"/>
            <w:vAlign w:val="center"/>
          </w:tcPr>
          <w:p w14:paraId="579D7E89"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3.8</w:t>
            </w:r>
          </w:p>
        </w:tc>
        <w:tc>
          <w:tcPr>
            <w:tcW w:w="643" w:type="dxa"/>
            <w:tcBorders>
              <w:top w:val="single" w:sz="4" w:space="0" w:color="auto"/>
            </w:tcBorders>
            <w:shd w:val="clear" w:color="auto" w:fill="auto"/>
            <w:vAlign w:val="center"/>
          </w:tcPr>
          <w:p w14:paraId="500C33D2"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58</w:t>
            </w:r>
          </w:p>
        </w:tc>
        <w:tc>
          <w:tcPr>
            <w:tcW w:w="554" w:type="dxa"/>
            <w:tcBorders>
              <w:top w:val="single" w:sz="4" w:space="0" w:color="auto"/>
            </w:tcBorders>
            <w:shd w:val="clear" w:color="auto" w:fill="auto"/>
            <w:vAlign w:val="center"/>
          </w:tcPr>
          <w:p w14:paraId="7F2CE843"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2.83</w:t>
            </w:r>
          </w:p>
        </w:tc>
      </w:tr>
      <w:tr w:rsidR="008157C6" w:rsidRPr="00125BFE" w14:paraId="03A62442" w14:textId="77777777" w:rsidTr="008157C6">
        <w:trPr>
          <w:trHeight w:val="240"/>
          <w:jc w:val="center"/>
        </w:trPr>
        <w:tc>
          <w:tcPr>
            <w:tcW w:w="430" w:type="dxa"/>
            <w:shd w:val="clear" w:color="auto" w:fill="auto"/>
            <w:vAlign w:val="center"/>
          </w:tcPr>
          <w:p w14:paraId="7486F2B2"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2</w:t>
            </w:r>
          </w:p>
        </w:tc>
        <w:tc>
          <w:tcPr>
            <w:tcW w:w="1115" w:type="dxa"/>
            <w:shd w:val="clear" w:color="auto" w:fill="auto"/>
            <w:vAlign w:val="center"/>
          </w:tcPr>
          <w:p w14:paraId="78198A46"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Ergonomi</w:t>
            </w:r>
            <w:r>
              <w:rPr>
                <w:rFonts w:ascii="Arial" w:hAnsi="Arial" w:cs="Arial"/>
                <w:sz w:val="16"/>
                <w:szCs w:val="16"/>
              </w:rPr>
              <w:t>c</w:t>
            </w:r>
          </w:p>
        </w:tc>
        <w:tc>
          <w:tcPr>
            <w:tcW w:w="500" w:type="dxa"/>
          </w:tcPr>
          <w:p w14:paraId="06DAAA20" w14:textId="77777777" w:rsidR="008157C6" w:rsidRPr="00125BFE" w:rsidRDefault="008157C6" w:rsidP="00A75991">
            <w:pPr>
              <w:spacing w:after="0" w:line="240" w:lineRule="auto"/>
              <w:jc w:val="center"/>
              <w:rPr>
                <w:rFonts w:ascii="Arial" w:hAnsi="Arial" w:cs="Arial"/>
                <w:sz w:val="16"/>
                <w:szCs w:val="16"/>
              </w:rPr>
            </w:pPr>
            <w:r>
              <w:rPr>
                <w:rFonts w:ascii="Arial" w:hAnsi="Arial" w:cs="Arial"/>
                <w:sz w:val="16"/>
                <w:szCs w:val="16"/>
              </w:rPr>
              <w:t>30</w:t>
            </w:r>
          </w:p>
        </w:tc>
        <w:tc>
          <w:tcPr>
            <w:tcW w:w="678" w:type="dxa"/>
            <w:shd w:val="clear" w:color="auto" w:fill="auto"/>
            <w:vAlign w:val="center"/>
          </w:tcPr>
          <w:p w14:paraId="0DBD497F"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105</w:t>
            </w:r>
          </w:p>
        </w:tc>
        <w:tc>
          <w:tcPr>
            <w:tcW w:w="554" w:type="dxa"/>
            <w:shd w:val="clear" w:color="auto" w:fill="auto"/>
            <w:vAlign w:val="center"/>
          </w:tcPr>
          <w:p w14:paraId="31B945A2"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3.43</w:t>
            </w:r>
          </w:p>
        </w:tc>
        <w:tc>
          <w:tcPr>
            <w:tcW w:w="643" w:type="dxa"/>
            <w:shd w:val="clear" w:color="auto" w:fill="auto"/>
            <w:vAlign w:val="center"/>
          </w:tcPr>
          <w:p w14:paraId="2BB1300B"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75</w:t>
            </w:r>
          </w:p>
        </w:tc>
        <w:tc>
          <w:tcPr>
            <w:tcW w:w="554" w:type="dxa"/>
            <w:shd w:val="clear" w:color="auto" w:fill="auto"/>
            <w:vAlign w:val="center"/>
          </w:tcPr>
          <w:p w14:paraId="478CE7D1"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3.40</w:t>
            </w:r>
          </w:p>
        </w:tc>
      </w:tr>
      <w:tr w:rsidR="008157C6" w:rsidRPr="00125BFE" w14:paraId="27765981" w14:textId="77777777" w:rsidTr="008157C6">
        <w:trPr>
          <w:trHeight w:val="240"/>
          <w:jc w:val="center"/>
        </w:trPr>
        <w:tc>
          <w:tcPr>
            <w:tcW w:w="430" w:type="dxa"/>
            <w:shd w:val="clear" w:color="auto" w:fill="auto"/>
            <w:vAlign w:val="center"/>
          </w:tcPr>
          <w:p w14:paraId="17C99799"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w:t>
            </w:r>
          </w:p>
        </w:tc>
        <w:tc>
          <w:tcPr>
            <w:tcW w:w="1115" w:type="dxa"/>
            <w:shd w:val="clear" w:color="auto" w:fill="auto"/>
            <w:vAlign w:val="center"/>
          </w:tcPr>
          <w:p w14:paraId="2BC99516" w14:textId="77777777" w:rsidR="008157C6" w:rsidRPr="008157C6" w:rsidRDefault="008157C6" w:rsidP="00A75991">
            <w:pPr>
              <w:spacing w:after="0" w:line="240" w:lineRule="auto"/>
              <w:jc w:val="center"/>
              <w:rPr>
                <w:rFonts w:ascii="Arial" w:hAnsi="Arial" w:cs="Arial"/>
                <w:sz w:val="16"/>
                <w:szCs w:val="16"/>
              </w:rPr>
            </w:pPr>
            <w:r w:rsidRPr="008157C6">
              <w:rPr>
                <w:rFonts w:ascii="Arial" w:hAnsi="Arial" w:cs="Arial"/>
                <w:sz w:val="16"/>
                <w:szCs w:val="16"/>
              </w:rPr>
              <w:t>Flexible</w:t>
            </w:r>
          </w:p>
        </w:tc>
        <w:tc>
          <w:tcPr>
            <w:tcW w:w="500" w:type="dxa"/>
          </w:tcPr>
          <w:p w14:paraId="6F6931EC" w14:textId="77777777" w:rsidR="008157C6" w:rsidRPr="00125BFE" w:rsidRDefault="008157C6" w:rsidP="00A75991">
            <w:pPr>
              <w:spacing w:after="0" w:line="240" w:lineRule="auto"/>
              <w:jc w:val="center"/>
              <w:rPr>
                <w:rFonts w:ascii="Arial" w:hAnsi="Arial" w:cs="Arial"/>
                <w:sz w:val="16"/>
                <w:szCs w:val="16"/>
              </w:rPr>
            </w:pPr>
            <w:r>
              <w:rPr>
                <w:rFonts w:ascii="Arial" w:hAnsi="Arial" w:cs="Arial"/>
                <w:sz w:val="16"/>
                <w:szCs w:val="16"/>
              </w:rPr>
              <w:t>30</w:t>
            </w:r>
          </w:p>
        </w:tc>
        <w:tc>
          <w:tcPr>
            <w:tcW w:w="678" w:type="dxa"/>
            <w:shd w:val="clear" w:color="auto" w:fill="auto"/>
            <w:vAlign w:val="center"/>
          </w:tcPr>
          <w:p w14:paraId="31AD2F22"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87</w:t>
            </w:r>
          </w:p>
        </w:tc>
        <w:tc>
          <w:tcPr>
            <w:tcW w:w="554" w:type="dxa"/>
            <w:shd w:val="clear" w:color="auto" w:fill="auto"/>
            <w:vAlign w:val="center"/>
          </w:tcPr>
          <w:p w14:paraId="5BF603B1"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3.27</w:t>
            </w:r>
          </w:p>
        </w:tc>
        <w:tc>
          <w:tcPr>
            <w:tcW w:w="643" w:type="dxa"/>
            <w:shd w:val="clear" w:color="auto" w:fill="auto"/>
            <w:vAlign w:val="center"/>
          </w:tcPr>
          <w:p w14:paraId="07F87D10"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82</w:t>
            </w:r>
          </w:p>
        </w:tc>
        <w:tc>
          <w:tcPr>
            <w:tcW w:w="554" w:type="dxa"/>
            <w:shd w:val="clear" w:color="auto" w:fill="auto"/>
            <w:vAlign w:val="center"/>
          </w:tcPr>
          <w:p w14:paraId="62E28788"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3.33</w:t>
            </w:r>
          </w:p>
        </w:tc>
      </w:tr>
      <w:tr w:rsidR="008157C6" w:rsidRPr="00125BFE" w14:paraId="7FBE125E" w14:textId="77777777" w:rsidTr="008157C6">
        <w:trPr>
          <w:trHeight w:val="240"/>
          <w:jc w:val="center"/>
        </w:trPr>
        <w:tc>
          <w:tcPr>
            <w:tcW w:w="430" w:type="dxa"/>
            <w:tcBorders>
              <w:bottom w:val="nil"/>
            </w:tcBorders>
            <w:shd w:val="clear" w:color="auto" w:fill="auto"/>
            <w:vAlign w:val="center"/>
          </w:tcPr>
          <w:p w14:paraId="02546F53"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4</w:t>
            </w:r>
          </w:p>
        </w:tc>
        <w:tc>
          <w:tcPr>
            <w:tcW w:w="1115" w:type="dxa"/>
            <w:tcBorders>
              <w:bottom w:val="nil"/>
            </w:tcBorders>
            <w:shd w:val="clear" w:color="auto" w:fill="auto"/>
            <w:vAlign w:val="center"/>
          </w:tcPr>
          <w:p w14:paraId="7C3F853C" w14:textId="77777777" w:rsidR="008157C6" w:rsidRPr="008157C6" w:rsidRDefault="008157C6" w:rsidP="00A75991">
            <w:pPr>
              <w:spacing w:after="0" w:line="240" w:lineRule="auto"/>
              <w:jc w:val="center"/>
              <w:rPr>
                <w:rFonts w:ascii="Arial" w:hAnsi="Arial" w:cs="Arial"/>
                <w:sz w:val="16"/>
                <w:szCs w:val="16"/>
              </w:rPr>
            </w:pPr>
            <w:r w:rsidRPr="008157C6">
              <w:rPr>
                <w:rFonts w:ascii="Arial" w:hAnsi="Arial" w:cs="Arial"/>
                <w:sz w:val="16"/>
                <w:szCs w:val="16"/>
              </w:rPr>
              <w:t>Safety</w:t>
            </w:r>
          </w:p>
        </w:tc>
        <w:tc>
          <w:tcPr>
            <w:tcW w:w="500" w:type="dxa"/>
            <w:tcBorders>
              <w:bottom w:val="nil"/>
            </w:tcBorders>
          </w:tcPr>
          <w:p w14:paraId="2BE756F2" w14:textId="77777777" w:rsidR="008157C6" w:rsidRPr="00125BFE" w:rsidRDefault="008157C6" w:rsidP="00A75991">
            <w:pPr>
              <w:spacing w:after="0" w:line="240" w:lineRule="auto"/>
              <w:jc w:val="center"/>
              <w:rPr>
                <w:rFonts w:ascii="Arial" w:hAnsi="Arial" w:cs="Arial"/>
                <w:sz w:val="16"/>
                <w:szCs w:val="16"/>
              </w:rPr>
            </w:pPr>
            <w:r>
              <w:rPr>
                <w:rFonts w:ascii="Arial" w:hAnsi="Arial" w:cs="Arial"/>
                <w:sz w:val="16"/>
                <w:szCs w:val="16"/>
              </w:rPr>
              <w:t>30</w:t>
            </w:r>
          </w:p>
        </w:tc>
        <w:tc>
          <w:tcPr>
            <w:tcW w:w="678" w:type="dxa"/>
            <w:tcBorders>
              <w:bottom w:val="nil"/>
            </w:tcBorders>
            <w:shd w:val="clear" w:color="auto" w:fill="auto"/>
            <w:vAlign w:val="center"/>
          </w:tcPr>
          <w:p w14:paraId="64FF4DF7"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105</w:t>
            </w:r>
          </w:p>
        </w:tc>
        <w:tc>
          <w:tcPr>
            <w:tcW w:w="554" w:type="dxa"/>
            <w:tcBorders>
              <w:bottom w:val="nil"/>
            </w:tcBorders>
            <w:shd w:val="clear" w:color="auto" w:fill="auto"/>
            <w:vAlign w:val="center"/>
          </w:tcPr>
          <w:p w14:paraId="315EE495"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3.53</w:t>
            </w:r>
          </w:p>
        </w:tc>
        <w:tc>
          <w:tcPr>
            <w:tcW w:w="643" w:type="dxa"/>
            <w:tcBorders>
              <w:bottom w:val="nil"/>
            </w:tcBorders>
            <w:shd w:val="clear" w:color="auto" w:fill="auto"/>
            <w:vAlign w:val="center"/>
          </w:tcPr>
          <w:p w14:paraId="2073F887"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83</w:t>
            </w:r>
          </w:p>
        </w:tc>
        <w:tc>
          <w:tcPr>
            <w:tcW w:w="554" w:type="dxa"/>
            <w:tcBorders>
              <w:bottom w:val="nil"/>
            </w:tcBorders>
            <w:shd w:val="clear" w:color="auto" w:fill="auto"/>
            <w:vAlign w:val="center"/>
          </w:tcPr>
          <w:p w14:paraId="1C122910"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3.50</w:t>
            </w:r>
          </w:p>
        </w:tc>
      </w:tr>
      <w:tr w:rsidR="008157C6" w:rsidRPr="00125BFE" w14:paraId="683A333D" w14:textId="77777777" w:rsidTr="008157C6">
        <w:trPr>
          <w:trHeight w:val="240"/>
          <w:jc w:val="center"/>
        </w:trPr>
        <w:tc>
          <w:tcPr>
            <w:tcW w:w="430" w:type="dxa"/>
            <w:tcBorders>
              <w:top w:val="nil"/>
              <w:bottom w:val="single" w:sz="4" w:space="0" w:color="auto"/>
            </w:tcBorders>
            <w:shd w:val="clear" w:color="auto" w:fill="auto"/>
            <w:vAlign w:val="center"/>
          </w:tcPr>
          <w:p w14:paraId="39D38BE5"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5</w:t>
            </w:r>
          </w:p>
        </w:tc>
        <w:tc>
          <w:tcPr>
            <w:tcW w:w="1115" w:type="dxa"/>
            <w:tcBorders>
              <w:top w:val="nil"/>
              <w:bottom w:val="single" w:sz="4" w:space="0" w:color="auto"/>
            </w:tcBorders>
            <w:shd w:val="clear" w:color="auto" w:fill="auto"/>
            <w:vAlign w:val="center"/>
          </w:tcPr>
          <w:p w14:paraId="03AAB1D4" w14:textId="77777777" w:rsidR="008157C6" w:rsidRPr="008157C6" w:rsidRDefault="008157C6" w:rsidP="00A75991">
            <w:pPr>
              <w:spacing w:after="0" w:line="240" w:lineRule="auto"/>
              <w:jc w:val="center"/>
              <w:rPr>
                <w:rFonts w:ascii="Arial" w:hAnsi="Arial" w:cs="Arial"/>
                <w:sz w:val="16"/>
                <w:szCs w:val="16"/>
              </w:rPr>
            </w:pPr>
            <w:r w:rsidRPr="008157C6">
              <w:rPr>
                <w:rFonts w:ascii="Arial" w:hAnsi="Arial" w:cs="Arial"/>
                <w:sz w:val="16"/>
                <w:szCs w:val="16"/>
              </w:rPr>
              <w:t>Material</w:t>
            </w:r>
          </w:p>
        </w:tc>
        <w:tc>
          <w:tcPr>
            <w:tcW w:w="500" w:type="dxa"/>
            <w:tcBorders>
              <w:top w:val="nil"/>
              <w:bottom w:val="single" w:sz="4" w:space="0" w:color="auto"/>
            </w:tcBorders>
          </w:tcPr>
          <w:p w14:paraId="4674B921" w14:textId="77777777" w:rsidR="008157C6" w:rsidRPr="00125BFE" w:rsidRDefault="008157C6" w:rsidP="00A75991">
            <w:pPr>
              <w:spacing w:after="0" w:line="240" w:lineRule="auto"/>
              <w:jc w:val="center"/>
              <w:rPr>
                <w:rFonts w:ascii="Arial" w:hAnsi="Arial" w:cs="Arial"/>
                <w:sz w:val="16"/>
                <w:szCs w:val="16"/>
              </w:rPr>
            </w:pPr>
            <w:r>
              <w:rPr>
                <w:rFonts w:ascii="Arial" w:hAnsi="Arial" w:cs="Arial"/>
                <w:sz w:val="16"/>
                <w:szCs w:val="16"/>
              </w:rPr>
              <w:t>30</w:t>
            </w:r>
          </w:p>
        </w:tc>
        <w:tc>
          <w:tcPr>
            <w:tcW w:w="678" w:type="dxa"/>
            <w:tcBorders>
              <w:top w:val="nil"/>
              <w:bottom w:val="single" w:sz="4" w:space="0" w:color="auto"/>
            </w:tcBorders>
            <w:shd w:val="clear" w:color="auto" w:fill="auto"/>
            <w:vAlign w:val="center"/>
          </w:tcPr>
          <w:p w14:paraId="06EEF9CA"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104</w:t>
            </w:r>
          </w:p>
        </w:tc>
        <w:tc>
          <w:tcPr>
            <w:tcW w:w="554" w:type="dxa"/>
            <w:tcBorders>
              <w:top w:val="nil"/>
              <w:bottom w:val="single" w:sz="4" w:space="0" w:color="auto"/>
            </w:tcBorders>
            <w:shd w:val="clear" w:color="auto" w:fill="auto"/>
            <w:vAlign w:val="center"/>
          </w:tcPr>
          <w:p w14:paraId="18F162D9"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3.60</w:t>
            </w:r>
          </w:p>
        </w:tc>
        <w:tc>
          <w:tcPr>
            <w:tcW w:w="643" w:type="dxa"/>
            <w:tcBorders>
              <w:top w:val="nil"/>
              <w:bottom w:val="single" w:sz="4" w:space="0" w:color="auto"/>
            </w:tcBorders>
            <w:shd w:val="clear" w:color="auto" w:fill="auto"/>
            <w:vAlign w:val="center"/>
          </w:tcPr>
          <w:p w14:paraId="7F69D59A"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85</w:t>
            </w:r>
          </w:p>
        </w:tc>
        <w:tc>
          <w:tcPr>
            <w:tcW w:w="554" w:type="dxa"/>
            <w:tcBorders>
              <w:top w:val="nil"/>
              <w:bottom w:val="single" w:sz="4" w:space="0" w:color="auto"/>
            </w:tcBorders>
            <w:shd w:val="clear" w:color="auto" w:fill="auto"/>
            <w:vAlign w:val="center"/>
          </w:tcPr>
          <w:p w14:paraId="1A346CAF" w14:textId="77777777" w:rsidR="008157C6" w:rsidRPr="00125BFE" w:rsidRDefault="008157C6" w:rsidP="00A75991">
            <w:pPr>
              <w:spacing w:after="0" w:line="240" w:lineRule="auto"/>
              <w:jc w:val="center"/>
              <w:rPr>
                <w:rFonts w:ascii="Arial" w:hAnsi="Arial" w:cs="Arial"/>
                <w:sz w:val="16"/>
                <w:szCs w:val="16"/>
              </w:rPr>
            </w:pPr>
            <w:r w:rsidRPr="00125BFE">
              <w:rPr>
                <w:rFonts w:ascii="Arial" w:hAnsi="Arial" w:cs="Arial"/>
                <w:sz w:val="16"/>
                <w:szCs w:val="16"/>
              </w:rPr>
              <w:t>3.27</w:t>
            </w:r>
          </w:p>
        </w:tc>
      </w:tr>
    </w:tbl>
    <w:p w14:paraId="1BCC97CF" w14:textId="77777777" w:rsidR="00850764" w:rsidRPr="00850764" w:rsidRDefault="00850764" w:rsidP="00850764">
      <w:pPr>
        <w:pBdr>
          <w:top w:val="nil"/>
          <w:left w:val="nil"/>
          <w:bottom w:val="nil"/>
          <w:right w:val="nil"/>
          <w:between w:val="nil"/>
        </w:pBdr>
        <w:spacing w:after="0" w:line="240" w:lineRule="auto"/>
        <w:jc w:val="both"/>
        <w:rPr>
          <w:rFonts w:ascii="Arial" w:hAnsi="Arial" w:cs="Arial"/>
          <w:color w:val="000000"/>
          <w:sz w:val="20"/>
          <w:szCs w:val="20"/>
          <w:lang w:val="de-DE"/>
        </w:rPr>
      </w:pPr>
    </w:p>
    <w:p w14:paraId="12E8A237" w14:textId="77777777" w:rsidR="008157C6" w:rsidRPr="008157C6" w:rsidRDefault="008157C6" w:rsidP="00125BFE">
      <w:pPr>
        <w:pBdr>
          <w:top w:val="nil"/>
          <w:left w:val="nil"/>
          <w:bottom w:val="nil"/>
          <w:right w:val="nil"/>
          <w:between w:val="nil"/>
        </w:pBdr>
        <w:spacing w:after="0" w:line="240" w:lineRule="auto"/>
        <w:ind w:firstLine="567"/>
        <w:jc w:val="both"/>
        <w:rPr>
          <w:rFonts w:ascii="Arial" w:hAnsi="Arial" w:cs="Arial"/>
          <w:color w:val="000000"/>
          <w:sz w:val="20"/>
          <w:szCs w:val="20"/>
        </w:rPr>
      </w:pPr>
      <w:r w:rsidRPr="008157C6">
        <w:rPr>
          <w:rFonts w:ascii="Arial" w:hAnsi="Arial" w:cs="Arial"/>
          <w:color w:val="000000"/>
          <w:sz w:val="20"/>
          <w:szCs w:val="20"/>
        </w:rPr>
        <w:t xml:space="preserve">The table above </w:t>
      </w:r>
      <w:proofErr w:type="spellStart"/>
      <w:r w:rsidRPr="008157C6">
        <w:rPr>
          <w:rFonts w:ascii="Arial" w:hAnsi="Arial" w:cs="Arial"/>
          <w:color w:val="000000"/>
          <w:sz w:val="20"/>
          <w:szCs w:val="20"/>
        </w:rPr>
        <w:t>showsn</w:t>
      </w:r>
      <w:proofErr w:type="spellEnd"/>
      <w:r w:rsidRPr="008157C6">
        <w:rPr>
          <w:rFonts w:ascii="Arial" w:hAnsi="Arial" w:cs="Arial"/>
          <w:color w:val="000000"/>
          <w:sz w:val="20"/>
          <w:szCs w:val="20"/>
        </w:rPr>
        <w:t xml:space="preserve"> the comparison between the CCE values ​​obtained on the product with the initial proposed design and competitor products. In the next stage, benchmarking on customer needs is carried out. At this stage, a comparison is made between the customer needs of each attribute so that each value is seen from the smallest value to the most significant value. The value represents each attribute that is not important to very important.</w:t>
      </w:r>
    </w:p>
    <w:p w14:paraId="120907FA" w14:textId="77777777" w:rsidR="006B1052" w:rsidRDefault="006B1052" w:rsidP="006B1052">
      <w:pPr>
        <w:pStyle w:val="Caption"/>
      </w:pPr>
      <w:bookmarkStart w:id="23" w:name="_Toc140849458"/>
      <w:bookmarkStart w:id="24" w:name="_Toc140855341"/>
      <w:bookmarkStart w:id="25" w:name="_Toc140855518"/>
    </w:p>
    <w:p w14:paraId="03E67780" w14:textId="369940B9" w:rsidR="00850764" w:rsidRPr="00000D6A" w:rsidRDefault="006B1052" w:rsidP="006B1052">
      <w:pPr>
        <w:pStyle w:val="Caption"/>
        <w:jc w:val="center"/>
        <w:rPr>
          <w:rFonts w:cs="Arial"/>
          <w:lang w:val="en-US"/>
        </w:rPr>
      </w:pPr>
      <w:r>
        <w:t xml:space="preserve">Table </w:t>
      </w:r>
      <w:r>
        <w:fldChar w:fldCharType="begin"/>
      </w:r>
      <w:r>
        <w:instrText xml:space="preserve"> SEQ Table \* ARABIC </w:instrText>
      </w:r>
      <w:r>
        <w:fldChar w:fldCharType="separate"/>
      </w:r>
      <w:r>
        <w:rPr>
          <w:noProof/>
        </w:rPr>
        <w:t>5</w:t>
      </w:r>
      <w:r>
        <w:fldChar w:fldCharType="end"/>
      </w:r>
      <w:r>
        <w:rPr>
          <w:lang w:val="en-US"/>
        </w:rPr>
        <w:t xml:space="preserve">. </w:t>
      </w:r>
      <w:r w:rsidR="00850764" w:rsidRPr="00E10E6A">
        <w:rPr>
          <w:rFonts w:cs="Arial"/>
          <w:iCs/>
        </w:rPr>
        <w:t>Imp</w:t>
      </w:r>
      <w:proofErr w:type="spellStart"/>
      <w:r w:rsidR="00000D6A" w:rsidRPr="00E10E6A">
        <w:rPr>
          <w:rFonts w:cs="Arial"/>
          <w:iCs/>
          <w:lang w:val="en-US"/>
        </w:rPr>
        <w:t>roveme</w:t>
      </w:r>
      <w:proofErr w:type="spellEnd"/>
      <w:r w:rsidR="00850764" w:rsidRPr="00E10E6A">
        <w:rPr>
          <w:rFonts w:cs="Arial"/>
          <w:iCs/>
        </w:rPr>
        <w:t>nt Rati</w:t>
      </w:r>
      <w:bookmarkEnd w:id="23"/>
      <w:bookmarkEnd w:id="24"/>
      <w:bookmarkEnd w:id="25"/>
      <w:r w:rsidR="00000D6A" w:rsidRPr="00E10E6A">
        <w:rPr>
          <w:rFonts w:cs="Arial"/>
          <w:iCs/>
          <w:lang w:val="en-US"/>
        </w:rPr>
        <w:t>o</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242"/>
        <w:gridCol w:w="1276"/>
        <w:gridCol w:w="709"/>
        <w:gridCol w:w="1276"/>
      </w:tblGrid>
      <w:tr w:rsidR="00000D6A" w:rsidRPr="00E025D4" w14:paraId="0E7B0BE3" w14:textId="77777777" w:rsidTr="008157C6">
        <w:trPr>
          <w:trHeight w:val="500"/>
          <w:tblHeader/>
        </w:trPr>
        <w:tc>
          <w:tcPr>
            <w:tcW w:w="1242" w:type="dxa"/>
            <w:tcBorders>
              <w:top w:val="single" w:sz="4" w:space="0" w:color="auto"/>
              <w:bottom w:val="single" w:sz="4" w:space="0" w:color="auto"/>
            </w:tcBorders>
            <w:shd w:val="clear" w:color="auto" w:fill="auto"/>
            <w:noWrap/>
            <w:vAlign w:val="center"/>
            <w:hideMark/>
          </w:tcPr>
          <w:p w14:paraId="3B830D51" w14:textId="77777777" w:rsidR="00000D6A" w:rsidRPr="00E10E6A" w:rsidRDefault="00000D6A"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Need</w:t>
            </w:r>
          </w:p>
        </w:tc>
        <w:tc>
          <w:tcPr>
            <w:tcW w:w="1276" w:type="dxa"/>
            <w:tcBorders>
              <w:top w:val="single" w:sz="4" w:space="0" w:color="auto"/>
              <w:bottom w:val="single" w:sz="4" w:space="0" w:color="auto"/>
            </w:tcBorders>
            <w:shd w:val="clear" w:color="auto" w:fill="auto"/>
            <w:noWrap/>
            <w:vAlign w:val="center"/>
            <w:hideMark/>
          </w:tcPr>
          <w:p w14:paraId="2DA2BB05" w14:textId="77777777" w:rsidR="00000D6A" w:rsidRPr="00E10E6A" w:rsidRDefault="00000D6A"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Important Rating</w:t>
            </w:r>
          </w:p>
        </w:tc>
        <w:tc>
          <w:tcPr>
            <w:tcW w:w="709" w:type="dxa"/>
            <w:tcBorders>
              <w:top w:val="single" w:sz="4" w:space="0" w:color="auto"/>
              <w:bottom w:val="single" w:sz="4" w:space="0" w:color="auto"/>
            </w:tcBorders>
            <w:shd w:val="clear" w:color="auto" w:fill="auto"/>
            <w:noWrap/>
            <w:vAlign w:val="center"/>
            <w:hideMark/>
          </w:tcPr>
          <w:p w14:paraId="56ED7A31" w14:textId="77777777" w:rsidR="00000D6A" w:rsidRPr="00E10E6A" w:rsidRDefault="00000D6A"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Goals</w:t>
            </w:r>
          </w:p>
        </w:tc>
        <w:tc>
          <w:tcPr>
            <w:tcW w:w="1276" w:type="dxa"/>
            <w:tcBorders>
              <w:top w:val="single" w:sz="4" w:space="0" w:color="auto"/>
              <w:bottom w:val="single" w:sz="4" w:space="0" w:color="auto"/>
            </w:tcBorders>
            <w:shd w:val="clear" w:color="auto" w:fill="auto"/>
            <w:noWrap/>
            <w:vAlign w:val="center"/>
            <w:hideMark/>
          </w:tcPr>
          <w:p w14:paraId="6F759FA9" w14:textId="77777777" w:rsidR="00000D6A" w:rsidRPr="00E10E6A" w:rsidRDefault="00000D6A"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Improvement Ratio</w:t>
            </w:r>
          </w:p>
        </w:tc>
      </w:tr>
      <w:tr w:rsidR="00000D6A" w:rsidRPr="00125BFE" w14:paraId="6DC6DD07" w14:textId="77777777" w:rsidTr="008157C6">
        <w:trPr>
          <w:trHeight w:val="250"/>
        </w:trPr>
        <w:tc>
          <w:tcPr>
            <w:tcW w:w="1242" w:type="dxa"/>
            <w:tcBorders>
              <w:top w:val="single" w:sz="4" w:space="0" w:color="auto"/>
            </w:tcBorders>
            <w:shd w:val="clear" w:color="auto" w:fill="auto"/>
            <w:noWrap/>
            <w:vAlign w:val="bottom"/>
            <w:hideMark/>
          </w:tcPr>
          <w:p w14:paraId="2183AFC0" w14:textId="77777777" w:rsidR="00000D6A" w:rsidRPr="008157C6" w:rsidRDefault="00000D6A" w:rsidP="00D71D74">
            <w:pPr>
              <w:spacing w:after="0" w:line="240" w:lineRule="auto"/>
              <w:jc w:val="center"/>
              <w:rPr>
                <w:rFonts w:ascii="Arial" w:hAnsi="Arial" w:cs="Arial"/>
                <w:sz w:val="16"/>
                <w:szCs w:val="16"/>
                <w:lang w:eastAsia="en-ID"/>
              </w:rPr>
            </w:pPr>
            <w:r w:rsidRPr="008157C6">
              <w:rPr>
                <w:rFonts w:ascii="Arial" w:hAnsi="Arial" w:cs="Arial"/>
                <w:sz w:val="16"/>
                <w:szCs w:val="16"/>
                <w:lang w:eastAsia="en-ID"/>
              </w:rPr>
              <w:t>Multifun</w:t>
            </w:r>
            <w:r w:rsidR="008157C6" w:rsidRPr="008157C6">
              <w:rPr>
                <w:rFonts w:ascii="Arial" w:hAnsi="Arial" w:cs="Arial"/>
                <w:sz w:val="16"/>
                <w:szCs w:val="16"/>
                <w:lang w:eastAsia="en-ID"/>
              </w:rPr>
              <w:t>ction</w:t>
            </w:r>
          </w:p>
        </w:tc>
        <w:tc>
          <w:tcPr>
            <w:tcW w:w="1276" w:type="dxa"/>
            <w:tcBorders>
              <w:top w:val="single" w:sz="4" w:space="0" w:color="auto"/>
            </w:tcBorders>
            <w:shd w:val="clear" w:color="auto" w:fill="auto"/>
            <w:noWrap/>
            <w:vAlign w:val="center"/>
            <w:hideMark/>
          </w:tcPr>
          <w:p w14:paraId="53FA19A3"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40</w:t>
            </w:r>
          </w:p>
        </w:tc>
        <w:tc>
          <w:tcPr>
            <w:tcW w:w="709" w:type="dxa"/>
            <w:tcBorders>
              <w:top w:val="single" w:sz="4" w:space="0" w:color="auto"/>
            </w:tcBorders>
            <w:shd w:val="clear" w:color="auto" w:fill="auto"/>
            <w:noWrap/>
            <w:vAlign w:val="center"/>
            <w:hideMark/>
          </w:tcPr>
          <w:p w14:paraId="3CB66798"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70</w:t>
            </w:r>
          </w:p>
        </w:tc>
        <w:tc>
          <w:tcPr>
            <w:tcW w:w="1276" w:type="dxa"/>
            <w:tcBorders>
              <w:top w:val="single" w:sz="4" w:space="0" w:color="auto"/>
            </w:tcBorders>
            <w:shd w:val="clear" w:color="auto" w:fill="auto"/>
            <w:noWrap/>
            <w:vAlign w:val="center"/>
            <w:hideMark/>
          </w:tcPr>
          <w:p w14:paraId="3CB102D8"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11</w:t>
            </w:r>
          </w:p>
        </w:tc>
      </w:tr>
      <w:tr w:rsidR="00000D6A" w:rsidRPr="00125BFE" w14:paraId="100C7F56" w14:textId="77777777" w:rsidTr="008157C6">
        <w:trPr>
          <w:trHeight w:val="250"/>
        </w:trPr>
        <w:tc>
          <w:tcPr>
            <w:tcW w:w="1242" w:type="dxa"/>
            <w:shd w:val="clear" w:color="auto" w:fill="auto"/>
            <w:noWrap/>
            <w:vAlign w:val="bottom"/>
            <w:hideMark/>
          </w:tcPr>
          <w:p w14:paraId="011A371B" w14:textId="77777777" w:rsidR="00000D6A" w:rsidRPr="008157C6" w:rsidRDefault="00000D6A" w:rsidP="00D71D74">
            <w:pPr>
              <w:spacing w:after="0" w:line="240" w:lineRule="auto"/>
              <w:jc w:val="center"/>
              <w:rPr>
                <w:rFonts w:ascii="Arial" w:hAnsi="Arial" w:cs="Arial"/>
                <w:sz w:val="16"/>
                <w:szCs w:val="16"/>
                <w:lang w:eastAsia="en-ID"/>
              </w:rPr>
            </w:pPr>
            <w:r w:rsidRPr="008157C6">
              <w:rPr>
                <w:rFonts w:ascii="Arial" w:hAnsi="Arial" w:cs="Arial"/>
                <w:sz w:val="16"/>
                <w:szCs w:val="16"/>
                <w:lang w:eastAsia="en-ID"/>
              </w:rPr>
              <w:t>Ergonomi</w:t>
            </w:r>
            <w:r w:rsidR="008157C6" w:rsidRPr="008157C6">
              <w:rPr>
                <w:rFonts w:ascii="Arial" w:hAnsi="Arial" w:cs="Arial"/>
                <w:sz w:val="16"/>
                <w:szCs w:val="16"/>
                <w:lang w:eastAsia="en-ID"/>
              </w:rPr>
              <w:t>c</w:t>
            </w:r>
          </w:p>
        </w:tc>
        <w:tc>
          <w:tcPr>
            <w:tcW w:w="1276" w:type="dxa"/>
            <w:shd w:val="clear" w:color="auto" w:fill="auto"/>
            <w:noWrap/>
            <w:vAlign w:val="center"/>
            <w:hideMark/>
          </w:tcPr>
          <w:p w14:paraId="65C0A71A"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61</w:t>
            </w:r>
          </w:p>
        </w:tc>
        <w:tc>
          <w:tcPr>
            <w:tcW w:w="709" w:type="dxa"/>
            <w:shd w:val="clear" w:color="auto" w:fill="auto"/>
            <w:noWrap/>
            <w:vAlign w:val="center"/>
            <w:hideMark/>
          </w:tcPr>
          <w:p w14:paraId="2AD7754D"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60</w:t>
            </w:r>
          </w:p>
        </w:tc>
        <w:tc>
          <w:tcPr>
            <w:tcW w:w="1276" w:type="dxa"/>
            <w:shd w:val="clear" w:color="auto" w:fill="auto"/>
            <w:noWrap/>
            <w:vAlign w:val="center"/>
            <w:hideMark/>
          </w:tcPr>
          <w:p w14:paraId="26BBDCA5"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03</w:t>
            </w:r>
          </w:p>
        </w:tc>
      </w:tr>
      <w:tr w:rsidR="00000D6A" w:rsidRPr="00125BFE" w14:paraId="564F8FB9" w14:textId="77777777" w:rsidTr="008157C6">
        <w:trPr>
          <w:trHeight w:val="250"/>
        </w:trPr>
        <w:tc>
          <w:tcPr>
            <w:tcW w:w="1242" w:type="dxa"/>
            <w:shd w:val="clear" w:color="auto" w:fill="auto"/>
            <w:noWrap/>
            <w:vAlign w:val="bottom"/>
            <w:hideMark/>
          </w:tcPr>
          <w:p w14:paraId="4A7DAE1B" w14:textId="77777777" w:rsidR="00000D6A" w:rsidRPr="008157C6" w:rsidRDefault="00000D6A" w:rsidP="00D71D74">
            <w:pPr>
              <w:spacing w:after="0" w:line="240" w:lineRule="auto"/>
              <w:jc w:val="center"/>
              <w:rPr>
                <w:rFonts w:ascii="Arial" w:hAnsi="Arial" w:cs="Arial"/>
                <w:sz w:val="16"/>
                <w:szCs w:val="16"/>
                <w:lang w:eastAsia="en-ID"/>
              </w:rPr>
            </w:pPr>
            <w:r w:rsidRPr="008157C6">
              <w:rPr>
                <w:rFonts w:ascii="Arial" w:hAnsi="Arial" w:cs="Arial"/>
                <w:sz w:val="16"/>
                <w:szCs w:val="16"/>
                <w:lang w:eastAsia="en-ID"/>
              </w:rPr>
              <w:t>Flexible</w:t>
            </w:r>
          </w:p>
        </w:tc>
        <w:tc>
          <w:tcPr>
            <w:tcW w:w="1276" w:type="dxa"/>
            <w:shd w:val="clear" w:color="auto" w:fill="auto"/>
            <w:noWrap/>
            <w:vAlign w:val="center"/>
            <w:hideMark/>
          </w:tcPr>
          <w:p w14:paraId="528D0D8F"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20</w:t>
            </w:r>
          </w:p>
        </w:tc>
        <w:tc>
          <w:tcPr>
            <w:tcW w:w="709" w:type="dxa"/>
            <w:shd w:val="clear" w:color="auto" w:fill="auto"/>
            <w:noWrap/>
            <w:vAlign w:val="center"/>
            <w:hideMark/>
          </w:tcPr>
          <w:p w14:paraId="084E194B"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00</w:t>
            </w:r>
          </w:p>
        </w:tc>
        <w:tc>
          <w:tcPr>
            <w:tcW w:w="1276" w:type="dxa"/>
            <w:shd w:val="clear" w:color="auto" w:fill="auto"/>
            <w:noWrap/>
            <w:vAlign w:val="center"/>
            <w:hideMark/>
          </w:tcPr>
          <w:p w14:paraId="372D0CC4"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03</w:t>
            </w:r>
          </w:p>
        </w:tc>
      </w:tr>
      <w:tr w:rsidR="00000D6A" w:rsidRPr="00125BFE" w14:paraId="3A9A75D5" w14:textId="77777777" w:rsidTr="008157C6">
        <w:trPr>
          <w:trHeight w:val="250"/>
        </w:trPr>
        <w:tc>
          <w:tcPr>
            <w:tcW w:w="1242" w:type="dxa"/>
            <w:shd w:val="clear" w:color="auto" w:fill="auto"/>
            <w:noWrap/>
            <w:vAlign w:val="bottom"/>
            <w:hideMark/>
          </w:tcPr>
          <w:p w14:paraId="454981DA" w14:textId="77777777" w:rsidR="00000D6A" w:rsidRPr="008157C6" w:rsidRDefault="00000D6A" w:rsidP="00D71D74">
            <w:pPr>
              <w:spacing w:after="0" w:line="240" w:lineRule="auto"/>
              <w:jc w:val="center"/>
              <w:rPr>
                <w:rFonts w:ascii="Arial" w:hAnsi="Arial" w:cs="Arial"/>
                <w:sz w:val="16"/>
                <w:szCs w:val="16"/>
                <w:lang w:eastAsia="en-ID"/>
              </w:rPr>
            </w:pPr>
            <w:r w:rsidRPr="008157C6">
              <w:rPr>
                <w:rFonts w:ascii="Arial" w:hAnsi="Arial" w:cs="Arial"/>
                <w:sz w:val="16"/>
                <w:szCs w:val="16"/>
                <w:lang w:eastAsia="en-ID"/>
              </w:rPr>
              <w:t>Safety</w:t>
            </w:r>
          </w:p>
        </w:tc>
        <w:tc>
          <w:tcPr>
            <w:tcW w:w="1276" w:type="dxa"/>
            <w:shd w:val="clear" w:color="auto" w:fill="auto"/>
            <w:noWrap/>
            <w:vAlign w:val="center"/>
            <w:hideMark/>
          </w:tcPr>
          <w:p w14:paraId="30075346"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70</w:t>
            </w:r>
          </w:p>
        </w:tc>
        <w:tc>
          <w:tcPr>
            <w:tcW w:w="709" w:type="dxa"/>
            <w:shd w:val="clear" w:color="auto" w:fill="auto"/>
            <w:noWrap/>
            <w:vAlign w:val="center"/>
            <w:hideMark/>
          </w:tcPr>
          <w:p w14:paraId="24127E6C"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60</w:t>
            </w:r>
          </w:p>
        </w:tc>
        <w:tc>
          <w:tcPr>
            <w:tcW w:w="1276" w:type="dxa"/>
            <w:shd w:val="clear" w:color="auto" w:fill="auto"/>
            <w:noWrap/>
            <w:vAlign w:val="center"/>
            <w:hideMark/>
          </w:tcPr>
          <w:p w14:paraId="7488AE7A"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03</w:t>
            </w:r>
          </w:p>
        </w:tc>
      </w:tr>
      <w:tr w:rsidR="00000D6A" w:rsidRPr="00125BFE" w14:paraId="50AEE527" w14:textId="77777777" w:rsidTr="008157C6">
        <w:trPr>
          <w:trHeight w:val="250"/>
        </w:trPr>
        <w:tc>
          <w:tcPr>
            <w:tcW w:w="1242" w:type="dxa"/>
            <w:shd w:val="clear" w:color="auto" w:fill="auto"/>
            <w:noWrap/>
            <w:vAlign w:val="bottom"/>
            <w:hideMark/>
          </w:tcPr>
          <w:p w14:paraId="52A73B6D" w14:textId="77777777" w:rsidR="00000D6A" w:rsidRPr="008157C6" w:rsidRDefault="00000D6A" w:rsidP="00D71D74">
            <w:pPr>
              <w:spacing w:after="0" w:line="240" w:lineRule="auto"/>
              <w:jc w:val="center"/>
              <w:rPr>
                <w:rFonts w:ascii="Arial" w:hAnsi="Arial" w:cs="Arial"/>
                <w:sz w:val="16"/>
                <w:szCs w:val="16"/>
                <w:lang w:eastAsia="en-ID"/>
              </w:rPr>
            </w:pPr>
            <w:r w:rsidRPr="008157C6">
              <w:rPr>
                <w:rFonts w:ascii="Arial" w:hAnsi="Arial" w:cs="Arial"/>
                <w:sz w:val="16"/>
                <w:szCs w:val="16"/>
                <w:lang w:eastAsia="en-ID"/>
              </w:rPr>
              <w:t>Material</w:t>
            </w:r>
          </w:p>
        </w:tc>
        <w:tc>
          <w:tcPr>
            <w:tcW w:w="1276" w:type="dxa"/>
            <w:shd w:val="clear" w:color="auto" w:fill="auto"/>
            <w:noWrap/>
            <w:vAlign w:val="center"/>
            <w:hideMark/>
          </w:tcPr>
          <w:p w14:paraId="749FB6A3"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70</w:t>
            </w:r>
          </w:p>
        </w:tc>
        <w:tc>
          <w:tcPr>
            <w:tcW w:w="709" w:type="dxa"/>
            <w:shd w:val="clear" w:color="auto" w:fill="auto"/>
            <w:noWrap/>
            <w:vAlign w:val="center"/>
            <w:hideMark/>
          </w:tcPr>
          <w:p w14:paraId="2E2E7697"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r w:rsidR="00B90C9F">
              <w:rPr>
                <w:rFonts w:ascii="Arial" w:hAnsi="Arial" w:cs="Arial"/>
                <w:sz w:val="16"/>
                <w:szCs w:val="16"/>
                <w:lang w:eastAsia="en-ID"/>
              </w:rPr>
              <w:t>.</w:t>
            </w:r>
            <w:r w:rsidRPr="00125BFE">
              <w:rPr>
                <w:rFonts w:ascii="Arial" w:hAnsi="Arial" w:cs="Arial"/>
                <w:sz w:val="16"/>
                <w:szCs w:val="16"/>
                <w:lang w:eastAsia="en-ID"/>
              </w:rPr>
              <w:t>50</w:t>
            </w:r>
          </w:p>
        </w:tc>
        <w:tc>
          <w:tcPr>
            <w:tcW w:w="1276" w:type="dxa"/>
            <w:shd w:val="clear" w:color="auto" w:fill="auto"/>
            <w:noWrap/>
            <w:vAlign w:val="center"/>
            <w:hideMark/>
          </w:tcPr>
          <w:p w14:paraId="47883D92" w14:textId="77777777" w:rsidR="00000D6A" w:rsidRPr="00125BFE" w:rsidRDefault="00000D6A"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01</w:t>
            </w:r>
          </w:p>
        </w:tc>
      </w:tr>
    </w:tbl>
    <w:p w14:paraId="6099DE36" w14:textId="77777777" w:rsidR="00000D6A" w:rsidRDefault="00000D6A" w:rsidP="00103D17">
      <w:pPr>
        <w:tabs>
          <w:tab w:val="left" w:pos="567"/>
        </w:tabs>
        <w:spacing w:after="0" w:line="240" w:lineRule="auto"/>
        <w:ind w:firstLine="567"/>
        <w:jc w:val="both"/>
        <w:rPr>
          <w:rFonts w:ascii="Arial" w:hAnsi="Arial" w:cs="Arial"/>
          <w:sz w:val="20"/>
          <w:szCs w:val="20"/>
        </w:rPr>
      </w:pPr>
      <w:bookmarkStart w:id="26" w:name="_Toc140849326"/>
    </w:p>
    <w:p w14:paraId="09EE9DAE" w14:textId="7256487B" w:rsidR="008157C6" w:rsidRDefault="008157C6" w:rsidP="00103D17">
      <w:pPr>
        <w:tabs>
          <w:tab w:val="left" w:pos="567"/>
        </w:tabs>
        <w:spacing w:after="0" w:line="240" w:lineRule="auto"/>
        <w:ind w:firstLine="567"/>
        <w:jc w:val="both"/>
        <w:rPr>
          <w:rFonts w:ascii="Arial" w:hAnsi="Arial" w:cs="Arial"/>
          <w:color w:val="000000"/>
          <w:sz w:val="20"/>
          <w:szCs w:val="20"/>
        </w:rPr>
      </w:pPr>
      <w:r w:rsidRPr="008157C6">
        <w:rPr>
          <w:rFonts w:ascii="Arial" w:hAnsi="Arial" w:cs="Arial"/>
          <w:color w:val="000000"/>
          <w:sz w:val="20"/>
          <w:szCs w:val="20"/>
        </w:rPr>
        <w:t>Do Benchmark on Metric. Making comparisons with technical quantitative and qualitative forms. This comparison is made with similar products so that it can be seen from the various dimensions or attributes needed in the developed product.</w:t>
      </w:r>
    </w:p>
    <w:p w14:paraId="73278AAB" w14:textId="77777777" w:rsidR="006B1052" w:rsidRPr="008157C6" w:rsidRDefault="006B1052" w:rsidP="00103D17">
      <w:pPr>
        <w:tabs>
          <w:tab w:val="left" w:pos="567"/>
        </w:tabs>
        <w:spacing w:after="0" w:line="240" w:lineRule="auto"/>
        <w:ind w:firstLine="567"/>
        <w:jc w:val="both"/>
        <w:rPr>
          <w:rFonts w:ascii="Arial" w:hAnsi="Arial" w:cs="Arial"/>
          <w:color w:val="000000"/>
          <w:sz w:val="20"/>
          <w:szCs w:val="20"/>
        </w:rPr>
      </w:pPr>
    </w:p>
    <w:p w14:paraId="521A2DA9" w14:textId="24300CA0" w:rsidR="00850764" w:rsidRPr="00850764" w:rsidRDefault="006B1052" w:rsidP="006B1052">
      <w:pPr>
        <w:pStyle w:val="Caption"/>
        <w:jc w:val="center"/>
        <w:rPr>
          <w:rFonts w:cs="Arial"/>
        </w:rPr>
      </w:pPr>
      <w:bookmarkStart w:id="27" w:name="_Toc140849459"/>
      <w:bookmarkStart w:id="28" w:name="_Toc140855342"/>
      <w:bookmarkStart w:id="29" w:name="_Toc140855519"/>
      <w:bookmarkEnd w:id="26"/>
      <w:r>
        <w:t xml:space="preserve">Table </w:t>
      </w:r>
      <w:r>
        <w:fldChar w:fldCharType="begin"/>
      </w:r>
      <w:r>
        <w:instrText xml:space="preserve"> SEQ Table \* ARABIC </w:instrText>
      </w:r>
      <w:r>
        <w:fldChar w:fldCharType="separate"/>
      </w:r>
      <w:r>
        <w:rPr>
          <w:noProof/>
        </w:rPr>
        <w:t>6</w:t>
      </w:r>
      <w:r>
        <w:fldChar w:fldCharType="end"/>
      </w:r>
      <w:r>
        <w:rPr>
          <w:lang w:val="en-US"/>
        </w:rPr>
        <w:t xml:space="preserve">. </w:t>
      </w:r>
      <w:r w:rsidR="00850764" w:rsidRPr="00E10E6A">
        <w:rPr>
          <w:rFonts w:cs="Arial"/>
          <w:iCs/>
        </w:rPr>
        <w:t>Benchmark on Metric Competitor</w:t>
      </w:r>
      <w:bookmarkEnd w:id="27"/>
      <w:bookmarkEnd w:id="28"/>
      <w:bookmarkEnd w:id="29"/>
    </w:p>
    <w:tbl>
      <w:tblPr>
        <w:tblW w:w="0" w:type="auto"/>
        <w:jc w:val="center"/>
        <w:tblBorders>
          <w:top w:val="single" w:sz="4" w:space="0" w:color="auto"/>
          <w:bottom w:val="single" w:sz="4" w:space="0" w:color="auto"/>
        </w:tblBorders>
        <w:tblLook w:val="04A0" w:firstRow="1" w:lastRow="0" w:firstColumn="1" w:lastColumn="0" w:noHBand="0" w:noVBand="1"/>
      </w:tblPr>
      <w:tblGrid>
        <w:gridCol w:w="472"/>
        <w:gridCol w:w="709"/>
        <w:gridCol w:w="1328"/>
        <w:gridCol w:w="899"/>
        <w:gridCol w:w="918"/>
      </w:tblGrid>
      <w:tr w:rsidR="006E5DC7" w:rsidRPr="00125BFE" w14:paraId="3920B686" w14:textId="77777777" w:rsidTr="006E5DC7">
        <w:trPr>
          <w:trHeight w:val="260"/>
          <w:tblHeader/>
          <w:jc w:val="center"/>
        </w:trPr>
        <w:tc>
          <w:tcPr>
            <w:tcW w:w="472" w:type="dxa"/>
            <w:tcBorders>
              <w:top w:val="single" w:sz="4" w:space="0" w:color="auto"/>
              <w:bottom w:val="single" w:sz="4" w:space="0" w:color="auto"/>
            </w:tcBorders>
            <w:shd w:val="clear" w:color="auto" w:fill="auto"/>
            <w:noWrap/>
            <w:vAlign w:val="center"/>
            <w:hideMark/>
          </w:tcPr>
          <w:p w14:paraId="515699B7" w14:textId="77777777" w:rsidR="006E5DC7" w:rsidRPr="00E10E6A" w:rsidRDefault="006E5DC7"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No</w:t>
            </w:r>
          </w:p>
        </w:tc>
        <w:tc>
          <w:tcPr>
            <w:tcW w:w="709" w:type="dxa"/>
            <w:tcBorders>
              <w:top w:val="single" w:sz="4" w:space="0" w:color="auto"/>
              <w:bottom w:val="single" w:sz="4" w:space="0" w:color="auto"/>
            </w:tcBorders>
            <w:shd w:val="clear" w:color="auto" w:fill="auto"/>
            <w:noWrap/>
            <w:vAlign w:val="center"/>
            <w:hideMark/>
          </w:tcPr>
          <w:p w14:paraId="0253DBD9" w14:textId="77777777" w:rsidR="006E5DC7" w:rsidRPr="00E10E6A" w:rsidRDefault="006E5DC7"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Need</w:t>
            </w:r>
          </w:p>
        </w:tc>
        <w:tc>
          <w:tcPr>
            <w:tcW w:w="1328" w:type="dxa"/>
            <w:tcBorders>
              <w:top w:val="single" w:sz="4" w:space="0" w:color="auto"/>
              <w:bottom w:val="single" w:sz="4" w:space="0" w:color="auto"/>
            </w:tcBorders>
            <w:shd w:val="clear" w:color="auto" w:fill="auto"/>
            <w:noWrap/>
            <w:vAlign w:val="center"/>
            <w:hideMark/>
          </w:tcPr>
          <w:p w14:paraId="6625C98E" w14:textId="77777777" w:rsidR="006E5DC7" w:rsidRPr="00E10E6A" w:rsidRDefault="006E5DC7"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Metrics</w:t>
            </w:r>
          </w:p>
        </w:tc>
        <w:tc>
          <w:tcPr>
            <w:tcW w:w="899" w:type="dxa"/>
            <w:tcBorders>
              <w:top w:val="single" w:sz="4" w:space="0" w:color="auto"/>
              <w:bottom w:val="single" w:sz="4" w:space="0" w:color="auto"/>
            </w:tcBorders>
            <w:shd w:val="clear" w:color="auto" w:fill="auto"/>
            <w:noWrap/>
            <w:vAlign w:val="center"/>
            <w:hideMark/>
          </w:tcPr>
          <w:p w14:paraId="52B22F7E" w14:textId="77777777" w:rsidR="006E5DC7" w:rsidRPr="00E10E6A" w:rsidRDefault="006E5DC7"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Wheel Chair Bed</w:t>
            </w:r>
          </w:p>
        </w:tc>
        <w:tc>
          <w:tcPr>
            <w:tcW w:w="918" w:type="dxa"/>
            <w:tcBorders>
              <w:top w:val="single" w:sz="4" w:space="0" w:color="auto"/>
              <w:bottom w:val="single" w:sz="4" w:space="0" w:color="auto"/>
            </w:tcBorders>
            <w:shd w:val="clear" w:color="auto" w:fill="auto"/>
            <w:noWrap/>
            <w:vAlign w:val="center"/>
            <w:hideMark/>
          </w:tcPr>
          <w:p w14:paraId="18D4DCA0" w14:textId="77777777" w:rsidR="006E5DC7" w:rsidRPr="00E10E6A" w:rsidRDefault="006E5DC7" w:rsidP="00850764">
            <w:pPr>
              <w:spacing w:after="0" w:line="240" w:lineRule="auto"/>
              <w:jc w:val="center"/>
              <w:rPr>
                <w:rFonts w:ascii="Arial" w:hAnsi="Arial" w:cs="Arial"/>
                <w:b/>
                <w:bCs/>
                <w:sz w:val="16"/>
                <w:szCs w:val="16"/>
                <w:lang w:eastAsia="en-ID"/>
              </w:rPr>
            </w:pPr>
            <w:proofErr w:type="spellStart"/>
            <w:r w:rsidRPr="00E10E6A">
              <w:rPr>
                <w:rFonts w:ascii="Arial" w:hAnsi="Arial" w:cs="Arial"/>
                <w:b/>
                <w:bCs/>
                <w:sz w:val="16"/>
                <w:szCs w:val="16"/>
                <w:lang w:eastAsia="en-ID"/>
              </w:rPr>
              <w:t>OneMed</w:t>
            </w:r>
            <w:proofErr w:type="spellEnd"/>
          </w:p>
        </w:tc>
      </w:tr>
      <w:tr w:rsidR="006E5DC7" w:rsidRPr="00125BFE" w14:paraId="571AE3E7" w14:textId="77777777" w:rsidTr="006E5DC7">
        <w:trPr>
          <w:trHeight w:val="250"/>
          <w:jc w:val="center"/>
        </w:trPr>
        <w:tc>
          <w:tcPr>
            <w:tcW w:w="472" w:type="dxa"/>
            <w:tcBorders>
              <w:top w:val="single" w:sz="4" w:space="0" w:color="auto"/>
            </w:tcBorders>
            <w:shd w:val="clear" w:color="auto" w:fill="auto"/>
            <w:noWrap/>
            <w:vAlign w:val="center"/>
            <w:hideMark/>
          </w:tcPr>
          <w:p w14:paraId="370708B3"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p>
        </w:tc>
        <w:tc>
          <w:tcPr>
            <w:tcW w:w="709" w:type="dxa"/>
            <w:tcBorders>
              <w:top w:val="single" w:sz="4" w:space="0" w:color="auto"/>
            </w:tcBorders>
            <w:shd w:val="clear" w:color="auto" w:fill="auto"/>
            <w:noWrap/>
            <w:vAlign w:val="center"/>
            <w:hideMark/>
          </w:tcPr>
          <w:p w14:paraId="23E58296"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2</w:t>
            </w:r>
          </w:p>
        </w:tc>
        <w:tc>
          <w:tcPr>
            <w:tcW w:w="1328" w:type="dxa"/>
            <w:tcBorders>
              <w:top w:val="single" w:sz="4" w:space="0" w:color="auto"/>
            </w:tcBorders>
            <w:shd w:val="clear" w:color="auto" w:fill="auto"/>
            <w:noWrap/>
            <w:vAlign w:val="center"/>
            <w:hideMark/>
          </w:tcPr>
          <w:p w14:paraId="36CF79E0" w14:textId="77777777" w:rsidR="006E5DC7" w:rsidRPr="008157C6" w:rsidRDefault="008157C6" w:rsidP="00850764">
            <w:pPr>
              <w:spacing w:after="0" w:line="240" w:lineRule="auto"/>
              <w:jc w:val="center"/>
              <w:rPr>
                <w:rFonts w:ascii="Arial" w:hAnsi="Arial" w:cs="Arial"/>
                <w:sz w:val="16"/>
                <w:szCs w:val="16"/>
                <w:lang w:eastAsia="en-ID"/>
              </w:rPr>
            </w:pPr>
            <w:r w:rsidRPr="008157C6">
              <w:rPr>
                <w:rFonts w:ascii="Arial" w:hAnsi="Arial" w:cs="Arial"/>
                <w:color w:val="000000"/>
                <w:sz w:val="16"/>
                <w:szCs w:val="16"/>
              </w:rPr>
              <w:t>Wheel Chair Size(cm)</w:t>
            </w:r>
          </w:p>
        </w:tc>
        <w:tc>
          <w:tcPr>
            <w:tcW w:w="899" w:type="dxa"/>
            <w:tcBorders>
              <w:top w:val="single" w:sz="4" w:space="0" w:color="auto"/>
            </w:tcBorders>
            <w:shd w:val="clear" w:color="auto" w:fill="auto"/>
            <w:noWrap/>
            <w:vAlign w:val="center"/>
            <w:hideMark/>
          </w:tcPr>
          <w:p w14:paraId="508367DB"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180 x 59</w:t>
            </w:r>
          </w:p>
        </w:tc>
        <w:tc>
          <w:tcPr>
            <w:tcW w:w="918" w:type="dxa"/>
            <w:tcBorders>
              <w:top w:val="single" w:sz="4" w:space="0" w:color="auto"/>
            </w:tcBorders>
            <w:shd w:val="clear" w:color="auto" w:fill="auto"/>
            <w:noWrap/>
            <w:vAlign w:val="center"/>
            <w:hideMark/>
          </w:tcPr>
          <w:p w14:paraId="5C342276"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94 x 28</w:t>
            </w:r>
          </w:p>
        </w:tc>
      </w:tr>
      <w:tr w:rsidR="006E5DC7" w:rsidRPr="00125BFE" w14:paraId="3AFB3E65" w14:textId="77777777" w:rsidTr="006E5DC7">
        <w:trPr>
          <w:trHeight w:val="280"/>
          <w:jc w:val="center"/>
        </w:trPr>
        <w:tc>
          <w:tcPr>
            <w:tcW w:w="472" w:type="dxa"/>
            <w:shd w:val="clear" w:color="auto" w:fill="auto"/>
            <w:noWrap/>
            <w:vAlign w:val="center"/>
            <w:hideMark/>
          </w:tcPr>
          <w:p w14:paraId="3DA6095B"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lastRenderedPageBreak/>
              <w:t>2</w:t>
            </w:r>
          </w:p>
        </w:tc>
        <w:tc>
          <w:tcPr>
            <w:tcW w:w="709" w:type="dxa"/>
            <w:shd w:val="clear" w:color="auto" w:fill="auto"/>
            <w:noWrap/>
            <w:vAlign w:val="center"/>
            <w:hideMark/>
          </w:tcPr>
          <w:p w14:paraId="25C1CC3D"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2</w:t>
            </w:r>
            <w:r w:rsidR="00B90C9F">
              <w:rPr>
                <w:rFonts w:ascii="Arial" w:hAnsi="Arial" w:cs="Arial"/>
                <w:sz w:val="16"/>
                <w:szCs w:val="16"/>
                <w:lang w:eastAsia="en-ID"/>
              </w:rPr>
              <w:t>,</w:t>
            </w:r>
            <w:r w:rsidRPr="00125BFE">
              <w:rPr>
                <w:rFonts w:ascii="Arial" w:hAnsi="Arial" w:cs="Arial"/>
                <w:sz w:val="16"/>
                <w:szCs w:val="16"/>
                <w:lang w:eastAsia="en-ID"/>
              </w:rPr>
              <w:t>3</w:t>
            </w:r>
          </w:p>
        </w:tc>
        <w:tc>
          <w:tcPr>
            <w:tcW w:w="1328" w:type="dxa"/>
            <w:shd w:val="clear" w:color="auto" w:fill="auto"/>
            <w:noWrap/>
            <w:vAlign w:val="center"/>
            <w:hideMark/>
          </w:tcPr>
          <w:p w14:paraId="16C51462" w14:textId="77777777" w:rsidR="006E5DC7" w:rsidRPr="008157C6" w:rsidRDefault="008157C6" w:rsidP="00850764">
            <w:pPr>
              <w:spacing w:after="0" w:line="240" w:lineRule="auto"/>
              <w:jc w:val="center"/>
              <w:rPr>
                <w:rFonts w:ascii="Arial" w:hAnsi="Arial" w:cs="Arial"/>
                <w:sz w:val="16"/>
                <w:szCs w:val="16"/>
                <w:lang w:eastAsia="en-ID"/>
              </w:rPr>
            </w:pPr>
            <w:r w:rsidRPr="008157C6">
              <w:rPr>
                <w:rFonts w:ascii="Arial" w:hAnsi="Arial" w:cs="Arial"/>
                <w:color w:val="000000"/>
                <w:sz w:val="16"/>
                <w:szCs w:val="16"/>
              </w:rPr>
              <w:t>Risk of Body Injury</w:t>
            </w:r>
          </w:p>
        </w:tc>
        <w:tc>
          <w:tcPr>
            <w:tcW w:w="899" w:type="dxa"/>
            <w:shd w:val="clear" w:color="auto" w:fill="auto"/>
            <w:noWrap/>
            <w:vAlign w:val="center"/>
            <w:hideMark/>
          </w:tcPr>
          <w:p w14:paraId="21ABAD60"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c>
          <w:tcPr>
            <w:tcW w:w="918" w:type="dxa"/>
            <w:shd w:val="clear" w:color="auto" w:fill="auto"/>
            <w:noWrap/>
            <w:vAlign w:val="center"/>
            <w:hideMark/>
          </w:tcPr>
          <w:p w14:paraId="5226F113"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xml:space="preserve"> </w:t>
            </w:r>
            <w:r w:rsidRPr="00125BFE">
              <w:rPr>
                <w:rFonts w:ascii="Arial" w:hAnsi="Arial" w:cs="Arial"/>
                <w:sz w:val="16"/>
                <w:szCs w:val="16"/>
                <w:lang w:eastAsia="en-ID"/>
              </w:rPr>
              <w:sym w:font="Wingdings 2" w:char="F052"/>
            </w:r>
          </w:p>
        </w:tc>
      </w:tr>
      <w:tr w:rsidR="006E5DC7" w:rsidRPr="00125BFE" w14:paraId="7069FEE3" w14:textId="77777777" w:rsidTr="006E5DC7">
        <w:trPr>
          <w:trHeight w:val="280"/>
          <w:jc w:val="center"/>
        </w:trPr>
        <w:tc>
          <w:tcPr>
            <w:tcW w:w="472" w:type="dxa"/>
            <w:shd w:val="clear" w:color="auto" w:fill="auto"/>
            <w:noWrap/>
            <w:vAlign w:val="center"/>
            <w:hideMark/>
          </w:tcPr>
          <w:p w14:paraId="53957006"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p>
        </w:tc>
        <w:tc>
          <w:tcPr>
            <w:tcW w:w="709" w:type="dxa"/>
            <w:shd w:val="clear" w:color="auto" w:fill="auto"/>
            <w:noWrap/>
            <w:vAlign w:val="center"/>
            <w:hideMark/>
          </w:tcPr>
          <w:p w14:paraId="26F76D06"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p>
        </w:tc>
        <w:tc>
          <w:tcPr>
            <w:tcW w:w="1328" w:type="dxa"/>
            <w:shd w:val="clear" w:color="auto" w:fill="auto"/>
            <w:noWrap/>
            <w:vAlign w:val="center"/>
            <w:hideMark/>
          </w:tcPr>
          <w:p w14:paraId="7D1E46A8" w14:textId="77777777" w:rsidR="006E5DC7" w:rsidRPr="008157C6" w:rsidRDefault="008157C6" w:rsidP="00850764">
            <w:pPr>
              <w:spacing w:after="0" w:line="240" w:lineRule="auto"/>
              <w:jc w:val="center"/>
              <w:rPr>
                <w:rFonts w:ascii="Arial" w:hAnsi="Arial" w:cs="Arial"/>
                <w:sz w:val="16"/>
                <w:szCs w:val="16"/>
                <w:lang w:eastAsia="en-ID"/>
              </w:rPr>
            </w:pPr>
            <w:r w:rsidRPr="008157C6">
              <w:rPr>
                <w:rFonts w:ascii="Arial" w:hAnsi="Arial" w:cs="Arial"/>
                <w:sz w:val="16"/>
                <w:szCs w:val="16"/>
                <w:lang w:eastAsia="en-ID"/>
              </w:rPr>
              <w:t>Transform into a bed</w:t>
            </w:r>
          </w:p>
        </w:tc>
        <w:tc>
          <w:tcPr>
            <w:tcW w:w="899" w:type="dxa"/>
            <w:shd w:val="clear" w:color="auto" w:fill="auto"/>
            <w:noWrap/>
            <w:vAlign w:val="center"/>
            <w:hideMark/>
          </w:tcPr>
          <w:p w14:paraId="0D89A62D"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xml:space="preserve"> </w:t>
            </w:r>
            <w:r w:rsidRPr="00125BFE">
              <w:rPr>
                <w:rFonts w:ascii="Arial" w:hAnsi="Arial" w:cs="Arial"/>
                <w:sz w:val="16"/>
                <w:szCs w:val="16"/>
                <w:lang w:eastAsia="en-ID"/>
              </w:rPr>
              <w:sym w:font="Wingdings 2" w:char="F052"/>
            </w:r>
          </w:p>
        </w:tc>
        <w:tc>
          <w:tcPr>
            <w:tcW w:w="918" w:type="dxa"/>
            <w:shd w:val="clear" w:color="auto" w:fill="auto"/>
            <w:noWrap/>
            <w:vAlign w:val="center"/>
          </w:tcPr>
          <w:p w14:paraId="74B8CBA9"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r>
      <w:tr w:rsidR="006E5DC7" w:rsidRPr="00125BFE" w14:paraId="5BA46BB7" w14:textId="77777777" w:rsidTr="006E5DC7">
        <w:trPr>
          <w:trHeight w:val="280"/>
          <w:jc w:val="center"/>
        </w:trPr>
        <w:tc>
          <w:tcPr>
            <w:tcW w:w="472" w:type="dxa"/>
            <w:shd w:val="clear" w:color="auto" w:fill="auto"/>
            <w:noWrap/>
            <w:vAlign w:val="center"/>
            <w:hideMark/>
          </w:tcPr>
          <w:p w14:paraId="2D644B45"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4</w:t>
            </w:r>
          </w:p>
        </w:tc>
        <w:tc>
          <w:tcPr>
            <w:tcW w:w="709" w:type="dxa"/>
            <w:shd w:val="clear" w:color="auto" w:fill="auto"/>
            <w:noWrap/>
            <w:vAlign w:val="center"/>
            <w:hideMark/>
          </w:tcPr>
          <w:p w14:paraId="7BA852D4"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p>
        </w:tc>
        <w:tc>
          <w:tcPr>
            <w:tcW w:w="1328" w:type="dxa"/>
            <w:shd w:val="clear" w:color="auto" w:fill="auto"/>
            <w:noWrap/>
            <w:vAlign w:val="center"/>
            <w:hideMark/>
          </w:tcPr>
          <w:p w14:paraId="037E9B23" w14:textId="77777777" w:rsidR="006E5DC7" w:rsidRPr="008157C6" w:rsidRDefault="008157C6" w:rsidP="00850764">
            <w:pPr>
              <w:spacing w:after="0" w:line="240" w:lineRule="auto"/>
              <w:jc w:val="center"/>
              <w:rPr>
                <w:rFonts w:ascii="Arial" w:hAnsi="Arial" w:cs="Arial"/>
                <w:sz w:val="16"/>
                <w:szCs w:val="16"/>
                <w:lang w:eastAsia="en-ID"/>
              </w:rPr>
            </w:pPr>
            <w:r w:rsidRPr="008157C6">
              <w:rPr>
                <w:rFonts w:ascii="Arial" w:hAnsi="Arial" w:cs="Arial"/>
                <w:sz w:val="16"/>
                <w:szCs w:val="16"/>
                <w:lang w:eastAsia="en-ID"/>
              </w:rPr>
              <w:t>Backrest adjustment</w:t>
            </w:r>
          </w:p>
        </w:tc>
        <w:tc>
          <w:tcPr>
            <w:tcW w:w="899" w:type="dxa"/>
            <w:shd w:val="clear" w:color="auto" w:fill="auto"/>
            <w:noWrap/>
            <w:vAlign w:val="center"/>
            <w:hideMark/>
          </w:tcPr>
          <w:p w14:paraId="2B12349B"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xml:space="preserve"> </w:t>
            </w:r>
            <w:r w:rsidRPr="00125BFE">
              <w:rPr>
                <w:rFonts w:ascii="Arial" w:hAnsi="Arial" w:cs="Arial"/>
                <w:sz w:val="16"/>
                <w:szCs w:val="16"/>
                <w:lang w:eastAsia="en-ID"/>
              </w:rPr>
              <w:sym w:font="Wingdings 2" w:char="F052"/>
            </w:r>
          </w:p>
        </w:tc>
        <w:tc>
          <w:tcPr>
            <w:tcW w:w="918" w:type="dxa"/>
            <w:shd w:val="clear" w:color="auto" w:fill="auto"/>
            <w:noWrap/>
            <w:vAlign w:val="center"/>
          </w:tcPr>
          <w:p w14:paraId="7478DC32"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r>
      <w:tr w:rsidR="006E5DC7" w:rsidRPr="00125BFE" w14:paraId="4FFF911C" w14:textId="77777777" w:rsidTr="006E5DC7">
        <w:trPr>
          <w:trHeight w:val="280"/>
          <w:jc w:val="center"/>
        </w:trPr>
        <w:tc>
          <w:tcPr>
            <w:tcW w:w="472" w:type="dxa"/>
            <w:shd w:val="clear" w:color="auto" w:fill="auto"/>
            <w:noWrap/>
            <w:vAlign w:val="center"/>
            <w:hideMark/>
          </w:tcPr>
          <w:p w14:paraId="4DC52791"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5</w:t>
            </w:r>
          </w:p>
        </w:tc>
        <w:tc>
          <w:tcPr>
            <w:tcW w:w="709" w:type="dxa"/>
            <w:shd w:val="clear" w:color="auto" w:fill="auto"/>
            <w:noWrap/>
            <w:vAlign w:val="center"/>
            <w:hideMark/>
          </w:tcPr>
          <w:p w14:paraId="1F8BC895"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2,4</w:t>
            </w:r>
            <w:r w:rsidR="00B90C9F">
              <w:rPr>
                <w:rFonts w:ascii="Arial" w:hAnsi="Arial" w:cs="Arial"/>
                <w:sz w:val="16"/>
                <w:szCs w:val="16"/>
                <w:lang w:eastAsia="en-ID"/>
              </w:rPr>
              <w:t>,</w:t>
            </w:r>
            <w:r w:rsidRPr="00125BFE">
              <w:rPr>
                <w:rFonts w:ascii="Arial" w:hAnsi="Arial" w:cs="Arial"/>
                <w:sz w:val="16"/>
                <w:szCs w:val="16"/>
                <w:lang w:eastAsia="en-ID"/>
              </w:rPr>
              <w:t>5</w:t>
            </w:r>
          </w:p>
        </w:tc>
        <w:tc>
          <w:tcPr>
            <w:tcW w:w="1328" w:type="dxa"/>
            <w:shd w:val="clear" w:color="auto" w:fill="auto"/>
            <w:noWrap/>
            <w:vAlign w:val="center"/>
            <w:hideMark/>
          </w:tcPr>
          <w:p w14:paraId="509ACCFA" w14:textId="77777777" w:rsidR="006E5DC7" w:rsidRPr="008157C6" w:rsidRDefault="008157C6" w:rsidP="00850764">
            <w:pPr>
              <w:spacing w:after="0" w:line="240" w:lineRule="auto"/>
              <w:jc w:val="center"/>
              <w:rPr>
                <w:rFonts w:ascii="Arial" w:hAnsi="Arial" w:cs="Arial"/>
                <w:sz w:val="16"/>
                <w:szCs w:val="16"/>
                <w:lang w:val="de-DE" w:eastAsia="en-ID"/>
              </w:rPr>
            </w:pPr>
            <w:r w:rsidRPr="008157C6">
              <w:rPr>
                <w:rFonts w:ascii="Arial" w:hAnsi="Arial" w:cs="Arial"/>
                <w:sz w:val="16"/>
                <w:szCs w:val="16"/>
                <w:lang w:val="de-DE" w:eastAsia="en-ID"/>
              </w:rPr>
              <w:t>Comfortable pillows</w:t>
            </w:r>
          </w:p>
        </w:tc>
        <w:tc>
          <w:tcPr>
            <w:tcW w:w="899" w:type="dxa"/>
            <w:shd w:val="clear" w:color="auto" w:fill="auto"/>
            <w:noWrap/>
            <w:vAlign w:val="center"/>
            <w:hideMark/>
          </w:tcPr>
          <w:p w14:paraId="5DB66C49" w14:textId="77777777" w:rsidR="006E5DC7" w:rsidRPr="00125BFE" w:rsidRDefault="006E5DC7" w:rsidP="00850764">
            <w:pPr>
              <w:spacing w:after="0" w:line="240" w:lineRule="auto"/>
              <w:jc w:val="center"/>
              <w:rPr>
                <w:rFonts w:ascii="Arial" w:hAnsi="Arial" w:cs="Arial"/>
                <w:sz w:val="16"/>
                <w:szCs w:val="16"/>
                <w:lang w:eastAsia="en-ID"/>
              </w:rPr>
            </w:pPr>
            <w:r w:rsidRPr="0095714F">
              <w:rPr>
                <w:rFonts w:ascii="Arial" w:hAnsi="Arial" w:cs="Arial"/>
                <w:sz w:val="16"/>
                <w:szCs w:val="16"/>
                <w:lang w:val="de-DE" w:eastAsia="en-ID"/>
              </w:rPr>
              <w:t xml:space="preserve"> </w:t>
            </w:r>
            <w:r w:rsidRPr="00125BFE">
              <w:rPr>
                <w:rFonts w:ascii="Arial" w:hAnsi="Arial" w:cs="Arial"/>
                <w:sz w:val="16"/>
                <w:szCs w:val="16"/>
                <w:lang w:eastAsia="en-ID"/>
              </w:rPr>
              <w:sym w:font="Wingdings 2" w:char="F052"/>
            </w:r>
          </w:p>
        </w:tc>
        <w:tc>
          <w:tcPr>
            <w:tcW w:w="918" w:type="dxa"/>
            <w:shd w:val="clear" w:color="auto" w:fill="auto"/>
            <w:noWrap/>
            <w:vAlign w:val="center"/>
          </w:tcPr>
          <w:p w14:paraId="3A6501B7"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r>
      <w:tr w:rsidR="006E5DC7" w:rsidRPr="00125BFE" w14:paraId="0D6435B9" w14:textId="77777777" w:rsidTr="006E5DC7">
        <w:trPr>
          <w:trHeight w:val="280"/>
          <w:jc w:val="center"/>
        </w:trPr>
        <w:tc>
          <w:tcPr>
            <w:tcW w:w="472" w:type="dxa"/>
            <w:shd w:val="clear" w:color="auto" w:fill="auto"/>
            <w:noWrap/>
            <w:vAlign w:val="center"/>
            <w:hideMark/>
          </w:tcPr>
          <w:p w14:paraId="1A6ED1E4"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6</w:t>
            </w:r>
          </w:p>
        </w:tc>
        <w:tc>
          <w:tcPr>
            <w:tcW w:w="709" w:type="dxa"/>
            <w:shd w:val="clear" w:color="auto" w:fill="auto"/>
            <w:noWrap/>
            <w:vAlign w:val="center"/>
            <w:hideMark/>
          </w:tcPr>
          <w:p w14:paraId="2876CED4"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p>
        </w:tc>
        <w:tc>
          <w:tcPr>
            <w:tcW w:w="1328" w:type="dxa"/>
            <w:shd w:val="clear" w:color="auto" w:fill="auto"/>
            <w:noWrap/>
            <w:vAlign w:val="center"/>
            <w:hideMark/>
          </w:tcPr>
          <w:p w14:paraId="70E95AED" w14:textId="77777777" w:rsidR="006E5DC7" w:rsidRPr="008157C6" w:rsidRDefault="008157C6" w:rsidP="00850764">
            <w:pPr>
              <w:spacing w:after="0" w:line="240" w:lineRule="auto"/>
              <w:jc w:val="center"/>
              <w:rPr>
                <w:rFonts w:ascii="Arial" w:hAnsi="Arial" w:cs="Arial"/>
                <w:sz w:val="16"/>
                <w:szCs w:val="16"/>
                <w:lang w:eastAsia="en-ID"/>
              </w:rPr>
            </w:pPr>
            <w:r w:rsidRPr="008157C6">
              <w:rPr>
                <w:rFonts w:ascii="Arial" w:hAnsi="Arial" w:cs="Arial"/>
                <w:sz w:val="16"/>
                <w:szCs w:val="16"/>
                <w:lang w:eastAsia="en-ID"/>
              </w:rPr>
              <w:t>Easy to carry</w:t>
            </w:r>
          </w:p>
        </w:tc>
        <w:tc>
          <w:tcPr>
            <w:tcW w:w="899" w:type="dxa"/>
            <w:shd w:val="clear" w:color="auto" w:fill="auto"/>
            <w:noWrap/>
            <w:vAlign w:val="center"/>
            <w:hideMark/>
          </w:tcPr>
          <w:p w14:paraId="435233FA"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xml:space="preserve"> </w:t>
            </w:r>
            <w:r w:rsidRPr="00125BFE">
              <w:rPr>
                <w:rFonts w:ascii="Arial" w:hAnsi="Arial" w:cs="Arial"/>
                <w:sz w:val="16"/>
                <w:szCs w:val="16"/>
                <w:lang w:eastAsia="en-ID"/>
              </w:rPr>
              <w:sym w:font="Wingdings 2" w:char="F052"/>
            </w:r>
          </w:p>
        </w:tc>
        <w:tc>
          <w:tcPr>
            <w:tcW w:w="918" w:type="dxa"/>
            <w:shd w:val="clear" w:color="auto" w:fill="auto"/>
            <w:noWrap/>
            <w:vAlign w:val="center"/>
          </w:tcPr>
          <w:p w14:paraId="43A0DDA7"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r>
      <w:tr w:rsidR="006E5DC7" w:rsidRPr="00125BFE" w14:paraId="63150F1E" w14:textId="77777777" w:rsidTr="006E5DC7">
        <w:trPr>
          <w:trHeight w:val="250"/>
          <w:jc w:val="center"/>
        </w:trPr>
        <w:tc>
          <w:tcPr>
            <w:tcW w:w="472" w:type="dxa"/>
            <w:shd w:val="clear" w:color="auto" w:fill="auto"/>
            <w:noWrap/>
            <w:vAlign w:val="center"/>
            <w:hideMark/>
          </w:tcPr>
          <w:p w14:paraId="586DBCD1"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7</w:t>
            </w:r>
          </w:p>
        </w:tc>
        <w:tc>
          <w:tcPr>
            <w:tcW w:w="709" w:type="dxa"/>
            <w:shd w:val="clear" w:color="auto" w:fill="auto"/>
            <w:noWrap/>
            <w:vAlign w:val="center"/>
            <w:hideMark/>
          </w:tcPr>
          <w:p w14:paraId="04F18A20"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4, 5</w:t>
            </w:r>
          </w:p>
        </w:tc>
        <w:tc>
          <w:tcPr>
            <w:tcW w:w="1328" w:type="dxa"/>
            <w:shd w:val="clear" w:color="auto" w:fill="auto"/>
            <w:noWrap/>
            <w:vAlign w:val="center"/>
            <w:hideMark/>
          </w:tcPr>
          <w:p w14:paraId="414CAC31" w14:textId="77777777" w:rsidR="006E5DC7" w:rsidRPr="00D71D74" w:rsidRDefault="008157C6" w:rsidP="00850764">
            <w:pPr>
              <w:spacing w:after="0" w:line="240" w:lineRule="auto"/>
              <w:jc w:val="center"/>
              <w:rPr>
                <w:rFonts w:ascii="Arial" w:hAnsi="Arial" w:cs="Arial"/>
                <w:sz w:val="16"/>
                <w:szCs w:val="16"/>
                <w:lang w:val="en-ID" w:eastAsia="en-ID"/>
              </w:rPr>
            </w:pPr>
            <w:r w:rsidRPr="00D71D74">
              <w:rPr>
                <w:rFonts w:ascii="Arial" w:hAnsi="Arial" w:cs="Arial"/>
                <w:sz w:val="16"/>
                <w:szCs w:val="16"/>
                <w:lang w:val="en-ID" w:eastAsia="en-ID"/>
              </w:rPr>
              <w:t>Wheel chair weight resistance (kg)</w:t>
            </w:r>
          </w:p>
        </w:tc>
        <w:tc>
          <w:tcPr>
            <w:tcW w:w="899" w:type="dxa"/>
            <w:shd w:val="clear" w:color="auto" w:fill="auto"/>
            <w:noWrap/>
            <w:vAlign w:val="center"/>
            <w:hideMark/>
          </w:tcPr>
          <w:p w14:paraId="3576A0FA"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120</w:t>
            </w:r>
          </w:p>
        </w:tc>
        <w:tc>
          <w:tcPr>
            <w:tcW w:w="918" w:type="dxa"/>
            <w:shd w:val="clear" w:color="auto" w:fill="auto"/>
            <w:noWrap/>
            <w:vAlign w:val="center"/>
            <w:hideMark/>
          </w:tcPr>
          <w:p w14:paraId="230A741C"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100</w:t>
            </w:r>
          </w:p>
        </w:tc>
      </w:tr>
      <w:tr w:rsidR="006E5DC7" w:rsidRPr="00125BFE" w14:paraId="54E0A4CE" w14:textId="77777777" w:rsidTr="006E5DC7">
        <w:trPr>
          <w:trHeight w:val="250"/>
          <w:jc w:val="center"/>
        </w:trPr>
        <w:tc>
          <w:tcPr>
            <w:tcW w:w="472" w:type="dxa"/>
            <w:shd w:val="clear" w:color="auto" w:fill="auto"/>
            <w:noWrap/>
            <w:vAlign w:val="center"/>
            <w:hideMark/>
          </w:tcPr>
          <w:p w14:paraId="39F1CD89"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8</w:t>
            </w:r>
          </w:p>
        </w:tc>
        <w:tc>
          <w:tcPr>
            <w:tcW w:w="709" w:type="dxa"/>
            <w:shd w:val="clear" w:color="auto" w:fill="auto"/>
            <w:noWrap/>
            <w:vAlign w:val="center"/>
            <w:hideMark/>
          </w:tcPr>
          <w:p w14:paraId="0C66E03B"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3,5</w:t>
            </w:r>
          </w:p>
        </w:tc>
        <w:tc>
          <w:tcPr>
            <w:tcW w:w="1328" w:type="dxa"/>
            <w:shd w:val="clear" w:color="auto" w:fill="auto"/>
            <w:noWrap/>
            <w:vAlign w:val="center"/>
            <w:hideMark/>
          </w:tcPr>
          <w:p w14:paraId="61B4FAA4" w14:textId="77777777" w:rsidR="006E5DC7" w:rsidRPr="00125BFE" w:rsidRDefault="008157C6" w:rsidP="00850764">
            <w:pPr>
              <w:spacing w:after="0" w:line="240" w:lineRule="auto"/>
              <w:jc w:val="center"/>
              <w:rPr>
                <w:rFonts w:ascii="Arial" w:hAnsi="Arial" w:cs="Arial"/>
                <w:sz w:val="16"/>
                <w:szCs w:val="16"/>
                <w:lang w:eastAsia="en-ID"/>
              </w:rPr>
            </w:pPr>
            <w:r w:rsidRPr="008157C6">
              <w:rPr>
                <w:rFonts w:ascii="Arial" w:hAnsi="Arial" w:cs="Arial"/>
                <w:sz w:val="16"/>
                <w:szCs w:val="16"/>
                <w:lang w:eastAsia="en-ID"/>
              </w:rPr>
              <w:t xml:space="preserve">Wheel chair weight </w:t>
            </w:r>
            <w:r>
              <w:rPr>
                <w:rFonts w:ascii="Arial" w:hAnsi="Arial" w:cs="Arial"/>
                <w:sz w:val="16"/>
                <w:szCs w:val="16"/>
                <w:lang w:eastAsia="en-ID"/>
              </w:rPr>
              <w:t>(kg)</w:t>
            </w:r>
          </w:p>
        </w:tc>
        <w:tc>
          <w:tcPr>
            <w:tcW w:w="899" w:type="dxa"/>
            <w:shd w:val="clear" w:color="auto" w:fill="auto"/>
            <w:noWrap/>
            <w:vAlign w:val="center"/>
            <w:hideMark/>
          </w:tcPr>
          <w:p w14:paraId="77006328"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 45</w:t>
            </w:r>
          </w:p>
        </w:tc>
        <w:tc>
          <w:tcPr>
            <w:tcW w:w="918" w:type="dxa"/>
            <w:shd w:val="clear" w:color="auto" w:fill="auto"/>
            <w:noWrap/>
            <w:vAlign w:val="center"/>
            <w:hideMark/>
          </w:tcPr>
          <w:p w14:paraId="64E8DFDA" w14:textId="77777777" w:rsidR="006E5DC7" w:rsidRPr="00125BFE" w:rsidRDefault="006E5DC7" w:rsidP="00850764">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r w:rsidR="00B90C9F">
              <w:rPr>
                <w:rFonts w:ascii="Arial" w:hAnsi="Arial" w:cs="Arial"/>
                <w:sz w:val="16"/>
                <w:szCs w:val="16"/>
                <w:lang w:eastAsia="en-ID"/>
              </w:rPr>
              <w:t>.</w:t>
            </w:r>
            <w:r w:rsidRPr="00125BFE">
              <w:rPr>
                <w:rFonts w:ascii="Arial" w:hAnsi="Arial" w:cs="Arial"/>
                <w:sz w:val="16"/>
                <w:szCs w:val="16"/>
                <w:lang w:eastAsia="en-ID"/>
              </w:rPr>
              <w:t>7</w:t>
            </w:r>
          </w:p>
        </w:tc>
      </w:tr>
    </w:tbl>
    <w:p w14:paraId="491F6148" w14:textId="77777777" w:rsidR="008157C6" w:rsidRDefault="008157C6" w:rsidP="00DF1311">
      <w:pPr>
        <w:pBdr>
          <w:top w:val="nil"/>
          <w:left w:val="nil"/>
          <w:bottom w:val="nil"/>
          <w:right w:val="nil"/>
          <w:between w:val="nil"/>
        </w:pBdr>
        <w:spacing w:after="0" w:line="240" w:lineRule="auto"/>
        <w:ind w:firstLine="567"/>
        <w:jc w:val="both"/>
        <w:rPr>
          <w:rFonts w:ascii="Arial" w:hAnsi="Arial" w:cs="Arial"/>
          <w:sz w:val="20"/>
          <w:szCs w:val="20"/>
        </w:rPr>
      </w:pPr>
    </w:p>
    <w:p w14:paraId="4F2EB08E" w14:textId="37797D78" w:rsidR="00DC24C5" w:rsidRDefault="008157C6" w:rsidP="00DC24C5">
      <w:pPr>
        <w:pBdr>
          <w:top w:val="nil"/>
          <w:left w:val="nil"/>
          <w:bottom w:val="nil"/>
          <w:right w:val="nil"/>
          <w:between w:val="nil"/>
        </w:pBdr>
        <w:spacing w:after="0" w:line="240" w:lineRule="auto"/>
        <w:ind w:firstLine="567"/>
        <w:jc w:val="both"/>
        <w:rPr>
          <w:rFonts w:ascii="Arial" w:hAnsi="Arial" w:cs="Arial"/>
          <w:sz w:val="20"/>
          <w:szCs w:val="20"/>
        </w:rPr>
      </w:pPr>
      <w:r w:rsidRPr="008157C6">
        <w:rPr>
          <w:rFonts w:ascii="Arial" w:hAnsi="Arial" w:cs="Arial"/>
          <w:color w:val="000000"/>
          <w:sz w:val="20"/>
          <w:szCs w:val="20"/>
        </w:rPr>
        <w:t>Based on the data processing results, the final metric selection is determined according to the benchmark metric for wheelchair bed products</w:t>
      </w:r>
      <w:bookmarkStart w:id="30" w:name="_Toc140849460"/>
      <w:bookmarkStart w:id="31" w:name="_Toc140855343"/>
      <w:bookmarkStart w:id="32" w:name="_Toc140855520"/>
      <w:r w:rsidRPr="008157C6">
        <w:rPr>
          <w:rFonts w:ascii="Arial" w:hAnsi="Arial" w:cs="Arial"/>
          <w:sz w:val="20"/>
          <w:szCs w:val="20"/>
        </w:rPr>
        <w:t xml:space="preserve">. </w:t>
      </w:r>
    </w:p>
    <w:p w14:paraId="4FB60A41" w14:textId="77777777" w:rsidR="00826892" w:rsidRDefault="00826892" w:rsidP="006B1052">
      <w:pPr>
        <w:pStyle w:val="Caption"/>
        <w:jc w:val="center"/>
      </w:pPr>
    </w:p>
    <w:p w14:paraId="11420ABE" w14:textId="41D6B134" w:rsidR="00850764" w:rsidRPr="00850764" w:rsidRDefault="006B1052" w:rsidP="006B1052">
      <w:pPr>
        <w:pStyle w:val="Caption"/>
        <w:jc w:val="center"/>
        <w:rPr>
          <w:rFonts w:cs="Arial"/>
        </w:rPr>
      </w:pPr>
      <w:r>
        <w:t xml:space="preserve">Table </w:t>
      </w:r>
      <w:r>
        <w:fldChar w:fldCharType="begin"/>
      </w:r>
      <w:r>
        <w:instrText xml:space="preserve"> SEQ Table \* ARABIC </w:instrText>
      </w:r>
      <w:r>
        <w:fldChar w:fldCharType="separate"/>
      </w:r>
      <w:r>
        <w:rPr>
          <w:noProof/>
        </w:rPr>
        <w:t>7</w:t>
      </w:r>
      <w:r>
        <w:fldChar w:fldCharType="end"/>
      </w:r>
      <w:r>
        <w:rPr>
          <w:lang w:val="en-US"/>
        </w:rPr>
        <w:t xml:space="preserve">. </w:t>
      </w:r>
      <w:r w:rsidR="00850764" w:rsidRPr="00E10E6A">
        <w:rPr>
          <w:rFonts w:cs="Arial"/>
          <w:iCs/>
        </w:rPr>
        <w:t>Final Metric Design</w:t>
      </w:r>
      <w:bookmarkEnd w:id="30"/>
      <w:bookmarkEnd w:id="31"/>
      <w:bookmarkEnd w:id="32"/>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534"/>
        <w:gridCol w:w="2880"/>
        <w:gridCol w:w="1196"/>
      </w:tblGrid>
      <w:tr w:rsidR="00850764" w:rsidRPr="00125BFE" w14:paraId="2F819C74" w14:textId="77777777" w:rsidTr="00125BFE">
        <w:trPr>
          <w:trHeight w:val="260"/>
          <w:jc w:val="center"/>
        </w:trPr>
        <w:tc>
          <w:tcPr>
            <w:tcW w:w="534" w:type="dxa"/>
            <w:tcBorders>
              <w:top w:val="single" w:sz="4" w:space="0" w:color="auto"/>
              <w:bottom w:val="single" w:sz="4" w:space="0" w:color="auto"/>
            </w:tcBorders>
            <w:shd w:val="clear" w:color="auto" w:fill="auto"/>
            <w:vAlign w:val="center"/>
          </w:tcPr>
          <w:p w14:paraId="2DA2DD69" w14:textId="77777777" w:rsidR="00850764" w:rsidRPr="00E10E6A" w:rsidRDefault="00850764"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No</w:t>
            </w:r>
          </w:p>
        </w:tc>
        <w:tc>
          <w:tcPr>
            <w:tcW w:w="2880" w:type="dxa"/>
            <w:tcBorders>
              <w:top w:val="single" w:sz="4" w:space="0" w:color="auto"/>
              <w:bottom w:val="single" w:sz="4" w:space="0" w:color="auto"/>
            </w:tcBorders>
            <w:shd w:val="clear" w:color="auto" w:fill="auto"/>
            <w:noWrap/>
            <w:vAlign w:val="center"/>
            <w:hideMark/>
          </w:tcPr>
          <w:p w14:paraId="5C14DC6F" w14:textId="77777777" w:rsidR="00850764" w:rsidRPr="00E10E6A" w:rsidRDefault="00850764"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Metrics</w:t>
            </w:r>
          </w:p>
        </w:tc>
        <w:tc>
          <w:tcPr>
            <w:tcW w:w="1196" w:type="dxa"/>
            <w:tcBorders>
              <w:top w:val="single" w:sz="4" w:space="0" w:color="auto"/>
              <w:bottom w:val="single" w:sz="4" w:space="0" w:color="auto"/>
            </w:tcBorders>
            <w:shd w:val="clear" w:color="auto" w:fill="auto"/>
            <w:noWrap/>
            <w:vAlign w:val="center"/>
            <w:hideMark/>
          </w:tcPr>
          <w:p w14:paraId="27597F9E" w14:textId="77777777" w:rsidR="00850764" w:rsidRPr="00E10E6A" w:rsidRDefault="00850764" w:rsidP="00850764">
            <w:pPr>
              <w:spacing w:after="0" w:line="240" w:lineRule="auto"/>
              <w:jc w:val="center"/>
              <w:rPr>
                <w:rFonts w:ascii="Arial" w:hAnsi="Arial" w:cs="Arial"/>
                <w:b/>
                <w:bCs/>
                <w:sz w:val="16"/>
                <w:szCs w:val="16"/>
                <w:lang w:eastAsia="en-ID"/>
              </w:rPr>
            </w:pPr>
            <w:r w:rsidRPr="00E10E6A">
              <w:rPr>
                <w:rFonts w:ascii="Arial" w:hAnsi="Arial" w:cs="Arial"/>
                <w:b/>
                <w:bCs/>
                <w:sz w:val="16"/>
                <w:szCs w:val="16"/>
                <w:lang w:eastAsia="en-ID"/>
              </w:rPr>
              <w:t>Wheel Chair Bed</w:t>
            </w:r>
          </w:p>
        </w:tc>
      </w:tr>
      <w:tr w:rsidR="008157C6" w:rsidRPr="00125BFE" w14:paraId="6F34099A" w14:textId="77777777" w:rsidTr="00125BFE">
        <w:trPr>
          <w:trHeight w:val="250"/>
          <w:jc w:val="center"/>
        </w:trPr>
        <w:tc>
          <w:tcPr>
            <w:tcW w:w="534" w:type="dxa"/>
            <w:tcBorders>
              <w:top w:val="single" w:sz="4" w:space="0" w:color="auto"/>
            </w:tcBorders>
            <w:shd w:val="clear" w:color="auto" w:fill="auto"/>
            <w:vAlign w:val="center"/>
          </w:tcPr>
          <w:p w14:paraId="1A5BCFA1"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1</w:t>
            </w:r>
          </w:p>
        </w:tc>
        <w:tc>
          <w:tcPr>
            <w:tcW w:w="2880" w:type="dxa"/>
            <w:tcBorders>
              <w:top w:val="single" w:sz="4" w:space="0" w:color="auto"/>
            </w:tcBorders>
            <w:shd w:val="clear" w:color="auto" w:fill="auto"/>
            <w:noWrap/>
            <w:vAlign w:val="center"/>
            <w:hideMark/>
          </w:tcPr>
          <w:p w14:paraId="4F3923E3"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color w:val="000000"/>
                <w:sz w:val="16"/>
                <w:szCs w:val="16"/>
              </w:rPr>
              <w:t>Wheel Chair Size(cm)</w:t>
            </w:r>
          </w:p>
        </w:tc>
        <w:tc>
          <w:tcPr>
            <w:tcW w:w="1196" w:type="dxa"/>
            <w:tcBorders>
              <w:top w:val="single" w:sz="4" w:space="0" w:color="auto"/>
            </w:tcBorders>
            <w:shd w:val="clear" w:color="auto" w:fill="auto"/>
            <w:noWrap/>
            <w:vAlign w:val="center"/>
            <w:hideMark/>
          </w:tcPr>
          <w:p w14:paraId="5E22917B"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180 x 59</w:t>
            </w:r>
          </w:p>
        </w:tc>
      </w:tr>
      <w:tr w:rsidR="008157C6" w:rsidRPr="00125BFE" w14:paraId="2236F5C5" w14:textId="77777777" w:rsidTr="00125BFE">
        <w:trPr>
          <w:trHeight w:val="280"/>
          <w:jc w:val="center"/>
        </w:trPr>
        <w:tc>
          <w:tcPr>
            <w:tcW w:w="534" w:type="dxa"/>
            <w:shd w:val="clear" w:color="auto" w:fill="auto"/>
            <w:vAlign w:val="center"/>
          </w:tcPr>
          <w:p w14:paraId="3A6144B1"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2</w:t>
            </w:r>
          </w:p>
        </w:tc>
        <w:tc>
          <w:tcPr>
            <w:tcW w:w="2880" w:type="dxa"/>
            <w:shd w:val="clear" w:color="auto" w:fill="auto"/>
            <w:noWrap/>
            <w:vAlign w:val="center"/>
            <w:hideMark/>
          </w:tcPr>
          <w:p w14:paraId="40951BEF"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color w:val="000000"/>
                <w:sz w:val="16"/>
                <w:szCs w:val="16"/>
              </w:rPr>
              <w:t>Risk of Body Injury</w:t>
            </w:r>
          </w:p>
        </w:tc>
        <w:tc>
          <w:tcPr>
            <w:tcW w:w="1196" w:type="dxa"/>
            <w:shd w:val="clear" w:color="auto" w:fill="auto"/>
            <w:noWrap/>
            <w:vAlign w:val="center"/>
            <w:hideMark/>
          </w:tcPr>
          <w:p w14:paraId="335D6D4D"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4"/>
            </w:r>
          </w:p>
        </w:tc>
      </w:tr>
      <w:tr w:rsidR="008157C6" w:rsidRPr="00125BFE" w14:paraId="41E14FFA" w14:textId="77777777" w:rsidTr="00125BFE">
        <w:trPr>
          <w:trHeight w:val="280"/>
          <w:jc w:val="center"/>
        </w:trPr>
        <w:tc>
          <w:tcPr>
            <w:tcW w:w="534" w:type="dxa"/>
            <w:shd w:val="clear" w:color="auto" w:fill="auto"/>
            <w:vAlign w:val="center"/>
          </w:tcPr>
          <w:p w14:paraId="317F5564"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3</w:t>
            </w:r>
          </w:p>
        </w:tc>
        <w:tc>
          <w:tcPr>
            <w:tcW w:w="2880" w:type="dxa"/>
            <w:shd w:val="clear" w:color="auto" w:fill="auto"/>
            <w:noWrap/>
            <w:vAlign w:val="center"/>
            <w:hideMark/>
          </w:tcPr>
          <w:p w14:paraId="7CFBBA76"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sz w:val="16"/>
                <w:szCs w:val="16"/>
                <w:lang w:eastAsia="en-ID"/>
              </w:rPr>
              <w:t>Transform into a bed</w:t>
            </w:r>
          </w:p>
        </w:tc>
        <w:tc>
          <w:tcPr>
            <w:tcW w:w="1196" w:type="dxa"/>
            <w:shd w:val="clear" w:color="auto" w:fill="auto"/>
            <w:noWrap/>
            <w:vAlign w:val="center"/>
          </w:tcPr>
          <w:p w14:paraId="602D389A"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2"/>
            </w:r>
          </w:p>
        </w:tc>
      </w:tr>
      <w:tr w:rsidR="008157C6" w:rsidRPr="00125BFE" w14:paraId="076770EE" w14:textId="77777777" w:rsidTr="00125BFE">
        <w:trPr>
          <w:trHeight w:val="280"/>
          <w:jc w:val="center"/>
        </w:trPr>
        <w:tc>
          <w:tcPr>
            <w:tcW w:w="534" w:type="dxa"/>
            <w:shd w:val="clear" w:color="auto" w:fill="auto"/>
            <w:vAlign w:val="center"/>
          </w:tcPr>
          <w:p w14:paraId="7BC5F01A"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4</w:t>
            </w:r>
          </w:p>
        </w:tc>
        <w:tc>
          <w:tcPr>
            <w:tcW w:w="2880" w:type="dxa"/>
            <w:shd w:val="clear" w:color="auto" w:fill="auto"/>
            <w:noWrap/>
            <w:vAlign w:val="center"/>
            <w:hideMark/>
          </w:tcPr>
          <w:p w14:paraId="7398FDD1"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sz w:val="16"/>
                <w:szCs w:val="16"/>
                <w:lang w:eastAsia="en-ID"/>
              </w:rPr>
              <w:t>Backrest adjustment</w:t>
            </w:r>
          </w:p>
        </w:tc>
        <w:tc>
          <w:tcPr>
            <w:tcW w:w="1196" w:type="dxa"/>
            <w:shd w:val="clear" w:color="auto" w:fill="auto"/>
            <w:noWrap/>
            <w:vAlign w:val="center"/>
          </w:tcPr>
          <w:p w14:paraId="4F4E3C2D"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2"/>
            </w:r>
          </w:p>
        </w:tc>
      </w:tr>
      <w:tr w:rsidR="008157C6" w:rsidRPr="00125BFE" w14:paraId="49DB6E9D" w14:textId="77777777" w:rsidTr="00125BFE">
        <w:trPr>
          <w:trHeight w:val="280"/>
          <w:jc w:val="center"/>
        </w:trPr>
        <w:tc>
          <w:tcPr>
            <w:tcW w:w="534" w:type="dxa"/>
            <w:shd w:val="clear" w:color="auto" w:fill="auto"/>
            <w:vAlign w:val="center"/>
          </w:tcPr>
          <w:p w14:paraId="26640120"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5</w:t>
            </w:r>
          </w:p>
        </w:tc>
        <w:tc>
          <w:tcPr>
            <w:tcW w:w="2880" w:type="dxa"/>
            <w:shd w:val="clear" w:color="auto" w:fill="auto"/>
            <w:noWrap/>
            <w:vAlign w:val="center"/>
            <w:hideMark/>
          </w:tcPr>
          <w:p w14:paraId="658BF7F9" w14:textId="77777777" w:rsidR="008157C6" w:rsidRPr="0095714F" w:rsidRDefault="008157C6" w:rsidP="008157C6">
            <w:pPr>
              <w:spacing w:after="0" w:line="240" w:lineRule="auto"/>
              <w:jc w:val="center"/>
              <w:rPr>
                <w:rFonts w:ascii="Arial" w:hAnsi="Arial" w:cs="Arial"/>
                <w:sz w:val="16"/>
                <w:szCs w:val="16"/>
                <w:lang w:val="de-DE" w:eastAsia="en-ID"/>
              </w:rPr>
            </w:pPr>
            <w:r w:rsidRPr="008157C6">
              <w:rPr>
                <w:rFonts w:ascii="Arial" w:hAnsi="Arial" w:cs="Arial"/>
                <w:sz w:val="16"/>
                <w:szCs w:val="16"/>
                <w:lang w:val="de-DE" w:eastAsia="en-ID"/>
              </w:rPr>
              <w:t>Comfortable pillows</w:t>
            </w:r>
          </w:p>
        </w:tc>
        <w:tc>
          <w:tcPr>
            <w:tcW w:w="1196" w:type="dxa"/>
            <w:shd w:val="clear" w:color="auto" w:fill="auto"/>
            <w:noWrap/>
            <w:vAlign w:val="center"/>
          </w:tcPr>
          <w:p w14:paraId="45B4F302"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2"/>
            </w:r>
          </w:p>
        </w:tc>
      </w:tr>
      <w:tr w:rsidR="008157C6" w:rsidRPr="00125BFE" w14:paraId="24F9F753" w14:textId="77777777" w:rsidTr="00125BFE">
        <w:trPr>
          <w:trHeight w:val="280"/>
          <w:jc w:val="center"/>
        </w:trPr>
        <w:tc>
          <w:tcPr>
            <w:tcW w:w="534" w:type="dxa"/>
            <w:shd w:val="clear" w:color="auto" w:fill="auto"/>
            <w:vAlign w:val="center"/>
          </w:tcPr>
          <w:p w14:paraId="022F638B"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6</w:t>
            </w:r>
          </w:p>
        </w:tc>
        <w:tc>
          <w:tcPr>
            <w:tcW w:w="2880" w:type="dxa"/>
            <w:shd w:val="clear" w:color="auto" w:fill="auto"/>
            <w:noWrap/>
            <w:vAlign w:val="center"/>
            <w:hideMark/>
          </w:tcPr>
          <w:p w14:paraId="6F0A6B30"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sz w:val="16"/>
                <w:szCs w:val="16"/>
                <w:lang w:eastAsia="en-ID"/>
              </w:rPr>
              <w:t>Easy to carry</w:t>
            </w:r>
          </w:p>
        </w:tc>
        <w:tc>
          <w:tcPr>
            <w:tcW w:w="1196" w:type="dxa"/>
            <w:shd w:val="clear" w:color="auto" w:fill="auto"/>
            <w:noWrap/>
            <w:vAlign w:val="center"/>
          </w:tcPr>
          <w:p w14:paraId="7DBF0A45"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sym w:font="Wingdings 2" w:char="F052"/>
            </w:r>
          </w:p>
        </w:tc>
      </w:tr>
      <w:tr w:rsidR="008157C6" w:rsidRPr="00125BFE" w14:paraId="7DCA03A3" w14:textId="77777777" w:rsidTr="00125BFE">
        <w:trPr>
          <w:trHeight w:val="250"/>
          <w:jc w:val="center"/>
        </w:trPr>
        <w:tc>
          <w:tcPr>
            <w:tcW w:w="534" w:type="dxa"/>
            <w:shd w:val="clear" w:color="auto" w:fill="auto"/>
            <w:vAlign w:val="center"/>
          </w:tcPr>
          <w:p w14:paraId="2491E12D"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7</w:t>
            </w:r>
          </w:p>
        </w:tc>
        <w:tc>
          <w:tcPr>
            <w:tcW w:w="2880" w:type="dxa"/>
            <w:shd w:val="clear" w:color="auto" w:fill="auto"/>
            <w:noWrap/>
            <w:vAlign w:val="center"/>
            <w:hideMark/>
          </w:tcPr>
          <w:p w14:paraId="0B7853C4" w14:textId="77777777" w:rsidR="008157C6" w:rsidRPr="00125BFE" w:rsidRDefault="008157C6" w:rsidP="008157C6">
            <w:pPr>
              <w:spacing w:after="0" w:line="240" w:lineRule="auto"/>
              <w:jc w:val="center"/>
              <w:rPr>
                <w:rFonts w:ascii="Arial" w:hAnsi="Arial" w:cs="Arial"/>
                <w:sz w:val="16"/>
                <w:szCs w:val="16"/>
                <w:lang w:eastAsia="en-ID"/>
              </w:rPr>
            </w:pPr>
            <w:r w:rsidRPr="00D71D74">
              <w:rPr>
                <w:rFonts w:ascii="Arial" w:hAnsi="Arial" w:cs="Arial"/>
                <w:sz w:val="16"/>
                <w:szCs w:val="16"/>
                <w:lang w:val="en-ID" w:eastAsia="en-ID"/>
              </w:rPr>
              <w:t>Wheel chair weight resistance (kg)</w:t>
            </w:r>
          </w:p>
        </w:tc>
        <w:tc>
          <w:tcPr>
            <w:tcW w:w="1196" w:type="dxa"/>
            <w:shd w:val="clear" w:color="auto" w:fill="auto"/>
            <w:noWrap/>
            <w:vAlign w:val="center"/>
            <w:hideMark/>
          </w:tcPr>
          <w:p w14:paraId="22324692"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120</w:t>
            </w:r>
          </w:p>
        </w:tc>
      </w:tr>
      <w:tr w:rsidR="008157C6" w:rsidRPr="00125BFE" w14:paraId="5D7680E3" w14:textId="77777777" w:rsidTr="00125BFE">
        <w:trPr>
          <w:trHeight w:val="250"/>
          <w:jc w:val="center"/>
        </w:trPr>
        <w:tc>
          <w:tcPr>
            <w:tcW w:w="534" w:type="dxa"/>
            <w:shd w:val="clear" w:color="auto" w:fill="auto"/>
            <w:vAlign w:val="center"/>
          </w:tcPr>
          <w:p w14:paraId="49FA71AF"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8</w:t>
            </w:r>
          </w:p>
        </w:tc>
        <w:tc>
          <w:tcPr>
            <w:tcW w:w="2880" w:type="dxa"/>
            <w:shd w:val="clear" w:color="auto" w:fill="auto"/>
            <w:noWrap/>
            <w:vAlign w:val="center"/>
            <w:hideMark/>
          </w:tcPr>
          <w:p w14:paraId="27E82EF3" w14:textId="77777777" w:rsidR="008157C6" w:rsidRPr="00125BFE" w:rsidRDefault="008157C6" w:rsidP="008157C6">
            <w:pPr>
              <w:spacing w:after="0" w:line="240" w:lineRule="auto"/>
              <w:jc w:val="center"/>
              <w:rPr>
                <w:rFonts w:ascii="Arial" w:hAnsi="Arial" w:cs="Arial"/>
                <w:sz w:val="16"/>
                <w:szCs w:val="16"/>
                <w:lang w:eastAsia="en-ID"/>
              </w:rPr>
            </w:pPr>
            <w:r w:rsidRPr="008157C6">
              <w:rPr>
                <w:rFonts w:ascii="Arial" w:hAnsi="Arial" w:cs="Arial"/>
                <w:sz w:val="16"/>
                <w:szCs w:val="16"/>
                <w:lang w:eastAsia="en-ID"/>
              </w:rPr>
              <w:t xml:space="preserve">Wheel chair weight </w:t>
            </w:r>
            <w:r>
              <w:rPr>
                <w:rFonts w:ascii="Arial" w:hAnsi="Arial" w:cs="Arial"/>
                <w:sz w:val="16"/>
                <w:szCs w:val="16"/>
                <w:lang w:eastAsia="en-ID"/>
              </w:rPr>
              <w:t>(kg)</w:t>
            </w:r>
          </w:p>
        </w:tc>
        <w:tc>
          <w:tcPr>
            <w:tcW w:w="1196" w:type="dxa"/>
            <w:shd w:val="clear" w:color="auto" w:fill="auto"/>
            <w:noWrap/>
            <w:vAlign w:val="center"/>
            <w:hideMark/>
          </w:tcPr>
          <w:p w14:paraId="115DFB18" w14:textId="77777777" w:rsidR="008157C6" w:rsidRPr="00125BFE" w:rsidRDefault="008157C6" w:rsidP="008157C6">
            <w:pPr>
              <w:spacing w:after="0" w:line="240" w:lineRule="auto"/>
              <w:jc w:val="center"/>
              <w:rPr>
                <w:rFonts w:ascii="Arial" w:hAnsi="Arial" w:cs="Arial"/>
                <w:sz w:val="16"/>
                <w:szCs w:val="16"/>
                <w:lang w:eastAsia="en-ID"/>
              </w:rPr>
            </w:pPr>
            <w:r w:rsidRPr="00125BFE">
              <w:rPr>
                <w:rFonts w:ascii="Arial" w:hAnsi="Arial" w:cs="Arial"/>
                <w:sz w:val="16"/>
                <w:szCs w:val="16"/>
                <w:lang w:eastAsia="en-ID"/>
              </w:rPr>
              <w:t xml:space="preserve">45 kg </w:t>
            </w:r>
          </w:p>
        </w:tc>
      </w:tr>
    </w:tbl>
    <w:p w14:paraId="263B7502" w14:textId="77777777" w:rsidR="00850764" w:rsidRPr="00850764" w:rsidRDefault="00850764" w:rsidP="0008059B">
      <w:pPr>
        <w:pStyle w:val="ListParagraph"/>
        <w:tabs>
          <w:tab w:val="left" w:pos="567"/>
        </w:tabs>
        <w:spacing w:after="0" w:line="240" w:lineRule="auto"/>
        <w:ind w:left="0"/>
        <w:rPr>
          <w:rFonts w:ascii="Arial" w:hAnsi="Arial" w:cs="Arial"/>
          <w:b/>
          <w:bCs/>
          <w:sz w:val="20"/>
          <w:szCs w:val="20"/>
        </w:rPr>
      </w:pPr>
    </w:p>
    <w:p w14:paraId="5204A0D2" w14:textId="77777777" w:rsidR="00125BFE" w:rsidRPr="00850764" w:rsidRDefault="00125BFE" w:rsidP="00125BFE">
      <w:pPr>
        <w:spacing w:after="0" w:line="240" w:lineRule="auto"/>
        <w:jc w:val="both"/>
        <w:rPr>
          <w:rFonts w:ascii="Arial" w:hAnsi="Arial" w:cs="Arial"/>
          <w:b/>
          <w:color w:val="1F4E79"/>
          <w:sz w:val="20"/>
          <w:szCs w:val="20"/>
        </w:rPr>
      </w:pPr>
      <w:r>
        <w:rPr>
          <w:rFonts w:ascii="Arial" w:hAnsi="Arial" w:cs="Arial"/>
          <w:b/>
          <w:color w:val="1F4E79"/>
          <w:sz w:val="20"/>
          <w:szCs w:val="20"/>
        </w:rPr>
        <w:t>House of Quality</w:t>
      </w:r>
    </w:p>
    <w:p w14:paraId="169A82FD" w14:textId="7D9B332D" w:rsidR="008157C6" w:rsidRPr="008157C6" w:rsidRDefault="008157C6" w:rsidP="008157C6">
      <w:pPr>
        <w:spacing w:after="0" w:line="240" w:lineRule="auto"/>
        <w:ind w:firstLine="567"/>
        <w:jc w:val="both"/>
        <w:rPr>
          <w:rFonts w:ascii="Times New Roman" w:hAnsi="Times New Roman"/>
          <w:sz w:val="20"/>
          <w:szCs w:val="20"/>
          <w:lang w:val="en-ID" w:eastAsia="en-ID"/>
        </w:rPr>
      </w:pPr>
      <w:r w:rsidRPr="008157C6">
        <w:rPr>
          <w:rFonts w:ascii="Arial" w:hAnsi="Arial" w:cs="Arial"/>
          <w:color w:val="000000"/>
          <w:sz w:val="20"/>
          <w:szCs w:val="20"/>
          <w:lang w:val="en-ID" w:eastAsia="en-ID"/>
        </w:rPr>
        <w:t xml:space="preserve">House of Quality (HOQ) aims to find a correlation between consumer needs and engineered characteristics of the focused significance </w:t>
      </w:r>
      <w:sdt>
        <w:sdtPr>
          <w:rPr>
            <w:rFonts w:ascii="Arial" w:hAnsi="Arial" w:cs="Arial"/>
            <w:color w:val="000000"/>
            <w:sz w:val="20"/>
            <w:szCs w:val="20"/>
            <w:lang w:val="en-ID" w:eastAsia="en-ID"/>
          </w:rPr>
          <w:id w:val="1017347239"/>
          <w:citation/>
        </w:sdtPr>
        <w:sdtEndPr/>
        <w:sdtContent>
          <w:r w:rsidR="00DD0969">
            <w:rPr>
              <w:rFonts w:ascii="Arial" w:hAnsi="Arial" w:cs="Arial"/>
              <w:color w:val="000000"/>
              <w:sz w:val="20"/>
              <w:szCs w:val="20"/>
              <w:lang w:val="en-ID" w:eastAsia="en-ID"/>
            </w:rPr>
            <w:fldChar w:fldCharType="begin"/>
          </w:r>
          <w:r w:rsidR="00DD0969" w:rsidRPr="00DD0969">
            <w:rPr>
              <w:rFonts w:ascii="Arial" w:hAnsi="Arial" w:cs="Arial"/>
              <w:color w:val="000000"/>
              <w:sz w:val="20"/>
              <w:szCs w:val="20"/>
              <w:lang w:val="en-ID" w:eastAsia="en-ID"/>
            </w:rPr>
            <w:instrText xml:space="preserve"> CITATION Ang20 \l 1031 </w:instrText>
          </w:r>
          <w:r w:rsidR="00DD0969">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26293C">
            <w:rPr>
              <w:rFonts w:ascii="Arial" w:hAnsi="Arial" w:cs="Arial"/>
              <w:noProof/>
              <w:color w:val="1F4E79"/>
              <w:sz w:val="20"/>
              <w:szCs w:val="20"/>
              <w:lang w:val="en-ID" w:eastAsia="en-ID"/>
            </w:rPr>
            <w:t>24</w:t>
          </w:r>
          <w:r w:rsidR="004B4B3A" w:rsidRPr="004B4B3A">
            <w:rPr>
              <w:rFonts w:ascii="Arial" w:hAnsi="Arial" w:cs="Arial"/>
              <w:noProof/>
              <w:color w:val="000000"/>
              <w:sz w:val="20"/>
              <w:szCs w:val="20"/>
              <w:lang w:val="en-ID" w:eastAsia="en-ID"/>
            </w:rPr>
            <w:t>]</w:t>
          </w:r>
          <w:r w:rsidR="00DD0969">
            <w:rPr>
              <w:rFonts w:ascii="Arial" w:hAnsi="Arial" w:cs="Arial"/>
              <w:color w:val="000000"/>
              <w:sz w:val="20"/>
              <w:szCs w:val="20"/>
              <w:lang w:val="en-ID" w:eastAsia="en-ID"/>
            </w:rPr>
            <w:fldChar w:fldCharType="end"/>
          </w:r>
        </w:sdtContent>
      </w:sdt>
      <w:r w:rsidRPr="008157C6">
        <w:rPr>
          <w:rFonts w:ascii="Arial" w:hAnsi="Arial" w:cs="Arial"/>
          <w:color w:val="000000"/>
          <w:sz w:val="20"/>
          <w:szCs w:val="20"/>
          <w:lang w:val="en-ID" w:eastAsia="en-ID"/>
        </w:rPr>
        <w:t>. The following is the HOQ of wheelchair products.</w:t>
      </w:r>
    </w:p>
    <w:p w14:paraId="6BFAF838" w14:textId="77777777" w:rsidR="00DC24C5" w:rsidRDefault="00DC24C5" w:rsidP="00DC24C5">
      <w:pPr>
        <w:keepNext/>
        <w:tabs>
          <w:tab w:val="left" w:pos="567"/>
        </w:tabs>
        <w:spacing w:after="0" w:line="240" w:lineRule="auto"/>
        <w:rPr>
          <w:rFonts w:ascii="Arial" w:hAnsi="Arial" w:cs="Arial"/>
          <w:noProof/>
          <w:sz w:val="20"/>
          <w:szCs w:val="20"/>
        </w:rPr>
      </w:pPr>
    </w:p>
    <w:p w14:paraId="409FF090" w14:textId="620B7100" w:rsidR="00DC24C5" w:rsidRDefault="00DC24C5" w:rsidP="00DC24C5">
      <w:pPr>
        <w:keepNext/>
        <w:tabs>
          <w:tab w:val="left" w:pos="567"/>
        </w:tabs>
        <w:spacing w:after="0" w:line="240" w:lineRule="auto"/>
        <w:rPr>
          <w:rFonts w:ascii="Arial" w:hAnsi="Arial" w:cs="Arial"/>
          <w:noProof/>
          <w:sz w:val="20"/>
          <w:szCs w:val="20"/>
        </w:rPr>
        <w:sectPr w:rsidR="00DC24C5" w:rsidSect="00F67902">
          <w:type w:val="continuous"/>
          <w:pgSz w:w="11907" w:h="16840" w:code="9"/>
          <w:pgMar w:top="1701" w:right="1134" w:bottom="1701" w:left="1701" w:header="680" w:footer="680" w:gutter="0"/>
          <w:cols w:num="2" w:space="284"/>
          <w:titlePg/>
          <w:docGrid w:linePitch="360"/>
        </w:sectPr>
      </w:pPr>
    </w:p>
    <w:p w14:paraId="52DC972F" w14:textId="444F8DED" w:rsidR="00D5677A" w:rsidRDefault="002B7C66" w:rsidP="0026293C">
      <w:pPr>
        <w:keepNext/>
        <w:tabs>
          <w:tab w:val="left" w:pos="567"/>
        </w:tabs>
        <w:spacing w:after="0" w:line="240" w:lineRule="auto"/>
        <w:jc w:val="center"/>
        <w:rPr>
          <w:rFonts w:ascii="Arial" w:hAnsi="Arial" w:cs="Arial"/>
          <w:noProof/>
          <w:sz w:val="20"/>
          <w:szCs w:val="20"/>
        </w:rPr>
      </w:pPr>
      <w:bookmarkStart w:id="33" w:name="_Toc140849602"/>
      <w:bookmarkStart w:id="34" w:name="_Toc140855291"/>
      <w:bookmarkStart w:id="35" w:name="_Toc140855464"/>
      <w:r>
        <w:rPr>
          <w:rFonts w:ascii="Arial" w:hAnsi="Arial" w:cs="Arial"/>
          <w:noProof/>
          <w:sz w:val="20"/>
          <w:szCs w:val="20"/>
        </w:rPr>
        <w:drawing>
          <wp:inline distT="0" distB="0" distL="0" distR="0" wp14:anchorId="618CDDD3" wp14:editId="47F5FA98">
            <wp:extent cx="3293119" cy="2978457"/>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t="475"/>
                    <a:stretch>
                      <a:fillRect/>
                    </a:stretch>
                  </pic:blipFill>
                  <pic:spPr bwMode="auto">
                    <a:xfrm>
                      <a:off x="0" y="0"/>
                      <a:ext cx="3321538" cy="3004161"/>
                    </a:xfrm>
                    <a:prstGeom prst="rect">
                      <a:avLst/>
                    </a:prstGeom>
                    <a:noFill/>
                    <a:ln>
                      <a:noFill/>
                    </a:ln>
                  </pic:spPr>
                </pic:pic>
              </a:graphicData>
            </a:graphic>
          </wp:inline>
        </w:drawing>
      </w:r>
    </w:p>
    <w:p w14:paraId="73A0BBDD" w14:textId="77777777" w:rsidR="00000D6A" w:rsidRPr="00000D6A" w:rsidRDefault="00000D6A" w:rsidP="00D5677A">
      <w:pPr>
        <w:keepNext/>
        <w:tabs>
          <w:tab w:val="left" w:pos="567"/>
        </w:tabs>
        <w:spacing w:after="0" w:line="240" w:lineRule="auto"/>
        <w:rPr>
          <w:rFonts w:ascii="Arial" w:hAnsi="Arial" w:cs="Arial"/>
          <w:sz w:val="20"/>
          <w:szCs w:val="20"/>
        </w:rPr>
      </w:pPr>
    </w:p>
    <w:p w14:paraId="78540CA9" w14:textId="611B71B3" w:rsidR="00412FC5" w:rsidRPr="0026293C" w:rsidRDefault="0026293C" w:rsidP="0026293C">
      <w:pPr>
        <w:pStyle w:val="Caption"/>
        <w:jc w:val="center"/>
        <w:rPr>
          <w:rFonts w:cs="Arial"/>
        </w:rPr>
      </w:pPr>
      <w:r w:rsidRPr="0026293C">
        <w:rPr>
          <w:rFonts w:cs="Arial"/>
        </w:rPr>
        <w:t xml:space="preserve">Figure </w:t>
      </w:r>
      <w:r w:rsidRPr="0026293C">
        <w:rPr>
          <w:rFonts w:cs="Arial"/>
        </w:rPr>
        <w:fldChar w:fldCharType="begin"/>
      </w:r>
      <w:r w:rsidRPr="0026293C">
        <w:rPr>
          <w:rFonts w:cs="Arial"/>
        </w:rPr>
        <w:instrText xml:space="preserve"> SEQ Figure \* ARABIC </w:instrText>
      </w:r>
      <w:r w:rsidRPr="0026293C">
        <w:rPr>
          <w:rFonts w:cs="Arial"/>
        </w:rPr>
        <w:fldChar w:fldCharType="separate"/>
      </w:r>
      <w:r w:rsidR="006B1052">
        <w:rPr>
          <w:rFonts w:cs="Arial"/>
          <w:noProof/>
        </w:rPr>
        <w:t>5</w:t>
      </w:r>
      <w:r w:rsidRPr="0026293C">
        <w:rPr>
          <w:rFonts w:cs="Arial"/>
        </w:rPr>
        <w:fldChar w:fldCharType="end"/>
      </w:r>
      <w:r w:rsidRPr="0026293C">
        <w:rPr>
          <w:rFonts w:cs="Arial"/>
          <w:lang w:val="en-US"/>
        </w:rPr>
        <w:t xml:space="preserve">. </w:t>
      </w:r>
      <w:r w:rsidR="00850764" w:rsidRPr="0026293C">
        <w:rPr>
          <w:rFonts w:cs="Arial"/>
        </w:rPr>
        <w:t>House of Quality</w:t>
      </w:r>
      <w:bookmarkEnd w:id="33"/>
      <w:bookmarkEnd w:id="34"/>
      <w:bookmarkEnd w:id="35"/>
    </w:p>
    <w:p w14:paraId="75D8FF4A" w14:textId="77777777" w:rsidR="00DC24C5" w:rsidRDefault="00DC24C5" w:rsidP="00826892">
      <w:pPr>
        <w:spacing w:after="0"/>
        <w:rPr>
          <w:rFonts w:ascii="Arial" w:hAnsi="Arial" w:cs="Arial"/>
          <w:sz w:val="20"/>
          <w:szCs w:val="20"/>
          <w:lang w:val="id-ID"/>
        </w:rPr>
      </w:pPr>
    </w:p>
    <w:p w14:paraId="4B76A781" w14:textId="7210494D" w:rsidR="00826892" w:rsidRPr="00826892" w:rsidRDefault="00826892" w:rsidP="00826892">
      <w:pPr>
        <w:spacing w:after="0"/>
        <w:rPr>
          <w:rFonts w:ascii="Arial" w:hAnsi="Arial" w:cs="Arial"/>
          <w:sz w:val="20"/>
          <w:szCs w:val="20"/>
          <w:lang w:val="id-ID"/>
        </w:rPr>
        <w:sectPr w:rsidR="00826892" w:rsidRPr="00826892" w:rsidSect="00412FC5">
          <w:type w:val="continuous"/>
          <w:pgSz w:w="11907" w:h="16840" w:code="9"/>
          <w:pgMar w:top="1701" w:right="1134" w:bottom="1701" w:left="1701" w:header="680" w:footer="680" w:gutter="0"/>
          <w:cols w:space="284"/>
          <w:titlePg/>
          <w:docGrid w:linePitch="360"/>
        </w:sectPr>
      </w:pPr>
    </w:p>
    <w:p w14:paraId="2204E04C" w14:textId="77777777" w:rsidR="00850764" w:rsidRPr="008157C6" w:rsidRDefault="008157C6" w:rsidP="00CD0DE4">
      <w:pPr>
        <w:spacing w:after="0" w:line="240" w:lineRule="auto"/>
        <w:ind w:firstLine="567"/>
        <w:jc w:val="both"/>
        <w:rPr>
          <w:rFonts w:ascii="Arial" w:hAnsi="Arial" w:cs="Arial"/>
          <w:sz w:val="18"/>
          <w:szCs w:val="18"/>
        </w:rPr>
      </w:pPr>
      <w:r w:rsidRPr="008157C6">
        <w:rPr>
          <w:rFonts w:ascii="Arial" w:hAnsi="Arial" w:cs="Arial"/>
          <w:color w:val="000000"/>
          <w:sz w:val="20"/>
          <w:szCs w:val="20"/>
        </w:rPr>
        <w:t xml:space="preserve">Based on the results of the visualization above, it can be seen that the output is based on the index of the actions that need to be taken on each existing attribute. the Safety attribute obtains an action index A, which means that the Safety attribute in the initial proposed design needs to be improved (improve) the quality of the product, while the Multifunction, Ergonomic, and Material attributes with an action index B means that these three attributes need to maintain product quality and innovate products sustainably. Finally, the Flexible attribute obtains an action index C, meaning it is necessary to maintain the quality of its existing products. </w:t>
      </w:r>
    </w:p>
    <w:p w14:paraId="79DDC594" w14:textId="77777777" w:rsidR="00412FC5" w:rsidRPr="00850764" w:rsidRDefault="00412FC5" w:rsidP="00412FC5">
      <w:pPr>
        <w:spacing w:after="0" w:line="240" w:lineRule="auto"/>
        <w:jc w:val="both"/>
        <w:rPr>
          <w:rFonts w:ascii="Arial" w:hAnsi="Arial" w:cs="Arial"/>
          <w:b/>
          <w:color w:val="1F4E79"/>
          <w:sz w:val="20"/>
          <w:szCs w:val="20"/>
        </w:rPr>
      </w:pPr>
      <w:r>
        <w:rPr>
          <w:rFonts w:ascii="Arial" w:hAnsi="Arial" w:cs="Arial"/>
          <w:b/>
          <w:color w:val="1F4E79"/>
          <w:sz w:val="20"/>
          <w:szCs w:val="20"/>
        </w:rPr>
        <w:t>Evalua</w:t>
      </w:r>
      <w:r w:rsidR="008157C6">
        <w:rPr>
          <w:rFonts w:ascii="Arial" w:hAnsi="Arial" w:cs="Arial"/>
          <w:b/>
          <w:color w:val="1F4E79"/>
          <w:sz w:val="20"/>
          <w:szCs w:val="20"/>
        </w:rPr>
        <w:t>tion of Proposed Design</w:t>
      </w:r>
    </w:p>
    <w:p w14:paraId="4BF1ADF5" w14:textId="01678691" w:rsidR="008157C6" w:rsidRPr="008157C6" w:rsidRDefault="008157C6" w:rsidP="009B6533">
      <w:pPr>
        <w:spacing w:after="0" w:line="240" w:lineRule="auto"/>
        <w:ind w:firstLine="567"/>
        <w:jc w:val="both"/>
        <w:rPr>
          <w:rFonts w:ascii="Times New Roman" w:hAnsi="Times New Roman"/>
          <w:sz w:val="20"/>
          <w:szCs w:val="20"/>
          <w:lang w:val="en-ID" w:eastAsia="en-ID"/>
        </w:rPr>
      </w:pPr>
      <w:r w:rsidRPr="008157C6">
        <w:rPr>
          <w:rFonts w:ascii="Arial" w:hAnsi="Arial" w:cs="Arial"/>
          <w:color w:val="000000"/>
          <w:sz w:val="20"/>
          <w:szCs w:val="20"/>
          <w:lang w:val="en-ID" w:eastAsia="en-ID"/>
        </w:rPr>
        <w:t xml:space="preserve">Evaluation is feedback or feedback given by the user to the designer. The evaluation aims to maximize the adjustment of the wheelchair design according to the needs of the users. Consumers evaluate products to show considerable variability in how much they actively express particular meanings </w:t>
      </w:r>
      <w:sdt>
        <w:sdtPr>
          <w:rPr>
            <w:rFonts w:ascii="Arial" w:hAnsi="Arial" w:cs="Arial"/>
            <w:color w:val="000000"/>
            <w:sz w:val="20"/>
            <w:szCs w:val="20"/>
            <w:lang w:val="en-ID" w:eastAsia="en-ID"/>
          </w:rPr>
          <w:id w:val="994225813"/>
          <w:citation/>
        </w:sdtPr>
        <w:sdtEndPr/>
        <w:sdtContent>
          <w:r w:rsidR="00DD0969">
            <w:rPr>
              <w:rFonts w:ascii="Arial" w:hAnsi="Arial" w:cs="Arial"/>
              <w:color w:val="000000"/>
              <w:sz w:val="20"/>
              <w:szCs w:val="20"/>
              <w:lang w:val="en-ID" w:eastAsia="en-ID"/>
            </w:rPr>
            <w:fldChar w:fldCharType="begin"/>
          </w:r>
          <w:r w:rsidR="00671C3F">
            <w:rPr>
              <w:rFonts w:ascii="Arial" w:hAnsi="Arial" w:cs="Arial"/>
              <w:color w:val="000000"/>
              <w:sz w:val="20"/>
              <w:szCs w:val="20"/>
              <w:lang w:val="en-ID" w:eastAsia="en-ID"/>
            </w:rPr>
            <w:instrText xml:space="preserve">CITATION Kol23 \l 1031 </w:instrText>
          </w:r>
          <w:r w:rsidR="00DD0969">
            <w:rPr>
              <w:rFonts w:ascii="Arial" w:hAnsi="Arial" w:cs="Arial"/>
              <w:color w:val="000000"/>
              <w:sz w:val="20"/>
              <w:szCs w:val="20"/>
              <w:lang w:val="en-ID" w:eastAsia="en-ID"/>
            </w:rPr>
            <w:fldChar w:fldCharType="separate"/>
          </w:r>
          <w:r w:rsidR="004B4B3A" w:rsidRPr="004B4B3A">
            <w:rPr>
              <w:rFonts w:ascii="Arial" w:hAnsi="Arial" w:cs="Arial"/>
              <w:noProof/>
              <w:color w:val="000000"/>
              <w:sz w:val="20"/>
              <w:szCs w:val="20"/>
              <w:lang w:val="en-ID" w:eastAsia="en-ID"/>
            </w:rPr>
            <w:t>[</w:t>
          </w:r>
          <w:r w:rsidR="004B4B3A" w:rsidRPr="006B1052">
            <w:rPr>
              <w:rFonts w:ascii="Arial" w:hAnsi="Arial" w:cs="Arial"/>
              <w:noProof/>
              <w:color w:val="1F4E79"/>
              <w:sz w:val="20"/>
              <w:szCs w:val="20"/>
              <w:lang w:val="en-ID" w:eastAsia="en-ID"/>
            </w:rPr>
            <w:t>25</w:t>
          </w:r>
          <w:r w:rsidR="004B4B3A" w:rsidRPr="004B4B3A">
            <w:rPr>
              <w:rFonts w:ascii="Arial" w:hAnsi="Arial" w:cs="Arial"/>
              <w:noProof/>
              <w:color w:val="000000"/>
              <w:sz w:val="20"/>
              <w:szCs w:val="20"/>
              <w:lang w:val="en-ID" w:eastAsia="en-ID"/>
            </w:rPr>
            <w:t>]</w:t>
          </w:r>
          <w:r w:rsidR="00DD0969">
            <w:rPr>
              <w:rFonts w:ascii="Arial" w:hAnsi="Arial" w:cs="Arial"/>
              <w:color w:val="000000"/>
              <w:sz w:val="20"/>
              <w:szCs w:val="20"/>
              <w:lang w:val="en-ID" w:eastAsia="en-ID"/>
            </w:rPr>
            <w:fldChar w:fldCharType="end"/>
          </w:r>
        </w:sdtContent>
      </w:sdt>
      <w:r w:rsidRPr="008157C6">
        <w:rPr>
          <w:rFonts w:ascii="Arial" w:hAnsi="Arial" w:cs="Arial"/>
          <w:color w:val="000000"/>
          <w:sz w:val="20"/>
          <w:szCs w:val="20"/>
          <w:lang w:val="en-ID" w:eastAsia="en-ID"/>
        </w:rPr>
        <w:t>.</w:t>
      </w:r>
    </w:p>
    <w:p w14:paraId="11AB7F20" w14:textId="77777777" w:rsidR="006F791F" w:rsidRPr="006F791F" w:rsidRDefault="006F791F" w:rsidP="00103D17">
      <w:pPr>
        <w:spacing w:after="0" w:line="240" w:lineRule="auto"/>
        <w:ind w:firstLine="567"/>
        <w:jc w:val="both"/>
        <w:rPr>
          <w:rFonts w:ascii="Arial" w:hAnsi="Arial" w:cs="Arial"/>
          <w:color w:val="000000"/>
          <w:sz w:val="20"/>
          <w:szCs w:val="20"/>
        </w:rPr>
      </w:pPr>
      <w:r w:rsidRPr="006F791F">
        <w:rPr>
          <w:rFonts w:ascii="Arial" w:hAnsi="Arial" w:cs="Arial"/>
          <w:color w:val="000000"/>
          <w:sz w:val="20"/>
          <w:szCs w:val="20"/>
        </w:rPr>
        <w:t xml:space="preserve">Based on the results of observations on the visualization of the House of Quality matrix, it is known that the Safety attribute needs to be improved in quality on this attribute. Therefore, a questionnaire is distributed again to determine what specific aspects need to be evaluated from </w:t>
      </w:r>
      <w:r w:rsidRPr="006F791F">
        <w:rPr>
          <w:rFonts w:ascii="Arial" w:hAnsi="Arial" w:cs="Arial"/>
          <w:color w:val="000000"/>
          <w:sz w:val="20"/>
          <w:szCs w:val="20"/>
        </w:rPr>
        <w:lastRenderedPageBreak/>
        <w:t>the Safety attribute. Based on the results of distributing the questionnaires, improvements to the initial design proposals are evaluated, including the following.</w:t>
      </w:r>
    </w:p>
    <w:p w14:paraId="7B38B069" w14:textId="77777777" w:rsidR="005C0E99" w:rsidRDefault="005C0E99" w:rsidP="00103D17">
      <w:pPr>
        <w:spacing w:after="0" w:line="240" w:lineRule="auto"/>
        <w:ind w:firstLine="567"/>
        <w:jc w:val="both"/>
        <w:rPr>
          <w:rFonts w:ascii="Arial" w:hAnsi="Arial" w:cs="Arial"/>
          <w:sz w:val="20"/>
          <w:szCs w:val="20"/>
        </w:rPr>
      </w:pPr>
    </w:p>
    <w:p w14:paraId="48D4986A" w14:textId="3EA890BC" w:rsidR="005C0E99" w:rsidRPr="00850764" w:rsidRDefault="006B1052" w:rsidP="006B1052">
      <w:pPr>
        <w:pStyle w:val="Caption"/>
        <w:jc w:val="center"/>
        <w:rPr>
          <w:rFonts w:cs="Arial"/>
        </w:rPr>
      </w:pPr>
      <w:r>
        <w:t xml:space="preserve">Table </w:t>
      </w:r>
      <w:r>
        <w:fldChar w:fldCharType="begin"/>
      </w:r>
      <w:r>
        <w:instrText xml:space="preserve"> SEQ Table \* ARABIC </w:instrText>
      </w:r>
      <w:r>
        <w:fldChar w:fldCharType="separate"/>
      </w:r>
      <w:r>
        <w:rPr>
          <w:noProof/>
        </w:rPr>
        <w:t>8</w:t>
      </w:r>
      <w:r>
        <w:fldChar w:fldCharType="end"/>
      </w:r>
      <w:r>
        <w:rPr>
          <w:lang w:val="en-US"/>
        </w:rPr>
        <w:t xml:space="preserve">. </w:t>
      </w:r>
      <w:r w:rsidR="006F791F">
        <w:rPr>
          <w:rFonts w:cs="Arial"/>
        </w:rPr>
        <w:t>Evaluation Proposed Design</w:t>
      </w:r>
    </w:p>
    <w:tbl>
      <w:tblPr>
        <w:tblW w:w="0" w:type="auto"/>
        <w:jc w:val="center"/>
        <w:tblBorders>
          <w:top w:val="single" w:sz="4" w:space="0" w:color="auto"/>
          <w:bottom w:val="single" w:sz="4" w:space="0" w:color="auto"/>
        </w:tblBorders>
        <w:tblLook w:val="04A0" w:firstRow="1" w:lastRow="0" w:firstColumn="1" w:lastColumn="0" w:noHBand="0" w:noVBand="1"/>
      </w:tblPr>
      <w:tblGrid>
        <w:gridCol w:w="430"/>
        <w:gridCol w:w="1799"/>
        <w:gridCol w:w="2165"/>
      </w:tblGrid>
      <w:tr w:rsidR="005C0E99" w:rsidRPr="00C35B51" w14:paraId="57195A68" w14:textId="77777777" w:rsidTr="00B2771F">
        <w:trPr>
          <w:jc w:val="center"/>
        </w:trPr>
        <w:tc>
          <w:tcPr>
            <w:tcW w:w="421" w:type="dxa"/>
            <w:tcBorders>
              <w:top w:val="single" w:sz="4" w:space="0" w:color="auto"/>
              <w:bottom w:val="single" w:sz="4" w:space="0" w:color="auto"/>
            </w:tcBorders>
            <w:shd w:val="clear" w:color="auto" w:fill="auto"/>
          </w:tcPr>
          <w:p w14:paraId="1EE8067B" w14:textId="77777777" w:rsidR="005C0E99" w:rsidRPr="00063FE6" w:rsidRDefault="005C0E99" w:rsidP="00B2771F">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sz w:val="16"/>
                <w:szCs w:val="16"/>
              </w:rPr>
              <w:t>No</w:t>
            </w:r>
          </w:p>
        </w:tc>
        <w:tc>
          <w:tcPr>
            <w:tcW w:w="1846" w:type="dxa"/>
            <w:tcBorders>
              <w:top w:val="single" w:sz="4" w:space="0" w:color="auto"/>
              <w:bottom w:val="single" w:sz="4" w:space="0" w:color="auto"/>
            </w:tcBorders>
            <w:shd w:val="clear" w:color="auto" w:fill="auto"/>
          </w:tcPr>
          <w:p w14:paraId="464D6CB5" w14:textId="77777777" w:rsidR="005C0E99" w:rsidRPr="00063FE6" w:rsidRDefault="005C0E99" w:rsidP="00B2771F">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sz w:val="16"/>
                <w:szCs w:val="16"/>
              </w:rPr>
              <w:t>Evalu</w:t>
            </w:r>
            <w:r w:rsidR="006F791F" w:rsidRPr="00063FE6">
              <w:rPr>
                <w:rFonts w:ascii="Arial" w:hAnsi="Arial" w:cs="Arial"/>
                <w:b/>
                <w:bCs/>
                <w:sz w:val="16"/>
                <w:szCs w:val="16"/>
              </w:rPr>
              <w:t>ation</w:t>
            </w:r>
          </w:p>
        </w:tc>
        <w:tc>
          <w:tcPr>
            <w:tcW w:w="2236" w:type="dxa"/>
            <w:tcBorders>
              <w:top w:val="single" w:sz="4" w:space="0" w:color="auto"/>
              <w:bottom w:val="single" w:sz="4" w:space="0" w:color="auto"/>
            </w:tcBorders>
            <w:shd w:val="clear" w:color="auto" w:fill="auto"/>
          </w:tcPr>
          <w:p w14:paraId="2350354C" w14:textId="77777777" w:rsidR="005C0E99" w:rsidRPr="00063FE6" w:rsidRDefault="005C0E99" w:rsidP="00B2771F">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sz w:val="16"/>
                <w:szCs w:val="16"/>
              </w:rPr>
              <w:t>Solu</w:t>
            </w:r>
            <w:r w:rsidR="006F791F" w:rsidRPr="00063FE6">
              <w:rPr>
                <w:rFonts w:ascii="Arial" w:hAnsi="Arial" w:cs="Arial"/>
                <w:b/>
                <w:bCs/>
                <w:sz w:val="16"/>
                <w:szCs w:val="16"/>
              </w:rPr>
              <w:t>tion</w:t>
            </w:r>
          </w:p>
        </w:tc>
      </w:tr>
      <w:tr w:rsidR="005C0E99" w:rsidRPr="00C35B51" w14:paraId="59B03E19" w14:textId="77777777" w:rsidTr="00B2771F">
        <w:trPr>
          <w:jc w:val="center"/>
        </w:trPr>
        <w:tc>
          <w:tcPr>
            <w:tcW w:w="421" w:type="dxa"/>
            <w:tcBorders>
              <w:top w:val="single" w:sz="4" w:space="0" w:color="auto"/>
            </w:tcBorders>
            <w:shd w:val="clear" w:color="auto" w:fill="auto"/>
          </w:tcPr>
          <w:p w14:paraId="02AE31A9" w14:textId="77777777" w:rsidR="005C0E99" w:rsidRPr="006F791F" w:rsidRDefault="005C0E99"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sz w:val="16"/>
                <w:szCs w:val="16"/>
              </w:rPr>
              <w:t>1</w:t>
            </w:r>
          </w:p>
        </w:tc>
        <w:tc>
          <w:tcPr>
            <w:tcW w:w="1846" w:type="dxa"/>
            <w:tcBorders>
              <w:top w:val="single" w:sz="4" w:space="0" w:color="auto"/>
            </w:tcBorders>
            <w:shd w:val="clear" w:color="auto" w:fill="auto"/>
          </w:tcPr>
          <w:p w14:paraId="6FB3C6C1" w14:textId="77777777" w:rsidR="005C0E99" w:rsidRPr="006F791F" w:rsidRDefault="006F791F"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color w:val="000000"/>
                <w:sz w:val="16"/>
                <w:szCs w:val="16"/>
              </w:rPr>
              <w:t>There is no safety on the headboard wheelchair bed</w:t>
            </w:r>
          </w:p>
        </w:tc>
        <w:tc>
          <w:tcPr>
            <w:tcW w:w="2236" w:type="dxa"/>
            <w:tcBorders>
              <w:top w:val="single" w:sz="4" w:space="0" w:color="auto"/>
            </w:tcBorders>
            <w:shd w:val="clear" w:color="auto" w:fill="auto"/>
          </w:tcPr>
          <w:p w14:paraId="5EDCDA51" w14:textId="77777777" w:rsidR="005C0E99" w:rsidRPr="006F791F" w:rsidRDefault="006F791F"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color w:val="000000"/>
                <w:sz w:val="16"/>
                <w:szCs w:val="16"/>
              </w:rPr>
              <w:t>Adding safety in the form of a rebuttal limit at the top end of the wheelchair bed</w:t>
            </w:r>
          </w:p>
        </w:tc>
      </w:tr>
      <w:tr w:rsidR="005C0E99" w:rsidRPr="00C35B51" w14:paraId="4715D446" w14:textId="77777777" w:rsidTr="00B2771F">
        <w:trPr>
          <w:jc w:val="center"/>
        </w:trPr>
        <w:tc>
          <w:tcPr>
            <w:tcW w:w="421" w:type="dxa"/>
            <w:shd w:val="clear" w:color="auto" w:fill="auto"/>
          </w:tcPr>
          <w:p w14:paraId="594B3BC4" w14:textId="77777777" w:rsidR="005C0E99" w:rsidRPr="006F791F" w:rsidRDefault="005C0E99"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sz w:val="16"/>
                <w:szCs w:val="16"/>
              </w:rPr>
              <w:t>2</w:t>
            </w:r>
          </w:p>
        </w:tc>
        <w:tc>
          <w:tcPr>
            <w:tcW w:w="1846" w:type="dxa"/>
            <w:shd w:val="clear" w:color="auto" w:fill="auto"/>
          </w:tcPr>
          <w:p w14:paraId="3640C39E" w14:textId="77777777" w:rsidR="005C0E99" w:rsidRPr="006F791F" w:rsidRDefault="006F791F"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color w:val="000000"/>
                <w:sz w:val="16"/>
                <w:szCs w:val="16"/>
              </w:rPr>
              <w:t>Using tire parts with a rough base</w:t>
            </w:r>
          </w:p>
        </w:tc>
        <w:tc>
          <w:tcPr>
            <w:tcW w:w="2236" w:type="dxa"/>
            <w:shd w:val="clear" w:color="auto" w:fill="auto"/>
          </w:tcPr>
          <w:p w14:paraId="6D9D5013" w14:textId="77777777" w:rsidR="005C0E99" w:rsidRPr="006F791F" w:rsidRDefault="006F791F" w:rsidP="006F791F">
            <w:pPr>
              <w:tabs>
                <w:tab w:val="center" w:pos="4680"/>
                <w:tab w:val="right" w:pos="9360"/>
              </w:tabs>
              <w:spacing w:after="0" w:line="240" w:lineRule="auto"/>
              <w:jc w:val="center"/>
              <w:rPr>
                <w:rFonts w:ascii="Arial" w:hAnsi="Arial" w:cs="Arial"/>
                <w:sz w:val="16"/>
                <w:szCs w:val="16"/>
              </w:rPr>
            </w:pPr>
            <w:r w:rsidRPr="006F791F">
              <w:rPr>
                <w:rFonts w:ascii="Arial" w:hAnsi="Arial" w:cs="Arial"/>
                <w:color w:val="000000"/>
                <w:sz w:val="16"/>
                <w:szCs w:val="16"/>
              </w:rPr>
              <w:t>Changing the wheelchair bed tires with a rougher surface mat</w:t>
            </w:r>
          </w:p>
        </w:tc>
      </w:tr>
      <w:tr w:rsidR="005511F0" w:rsidRPr="00C35B51" w14:paraId="0383EA5E" w14:textId="77777777" w:rsidTr="005511F0">
        <w:trPr>
          <w:jc w:val="center"/>
        </w:trPr>
        <w:tc>
          <w:tcPr>
            <w:tcW w:w="421" w:type="dxa"/>
            <w:shd w:val="clear" w:color="auto" w:fill="auto"/>
            <w:vAlign w:val="center"/>
          </w:tcPr>
          <w:p w14:paraId="2B7D6682" w14:textId="77777777" w:rsidR="005511F0" w:rsidRPr="006F791F" w:rsidRDefault="005511F0" w:rsidP="005511F0">
            <w:pPr>
              <w:tabs>
                <w:tab w:val="center" w:pos="4680"/>
                <w:tab w:val="right" w:pos="9360"/>
              </w:tabs>
              <w:spacing w:after="0" w:line="240" w:lineRule="auto"/>
              <w:jc w:val="center"/>
              <w:rPr>
                <w:rFonts w:ascii="Arial" w:hAnsi="Arial" w:cs="Arial"/>
                <w:sz w:val="16"/>
                <w:szCs w:val="16"/>
              </w:rPr>
            </w:pPr>
            <w:r>
              <w:rPr>
                <w:rFonts w:ascii="Arial" w:hAnsi="Arial" w:cs="Arial"/>
                <w:sz w:val="16"/>
                <w:szCs w:val="16"/>
              </w:rPr>
              <w:t>3</w:t>
            </w:r>
          </w:p>
        </w:tc>
        <w:tc>
          <w:tcPr>
            <w:tcW w:w="1846" w:type="dxa"/>
            <w:shd w:val="clear" w:color="auto" w:fill="auto"/>
            <w:vAlign w:val="center"/>
          </w:tcPr>
          <w:p w14:paraId="04D26458" w14:textId="77777777" w:rsidR="005511F0" w:rsidRPr="006F791F" w:rsidRDefault="005511F0" w:rsidP="005511F0">
            <w:pPr>
              <w:tabs>
                <w:tab w:val="center" w:pos="4680"/>
                <w:tab w:val="right" w:pos="9360"/>
              </w:tabs>
              <w:spacing w:after="0" w:line="240" w:lineRule="auto"/>
              <w:jc w:val="center"/>
              <w:rPr>
                <w:rFonts w:ascii="Arial" w:hAnsi="Arial" w:cs="Arial"/>
                <w:color w:val="000000"/>
                <w:sz w:val="16"/>
                <w:szCs w:val="16"/>
              </w:rPr>
            </w:pPr>
            <w:r w:rsidRPr="006F791F">
              <w:rPr>
                <w:rFonts w:ascii="Arial" w:hAnsi="Arial" w:cs="Arial"/>
                <w:color w:val="000000"/>
                <w:sz w:val="16"/>
                <w:szCs w:val="16"/>
              </w:rPr>
              <w:t>There is no control section to push the wheelchair</w:t>
            </w:r>
          </w:p>
        </w:tc>
        <w:tc>
          <w:tcPr>
            <w:tcW w:w="2236" w:type="dxa"/>
            <w:shd w:val="clear" w:color="auto" w:fill="auto"/>
            <w:vAlign w:val="center"/>
          </w:tcPr>
          <w:p w14:paraId="166032A7" w14:textId="77777777" w:rsidR="005511F0" w:rsidRPr="006F791F" w:rsidRDefault="005511F0" w:rsidP="005511F0">
            <w:pPr>
              <w:tabs>
                <w:tab w:val="center" w:pos="4680"/>
                <w:tab w:val="right" w:pos="9360"/>
              </w:tabs>
              <w:spacing w:after="0" w:line="240" w:lineRule="auto"/>
              <w:jc w:val="center"/>
              <w:rPr>
                <w:rFonts w:ascii="Arial" w:hAnsi="Arial" w:cs="Arial"/>
                <w:color w:val="000000"/>
                <w:sz w:val="16"/>
                <w:szCs w:val="16"/>
              </w:rPr>
            </w:pPr>
            <w:r>
              <w:rPr>
                <w:rFonts w:ascii="Arial" w:hAnsi="Arial" w:cs="Arial"/>
                <w:color w:val="000000"/>
                <w:sz w:val="16"/>
                <w:szCs w:val="16"/>
              </w:rPr>
              <w:t>Adding a push handle on the back of the wheelchair</w:t>
            </w:r>
          </w:p>
        </w:tc>
      </w:tr>
    </w:tbl>
    <w:p w14:paraId="76C2C660" w14:textId="77777777" w:rsidR="00445C99" w:rsidRDefault="00445C99" w:rsidP="005C0E99">
      <w:pPr>
        <w:spacing w:after="0" w:line="240" w:lineRule="auto"/>
        <w:ind w:firstLine="567"/>
        <w:jc w:val="both"/>
        <w:rPr>
          <w:rFonts w:ascii="Arial" w:hAnsi="Arial" w:cs="Arial"/>
          <w:color w:val="000000"/>
          <w:sz w:val="20"/>
          <w:szCs w:val="20"/>
        </w:rPr>
      </w:pPr>
    </w:p>
    <w:p w14:paraId="294153DA" w14:textId="77777777" w:rsidR="005C0E99" w:rsidRPr="006F791F" w:rsidRDefault="006F791F" w:rsidP="005C0E99">
      <w:pPr>
        <w:spacing w:after="0" w:line="240" w:lineRule="auto"/>
        <w:ind w:firstLine="567"/>
        <w:jc w:val="both"/>
        <w:rPr>
          <w:rFonts w:ascii="Arial" w:hAnsi="Arial" w:cs="Arial"/>
          <w:sz w:val="20"/>
          <w:szCs w:val="20"/>
        </w:rPr>
      </w:pPr>
      <w:r w:rsidRPr="006F791F">
        <w:rPr>
          <w:rFonts w:ascii="Arial" w:hAnsi="Arial" w:cs="Arial"/>
          <w:color w:val="000000"/>
          <w:sz w:val="20"/>
          <w:szCs w:val="20"/>
        </w:rPr>
        <w:t>Based on the evaluation carried out, an existing solution is obtained based on the results obtained. Therefore, it is necessary to design the addition based on the evaluation received</w:t>
      </w:r>
      <w:r w:rsidR="005C0E99" w:rsidRPr="006F791F">
        <w:rPr>
          <w:rFonts w:ascii="Arial" w:hAnsi="Arial" w:cs="Arial"/>
          <w:sz w:val="20"/>
          <w:szCs w:val="20"/>
        </w:rPr>
        <w:t xml:space="preserve">. </w:t>
      </w:r>
    </w:p>
    <w:p w14:paraId="4A3A9927" w14:textId="77777777" w:rsidR="005F7F9A" w:rsidRDefault="005F7F9A" w:rsidP="005C0E99">
      <w:pPr>
        <w:spacing w:after="0" w:line="240" w:lineRule="auto"/>
        <w:jc w:val="both"/>
        <w:rPr>
          <w:rFonts w:ascii="Arial" w:hAnsi="Arial" w:cs="Arial"/>
          <w:b/>
          <w:color w:val="1F4E79"/>
          <w:sz w:val="20"/>
          <w:szCs w:val="20"/>
        </w:rPr>
      </w:pPr>
    </w:p>
    <w:p w14:paraId="45124788" w14:textId="77777777" w:rsidR="005C0E99" w:rsidRDefault="005C0E99" w:rsidP="005C0E99">
      <w:pPr>
        <w:spacing w:after="0" w:line="240" w:lineRule="auto"/>
        <w:jc w:val="both"/>
        <w:rPr>
          <w:rFonts w:ascii="Arial" w:hAnsi="Arial" w:cs="Arial"/>
          <w:b/>
          <w:color w:val="1F4E79"/>
          <w:sz w:val="20"/>
          <w:szCs w:val="20"/>
        </w:rPr>
      </w:pPr>
      <w:r w:rsidRPr="0054209F">
        <w:rPr>
          <w:rFonts w:ascii="Arial" w:hAnsi="Arial" w:cs="Arial"/>
          <w:b/>
          <w:color w:val="1F4E79"/>
          <w:sz w:val="20"/>
          <w:szCs w:val="20"/>
        </w:rPr>
        <w:t>Ant</w:t>
      </w:r>
      <w:r w:rsidR="006F791F">
        <w:rPr>
          <w:rFonts w:ascii="Arial" w:hAnsi="Arial" w:cs="Arial"/>
          <w:b/>
          <w:color w:val="1F4E79"/>
          <w:sz w:val="20"/>
          <w:szCs w:val="20"/>
        </w:rPr>
        <w:t>h</w:t>
      </w:r>
      <w:r w:rsidRPr="0054209F">
        <w:rPr>
          <w:rFonts w:ascii="Arial" w:hAnsi="Arial" w:cs="Arial"/>
          <w:b/>
          <w:color w:val="1F4E79"/>
          <w:sz w:val="20"/>
          <w:szCs w:val="20"/>
        </w:rPr>
        <w:t>ropometr</w:t>
      </w:r>
      <w:r w:rsidR="006F791F">
        <w:rPr>
          <w:rFonts w:ascii="Arial" w:hAnsi="Arial" w:cs="Arial"/>
          <w:b/>
          <w:color w:val="1F4E79"/>
          <w:sz w:val="20"/>
          <w:szCs w:val="20"/>
        </w:rPr>
        <w:t>y</w:t>
      </w:r>
    </w:p>
    <w:p w14:paraId="694F087E" w14:textId="77777777" w:rsidR="006F791F" w:rsidRPr="006F791F" w:rsidRDefault="006F791F" w:rsidP="007B0D12">
      <w:pPr>
        <w:spacing w:after="0" w:line="240" w:lineRule="auto"/>
        <w:ind w:firstLine="567"/>
        <w:jc w:val="both"/>
        <w:rPr>
          <w:rFonts w:ascii="Times New Roman" w:hAnsi="Times New Roman"/>
          <w:sz w:val="20"/>
          <w:szCs w:val="20"/>
          <w:lang w:val="en-ID" w:eastAsia="en-ID"/>
        </w:rPr>
      </w:pPr>
      <w:r w:rsidRPr="006F791F">
        <w:rPr>
          <w:rFonts w:ascii="Arial" w:hAnsi="Arial" w:cs="Arial"/>
          <w:color w:val="000000"/>
          <w:sz w:val="20"/>
          <w:szCs w:val="20"/>
          <w:lang w:val="en-ID" w:eastAsia="en-ID"/>
        </w:rPr>
        <w:t>The dimensional measurements used in the proposed wheelchair product are taken based on the dimensions of a conventional wheelchair. So that anthropometric ergonomics have not been applied. The process of improving the redesign of wheelchairs needs to be done to increase comfort according to stroke sufferers, along with the comparison sizes used after applying anthropometric ergonomics through Indonesian anthropometric data with the following dimensions and percentages.</w:t>
      </w:r>
    </w:p>
    <w:p w14:paraId="6FBE483F" w14:textId="77777777" w:rsidR="006B1052" w:rsidRDefault="006B1052" w:rsidP="005C0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20"/>
          <w:szCs w:val="20"/>
        </w:rPr>
      </w:pPr>
    </w:p>
    <w:p w14:paraId="2CBE600F" w14:textId="6E2CD75E" w:rsidR="005C0E99" w:rsidRDefault="006B1052" w:rsidP="006B1052">
      <w:pPr>
        <w:pStyle w:val="Caption"/>
        <w:jc w:val="center"/>
        <w:rPr>
          <w:rFonts w:cs="Arial"/>
        </w:rPr>
      </w:pPr>
      <w:r>
        <w:t xml:space="preserve">Table </w:t>
      </w:r>
      <w:r>
        <w:fldChar w:fldCharType="begin"/>
      </w:r>
      <w:r>
        <w:instrText xml:space="preserve"> SEQ Table \* ARABIC </w:instrText>
      </w:r>
      <w:r>
        <w:fldChar w:fldCharType="separate"/>
      </w:r>
      <w:r>
        <w:rPr>
          <w:noProof/>
        </w:rPr>
        <w:t>9</w:t>
      </w:r>
      <w:r>
        <w:fldChar w:fldCharType="end"/>
      </w:r>
      <w:r>
        <w:rPr>
          <w:lang w:val="en-US"/>
        </w:rPr>
        <w:t xml:space="preserve">. </w:t>
      </w:r>
      <w:r w:rsidR="005C0E99">
        <w:rPr>
          <w:rFonts w:cs="Arial"/>
        </w:rPr>
        <w:t>Ant</w:t>
      </w:r>
      <w:r w:rsidR="006F791F">
        <w:rPr>
          <w:rFonts w:cs="Arial"/>
        </w:rPr>
        <w:t>h</w:t>
      </w:r>
      <w:r w:rsidR="005C0E99">
        <w:rPr>
          <w:rFonts w:cs="Arial"/>
        </w:rPr>
        <w:t>ropometr</w:t>
      </w:r>
      <w:r w:rsidR="006F791F">
        <w:rPr>
          <w:rFonts w:cs="Arial"/>
        </w:rPr>
        <w:t>ic</w:t>
      </w:r>
      <w:r w:rsidR="006F791F" w:rsidRPr="006F791F">
        <w:rPr>
          <w:rFonts w:cs="Arial"/>
        </w:rPr>
        <w:t xml:space="preserve"> </w:t>
      </w:r>
      <w:r w:rsidR="006F791F">
        <w:rPr>
          <w:rFonts w:cs="Arial"/>
        </w:rPr>
        <w:t>Data</w:t>
      </w:r>
    </w:p>
    <w:tbl>
      <w:tblPr>
        <w:tblW w:w="4729" w:type="pct"/>
        <w:jc w:val="center"/>
        <w:tblLook w:val="04A0" w:firstRow="1" w:lastRow="0" w:firstColumn="1" w:lastColumn="0" w:noHBand="0" w:noVBand="1"/>
      </w:tblPr>
      <w:tblGrid>
        <w:gridCol w:w="987"/>
        <w:gridCol w:w="787"/>
        <w:gridCol w:w="1079"/>
        <w:gridCol w:w="774"/>
        <w:gridCol w:w="767"/>
      </w:tblGrid>
      <w:tr w:rsidR="006F791F" w:rsidRPr="006F791F" w14:paraId="62AF6544" w14:textId="77777777" w:rsidTr="00C4771E">
        <w:trPr>
          <w:jc w:val="center"/>
        </w:trPr>
        <w:tc>
          <w:tcPr>
            <w:tcW w:w="1112" w:type="pct"/>
            <w:vMerge w:val="restart"/>
            <w:tcBorders>
              <w:top w:val="single" w:sz="4" w:space="0" w:color="auto"/>
            </w:tcBorders>
            <w:shd w:val="clear" w:color="auto" w:fill="auto"/>
            <w:vAlign w:val="center"/>
          </w:tcPr>
          <w:p w14:paraId="1E77F8EA" w14:textId="77777777" w:rsidR="005C0E99" w:rsidRPr="00063FE6"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Measurement</w:t>
            </w:r>
          </w:p>
        </w:tc>
        <w:tc>
          <w:tcPr>
            <w:tcW w:w="872" w:type="pct"/>
            <w:vMerge w:val="restart"/>
            <w:tcBorders>
              <w:top w:val="single" w:sz="4" w:space="0" w:color="auto"/>
            </w:tcBorders>
            <w:shd w:val="clear" w:color="auto" w:fill="auto"/>
            <w:vAlign w:val="center"/>
          </w:tcPr>
          <w:p w14:paraId="7B94FE33" w14:textId="77777777" w:rsidR="005C0E99" w:rsidRPr="00063FE6"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Per</w:t>
            </w:r>
            <w:r w:rsidR="006F791F" w:rsidRPr="00063FE6">
              <w:rPr>
                <w:rFonts w:ascii="Arial" w:hAnsi="Arial" w:cs="Arial"/>
                <w:b/>
                <w:bCs/>
                <w:sz w:val="16"/>
                <w:szCs w:val="16"/>
              </w:rPr>
              <w:t>c</w:t>
            </w:r>
            <w:r w:rsidRPr="00063FE6">
              <w:rPr>
                <w:rFonts w:ascii="Arial" w:hAnsi="Arial" w:cs="Arial"/>
                <w:b/>
                <w:bCs/>
                <w:sz w:val="16"/>
                <w:szCs w:val="16"/>
              </w:rPr>
              <w:t>entil</w:t>
            </w:r>
            <w:r w:rsidR="006F791F" w:rsidRPr="00063FE6">
              <w:rPr>
                <w:rFonts w:ascii="Arial" w:hAnsi="Arial" w:cs="Arial"/>
                <w:b/>
                <w:bCs/>
                <w:sz w:val="16"/>
                <w:szCs w:val="16"/>
              </w:rPr>
              <w:t>e</w:t>
            </w:r>
          </w:p>
        </w:tc>
        <w:tc>
          <w:tcPr>
            <w:tcW w:w="2224" w:type="pct"/>
            <w:gridSpan w:val="2"/>
            <w:tcBorders>
              <w:top w:val="single" w:sz="4" w:space="0" w:color="auto"/>
            </w:tcBorders>
            <w:shd w:val="clear" w:color="auto" w:fill="auto"/>
            <w:vAlign w:val="center"/>
          </w:tcPr>
          <w:p w14:paraId="1DE8D886" w14:textId="77777777" w:rsidR="005C0E99" w:rsidRPr="00063FE6"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Improvement</w:t>
            </w:r>
          </w:p>
        </w:tc>
        <w:tc>
          <w:tcPr>
            <w:tcW w:w="792" w:type="pct"/>
            <w:vMerge w:val="restart"/>
            <w:tcBorders>
              <w:top w:val="single" w:sz="4" w:space="0" w:color="auto"/>
            </w:tcBorders>
            <w:vAlign w:val="center"/>
          </w:tcPr>
          <w:p w14:paraId="08C75909" w14:textId="77777777" w:rsidR="005C0E99" w:rsidRPr="00063FE6"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Proposed design</w:t>
            </w:r>
            <w:r w:rsidR="005C0E99" w:rsidRPr="00063FE6">
              <w:rPr>
                <w:rFonts w:ascii="Arial" w:hAnsi="Arial" w:cs="Arial"/>
                <w:b/>
                <w:bCs/>
                <w:sz w:val="16"/>
                <w:szCs w:val="16"/>
              </w:rPr>
              <w:t xml:space="preserve"> (cm)</w:t>
            </w:r>
          </w:p>
        </w:tc>
      </w:tr>
      <w:tr w:rsidR="006F791F" w:rsidRPr="006F791F" w14:paraId="4FE0C254" w14:textId="77777777" w:rsidTr="00C4771E">
        <w:trPr>
          <w:jc w:val="center"/>
        </w:trPr>
        <w:tc>
          <w:tcPr>
            <w:tcW w:w="1112" w:type="pct"/>
            <w:vMerge/>
            <w:tcBorders>
              <w:bottom w:val="single" w:sz="4" w:space="0" w:color="auto"/>
            </w:tcBorders>
            <w:shd w:val="clear" w:color="auto" w:fill="auto"/>
            <w:vAlign w:val="center"/>
          </w:tcPr>
          <w:p w14:paraId="7DCCC7FA"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p>
        </w:tc>
        <w:tc>
          <w:tcPr>
            <w:tcW w:w="872" w:type="pct"/>
            <w:vMerge/>
            <w:tcBorders>
              <w:bottom w:val="single" w:sz="4" w:space="0" w:color="auto"/>
            </w:tcBorders>
            <w:shd w:val="clear" w:color="auto" w:fill="auto"/>
            <w:vAlign w:val="center"/>
          </w:tcPr>
          <w:p w14:paraId="3420BFB3"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p>
        </w:tc>
        <w:tc>
          <w:tcPr>
            <w:tcW w:w="1165" w:type="pct"/>
            <w:tcBorders>
              <w:bottom w:val="single" w:sz="4" w:space="0" w:color="auto"/>
            </w:tcBorders>
            <w:shd w:val="clear" w:color="auto" w:fill="auto"/>
            <w:vAlign w:val="center"/>
          </w:tcPr>
          <w:p w14:paraId="676715DC" w14:textId="77777777" w:rsidR="005C0E99" w:rsidRPr="00063FE6"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Ant</w:t>
            </w:r>
            <w:r w:rsidR="006F791F" w:rsidRPr="00063FE6">
              <w:rPr>
                <w:rFonts w:ascii="Arial" w:hAnsi="Arial" w:cs="Arial"/>
                <w:b/>
                <w:bCs/>
                <w:sz w:val="16"/>
                <w:szCs w:val="16"/>
              </w:rPr>
              <w:t>h</w:t>
            </w:r>
            <w:r w:rsidRPr="00063FE6">
              <w:rPr>
                <w:rFonts w:ascii="Arial" w:hAnsi="Arial" w:cs="Arial"/>
                <w:b/>
                <w:bCs/>
                <w:sz w:val="16"/>
                <w:szCs w:val="16"/>
              </w:rPr>
              <w:t>ropometr</w:t>
            </w:r>
            <w:r w:rsidR="006F791F" w:rsidRPr="00063FE6">
              <w:rPr>
                <w:rFonts w:ascii="Arial" w:hAnsi="Arial" w:cs="Arial"/>
                <w:b/>
                <w:bCs/>
                <w:sz w:val="16"/>
                <w:szCs w:val="16"/>
              </w:rPr>
              <w:t>y Size</w:t>
            </w:r>
            <w:r w:rsidRPr="00063FE6">
              <w:rPr>
                <w:rFonts w:ascii="Arial" w:hAnsi="Arial" w:cs="Arial"/>
                <w:b/>
                <w:bCs/>
                <w:sz w:val="16"/>
                <w:szCs w:val="16"/>
              </w:rPr>
              <w:t xml:space="preserve"> (cm)</w:t>
            </w:r>
          </w:p>
        </w:tc>
        <w:tc>
          <w:tcPr>
            <w:tcW w:w="1058" w:type="pct"/>
            <w:tcBorders>
              <w:bottom w:val="single" w:sz="4" w:space="0" w:color="auto"/>
            </w:tcBorders>
            <w:shd w:val="clear" w:color="auto" w:fill="auto"/>
            <w:vAlign w:val="center"/>
          </w:tcPr>
          <w:p w14:paraId="78BE7EF9" w14:textId="77777777" w:rsidR="006F791F" w:rsidRPr="00063FE6"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Rounding</w:t>
            </w:r>
          </w:p>
          <w:p w14:paraId="3F19FF6F" w14:textId="77777777" w:rsidR="005C0E99" w:rsidRPr="00063FE6"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6"/>
                <w:szCs w:val="16"/>
              </w:rPr>
            </w:pPr>
            <w:r w:rsidRPr="00063FE6">
              <w:rPr>
                <w:rFonts w:ascii="Arial" w:hAnsi="Arial" w:cs="Arial"/>
                <w:b/>
                <w:bCs/>
                <w:sz w:val="16"/>
                <w:szCs w:val="16"/>
              </w:rPr>
              <w:t>(cm)</w:t>
            </w:r>
          </w:p>
        </w:tc>
        <w:tc>
          <w:tcPr>
            <w:tcW w:w="792" w:type="pct"/>
            <w:vMerge/>
            <w:tcBorders>
              <w:bottom w:val="single" w:sz="4" w:space="0" w:color="auto"/>
            </w:tcBorders>
          </w:tcPr>
          <w:p w14:paraId="63690B3B"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p>
        </w:tc>
      </w:tr>
      <w:tr w:rsidR="005C0E99" w:rsidRPr="006F791F" w14:paraId="21E6517D" w14:textId="77777777" w:rsidTr="00C4771E">
        <w:trPr>
          <w:trHeight w:val="183"/>
          <w:jc w:val="center"/>
        </w:trPr>
        <w:tc>
          <w:tcPr>
            <w:tcW w:w="5000" w:type="pct"/>
            <w:gridSpan w:val="5"/>
          </w:tcPr>
          <w:p w14:paraId="7C8BFFEE"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 xml:space="preserve">Chair </w:t>
            </w:r>
          </w:p>
        </w:tc>
      </w:tr>
      <w:tr w:rsidR="006F791F" w:rsidRPr="006F791F" w14:paraId="01AB8B8B" w14:textId="77777777" w:rsidTr="00C4771E">
        <w:trPr>
          <w:jc w:val="center"/>
        </w:trPr>
        <w:tc>
          <w:tcPr>
            <w:tcW w:w="1112" w:type="pct"/>
            <w:shd w:val="clear" w:color="auto" w:fill="auto"/>
            <w:vAlign w:val="center"/>
          </w:tcPr>
          <w:p w14:paraId="1BD0DDFD"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Sitting Height (a)</w:t>
            </w:r>
          </w:p>
        </w:tc>
        <w:tc>
          <w:tcPr>
            <w:tcW w:w="872" w:type="pct"/>
            <w:shd w:val="clear" w:color="auto" w:fill="auto"/>
            <w:vAlign w:val="center"/>
          </w:tcPr>
          <w:p w14:paraId="36E0E184"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w:t>
            </w:r>
          </w:p>
        </w:tc>
        <w:tc>
          <w:tcPr>
            <w:tcW w:w="1165" w:type="pct"/>
            <w:shd w:val="clear" w:color="auto" w:fill="auto"/>
            <w:vAlign w:val="center"/>
          </w:tcPr>
          <w:p w14:paraId="6C385E0A"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95.28</w:t>
            </w:r>
          </w:p>
        </w:tc>
        <w:tc>
          <w:tcPr>
            <w:tcW w:w="1058" w:type="pct"/>
            <w:shd w:val="clear" w:color="auto" w:fill="auto"/>
            <w:vAlign w:val="center"/>
          </w:tcPr>
          <w:p w14:paraId="497CA4B6"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96</w:t>
            </w:r>
          </w:p>
        </w:tc>
        <w:tc>
          <w:tcPr>
            <w:tcW w:w="792" w:type="pct"/>
            <w:vAlign w:val="center"/>
          </w:tcPr>
          <w:p w14:paraId="4DC7B65A"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87</w:t>
            </w:r>
            <w:r w:rsidR="00B90C9F">
              <w:rPr>
                <w:rFonts w:ascii="Arial" w:hAnsi="Arial" w:cs="Arial"/>
                <w:sz w:val="16"/>
                <w:szCs w:val="16"/>
              </w:rPr>
              <w:t>.</w:t>
            </w:r>
            <w:r w:rsidRPr="006F791F">
              <w:rPr>
                <w:rFonts w:ascii="Arial" w:hAnsi="Arial" w:cs="Arial"/>
                <w:sz w:val="16"/>
                <w:szCs w:val="16"/>
              </w:rPr>
              <w:t>65</w:t>
            </w:r>
          </w:p>
        </w:tc>
      </w:tr>
      <w:tr w:rsidR="006F791F" w:rsidRPr="006F791F" w14:paraId="69D4574A" w14:textId="77777777" w:rsidTr="00063FE6">
        <w:trPr>
          <w:jc w:val="center"/>
        </w:trPr>
        <w:tc>
          <w:tcPr>
            <w:tcW w:w="1112" w:type="pct"/>
            <w:shd w:val="clear" w:color="auto" w:fill="auto"/>
            <w:vAlign w:val="center"/>
          </w:tcPr>
          <w:p w14:paraId="2D14F5BD"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Forearm Length (b)</w:t>
            </w:r>
          </w:p>
        </w:tc>
        <w:tc>
          <w:tcPr>
            <w:tcW w:w="872" w:type="pct"/>
            <w:shd w:val="clear" w:color="auto" w:fill="auto"/>
            <w:vAlign w:val="center"/>
          </w:tcPr>
          <w:p w14:paraId="18242DE1"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w:t>
            </w:r>
          </w:p>
        </w:tc>
        <w:tc>
          <w:tcPr>
            <w:tcW w:w="1165" w:type="pct"/>
            <w:shd w:val="clear" w:color="auto" w:fill="auto"/>
            <w:vAlign w:val="center"/>
          </w:tcPr>
          <w:p w14:paraId="3F00CF87"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54.4</w:t>
            </w:r>
          </w:p>
        </w:tc>
        <w:tc>
          <w:tcPr>
            <w:tcW w:w="1058" w:type="pct"/>
            <w:shd w:val="clear" w:color="auto" w:fill="auto"/>
            <w:vAlign w:val="center"/>
          </w:tcPr>
          <w:p w14:paraId="1D265020"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55</w:t>
            </w:r>
          </w:p>
        </w:tc>
        <w:tc>
          <w:tcPr>
            <w:tcW w:w="792" w:type="pct"/>
            <w:vAlign w:val="center"/>
          </w:tcPr>
          <w:p w14:paraId="61DCAC8C"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42</w:t>
            </w:r>
          </w:p>
        </w:tc>
      </w:tr>
      <w:tr w:rsidR="006F791F" w:rsidRPr="006F791F" w14:paraId="63416777" w14:textId="77777777" w:rsidTr="00063FE6">
        <w:trPr>
          <w:jc w:val="center"/>
        </w:trPr>
        <w:tc>
          <w:tcPr>
            <w:tcW w:w="1112" w:type="pct"/>
            <w:shd w:val="clear" w:color="auto" w:fill="auto"/>
            <w:vAlign w:val="center"/>
          </w:tcPr>
          <w:p w14:paraId="1225A952"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Sitting Elbow Height (c)</w:t>
            </w:r>
          </w:p>
        </w:tc>
        <w:tc>
          <w:tcPr>
            <w:tcW w:w="872" w:type="pct"/>
            <w:shd w:val="clear" w:color="auto" w:fill="auto"/>
            <w:vAlign w:val="center"/>
          </w:tcPr>
          <w:p w14:paraId="49DD76CB"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5</w:t>
            </w:r>
          </w:p>
        </w:tc>
        <w:tc>
          <w:tcPr>
            <w:tcW w:w="1165" w:type="pct"/>
            <w:shd w:val="clear" w:color="auto" w:fill="auto"/>
            <w:vAlign w:val="center"/>
          </w:tcPr>
          <w:p w14:paraId="502338F0"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10.84</w:t>
            </w:r>
          </w:p>
        </w:tc>
        <w:tc>
          <w:tcPr>
            <w:tcW w:w="1058" w:type="pct"/>
            <w:shd w:val="clear" w:color="auto" w:fill="auto"/>
            <w:vAlign w:val="center"/>
          </w:tcPr>
          <w:p w14:paraId="724C3E4E"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10</w:t>
            </w:r>
          </w:p>
        </w:tc>
        <w:tc>
          <w:tcPr>
            <w:tcW w:w="792" w:type="pct"/>
            <w:vAlign w:val="center"/>
          </w:tcPr>
          <w:p w14:paraId="71FF1E7C"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19</w:t>
            </w:r>
            <w:r w:rsidR="00B90C9F">
              <w:rPr>
                <w:rFonts w:ascii="Arial" w:hAnsi="Arial" w:cs="Arial"/>
                <w:sz w:val="16"/>
                <w:szCs w:val="16"/>
              </w:rPr>
              <w:t>.</w:t>
            </w:r>
            <w:r w:rsidRPr="006F791F">
              <w:rPr>
                <w:rFonts w:ascii="Arial" w:hAnsi="Arial" w:cs="Arial"/>
                <w:sz w:val="16"/>
                <w:szCs w:val="16"/>
              </w:rPr>
              <w:t>8</w:t>
            </w:r>
          </w:p>
        </w:tc>
      </w:tr>
      <w:tr w:rsidR="006F791F" w:rsidRPr="006F791F" w14:paraId="749C2B9F" w14:textId="77777777" w:rsidTr="00063FE6">
        <w:trPr>
          <w:jc w:val="center"/>
        </w:trPr>
        <w:tc>
          <w:tcPr>
            <w:tcW w:w="1112" w:type="pct"/>
            <w:shd w:val="clear" w:color="auto" w:fill="auto"/>
            <w:vAlign w:val="center"/>
          </w:tcPr>
          <w:p w14:paraId="5F2B3A23"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Knee Height (d)</w:t>
            </w:r>
          </w:p>
        </w:tc>
        <w:tc>
          <w:tcPr>
            <w:tcW w:w="872" w:type="pct"/>
            <w:shd w:val="clear" w:color="auto" w:fill="auto"/>
            <w:vAlign w:val="center"/>
          </w:tcPr>
          <w:p w14:paraId="18623EDD"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5</w:t>
            </w:r>
          </w:p>
        </w:tc>
        <w:tc>
          <w:tcPr>
            <w:tcW w:w="1165" w:type="pct"/>
            <w:shd w:val="clear" w:color="auto" w:fill="auto"/>
            <w:vAlign w:val="center"/>
          </w:tcPr>
          <w:p w14:paraId="0C125837"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36.16</w:t>
            </w:r>
          </w:p>
        </w:tc>
        <w:tc>
          <w:tcPr>
            <w:tcW w:w="1058" w:type="pct"/>
            <w:shd w:val="clear" w:color="auto" w:fill="auto"/>
            <w:vAlign w:val="center"/>
          </w:tcPr>
          <w:p w14:paraId="36CEE4BD"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36</w:t>
            </w:r>
          </w:p>
        </w:tc>
        <w:tc>
          <w:tcPr>
            <w:tcW w:w="792" w:type="pct"/>
            <w:vAlign w:val="center"/>
          </w:tcPr>
          <w:p w14:paraId="3A29E753"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41</w:t>
            </w:r>
            <w:r w:rsidR="00B90C9F">
              <w:rPr>
                <w:rFonts w:ascii="Arial" w:hAnsi="Arial" w:cs="Arial"/>
                <w:sz w:val="16"/>
                <w:szCs w:val="16"/>
              </w:rPr>
              <w:t>.</w:t>
            </w:r>
            <w:r w:rsidRPr="006F791F">
              <w:rPr>
                <w:rFonts w:ascii="Arial" w:hAnsi="Arial" w:cs="Arial"/>
                <w:sz w:val="16"/>
                <w:szCs w:val="16"/>
              </w:rPr>
              <w:t>5</w:t>
            </w:r>
          </w:p>
        </w:tc>
      </w:tr>
      <w:tr w:rsidR="006F791F" w:rsidRPr="006F791F" w14:paraId="5797991C" w14:textId="77777777" w:rsidTr="00C4771E">
        <w:trPr>
          <w:jc w:val="center"/>
        </w:trPr>
        <w:tc>
          <w:tcPr>
            <w:tcW w:w="1112" w:type="pct"/>
            <w:shd w:val="clear" w:color="auto" w:fill="auto"/>
            <w:vAlign w:val="center"/>
          </w:tcPr>
          <w:p w14:paraId="2642761D"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Popliteal length (e)</w:t>
            </w:r>
          </w:p>
        </w:tc>
        <w:tc>
          <w:tcPr>
            <w:tcW w:w="872" w:type="pct"/>
            <w:shd w:val="clear" w:color="auto" w:fill="auto"/>
            <w:vAlign w:val="center"/>
          </w:tcPr>
          <w:p w14:paraId="5EB9FA0B"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w:t>
            </w:r>
          </w:p>
        </w:tc>
        <w:tc>
          <w:tcPr>
            <w:tcW w:w="1165" w:type="pct"/>
            <w:shd w:val="clear" w:color="auto" w:fill="auto"/>
            <w:vAlign w:val="center"/>
          </w:tcPr>
          <w:p w14:paraId="1FBA6B17"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49.65</w:t>
            </w:r>
          </w:p>
        </w:tc>
        <w:tc>
          <w:tcPr>
            <w:tcW w:w="1058" w:type="pct"/>
            <w:shd w:val="clear" w:color="auto" w:fill="auto"/>
            <w:vAlign w:val="center"/>
          </w:tcPr>
          <w:p w14:paraId="4DAB04D5"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50</w:t>
            </w:r>
          </w:p>
        </w:tc>
        <w:tc>
          <w:tcPr>
            <w:tcW w:w="792" w:type="pct"/>
            <w:vAlign w:val="center"/>
          </w:tcPr>
          <w:p w14:paraId="34E5310D"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46</w:t>
            </w:r>
          </w:p>
        </w:tc>
      </w:tr>
      <w:tr w:rsidR="005C0E99" w:rsidRPr="006F791F" w14:paraId="5504F397" w14:textId="77777777" w:rsidTr="00C4771E">
        <w:trPr>
          <w:jc w:val="center"/>
        </w:trPr>
        <w:tc>
          <w:tcPr>
            <w:tcW w:w="5000" w:type="pct"/>
            <w:gridSpan w:val="5"/>
            <w:vAlign w:val="center"/>
          </w:tcPr>
          <w:p w14:paraId="6DD9BBC2"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Bed</w:t>
            </w:r>
          </w:p>
        </w:tc>
      </w:tr>
      <w:tr w:rsidR="006F791F" w:rsidRPr="006F791F" w14:paraId="658601DE" w14:textId="77777777" w:rsidTr="00C4771E">
        <w:trPr>
          <w:jc w:val="center"/>
        </w:trPr>
        <w:tc>
          <w:tcPr>
            <w:tcW w:w="1112" w:type="pct"/>
            <w:shd w:val="clear" w:color="auto" w:fill="auto"/>
            <w:vAlign w:val="center"/>
          </w:tcPr>
          <w:p w14:paraId="3A01DA46"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Shoulder Width (f)</w:t>
            </w:r>
          </w:p>
        </w:tc>
        <w:tc>
          <w:tcPr>
            <w:tcW w:w="872" w:type="pct"/>
            <w:shd w:val="clear" w:color="auto" w:fill="auto"/>
            <w:vAlign w:val="center"/>
          </w:tcPr>
          <w:p w14:paraId="741F70EA"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w:t>
            </w:r>
          </w:p>
        </w:tc>
        <w:tc>
          <w:tcPr>
            <w:tcW w:w="1165" w:type="pct"/>
            <w:shd w:val="clear" w:color="auto" w:fill="auto"/>
            <w:vAlign w:val="center"/>
          </w:tcPr>
          <w:p w14:paraId="753BB7C4"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47.19</w:t>
            </w:r>
          </w:p>
        </w:tc>
        <w:tc>
          <w:tcPr>
            <w:tcW w:w="1058" w:type="pct"/>
            <w:shd w:val="clear" w:color="auto" w:fill="auto"/>
            <w:vAlign w:val="center"/>
          </w:tcPr>
          <w:p w14:paraId="0F05D6AA"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48</w:t>
            </w:r>
          </w:p>
        </w:tc>
        <w:tc>
          <w:tcPr>
            <w:tcW w:w="792" w:type="pct"/>
            <w:vAlign w:val="center"/>
          </w:tcPr>
          <w:p w14:paraId="6E08DFFE"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48</w:t>
            </w:r>
          </w:p>
        </w:tc>
      </w:tr>
      <w:tr w:rsidR="006F791F" w:rsidRPr="006F791F" w14:paraId="6013AAEF" w14:textId="77777777" w:rsidTr="00C4771E">
        <w:trPr>
          <w:jc w:val="center"/>
        </w:trPr>
        <w:tc>
          <w:tcPr>
            <w:tcW w:w="1112" w:type="pct"/>
            <w:tcBorders>
              <w:bottom w:val="single" w:sz="4" w:space="0" w:color="auto"/>
            </w:tcBorders>
            <w:shd w:val="clear" w:color="auto" w:fill="auto"/>
            <w:vAlign w:val="center"/>
          </w:tcPr>
          <w:p w14:paraId="61027F62" w14:textId="77777777" w:rsidR="005C0E99" w:rsidRPr="006F791F" w:rsidRDefault="006F791F"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color w:val="000000"/>
                <w:sz w:val="16"/>
                <w:szCs w:val="16"/>
              </w:rPr>
              <w:t>Height (g)</w:t>
            </w:r>
            <w:r w:rsidRPr="006F791F">
              <w:rPr>
                <w:rStyle w:val="apple-tab-span"/>
                <w:rFonts w:ascii="Arial" w:hAnsi="Arial" w:cs="Arial"/>
                <w:color w:val="000000"/>
                <w:sz w:val="16"/>
                <w:szCs w:val="16"/>
              </w:rPr>
              <w:tab/>
            </w:r>
          </w:p>
        </w:tc>
        <w:tc>
          <w:tcPr>
            <w:tcW w:w="872" w:type="pct"/>
            <w:tcBorders>
              <w:bottom w:val="single" w:sz="4" w:space="0" w:color="auto"/>
            </w:tcBorders>
            <w:shd w:val="clear" w:color="auto" w:fill="auto"/>
            <w:vAlign w:val="center"/>
          </w:tcPr>
          <w:p w14:paraId="37DDB55C"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95</w:t>
            </w:r>
          </w:p>
        </w:tc>
        <w:tc>
          <w:tcPr>
            <w:tcW w:w="1165" w:type="pct"/>
            <w:tcBorders>
              <w:bottom w:val="single" w:sz="4" w:space="0" w:color="auto"/>
            </w:tcBorders>
            <w:shd w:val="clear" w:color="auto" w:fill="auto"/>
            <w:vAlign w:val="center"/>
          </w:tcPr>
          <w:p w14:paraId="4F834D55"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187.63</w:t>
            </w:r>
          </w:p>
        </w:tc>
        <w:tc>
          <w:tcPr>
            <w:tcW w:w="1058" w:type="pct"/>
            <w:tcBorders>
              <w:bottom w:val="single" w:sz="4" w:space="0" w:color="auto"/>
            </w:tcBorders>
            <w:shd w:val="clear" w:color="auto" w:fill="auto"/>
            <w:vAlign w:val="center"/>
          </w:tcPr>
          <w:p w14:paraId="7B3A9795"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188</w:t>
            </w:r>
          </w:p>
        </w:tc>
        <w:tc>
          <w:tcPr>
            <w:tcW w:w="792" w:type="pct"/>
            <w:tcBorders>
              <w:bottom w:val="single" w:sz="4" w:space="0" w:color="auto"/>
            </w:tcBorders>
            <w:vAlign w:val="center"/>
          </w:tcPr>
          <w:p w14:paraId="11D629F1" w14:textId="77777777" w:rsidR="005C0E99" w:rsidRPr="006F791F" w:rsidRDefault="005C0E99" w:rsidP="00B27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6"/>
                <w:szCs w:val="16"/>
              </w:rPr>
            </w:pPr>
            <w:r w:rsidRPr="006F791F">
              <w:rPr>
                <w:rFonts w:ascii="Arial" w:hAnsi="Arial" w:cs="Arial"/>
                <w:sz w:val="16"/>
                <w:szCs w:val="16"/>
              </w:rPr>
              <w:t>196</w:t>
            </w:r>
            <w:r w:rsidR="00B90C9F">
              <w:rPr>
                <w:rFonts w:ascii="Arial" w:hAnsi="Arial" w:cs="Arial"/>
                <w:sz w:val="16"/>
                <w:szCs w:val="16"/>
              </w:rPr>
              <w:t>.</w:t>
            </w:r>
            <w:r w:rsidRPr="006F791F">
              <w:rPr>
                <w:rFonts w:ascii="Arial" w:hAnsi="Arial" w:cs="Arial"/>
                <w:sz w:val="16"/>
                <w:szCs w:val="16"/>
              </w:rPr>
              <w:t>5</w:t>
            </w:r>
          </w:p>
        </w:tc>
      </w:tr>
    </w:tbl>
    <w:p w14:paraId="6D918F5A" w14:textId="08738E42" w:rsidR="005C0E99" w:rsidRDefault="005C0E99"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54252D74" w14:textId="314D8CD0"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071FE0F5" w14:textId="6D05BEDD"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10781667" w14:textId="6A003978"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25A99872" w14:textId="764A1DCF"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14668A95" w14:textId="3CDF3DB0"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5B4E4E52" w14:textId="77777777" w:rsidR="00826892" w:rsidRDefault="00826892" w:rsidP="00C1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04356B8E" w14:textId="07D9B553" w:rsidR="00E72293" w:rsidRDefault="006B1052" w:rsidP="006B1052">
      <w:pPr>
        <w:pStyle w:val="Caption"/>
        <w:jc w:val="center"/>
        <w:rPr>
          <w:rFonts w:cs="Arial"/>
        </w:rPr>
      </w:pPr>
      <w:r>
        <w:t xml:space="preserve">Table </w:t>
      </w:r>
      <w:r>
        <w:fldChar w:fldCharType="begin"/>
      </w:r>
      <w:r>
        <w:instrText xml:space="preserve"> SEQ Table \* ARABIC </w:instrText>
      </w:r>
      <w:r>
        <w:fldChar w:fldCharType="separate"/>
      </w:r>
      <w:r>
        <w:rPr>
          <w:noProof/>
        </w:rPr>
        <w:t>10</w:t>
      </w:r>
      <w:r>
        <w:fldChar w:fldCharType="end"/>
      </w:r>
      <w:r>
        <w:rPr>
          <w:lang w:val="en-US"/>
        </w:rPr>
        <w:t xml:space="preserve">. </w:t>
      </w:r>
      <w:r w:rsidR="006F791F">
        <w:rPr>
          <w:rFonts w:cs="Arial"/>
        </w:rPr>
        <w:t>Design Size Comparison</w:t>
      </w:r>
    </w:p>
    <w:tbl>
      <w:tblPr>
        <w:tblW w:w="0" w:type="auto"/>
        <w:tblInd w:w="108" w:type="dxa"/>
        <w:tblLayout w:type="fixed"/>
        <w:tblLook w:val="04A0" w:firstRow="1" w:lastRow="0" w:firstColumn="1" w:lastColumn="0" w:noHBand="0" w:noVBand="1"/>
      </w:tblPr>
      <w:tblGrid>
        <w:gridCol w:w="2268"/>
        <w:gridCol w:w="2127"/>
      </w:tblGrid>
      <w:tr w:rsidR="00E72293" w:rsidRPr="00C4771E" w14:paraId="5C325939" w14:textId="77777777" w:rsidTr="00C4771E">
        <w:tc>
          <w:tcPr>
            <w:tcW w:w="2268" w:type="dxa"/>
            <w:tcBorders>
              <w:top w:val="single" w:sz="4" w:space="0" w:color="auto"/>
              <w:bottom w:val="single" w:sz="4" w:space="0" w:color="auto"/>
            </w:tcBorders>
            <w:shd w:val="clear" w:color="auto" w:fill="auto"/>
            <w:vAlign w:val="center"/>
          </w:tcPr>
          <w:p w14:paraId="106BE3CE" w14:textId="77777777" w:rsidR="005C0E99" w:rsidRPr="00C4771E" w:rsidRDefault="006F791F" w:rsidP="00B2771F">
            <w:pPr>
              <w:tabs>
                <w:tab w:val="left" w:pos="567"/>
              </w:tabs>
              <w:spacing w:after="0" w:line="240" w:lineRule="auto"/>
              <w:jc w:val="center"/>
              <w:rPr>
                <w:rFonts w:ascii="Arial" w:hAnsi="Arial" w:cs="Arial"/>
                <w:b/>
                <w:bCs/>
                <w:sz w:val="16"/>
                <w:szCs w:val="16"/>
              </w:rPr>
            </w:pPr>
            <w:r w:rsidRPr="00C4771E">
              <w:rPr>
                <w:rFonts w:ascii="Arial" w:hAnsi="Arial" w:cs="Arial"/>
                <w:b/>
                <w:bCs/>
                <w:sz w:val="16"/>
                <w:szCs w:val="16"/>
              </w:rPr>
              <w:t>Before</w:t>
            </w:r>
          </w:p>
        </w:tc>
        <w:tc>
          <w:tcPr>
            <w:tcW w:w="2127" w:type="dxa"/>
            <w:tcBorders>
              <w:top w:val="single" w:sz="4" w:space="0" w:color="auto"/>
              <w:bottom w:val="single" w:sz="4" w:space="0" w:color="auto"/>
            </w:tcBorders>
            <w:shd w:val="clear" w:color="auto" w:fill="auto"/>
            <w:vAlign w:val="center"/>
          </w:tcPr>
          <w:p w14:paraId="160F18AD" w14:textId="77777777" w:rsidR="005C0E99" w:rsidRPr="00C4771E" w:rsidRDefault="006F791F" w:rsidP="00B2771F">
            <w:pPr>
              <w:tabs>
                <w:tab w:val="left" w:pos="567"/>
              </w:tabs>
              <w:spacing w:after="0" w:line="240" w:lineRule="auto"/>
              <w:jc w:val="center"/>
              <w:rPr>
                <w:rFonts w:ascii="Arial" w:hAnsi="Arial" w:cs="Arial"/>
                <w:b/>
                <w:bCs/>
                <w:sz w:val="16"/>
                <w:szCs w:val="16"/>
              </w:rPr>
            </w:pPr>
            <w:r w:rsidRPr="00C4771E">
              <w:rPr>
                <w:rFonts w:ascii="Arial" w:hAnsi="Arial" w:cs="Arial"/>
                <w:b/>
                <w:bCs/>
                <w:sz w:val="16"/>
                <w:szCs w:val="16"/>
              </w:rPr>
              <w:t>After</w:t>
            </w:r>
          </w:p>
        </w:tc>
      </w:tr>
      <w:tr w:rsidR="00E72293" w:rsidRPr="00B2771F" w14:paraId="50268FA7" w14:textId="77777777" w:rsidTr="005C50D9">
        <w:tc>
          <w:tcPr>
            <w:tcW w:w="2268" w:type="dxa"/>
            <w:tcBorders>
              <w:top w:val="single" w:sz="4" w:space="0" w:color="auto"/>
            </w:tcBorders>
            <w:shd w:val="clear" w:color="auto" w:fill="auto"/>
            <w:vAlign w:val="center"/>
          </w:tcPr>
          <w:p w14:paraId="1295B846" w14:textId="77777777" w:rsidR="005C0E99" w:rsidRPr="00B2771F" w:rsidRDefault="002B7C66" w:rsidP="00B2771F">
            <w:pPr>
              <w:tabs>
                <w:tab w:val="left" w:pos="567"/>
              </w:tabs>
              <w:spacing w:after="0" w:line="240" w:lineRule="auto"/>
              <w:jc w:val="center"/>
              <w:rPr>
                <w:rFonts w:ascii="Arial" w:hAnsi="Arial" w:cs="Arial"/>
                <w:sz w:val="20"/>
                <w:szCs w:val="20"/>
              </w:rPr>
            </w:pPr>
            <w:r w:rsidRPr="002F606E">
              <w:rPr>
                <w:noProof/>
              </w:rPr>
              <w:drawing>
                <wp:inline distT="0" distB="0" distL="0" distR="0" wp14:anchorId="108031ED" wp14:editId="21081D27">
                  <wp:extent cx="1226820" cy="112014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8867" t="15004" r="44017" b="10921"/>
                          <a:stretch>
                            <a:fillRect/>
                          </a:stretch>
                        </pic:blipFill>
                        <pic:spPr bwMode="auto">
                          <a:xfrm>
                            <a:off x="0" y="0"/>
                            <a:ext cx="1226820" cy="1120140"/>
                          </a:xfrm>
                          <a:prstGeom prst="rect">
                            <a:avLst/>
                          </a:prstGeom>
                          <a:noFill/>
                          <a:ln>
                            <a:noFill/>
                          </a:ln>
                        </pic:spPr>
                      </pic:pic>
                    </a:graphicData>
                  </a:graphic>
                </wp:inline>
              </w:drawing>
            </w:r>
          </w:p>
        </w:tc>
        <w:tc>
          <w:tcPr>
            <w:tcW w:w="2127" w:type="dxa"/>
            <w:tcBorders>
              <w:top w:val="single" w:sz="4" w:space="0" w:color="auto"/>
            </w:tcBorders>
            <w:shd w:val="clear" w:color="auto" w:fill="auto"/>
            <w:vAlign w:val="center"/>
          </w:tcPr>
          <w:p w14:paraId="14CB23BC" w14:textId="77777777" w:rsidR="005C0E99" w:rsidRPr="00B2771F" w:rsidRDefault="002B7C66" w:rsidP="005C50D9">
            <w:pPr>
              <w:tabs>
                <w:tab w:val="left" w:pos="567"/>
              </w:tabs>
              <w:spacing w:after="0" w:line="240" w:lineRule="auto"/>
              <w:rPr>
                <w:rFonts w:ascii="Arial" w:hAnsi="Arial" w:cs="Arial"/>
                <w:sz w:val="20"/>
                <w:szCs w:val="20"/>
              </w:rPr>
            </w:pPr>
            <w:r w:rsidRPr="002F606E">
              <w:rPr>
                <w:noProof/>
              </w:rPr>
              <w:drawing>
                <wp:inline distT="0" distB="0" distL="0" distR="0" wp14:anchorId="4F5322A8" wp14:editId="4365576E">
                  <wp:extent cx="1264920" cy="111252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l="8975" t="15575" r="43803" b="10921"/>
                          <a:stretch>
                            <a:fillRect/>
                          </a:stretch>
                        </pic:blipFill>
                        <pic:spPr bwMode="auto">
                          <a:xfrm>
                            <a:off x="0" y="0"/>
                            <a:ext cx="1264920" cy="1112520"/>
                          </a:xfrm>
                          <a:prstGeom prst="rect">
                            <a:avLst/>
                          </a:prstGeom>
                          <a:noFill/>
                          <a:ln>
                            <a:noFill/>
                          </a:ln>
                        </pic:spPr>
                      </pic:pic>
                    </a:graphicData>
                  </a:graphic>
                </wp:inline>
              </w:drawing>
            </w:r>
          </w:p>
        </w:tc>
      </w:tr>
      <w:tr w:rsidR="00E72293" w:rsidRPr="00B2771F" w14:paraId="60991A5A" w14:textId="77777777" w:rsidTr="005C50D9">
        <w:tc>
          <w:tcPr>
            <w:tcW w:w="2268" w:type="dxa"/>
            <w:shd w:val="clear" w:color="auto" w:fill="auto"/>
          </w:tcPr>
          <w:p w14:paraId="7261E7E2" w14:textId="77777777" w:rsidR="005C0E99" w:rsidRPr="00B2771F" w:rsidRDefault="002B7C66" w:rsidP="005C50D9">
            <w:pPr>
              <w:tabs>
                <w:tab w:val="left" w:pos="567"/>
              </w:tabs>
              <w:spacing w:before="120" w:after="0" w:line="240" w:lineRule="auto"/>
              <w:jc w:val="center"/>
              <w:rPr>
                <w:rFonts w:ascii="Arial" w:hAnsi="Arial" w:cs="Arial"/>
                <w:sz w:val="20"/>
                <w:szCs w:val="20"/>
              </w:rPr>
            </w:pPr>
            <w:r w:rsidRPr="002F606E">
              <w:rPr>
                <w:noProof/>
              </w:rPr>
              <w:drawing>
                <wp:inline distT="0" distB="0" distL="0" distR="0" wp14:anchorId="21D7ECFB" wp14:editId="73AB20BD">
                  <wp:extent cx="1005840" cy="130302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l="13248" t="13486" r="52670" b="8643"/>
                          <a:stretch>
                            <a:fillRect/>
                          </a:stretch>
                        </pic:blipFill>
                        <pic:spPr bwMode="auto">
                          <a:xfrm>
                            <a:off x="0" y="0"/>
                            <a:ext cx="1005840" cy="1303020"/>
                          </a:xfrm>
                          <a:prstGeom prst="rect">
                            <a:avLst/>
                          </a:prstGeom>
                          <a:noFill/>
                          <a:ln>
                            <a:noFill/>
                          </a:ln>
                        </pic:spPr>
                      </pic:pic>
                    </a:graphicData>
                  </a:graphic>
                </wp:inline>
              </w:drawing>
            </w:r>
          </w:p>
        </w:tc>
        <w:tc>
          <w:tcPr>
            <w:tcW w:w="2127" w:type="dxa"/>
            <w:shd w:val="clear" w:color="auto" w:fill="auto"/>
            <w:vAlign w:val="center"/>
          </w:tcPr>
          <w:p w14:paraId="3109D0B9" w14:textId="77777777" w:rsidR="005C0E99" w:rsidRPr="00B2771F" w:rsidRDefault="002B7C66" w:rsidP="005C50D9">
            <w:pPr>
              <w:tabs>
                <w:tab w:val="left" w:pos="567"/>
              </w:tabs>
              <w:spacing w:before="120" w:after="0" w:line="240" w:lineRule="auto"/>
              <w:jc w:val="center"/>
              <w:rPr>
                <w:rFonts w:ascii="Arial" w:hAnsi="Arial" w:cs="Arial"/>
                <w:sz w:val="20"/>
                <w:szCs w:val="20"/>
              </w:rPr>
            </w:pPr>
            <w:r w:rsidRPr="002F606E">
              <w:rPr>
                <w:noProof/>
              </w:rPr>
              <w:drawing>
                <wp:inline distT="0" distB="0" distL="0" distR="0" wp14:anchorId="0713DE69" wp14:editId="20481D6A">
                  <wp:extent cx="1005840" cy="128778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l="13141" t="13864" r="52670" b="8072"/>
                          <a:stretch>
                            <a:fillRect/>
                          </a:stretch>
                        </pic:blipFill>
                        <pic:spPr bwMode="auto">
                          <a:xfrm>
                            <a:off x="0" y="0"/>
                            <a:ext cx="1005840" cy="1287780"/>
                          </a:xfrm>
                          <a:prstGeom prst="rect">
                            <a:avLst/>
                          </a:prstGeom>
                          <a:noFill/>
                          <a:ln>
                            <a:noFill/>
                          </a:ln>
                        </pic:spPr>
                      </pic:pic>
                    </a:graphicData>
                  </a:graphic>
                </wp:inline>
              </w:drawing>
            </w:r>
          </w:p>
        </w:tc>
      </w:tr>
      <w:tr w:rsidR="00E72293" w:rsidRPr="00B2771F" w14:paraId="50DBF363" w14:textId="77777777" w:rsidTr="00C4771E">
        <w:tc>
          <w:tcPr>
            <w:tcW w:w="2268" w:type="dxa"/>
            <w:shd w:val="clear" w:color="auto" w:fill="auto"/>
            <w:vAlign w:val="center"/>
          </w:tcPr>
          <w:p w14:paraId="6C94E408" w14:textId="77777777" w:rsidR="005C0E99" w:rsidRPr="00B2771F" w:rsidRDefault="002B7C66" w:rsidP="007B0D12">
            <w:pPr>
              <w:tabs>
                <w:tab w:val="left" w:pos="567"/>
              </w:tabs>
              <w:spacing w:before="60" w:after="0" w:line="240" w:lineRule="auto"/>
              <w:jc w:val="center"/>
              <w:rPr>
                <w:rFonts w:ascii="Arial" w:hAnsi="Arial" w:cs="Arial"/>
                <w:sz w:val="20"/>
                <w:szCs w:val="20"/>
              </w:rPr>
            </w:pPr>
            <w:r w:rsidRPr="002F606E">
              <w:rPr>
                <w:noProof/>
              </w:rPr>
              <w:drawing>
                <wp:inline distT="0" distB="0" distL="0" distR="0" wp14:anchorId="099D38FD" wp14:editId="6F9FEE57">
                  <wp:extent cx="1043940" cy="11811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l="11752" t="12537" r="51282" b="12250"/>
                          <a:stretch>
                            <a:fillRect/>
                          </a:stretch>
                        </pic:blipFill>
                        <pic:spPr bwMode="auto">
                          <a:xfrm>
                            <a:off x="0" y="0"/>
                            <a:ext cx="1043940" cy="1181100"/>
                          </a:xfrm>
                          <a:prstGeom prst="rect">
                            <a:avLst/>
                          </a:prstGeom>
                          <a:noFill/>
                          <a:ln>
                            <a:noFill/>
                          </a:ln>
                        </pic:spPr>
                      </pic:pic>
                    </a:graphicData>
                  </a:graphic>
                </wp:inline>
              </w:drawing>
            </w:r>
          </w:p>
        </w:tc>
        <w:tc>
          <w:tcPr>
            <w:tcW w:w="2127" w:type="dxa"/>
            <w:shd w:val="clear" w:color="auto" w:fill="auto"/>
            <w:vAlign w:val="center"/>
          </w:tcPr>
          <w:p w14:paraId="26FCF1FB" w14:textId="77777777" w:rsidR="005C0E99" w:rsidRPr="00B2771F" w:rsidRDefault="002B7C66" w:rsidP="00B2771F">
            <w:pPr>
              <w:tabs>
                <w:tab w:val="left" w:pos="567"/>
              </w:tabs>
              <w:spacing w:after="0" w:line="240" w:lineRule="auto"/>
              <w:jc w:val="center"/>
              <w:rPr>
                <w:rFonts w:ascii="Arial" w:hAnsi="Arial" w:cs="Arial"/>
                <w:sz w:val="20"/>
                <w:szCs w:val="20"/>
              </w:rPr>
            </w:pPr>
            <w:r w:rsidRPr="008D564F">
              <w:rPr>
                <w:noProof/>
              </w:rPr>
              <w:drawing>
                <wp:inline distT="0" distB="0" distL="0" distR="0" wp14:anchorId="658774CB" wp14:editId="18986CE2">
                  <wp:extent cx="990600" cy="114300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l="11913" t="13013" r="51106" b="11755"/>
                          <a:stretch>
                            <a:fillRect/>
                          </a:stretch>
                        </pic:blipFill>
                        <pic:spPr bwMode="auto">
                          <a:xfrm>
                            <a:off x="0" y="0"/>
                            <a:ext cx="990600" cy="1143000"/>
                          </a:xfrm>
                          <a:prstGeom prst="rect">
                            <a:avLst/>
                          </a:prstGeom>
                          <a:noFill/>
                          <a:ln>
                            <a:noFill/>
                          </a:ln>
                        </pic:spPr>
                      </pic:pic>
                    </a:graphicData>
                  </a:graphic>
                </wp:inline>
              </w:drawing>
            </w:r>
          </w:p>
        </w:tc>
      </w:tr>
      <w:tr w:rsidR="00E72293" w:rsidRPr="00B2771F" w14:paraId="0A6272B5" w14:textId="77777777" w:rsidTr="001813FE">
        <w:tc>
          <w:tcPr>
            <w:tcW w:w="2268" w:type="dxa"/>
            <w:tcBorders>
              <w:bottom w:val="single" w:sz="4" w:space="0" w:color="auto"/>
            </w:tcBorders>
            <w:shd w:val="clear" w:color="auto" w:fill="auto"/>
            <w:vAlign w:val="center"/>
          </w:tcPr>
          <w:p w14:paraId="21150890" w14:textId="77777777" w:rsidR="005C0E99" w:rsidRPr="00B2771F" w:rsidRDefault="002B7C66" w:rsidP="001813FE">
            <w:pPr>
              <w:tabs>
                <w:tab w:val="left" w:pos="567"/>
              </w:tabs>
              <w:spacing w:before="120" w:after="0" w:line="240" w:lineRule="auto"/>
              <w:jc w:val="center"/>
              <w:rPr>
                <w:rFonts w:ascii="Arial" w:hAnsi="Arial" w:cs="Arial"/>
                <w:sz w:val="20"/>
                <w:szCs w:val="20"/>
              </w:rPr>
            </w:pPr>
            <w:r w:rsidRPr="008D564F">
              <w:rPr>
                <w:noProof/>
              </w:rPr>
              <w:drawing>
                <wp:inline distT="0" distB="0" distL="0" distR="0" wp14:anchorId="2A95EB7A" wp14:editId="547764D6">
                  <wp:extent cx="1021080" cy="1744980"/>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l="2483" t="3090" r="67741" b="6885"/>
                          <a:stretch>
                            <a:fillRect/>
                          </a:stretch>
                        </pic:blipFill>
                        <pic:spPr bwMode="auto">
                          <a:xfrm>
                            <a:off x="0" y="0"/>
                            <a:ext cx="1021080" cy="1744980"/>
                          </a:xfrm>
                          <a:prstGeom prst="rect">
                            <a:avLst/>
                          </a:prstGeom>
                          <a:noFill/>
                          <a:ln>
                            <a:noFill/>
                          </a:ln>
                        </pic:spPr>
                      </pic:pic>
                    </a:graphicData>
                  </a:graphic>
                </wp:inline>
              </w:drawing>
            </w:r>
          </w:p>
        </w:tc>
        <w:tc>
          <w:tcPr>
            <w:tcW w:w="2127" w:type="dxa"/>
            <w:tcBorders>
              <w:bottom w:val="single" w:sz="4" w:space="0" w:color="auto"/>
            </w:tcBorders>
            <w:shd w:val="clear" w:color="auto" w:fill="auto"/>
            <w:vAlign w:val="bottom"/>
          </w:tcPr>
          <w:p w14:paraId="3EF64FDC" w14:textId="77777777" w:rsidR="005C0E99" w:rsidRPr="00B2771F" w:rsidRDefault="002B7C66" w:rsidP="001813FE">
            <w:pPr>
              <w:tabs>
                <w:tab w:val="left" w:pos="567"/>
              </w:tabs>
              <w:spacing w:after="0" w:line="240" w:lineRule="auto"/>
              <w:jc w:val="center"/>
              <w:rPr>
                <w:rFonts w:ascii="Arial" w:hAnsi="Arial" w:cs="Arial"/>
                <w:sz w:val="20"/>
                <w:szCs w:val="20"/>
              </w:rPr>
            </w:pPr>
            <w:r w:rsidRPr="002F606E">
              <w:rPr>
                <w:noProof/>
              </w:rPr>
              <w:drawing>
                <wp:inline distT="0" distB="0" distL="0" distR="0" wp14:anchorId="03644475" wp14:editId="38A2E065">
                  <wp:extent cx="1021080" cy="1744980"/>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l="44017" t="3229" r="27029" b="7883"/>
                          <a:stretch>
                            <a:fillRect/>
                          </a:stretch>
                        </pic:blipFill>
                        <pic:spPr bwMode="auto">
                          <a:xfrm>
                            <a:off x="0" y="0"/>
                            <a:ext cx="1021080" cy="1744980"/>
                          </a:xfrm>
                          <a:prstGeom prst="rect">
                            <a:avLst/>
                          </a:prstGeom>
                          <a:noFill/>
                          <a:ln>
                            <a:noFill/>
                          </a:ln>
                        </pic:spPr>
                      </pic:pic>
                    </a:graphicData>
                  </a:graphic>
                </wp:inline>
              </w:drawing>
            </w:r>
          </w:p>
        </w:tc>
      </w:tr>
    </w:tbl>
    <w:p w14:paraId="7DD73DAD" w14:textId="77777777" w:rsidR="005C0E99" w:rsidRDefault="005C0E99" w:rsidP="00412FC5">
      <w:pPr>
        <w:spacing w:after="0" w:line="240" w:lineRule="auto"/>
        <w:jc w:val="both"/>
        <w:rPr>
          <w:rFonts w:ascii="Arial" w:hAnsi="Arial" w:cs="Arial"/>
          <w:b/>
          <w:color w:val="1F4E79"/>
          <w:sz w:val="20"/>
          <w:szCs w:val="20"/>
        </w:rPr>
      </w:pPr>
    </w:p>
    <w:p w14:paraId="45661154" w14:textId="77777777" w:rsidR="004655C7" w:rsidRDefault="007C3231" w:rsidP="00412FC5">
      <w:pPr>
        <w:spacing w:after="0" w:line="240" w:lineRule="auto"/>
        <w:jc w:val="both"/>
        <w:rPr>
          <w:rFonts w:ascii="Arial" w:hAnsi="Arial" w:cs="Arial"/>
          <w:b/>
          <w:color w:val="1F4E79"/>
          <w:sz w:val="20"/>
          <w:szCs w:val="20"/>
        </w:rPr>
      </w:pPr>
      <w:r>
        <w:rPr>
          <w:rFonts w:ascii="Arial" w:hAnsi="Arial" w:cs="Arial"/>
          <w:b/>
          <w:color w:val="1F4E79"/>
          <w:sz w:val="20"/>
          <w:szCs w:val="20"/>
        </w:rPr>
        <w:t>Improvement Design</w:t>
      </w:r>
    </w:p>
    <w:p w14:paraId="77B3AA8A" w14:textId="77777777" w:rsidR="007C3231" w:rsidRPr="007C3231" w:rsidRDefault="007C3231" w:rsidP="007C3231">
      <w:pPr>
        <w:spacing w:after="0" w:line="240" w:lineRule="auto"/>
        <w:ind w:firstLine="567"/>
        <w:jc w:val="both"/>
        <w:rPr>
          <w:rFonts w:ascii="Times New Roman" w:hAnsi="Times New Roman"/>
          <w:lang w:val="en-ID" w:eastAsia="en-ID"/>
        </w:rPr>
      </w:pPr>
      <w:r w:rsidRPr="007C3231">
        <w:rPr>
          <w:rFonts w:ascii="Arial" w:hAnsi="Arial" w:cs="Arial"/>
          <w:color w:val="000000"/>
          <w:sz w:val="20"/>
          <w:szCs w:val="20"/>
          <w:lang w:val="en-ID" w:eastAsia="en-ID"/>
        </w:rPr>
        <w:t>Based on the evaluation that has been carried out, design improvements and additional safety features are provided according to the needs desired by the users. Following are some additional 3D designs on the Wheel Chair Bed design based on the evaluation that has been carried out.</w:t>
      </w:r>
    </w:p>
    <w:p w14:paraId="42A266F8" w14:textId="661F8145" w:rsidR="00103D17" w:rsidRDefault="00103D17" w:rsidP="00850764">
      <w:pPr>
        <w:tabs>
          <w:tab w:val="left" w:pos="567"/>
        </w:tabs>
        <w:spacing w:after="0" w:line="240" w:lineRule="auto"/>
        <w:jc w:val="both"/>
        <w:rPr>
          <w:rFonts w:ascii="Arial" w:hAnsi="Arial" w:cs="Arial"/>
          <w:sz w:val="20"/>
          <w:szCs w:val="20"/>
        </w:rPr>
      </w:pPr>
    </w:p>
    <w:p w14:paraId="61AF19F8" w14:textId="15841A22" w:rsidR="00826892" w:rsidRDefault="00826892" w:rsidP="00850764">
      <w:pPr>
        <w:tabs>
          <w:tab w:val="left" w:pos="567"/>
        </w:tabs>
        <w:spacing w:after="0" w:line="240" w:lineRule="auto"/>
        <w:jc w:val="both"/>
        <w:rPr>
          <w:rFonts w:ascii="Arial" w:hAnsi="Arial" w:cs="Arial"/>
          <w:sz w:val="20"/>
          <w:szCs w:val="20"/>
        </w:rPr>
      </w:pPr>
    </w:p>
    <w:p w14:paraId="07EB586E" w14:textId="6AAC31C6" w:rsidR="00826892" w:rsidRDefault="00826892" w:rsidP="00850764">
      <w:pPr>
        <w:tabs>
          <w:tab w:val="left" w:pos="567"/>
        </w:tabs>
        <w:spacing w:after="0" w:line="240" w:lineRule="auto"/>
        <w:jc w:val="both"/>
        <w:rPr>
          <w:rFonts w:ascii="Arial" w:hAnsi="Arial" w:cs="Arial"/>
          <w:sz w:val="20"/>
          <w:szCs w:val="20"/>
        </w:rPr>
      </w:pPr>
    </w:p>
    <w:p w14:paraId="6AFE7383" w14:textId="3EA248B9" w:rsidR="00826892" w:rsidRDefault="00826892" w:rsidP="00850764">
      <w:pPr>
        <w:tabs>
          <w:tab w:val="left" w:pos="567"/>
        </w:tabs>
        <w:spacing w:after="0" w:line="240" w:lineRule="auto"/>
        <w:jc w:val="both"/>
        <w:rPr>
          <w:rFonts w:ascii="Arial" w:hAnsi="Arial" w:cs="Arial"/>
          <w:sz w:val="20"/>
          <w:szCs w:val="20"/>
        </w:rPr>
      </w:pPr>
    </w:p>
    <w:p w14:paraId="72CCBCD7" w14:textId="337589EE" w:rsidR="00826892" w:rsidRDefault="00826892" w:rsidP="00850764">
      <w:pPr>
        <w:tabs>
          <w:tab w:val="left" w:pos="567"/>
        </w:tabs>
        <w:spacing w:after="0" w:line="240" w:lineRule="auto"/>
        <w:jc w:val="both"/>
        <w:rPr>
          <w:rFonts w:ascii="Arial" w:hAnsi="Arial" w:cs="Arial"/>
          <w:sz w:val="20"/>
          <w:szCs w:val="20"/>
        </w:rPr>
      </w:pPr>
    </w:p>
    <w:p w14:paraId="3F3932D2" w14:textId="105F8772" w:rsidR="00826892" w:rsidRDefault="00826892" w:rsidP="00850764">
      <w:pPr>
        <w:tabs>
          <w:tab w:val="left" w:pos="567"/>
        </w:tabs>
        <w:spacing w:after="0" w:line="240" w:lineRule="auto"/>
        <w:jc w:val="both"/>
        <w:rPr>
          <w:rFonts w:ascii="Arial" w:hAnsi="Arial" w:cs="Arial"/>
          <w:sz w:val="20"/>
          <w:szCs w:val="20"/>
        </w:rPr>
      </w:pPr>
    </w:p>
    <w:p w14:paraId="3BDBDC22" w14:textId="7C98D545" w:rsidR="00826892" w:rsidRDefault="00826892" w:rsidP="00850764">
      <w:pPr>
        <w:tabs>
          <w:tab w:val="left" w:pos="567"/>
        </w:tabs>
        <w:spacing w:after="0" w:line="240" w:lineRule="auto"/>
        <w:jc w:val="both"/>
        <w:rPr>
          <w:rFonts w:ascii="Arial" w:hAnsi="Arial" w:cs="Arial"/>
          <w:sz w:val="20"/>
          <w:szCs w:val="20"/>
        </w:rPr>
      </w:pPr>
    </w:p>
    <w:p w14:paraId="0E3ABEDE" w14:textId="7EB8F56E" w:rsidR="00826892" w:rsidRDefault="00826892" w:rsidP="00850764">
      <w:pPr>
        <w:tabs>
          <w:tab w:val="left" w:pos="567"/>
        </w:tabs>
        <w:spacing w:after="0" w:line="240" w:lineRule="auto"/>
        <w:jc w:val="both"/>
        <w:rPr>
          <w:rFonts w:ascii="Arial" w:hAnsi="Arial" w:cs="Arial"/>
          <w:sz w:val="20"/>
          <w:szCs w:val="20"/>
        </w:rPr>
      </w:pPr>
    </w:p>
    <w:p w14:paraId="18AC724D" w14:textId="77777777" w:rsidR="00826892" w:rsidRPr="00850764" w:rsidRDefault="00826892" w:rsidP="00850764">
      <w:pPr>
        <w:tabs>
          <w:tab w:val="left" w:pos="567"/>
        </w:tabs>
        <w:spacing w:after="0" w:line="240" w:lineRule="auto"/>
        <w:jc w:val="both"/>
        <w:rPr>
          <w:rFonts w:ascii="Arial" w:hAnsi="Arial" w:cs="Arial"/>
          <w:sz w:val="20"/>
          <w:szCs w:val="20"/>
        </w:rPr>
      </w:pPr>
    </w:p>
    <w:p w14:paraId="6B55153A" w14:textId="53B2274C" w:rsidR="00850764" w:rsidRPr="00850764" w:rsidRDefault="006B1052" w:rsidP="006B1052">
      <w:pPr>
        <w:pStyle w:val="Caption"/>
        <w:jc w:val="center"/>
        <w:rPr>
          <w:rFonts w:cs="Arial"/>
        </w:rPr>
      </w:pPr>
      <w:r>
        <w:lastRenderedPageBreak/>
        <w:t xml:space="preserve">Table </w:t>
      </w:r>
      <w:r>
        <w:fldChar w:fldCharType="begin"/>
      </w:r>
      <w:r>
        <w:instrText xml:space="preserve"> SEQ Table \* ARABIC </w:instrText>
      </w:r>
      <w:r>
        <w:fldChar w:fldCharType="separate"/>
      </w:r>
      <w:r>
        <w:rPr>
          <w:noProof/>
        </w:rPr>
        <w:t>11</w:t>
      </w:r>
      <w:r>
        <w:fldChar w:fldCharType="end"/>
      </w:r>
      <w:r>
        <w:rPr>
          <w:lang w:val="en-US"/>
        </w:rPr>
        <w:t xml:space="preserve">. </w:t>
      </w:r>
      <w:r w:rsidR="005511F0">
        <w:rPr>
          <w:rFonts w:cs="Arial"/>
          <w:lang w:val="en-US"/>
        </w:rPr>
        <w:t>Proposed Design Evaluation</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453"/>
        <w:gridCol w:w="1107"/>
        <w:gridCol w:w="2888"/>
      </w:tblGrid>
      <w:tr w:rsidR="00850764" w:rsidRPr="005511F0" w14:paraId="1890F3D7" w14:textId="77777777" w:rsidTr="00C4771E">
        <w:trPr>
          <w:trHeight w:val="304"/>
          <w:tblHeader/>
          <w:jc w:val="center"/>
        </w:trPr>
        <w:tc>
          <w:tcPr>
            <w:tcW w:w="453" w:type="dxa"/>
            <w:tcBorders>
              <w:top w:val="single" w:sz="4" w:space="0" w:color="auto"/>
              <w:bottom w:val="single" w:sz="4" w:space="0" w:color="auto"/>
            </w:tcBorders>
            <w:shd w:val="clear" w:color="auto" w:fill="auto"/>
            <w:vAlign w:val="center"/>
          </w:tcPr>
          <w:p w14:paraId="3A1C49CE" w14:textId="77777777" w:rsidR="00850764" w:rsidRPr="00063FE6" w:rsidRDefault="00850764" w:rsidP="00C35B51">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sz w:val="16"/>
                <w:szCs w:val="16"/>
              </w:rPr>
              <w:t>No</w:t>
            </w:r>
          </w:p>
        </w:tc>
        <w:tc>
          <w:tcPr>
            <w:tcW w:w="1107" w:type="dxa"/>
            <w:tcBorders>
              <w:top w:val="single" w:sz="4" w:space="0" w:color="auto"/>
              <w:bottom w:val="single" w:sz="4" w:space="0" w:color="auto"/>
            </w:tcBorders>
            <w:shd w:val="clear" w:color="auto" w:fill="auto"/>
            <w:vAlign w:val="center"/>
          </w:tcPr>
          <w:p w14:paraId="6A4847DD" w14:textId="77777777" w:rsidR="00850764" w:rsidRPr="00063FE6" w:rsidRDefault="00850764" w:rsidP="00C35B51">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sz w:val="16"/>
                <w:szCs w:val="16"/>
              </w:rPr>
              <w:t>Solu</w:t>
            </w:r>
            <w:r w:rsidR="005511F0" w:rsidRPr="00063FE6">
              <w:rPr>
                <w:rFonts w:ascii="Arial" w:hAnsi="Arial" w:cs="Arial"/>
                <w:b/>
                <w:bCs/>
                <w:sz w:val="16"/>
                <w:szCs w:val="16"/>
              </w:rPr>
              <w:t>tion</w:t>
            </w:r>
          </w:p>
        </w:tc>
        <w:tc>
          <w:tcPr>
            <w:tcW w:w="2888" w:type="dxa"/>
            <w:tcBorders>
              <w:top w:val="single" w:sz="4" w:space="0" w:color="auto"/>
              <w:bottom w:val="single" w:sz="4" w:space="0" w:color="auto"/>
            </w:tcBorders>
            <w:shd w:val="clear" w:color="auto" w:fill="auto"/>
            <w:vAlign w:val="center"/>
          </w:tcPr>
          <w:p w14:paraId="71F9D5EE" w14:textId="77777777" w:rsidR="00850764" w:rsidRPr="00063FE6" w:rsidRDefault="005511F0" w:rsidP="00C35B51">
            <w:pPr>
              <w:tabs>
                <w:tab w:val="center" w:pos="4680"/>
                <w:tab w:val="right" w:pos="9360"/>
              </w:tabs>
              <w:spacing w:after="0" w:line="240" w:lineRule="auto"/>
              <w:jc w:val="center"/>
              <w:rPr>
                <w:rFonts w:ascii="Arial" w:hAnsi="Arial" w:cs="Arial"/>
                <w:b/>
                <w:bCs/>
                <w:sz w:val="16"/>
                <w:szCs w:val="16"/>
              </w:rPr>
            </w:pPr>
            <w:r w:rsidRPr="00063FE6">
              <w:rPr>
                <w:rFonts w:ascii="Arial" w:hAnsi="Arial" w:cs="Arial"/>
                <w:b/>
                <w:bCs/>
                <w:color w:val="000000"/>
                <w:sz w:val="16"/>
                <w:szCs w:val="16"/>
              </w:rPr>
              <w:t>Visualization</w:t>
            </w:r>
          </w:p>
        </w:tc>
      </w:tr>
      <w:tr w:rsidR="00850764" w:rsidRPr="005511F0" w14:paraId="4F5A5482" w14:textId="77777777" w:rsidTr="00C4771E">
        <w:trPr>
          <w:trHeight w:val="1933"/>
          <w:jc w:val="center"/>
        </w:trPr>
        <w:tc>
          <w:tcPr>
            <w:tcW w:w="453" w:type="dxa"/>
            <w:tcBorders>
              <w:top w:val="single" w:sz="4" w:space="0" w:color="auto"/>
            </w:tcBorders>
            <w:shd w:val="clear" w:color="auto" w:fill="auto"/>
            <w:vAlign w:val="center"/>
          </w:tcPr>
          <w:p w14:paraId="0BE733A2" w14:textId="77777777" w:rsidR="00850764" w:rsidRPr="005511F0" w:rsidRDefault="00850764" w:rsidP="00C35B51">
            <w:pPr>
              <w:tabs>
                <w:tab w:val="center" w:pos="4680"/>
                <w:tab w:val="right" w:pos="9360"/>
              </w:tabs>
              <w:spacing w:after="0" w:line="240" w:lineRule="auto"/>
              <w:jc w:val="center"/>
              <w:rPr>
                <w:rFonts w:ascii="Arial" w:hAnsi="Arial" w:cs="Arial"/>
                <w:sz w:val="16"/>
                <w:szCs w:val="16"/>
              </w:rPr>
            </w:pPr>
            <w:r w:rsidRPr="005511F0">
              <w:rPr>
                <w:rFonts w:ascii="Arial" w:hAnsi="Arial" w:cs="Arial"/>
                <w:sz w:val="16"/>
                <w:szCs w:val="16"/>
              </w:rPr>
              <w:t>1</w:t>
            </w:r>
          </w:p>
        </w:tc>
        <w:tc>
          <w:tcPr>
            <w:tcW w:w="1107" w:type="dxa"/>
            <w:tcBorders>
              <w:top w:val="single" w:sz="4" w:space="0" w:color="auto"/>
            </w:tcBorders>
            <w:shd w:val="clear" w:color="auto" w:fill="auto"/>
            <w:vAlign w:val="center"/>
          </w:tcPr>
          <w:p w14:paraId="3FB48DFE" w14:textId="77777777" w:rsidR="00850764" w:rsidRPr="005511F0" w:rsidRDefault="005511F0" w:rsidP="00C35B51">
            <w:pPr>
              <w:tabs>
                <w:tab w:val="center" w:pos="4680"/>
                <w:tab w:val="right" w:pos="9360"/>
              </w:tabs>
              <w:spacing w:after="0" w:line="240" w:lineRule="auto"/>
              <w:jc w:val="center"/>
              <w:rPr>
                <w:rFonts w:ascii="Arial" w:hAnsi="Arial" w:cs="Arial"/>
                <w:sz w:val="16"/>
                <w:szCs w:val="16"/>
              </w:rPr>
            </w:pPr>
            <w:r w:rsidRPr="005511F0">
              <w:rPr>
                <w:rFonts w:ascii="Arial" w:hAnsi="Arial" w:cs="Arial"/>
                <w:color w:val="000000"/>
                <w:sz w:val="16"/>
                <w:szCs w:val="16"/>
              </w:rPr>
              <w:t>Adding safety in the form of a rebuttal limit at the top end of the wheelchair bed</w:t>
            </w:r>
          </w:p>
        </w:tc>
        <w:tc>
          <w:tcPr>
            <w:tcW w:w="2888" w:type="dxa"/>
            <w:tcBorders>
              <w:top w:val="single" w:sz="4" w:space="0" w:color="auto"/>
            </w:tcBorders>
            <w:shd w:val="clear" w:color="auto" w:fill="auto"/>
            <w:vAlign w:val="bottom"/>
          </w:tcPr>
          <w:p w14:paraId="0CB80F56" w14:textId="77777777" w:rsidR="00850764" w:rsidRPr="005511F0" w:rsidRDefault="002B7C66" w:rsidP="001852A4">
            <w:pPr>
              <w:tabs>
                <w:tab w:val="center" w:pos="4680"/>
                <w:tab w:val="right" w:pos="9360"/>
              </w:tabs>
              <w:spacing w:after="0" w:line="240" w:lineRule="auto"/>
              <w:jc w:val="center"/>
              <w:rPr>
                <w:rFonts w:ascii="Arial" w:hAnsi="Arial" w:cs="Arial"/>
                <w:noProof/>
                <w:sz w:val="16"/>
                <w:szCs w:val="16"/>
              </w:rPr>
            </w:pPr>
            <w:r w:rsidRPr="005511F0">
              <w:rPr>
                <w:rFonts w:ascii="Arial" w:hAnsi="Arial" w:cs="Arial"/>
                <w:noProof/>
                <w:sz w:val="16"/>
                <w:szCs w:val="16"/>
              </w:rPr>
              <w:drawing>
                <wp:inline distT="0" distB="0" distL="0" distR="0" wp14:anchorId="5B875CC1" wp14:editId="72FE3EB0">
                  <wp:extent cx="1508760" cy="1196340"/>
                  <wp:effectExtent l="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l="27786" t="11626" r="20885" b="16325"/>
                          <a:stretch>
                            <a:fillRect/>
                          </a:stretch>
                        </pic:blipFill>
                        <pic:spPr bwMode="auto">
                          <a:xfrm>
                            <a:off x="0" y="0"/>
                            <a:ext cx="1508760" cy="1196340"/>
                          </a:xfrm>
                          <a:prstGeom prst="rect">
                            <a:avLst/>
                          </a:prstGeom>
                          <a:noFill/>
                          <a:ln>
                            <a:noFill/>
                          </a:ln>
                        </pic:spPr>
                      </pic:pic>
                    </a:graphicData>
                  </a:graphic>
                </wp:inline>
              </w:drawing>
            </w:r>
          </w:p>
          <w:p w14:paraId="0C31035A" w14:textId="77777777" w:rsidR="007922BB" w:rsidRPr="005511F0" w:rsidRDefault="007922BB" w:rsidP="001852A4">
            <w:pPr>
              <w:tabs>
                <w:tab w:val="center" w:pos="4680"/>
                <w:tab w:val="right" w:pos="9360"/>
              </w:tabs>
              <w:spacing w:after="0" w:line="240" w:lineRule="auto"/>
              <w:jc w:val="center"/>
              <w:rPr>
                <w:rFonts w:ascii="Arial" w:hAnsi="Arial" w:cs="Arial"/>
                <w:sz w:val="16"/>
                <w:szCs w:val="16"/>
              </w:rPr>
            </w:pPr>
          </w:p>
        </w:tc>
      </w:tr>
      <w:tr w:rsidR="00850764" w:rsidRPr="005511F0" w14:paraId="7300DD73" w14:textId="77777777" w:rsidTr="00C4771E">
        <w:trPr>
          <w:trHeight w:val="1933"/>
          <w:jc w:val="center"/>
        </w:trPr>
        <w:tc>
          <w:tcPr>
            <w:tcW w:w="453" w:type="dxa"/>
            <w:shd w:val="clear" w:color="auto" w:fill="auto"/>
            <w:vAlign w:val="center"/>
          </w:tcPr>
          <w:p w14:paraId="5768DDA3" w14:textId="77777777" w:rsidR="00850764" w:rsidRPr="005511F0" w:rsidRDefault="00850764" w:rsidP="00C35B51">
            <w:pPr>
              <w:tabs>
                <w:tab w:val="center" w:pos="4680"/>
                <w:tab w:val="right" w:pos="9360"/>
              </w:tabs>
              <w:spacing w:after="0" w:line="240" w:lineRule="auto"/>
              <w:jc w:val="center"/>
              <w:rPr>
                <w:rFonts w:ascii="Arial" w:hAnsi="Arial" w:cs="Arial"/>
                <w:sz w:val="16"/>
                <w:szCs w:val="16"/>
              </w:rPr>
            </w:pPr>
            <w:r w:rsidRPr="005511F0">
              <w:rPr>
                <w:rFonts w:ascii="Arial" w:hAnsi="Arial" w:cs="Arial"/>
                <w:sz w:val="16"/>
                <w:szCs w:val="16"/>
              </w:rPr>
              <w:t>2</w:t>
            </w:r>
          </w:p>
        </w:tc>
        <w:tc>
          <w:tcPr>
            <w:tcW w:w="1107" w:type="dxa"/>
            <w:shd w:val="clear" w:color="auto" w:fill="auto"/>
            <w:vAlign w:val="center"/>
          </w:tcPr>
          <w:p w14:paraId="6D0B8AF5" w14:textId="77777777" w:rsidR="00850764" w:rsidRPr="005511F0" w:rsidRDefault="005511F0" w:rsidP="00C35B51">
            <w:pPr>
              <w:tabs>
                <w:tab w:val="center" w:pos="4680"/>
                <w:tab w:val="right" w:pos="9360"/>
              </w:tabs>
              <w:spacing w:after="0" w:line="240" w:lineRule="auto"/>
              <w:jc w:val="center"/>
              <w:rPr>
                <w:rFonts w:ascii="Arial" w:hAnsi="Arial" w:cs="Arial"/>
                <w:sz w:val="16"/>
                <w:szCs w:val="16"/>
              </w:rPr>
            </w:pPr>
            <w:r w:rsidRPr="005511F0">
              <w:rPr>
                <w:rFonts w:ascii="Arial" w:hAnsi="Arial" w:cs="Arial"/>
                <w:color w:val="000000"/>
                <w:sz w:val="16"/>
                <w:szCs w:val="16"/>
              </w:rPr>
              <w:t>Changing the wheelchair bed tires with a rougher surface mat</w:t>
            </w:r>
          </w:p>
        </w:tc>
        <w:tc>
          <w:tcPr>
            <w:tcW w:w="2888" w:type="dxa"/>
            <w:shd w:val="clear" w:color="auto" w:fill="auto"/>
            <w:vAlign w:val="center"/>
          </w:tcPr>
          <w:p w14:paraId="6EDEC38D" w14:textId="77777777" w:rsidR="00850764" w:rsidRPr="005511F0" w:rsidRDefault="002B7C66" w:rsidP="007922BB">
            <w:pPr>
              <w:tabs>
                <w:tab w:val="center" w:pos="4680"/>
                <w:tab w:val="right" w:pos="9360"/>
              </w:tabs>
              <w:spacing w:after="0" w:line="240" w:lineRule="auto"/>
              <w:rPr>
                <w:rFonts w:ascii="Arial" w:hAnsi="Arial" w:cs="Arial"/>
                <w:sz w:val="16"/>
                <w:szCs w:val="16"/>
              </w:rPr>
            </w:pPr>
            <w:r w:rsidRPr="005511F0">
              <w:rPr>
                <w:rFonts w:ascii="Arial" w:hAnsi="Arial" w:cs="Arial"/>
                <w:noProof/>
                <w:color w:val="FF0000"/>
                <w:sz w:val="16"/>
                <w:szCs w:val="16"/>
              </w:rPr>
              <w:drawing>
                <wp:inline distT="0" distB="0" distL="0" distR="0" wp14:anchorId="1EB7D954" wp14:editId="0E193ADE">
                  <wp:extent cx="1638300" cy="1257300"/>
                  <wp:effectExtent l="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l="20438" t="10464" r="28052" b="19342"/>
                          <a:stretch>
                            <a:fillRect/>
                          </a:stretch>
                        </pic:blipFill>
                        <pic:spPr bwMode="auto">
                          <a:xfrm>
                            <a:off x="0" y="0"/>
                            <a:ext cx="1638300" cy="1257300"/>
                          </a:xfrm>
                          <a:prstGeom prst="rect">
                            <a:avLst/>
                          </a:prstGeom>
                          <a:noFill/>
                          <a:ln>
                            <a:noFill/>
                          </a:ln>
                        </pic:spPr>
                      </pic:pic>
                    </a:graphicData>
                  </a:graphic>
                </wp:inline>
              </w:drawing>
            </w:r>
          </w:p>
        </w:tc>
      </w:tr>
      <w:tr w:rsidR="005511F0" w:rsidRPr="005511F0" w14:paraId="0396EEF3" w14:textId="77777777" w:rsidTr="00C4771E">
        <w:trPr>
          <w:trHeight w:val="1933"/>
          <w:jc w:val="center"/>
        </w:trPr>
        <w:tc>
          <w:tcPr>
            <w:tcW w:w="453" w:type="dxa"/>
            <w:shd w:val="clear" w:color="auto" w:fill="auto"/>
            <w:vAlign w:val="center"/>
          </w:tcPr>
          <w:p w14:paraId="033C6DE8" w14:textId="77777777" w:rsidR="005511F0" w:rsidRPr="005511F0" w:rsidRDefault="005511F0" w:rsidP="005511F0">
            <w:pPr>
              <w:tabs>
                <w:tab w:val="center" w:pos="4680"/>
                <w:tab w:val="right" w:pos="9360"/>
              </w:tabs>
              <w:spacing w:after="0" w:line="240" w:lineRule="auto"/>
              <w:jc w:val="center"/>
              <w:rPr>
                <w:rFonts w:ascii="Arial" w:hAnsi="Arial" w:cs="Arial"/>
                <w:sz w:val="16"/>
                <w:szCs w:val="16"/>
              </w:rPr>
            </w:pPr>
            <w:r w:rsidRPr="005511F0">
              <w:rPr>
                <w:rFonts w:ascii="Arial" w:hAnsi="Arial" w:cs="Arial"/>
                <w:sz w:val="16"/>
                <w:szCs w:val="16"/>
              </w:rPr>
              <w:t>3</w:t>
            </w:r>
          </w:p>
        </w:tc>
        <w:tc>
          <w:tcPr>
            <w:tcW w:w="1107" w:type="dxa"/>
            <w:shd w:val="clear" w:color="auto" w:fill="auto"/>
            <w:vAlign w:val="center"/>
          </w:tcPr>
          <w:p w14:paraId="40510AC3" w14:textId="77777777" w:rsidR="005511F0" w:rsidRPr="005511F0" w:rsidRDefault="005511F0" w:rsidP="005511F0">
            <w:pPr>
              <w:tabs>
                <w:tab w:val="center" w:pos="4680"/>
                <w:tab w:val="right" w:pos="9360"/>
              </w:tabs>
              <w:spacing w:after="0" w:line="240" w:lineRule="auto"/>
              <w:jc w:val="center"/>
              <w:rPr>
                <w:rFonts w:ascii="Arial" w:hAnsi="Arial" w:cs="Arial"/>
                <w:sz w:val="16"/>
                <w:szCs w:val="16"/>
              </w:rPr>
            </w:pPr>
            <w:r w:rsidRPr="005511F0">
              <w:rPr>
                <w:rFonts w:ascii="Arial" w:hAnsi="Arial" w:cs="Arial"/>
                <w:color w:val="000000"/>
                <w:sz w:val="16"/>
                <w:szCs w:val="16"/>
              </w:rPr>
              <w:t>Adding a push handle on the back of the wheelchair</w:t>
            </w:r>
          </w:p>
        </w:tc>
        <w:tc>
          <w:tcPr>
            <w:tcW w:w="2888" w:type="dxa"/>
            <w:shd w:val="clear" w:color="auto" w:fill="auto"/>
            <w:vAlign w:val="center"/>
          </w:tcPr>
          <w:p w14:paraId="0016BE80" w14:textId="77777777" w:rsidR="005511F0" w:rsidRPr="005511F0" w:rsidRDefault="002B7C66" w:rsidP="005511F0">
            <w:pPr>
              <w:tabs>
                <w:tab w:val="center" w:pos="4680"/>
                <w:tab w:val="right" w:pos="9360"/>
              </w:tabs>
              <w:spacing w:after="0" w:line="240" w:lineRule="auto"/>
              <w:rPr>
                <w:rFonts w:ascii="Arial" w:hAnsi="Arial" w:cs="Arial"/>
                <w:noProof/>
                <w:color w:val="FF0000"/>
                <w:sz w:val="16"/>
                <w:szCs w:val="16"/>
              </w:rPr>
            </w:pPr>
            <w:r w:rsidRPr="005511F0">
              <w:rPr>
                <w:rFonts w:ascii="Arial" w:hAnsi="Arial" w:cs="Arial"/>
                <w:noProof/>
                <w:sz w:val="16"/>
                <w:szCs w:val="16"/>
              </w:rPr>
              <w:drawing>
                <wp:inline distT="0" distB="0" distL="0" distR="0" wp14:anchorId="78F417D5" wp14:editId="474347A1">
                  <wp:extent cx="1516380" cy="1303020"/>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l="27180" t="16330" r="36848" b="29187"/>
                          <a:stretch>
                            <a:fillRect/>
                          </a:stretch>
                        </pic:blipFill>
                        <pic:spPr bwMode="auto">
                          <a:xfrm>
                            <a:off x="0" y="0"/>
                            <a:ext cx="1516380" cy="1303020"/>
                          </a:xfrm>
                          <a:prstGeom prst="rect">
                            <a:avLst/>
                          </a:prstGeom>
                          <a:noFill/>
                          <a:ln>
                            <a:noFill/>
                          </a:ln>
                        </pic:spPr>
                      </pic:pic>
                    </a:graphicData>
                  </a:graphic>
                </wp:inline>
              </w:drawing>
            </w:r>
          </w:p>
        </w:tc>
      </w:tr>
    </w:tbl>
    <w:p w14:paraId="50598777" w14:textId="77777777" w:rsidR="00850764" w:rsidRPr="00850764" w:rsidRDefault="00850764" w:rsidP="00850764">
      <w:pPr>
        <w:tabs>
          <w:tab w:val="left" w:pos="567"/>
        </w:tabs>
        <w:spacing w:after="0" w:line="240" w:lineRule="auto"/>
        <w:jc w:val="both"/>
        <w:rPr>
          <w:rFonts w:ascii="Arial" w:hAnsi="Arial" w:cs="Arial"/>
          <w:sz w:val="20"/>
          <w:szCs w:val="20"/>
        </w:rPr>
      </w:pPr>
    </w:p>
    <w:p w14:paraId="15AEC7A7" w14:textId="77777777" w:rsidR="00850764" w:rsidRPr="00217F0C" w:rsidRDefault="00217F0C" w:rsidP="00850764">
      <w:pPr>
        <w:tabs>
          <w:tab w:val="left" w:pos="567"/>
        </w:tabs>
        <w:spacing w:after="0" w:line="240" w:lineRule="auto"/>
        <w:ind w:firstLine="567"/>
        <w:jc w:val="both"/>
        <w:rPr>
          <w:rFonts w:ascii="Arial" w:hAnsi="Arial" w:cs="Arial"/>
          <w:noProof/>
          <w:sz w:val="20"/>
          <w:szCs w:val="20"/>
        </w:rPr>
      </w:pPr>
      <w:r w:rsidRPr="00217F0C">
        <w:rPr>
          <w:rFonts w:ascii="Arial" w:hAnsi="Arial" w:cs="Arial"/>
          <w:color w:val="000000"/>
          <w:sz w:val="20"/>
          <w:szCs w:val="20"/>
        </w:rPr>
        <w:t>With several evaluations of the design carried out, the following is the result of the final Wheel Chair Bed design that can meet the needs of stroke sufferers</w:t>
      </w:r>
      <w:r w:rsidRPr="00217F0C">
        <w:rPr>
          <w:rFonts w:ascii="Arial" w:hAnsi="Arial" w:cs="Arial"/>
          <w:noProof/>
          <w:sz w:val="20"/>
          <w:szCs w:val="20"/>
        </w:rPr>
        <w:t>.</w:t>
      </w:r>
    </w:p>
    <w:p w14:paraId="6D2E16C0" w14:textId="77777777" w:rsidR="00850764" w:rsidRPr="00850764" w:rsidRDefault="00850764" w:rsidP="00850764">
      <w:pPr>
        <w:tabs>
          <w:tab w:val="left" w:pos="567"/>
        </w:tabs>
        <w:spacing w:after="0" w:line="240" w:lineRule="auto"/>
        <w:jc w:val="both"/>
        <w:rPr>
          <w:rFonts w:ascii="Arial" w:hAnsi="Arial" w:cs="Arial"/>
          <w:noProof/>
          <w:sz w:val="20"/>
          <w:szCs w:val="20"/>
        </w:rPr>
      </w:pPr>
    </w:p>
    <w:p w14:paraId="1C2BAFB9" w14:textId="77777777" w:rsidR="00850764" w:rsidRPr="00850764" w:rsidRDefault="002B7C66" w:rsidP="00850764">
      <w:pPr>
        <w:keepNext/>
        <w:tabs>
          <w:tab w:val="left" w:pos="567"/>
        </w:tabs>
        <w:spacing w:after="0" w:line="240" w:lineRule="auto"/>
        <w:rPr>
          <w:rFonts w:ascii="Arial" w:hAnsi="Arial" w:cs="Arial"/>
          <w:sz w:val="20"/>
          <w:szCs w:val="20"/>
        </w:rPr>
      </w:pPr>
      <w:r>
        <w:rPr>
          <w:rFonts w:ascii="Arial" w:hAnsi="Arial" w:cs="Arial"/>
          <w:noProof/>
          <w:sz w:val="20"/>
          <w:szCs w:val="20"/>
        </w:rPr>
        <w:drawing>
          <wp:inline distT="0" distB="0" distL="0" distR="0" wp14:anchorId="7B1FD210" wp14:editId="0ECAA335">
            <wp:extent cx="2781300" cy="12420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t="20747"/>
                    <a:stretch>
                      <a:fillRect/>
                    </a:stretch>
                  </pic:blipFill>
                  <pic:spPr bwMode="auto">
                    <a:xfrm>
                      <a:off x="0" y="0"/>
                      <a:ext cx="2781300" cy="1242060"/>
                    </a:xfrm>
                    <a:prstGeom prst="rect">
                      <a:avLst/>
                    </a:prstGeom>
                    <a:noFill/>
                    <a:ln>
                      <a:noFill/>
                    </a:ln>
                  </pic:spPr>
                </pic:pic>
              </a:graphicData>
            </a:graphic>
          </wp:inline>
        </w:drawing>
      </w:r>
    </w:p>
    <w:p w14:paraId="53011C4E" w14:textId="49D8816C" w:rsidR="00850764" w:rsidRPr="006B1052" w:rsidRDefault="006B1052" w:rsidP="006B1052">
      <w:pPr>
        <w:pStyle w:val="Caption"/>
        <w:jc w:val="center"/>
        <w:rPr>
          <w:rFonts w:cs="Arial"/>
          <w:noProof/>
          <w:lang w:val="en-US"/>
        </w:rPr>
      </w:pPr>
      <w:bookmarkStart w:id="36" w:name="_Toc140849603"/>
      <w:bookmarkStart w:id="37" w:name="_Toc140855292"/>
      <w:bookmarkStart w:id="38" w:name="_Toc140855465"/>
      <w:r w:rsidRPr="006B1052">
        <w:rPr>
          <w:rFonts w:cs="Arial"/>
        </w:rPr>
        <w:t xml:space="preserve">Figure </w:t>
      </w:r>
      <w:r w:rsidRPr="006B1052">
        <w:rPr>
          <w:rFonts w:cs="Arial"/>
        </w:rPr>
        <w:fldChar w:fldCharType="begin"/>
      </w:r>
      <w:r w:rsidRPr="006B1052">
        <w:rPr>
          <w:rFonts w:cs="Arial"/>
        </w:rPr>
        <w:instrText xml:space="preserve"> SEQ Figure \* ARABIC </w:instrText>
      </w:r>
      <w:r w:rsidRPr="006B1052">
        <w:rPr>
          <w:rFonts w:cs="Arial"/>
        </w:rPr>
        <w:fldChar w:fldCharType="separate"/>
      </w:r>
      <w:r w:rsidRPr="006B1052">
        <w:rPr>
          <w:rFonts w:cs="Arial"/>
          <w:noProof/>
        </w:rPr>
        <w:t>6</w:t>
      </w:r>
      <w:r w:rsidRPr="006B1052">
        <w:rPr>
          <w:rFonts w:cs="Arial"/>
        </w:rPr>
        <w:fldChar w:fldCharType="end"/>
      </w:r>
      <w:r w:rsidRPr="006B1052">
        <w:rPr>
          <w:rFonts w:cs="Arial"/>
          <w:lang w:val="en-US"/>
        </w:rPr>
        <w:t xml:space="preserve">. </w:t>
      </w:r>
      <w:r w:rsidR="00850764" w:rsidRPr="006B1052">
        <w:rPr>
          <w:rFonts w:cs="Arial"/>
          <w:iCs/>
        </w:rPr>
        <w:t>Wheel</w:t>
      </w:r>
      <w:r w:rsidR="00217F0C" w:rsidRPr="006B1052">
        <w:rPr>
          <w:rFonts w:cs="Arial"/>
          <w:iCs/>
          <w:lang w:val="en-US"/>
        </w:rPr>
        <w:t>c</w:t>
      </w:r>
      <w:r w:rsidR="00850764" w:rsidRPr="006B1052">
        <w:rPr>
          <w:rFonts w:cs="Arial"/>
          <w:iCs/>
        </w:rPr>
        <w:t>hair Bed</w:t>
      </w:r>
      <w:bookmarkEnd w:id="36"/>
      <w:bookmarkEnd w:id="37"/>
      <w:bookmarkEnd w:id="38"/>
      <w:r w:rsidR="00217F0C" w:rsidRPr="006B1052">
        <w:rPr>
          <w:rFonts w:cs="Arial"/>
          <w:iCs/>
          <w:lang w:val="en-US"/>
        </w:rPr>
        <w:t xml:space="preserve"> Improvement Design</w:t>
      </w:r>
    </w:p>
    <w:p w14:paraId="6CA7BCD7" w14:textId="77777777" w:rsidR="005F7F9A" w:rsidRDefault="005F7F9A" w:rsidP="00103D17">
      <w:pPr>
        <w:spacing w:after="0" w:line="240" w:lineRule="auto"/>
        <w:jc w:val="both"/>
        <w:rPr>
          <w:rFonts w:ascii="Arial" w:hAnsi="Arial" w:cs="Arial"/>
          <w:b/>
          <w:color w:val="1F4E79"/>
          <w:sz w:val="20"/>
          <w:szCs w:val="20"/>
        </w:rPr>
      </w:pPr>
      <w:bookmarkStart w:id="39" w:name="_Toc140849331"/>
    </w:p>
    <w:p w14:paraId="7A048282" w14:textId="77777777" w:rsidR="00850764" w:rsidRPr="00103D17" w:rsidRDefault="00217F0C" w:rsidP="00103D17">
      <w:pPr>
        <w:spacing w:after="0" w:line="240" w:lineRule="auto"/>
        <w:jc w:val="both"/>
        <w:rPr>
          <w:rFonts w:ascii="Arial" w:hAnsi="Arial" w:cs="Arial"/>
          <w:b/>
          <w:color w:val="1F4E79"/>
          <w:sz w:val="20"/>
          <w:szCs w:val="20"/>
        </w:rPr>
      </w:pPr>
      <w:r>
        <w:rPr>
          <w:rFonts w:ascii="Arial" w:hAnsi="Arial" w:cs="Arial"/>
          <w:b/>
          <w:color w:val="1F4E79"/>
          <w:sz w:val="20"/>
          <w:szCs w:val="20"/>
        </w:rPr>
        <w:t>Difference Testing</w:t>
      </w:r>
      <w:r w:rsidR="00850764" w:rsidRPr="00103D17">
        <w:rPr>
          <w:rFonts w:ascii="Arial" w:hAnsi="Arial" w:cs="Arial"/>
          <w:b/>
          <w:color w:val="1F4E79"/>
          <w:sz w:val="20"/>
          <w:szCs w:val="20"/>
        </w:rPr>
        <w:t xml:space="preserve"> </w:t>
      </w:r>
      <w:bookmarkEnd w:id="39"/>
    </w:p>
    <w:p w14:paraId="1A0F9F8D" w14:textId="77777777" w:rsidR="00217F0C" w:rsidRPr="00217F0C" w:rsidRDefault="00217F0C" w:rsidP="00443A65">
      <w:pPr>
        <w:pStyle w:val="ListParagraph"/>
        <w:spacing w:after="0" w:line="240" w:lineRule="auto"/>
        <w:ind w:left="0" w:firstLine="567"/>
        <w:jc w:val="both"/>
        <w:rPr>
          <w:rFonts w:ascii="Arial" w:hAnsi="Arial" w:cs="Arial"/>
          <w:sz w:val="18"/>
          <w:szCs w:val="18"/>
        </w:rPr>
      </w:pPr>
      <w:r w:rsidRPr="00217F0C">
        <w:rPr>
          <w:rFonts w:ascii="Arial" w:hAnsi="Arial" w:cs="Arial"/>
          <w:color w:val="000000"/>
          <w:sz w:val="20"/>
          <w:szCs w:val="20"/>
        </w:rPr>
        <w:t>In the wheelchair design that has been designed, then a different test is carried out to increase some of the attributes needed by stroke sufferers. The purpose of this assessment is to determine the level of difference in stroke patients by comparing the old wheelchair design and the proposed wheelchair design. Normality, Validity, Reliability, and Wilcoxon tests were conducted using closed questionnaires. This questionnaire has the following scale details: (1) Disagree, (2) Agree, (3) Disagree, and (5) Strongly agree.</w:t>
      </w:r>
      <w:r w:rsidRPr="00217F0C">
        <w:rPr>
          <w:rFonts w:ascii="Arial" w:hAnsi="Arial" w:cs="Arial"/>
          <w:sz w:val="18"/>
          <w:szCs w:val="18"/>
        </w:rPr>
        <w:t xml:space="preserve"> </w:t>
      </w:r>
    </w:p>
    <w:p w14:paraId="6468B478" w14:textId="66F6FDAE" w:rsidR="00103D17" w:rsidRPr="00217F0C" w:rsidRDefault="00217F0C" w:rsidP="00443A65">
      <w:pPr>
        <w:pStyle w:val="ListParagraph"/>
        <w:spacing w:after="0" w:line="240" w:lineRule="auto"/>
        <w:ind w:left="0" w:firstLine="567"/>
        <w:jc w:val="both"/>
        <w:rPr>
          <w:rFonts w:ascii="Arial" w:hAnsi="Arial" w:cs="Arial"/>
          <w:sz w:val="20"/>
          <w:szCs w:val="20"/>
        </w:rPr>
      </w:pPr>
      <w:r w:rsidRPr="00217F0C">
        <w:rPr>
          <w:rFonts w:ascii="Arial" w:hAnsi="Arial" w:cs="Arial"/>
          <w:color w:val="000000"/>
          <w:sz w:val="20"/>
          <w:szCs w:val="20"/>
        </w:rPr>
        <w:t xml:space="preserve">The normality test shows that the data set is clean from invalid sub-samples </w:t>
      </w:r>
      <w:sdt>
        <w:sdtPr>
          <w:rPr>
            <w:rFonts w:ascii="Arial" w:hAnsi="Arial" w:cs="Arial"/>
            <w:color w:val="000000"/>
            <w:sz w:val="20"/>
            <w:szCs w:val="20"/>
          </w:rPr>
          <w:id w:val="-1194834410"/>
          <w:citation/>
        </w:sdtPr>
        <w:sdtEndPr/>
        <w:sdtContent>
          <w:r w:rsidR="00DD0969">
            <w:rPr>
              <w:rFonts w:ascii="Arial" w:hAnsi="Arial" w:cs="Arial"/>
              <w:color w:val="000000"/>
              <w:sz w:val="20"/>
              <w:szCs w:val="20"/>
            </w:rPr>
            <w:fldChar w:fldCharType="begin"/>
          </w:r>
          <w:r w:rsidR="0038364F">
            <w:rPr>
              <w:rFonts w:ascii="Arial" w:hAnsi="Arial" w:cs="Arial"/>
              <w:color w:val="000000"/>
              <w:sz w:val="20"/>
              <w:szCs w:val="20"/>
              <w:lang w:val="en-ID"/>
            </w:rPr>
            <w:instrText xml:space="preserve">CITATION Ric23 \l 1031 </w:instrText>
          </w:r>
          <w:r w:rsidR="00DD0969">
            <w:rPr>
              <w:rFonts w:ascii="Arial" w:hAnsi="Arial" w:cs="Arial"/>
              <w:color w:val="000000"/>
              <w:sz w:val="20"/>
              <w:szCs w:val="20"/>
            </w:rPr>
            <w:fldChar w:fldCharType="separate"/>
          </w:r>
          <w:r w:rsidR="0038364F" w:rsidRPr="0038364F">
            <w:rPr>
              <w:rFonts w:ascii="Arial" w:hAnsi="Arial" w:cs="Arial"/>
              <w:noProof/>
              <w:color w:val="000000"/>
              <w:sz w:val="20"/>
              <w:szCs w:val="20"/>
              <w:lang w:val="en-ID"/>
            </w:rPr>
            <w:t>[26]</w:t>
          </w:r>
          <w:r w:rsidR="00DD0969">
            <w:rPr>
              <w:rFonts w:ascii="Arial" w:hAnsi="Arial" w:cs="Arial"/>
              <w:color w:val="000000"/>
              <w:sz w:val="20"/>
              <w:szCs w:val="20"/>
            </w:rPr>
            <w:fldChar w:fldCharType="end"/>
          </w:r>
        </w:sdtContent>
      </w:sdt>
      <w:r w:rsidRPr="00217F0C">
        <w:rPr>
          <w:rFonts w:ascii="Arial" w:hAnsi="Arial" w:cs="Arial"/>
          <w:color w:val="000000"/>
          <w:sz w:val="20"/>
          <w:szCs w:val="20"/>
        </w:rPr>
        <w:t xml:space="preserve">. Based on the distribution of the questionnaires that have been carried out, the following are the results of the questionnaires given to a sample of 30 existing caregivers/stroke sufferers. </w:t>
      </w:r>
      <w:r>
        <w:rPr>
          <w:rFonts w:ascii="Arial" w:hAnsi="Arial" w:cs="Arial"/>
          <w:color w:val="000000"/>
          <w:sz w:val="20"/>
          <w:szCs w:val="20"/>
        </w:rPr>
        <w:t>F</w:t>
      </w:r>
      <w:r w:rsidRPr="00217F0C">
        <w:rPr>
          <w:rFonts w:ascii="Arial" w:hAnsi="Arial" w:cs="Arial"/>
          <w:color w:val="000000"/>
          <w:sz w:val="20"/>
          <w:szCs w:val="20"/>
        </w:rPr>
        <w:t>rom the results of distributing the questionnaire, the Shapiro-Wilk normality test was carried out using tools from SPSS software, it is known that the Significant value obtained from all the attribute requirements is worth 0.000, where the value is below (&lt;0.05), so it can be interpreted that the data obtained is not normally distributed. Therefore, the Wilcoxon test is used for different perceptions based on acquired data that are known to be not normally distributed.</w:t>
      </w:r>
    </w:p>
    <w:p w14:paraId="1FE04E0A" w14:textId="77777777" w:rsidR="003C6EA6" w:rsidRPr="00217F0C" w:rsidRDefault="00217F0C" w:rsidP="001852A4">
      <w:pPr>
        <w:spacing w:after="0" w:line="240" w:lineRule="auto"/>
        <w:ind w:firstLine="567"/>
        <w:jc w:val="both"/>
        <w:rPr>
          <w:rFonts w:ascii="Arial" w:hAnsi="Arial" w:cs="Arial"/>
          <w:sz w:val="18"/>
          <w:szCs w:val="18"/>
        </w:rPr>
      </w:pPr>
      <w:r w:rsidRPr="00217F0C">
        <w:rPr>
          <w:rFonts w:ascii="Arial" w:hAnsi="Arial" w:cs="Arial"/>
          <w:color w:val="000000"/>
          <w:sz w:val="20"/>
          <w:szCs w:val="20"/>
        </w:rPr>
        <w:t xml:space="preserve">The next step is to test the validity of the values ​​used for the next test. It is known that the </w:t>
      </w:r>
      <w:proofErr w:type="spellStart"/>
      <w:r w:rsidRPr="00217F0C">
        <w:rPr>
          <w:rFonts w:ascii="Arial" w:hAnsi="Arial" w:cs="Arial"/>
          <w:color w:val="000000"/>
          <w:sz w:val="20"/>
          <w:szCs w:val="20"/>
        </w:rPr>
        <w:t>rtable</w:t>
      </w:r>
      <w:proofErr w:type="spellEnd"/>
      <w:r w:rsidRPr="00217F0C">
        <w:rPr>
          <w:rFonts w:ascii="Arial" w:hAnsi="Arial" w:cs="Arial"/>
          <w:color w:val="000000"/>
          <w:sz w:val="20"/>
          <w:szCs w:val="20"/>
        </w:rPr>
        <w:t xml:space="preserve"> used as a parameter for this hypothesis is 0.361, taken from a significance </w:t>
      </w:r>
      <w:proofErr w:type="spellStart"/>
      <w:r w:rsidRPr="00217F0C">
        <w:rPr>
          <w:rFonts w:ascii="Arial" w:hAnsi="Arial" w:cs="Arial"/>
          <w:color w:val="000000"/>
          <w:sz w:val="20"/>
          <w:szCs w:val="20"/>
        </w:rPr>
        <w:t>rtable</w:t>
      </w:r>
      <w:proofErr w:type="spellEnd"/>
      <w:r w:rsidRPr="00217F0C">
        <w:rPr>
          <w:rFonts w:ascii="Arial" w:hAnsi="Arial" w:cs="Arial"/>
          <w:color w:val="000000"/>
          <w:sz w:val="20"/>
          <w:szCs w:val="20"/>
        </w:rPr>
        <w:t xml:space="preserve"> of 5% with a total of n, namely 30 data</w:t>
      </w:r>
      <w:r w:rsidRPr="00217F0C">
        <w:rPr>
          <w:rFonts w:ascii="Arial" w:hAnsi="Arial" w:cs="Arial"/>
          <w:sz w:val="18"/>
          <w:szCs w:val="18"/>
        </w:rPr>
        <w:t>.</w:t>
      </w:r>
    </w:p>
    <w:p w14:paraId="7B1EA56E" w14:textId="77777777" w:rsidR="003C6EA6" w:rsidRDefault="003C6EA6" w:rsidP="00443A65">
      <w:pPr>
        <w:pStyle w:val="Caption"/>
        <w:jc w:val="center"/>
        <w:rPr>
          <w:rFonts w:cs="Arial"/>
          <w:lang w:val="en-US"/>
        </w:rPr>
      </w:pPr>
    </w:p>
    <w:p w14:paraId="61BD57F5" w14:textId="036931DE" w:rsidR="00443A65" w:rsidRPr="00217F0C" w:rsidRDefault="006B1052" w:rsidP="006B1052">
      <w:pPr>
        <w:pStyle w:val="Caption"/>
        <w:jc w:val="center"/>
        <w:rPr>
          <w:rFonts w:cs="Arial"/>
          <w:lang w:val="en-US"/>
        </w:rPr>
      </w:pPr>
      <w:r>
        <w:t xml:space="preserve">Table </w:t>
      </w:r>
      <w:r>
        <w:fldChar w:fldCharType="begin"/>
      </w:r>
      <w:r>
        <w:instrText xml:space="preserve"> SEQ Table \* ARABIC </w:instrText>
      </w:r>
      <w:r>
        <w:fldChar w:fldCharType="separate"/>
      </w:r>
      <w:r>
        <w:rPr>
          <w:noProof/>
        </w:rPr>
        <w:t>12</w:t>
      </w:r>
      <w:r>
        <w:fldChar w:fldCharType="end"/>
      </w:r>
      <w:r>
        <w:rPr>
          <w:lang w:val="en-US"/>
        </w:rPr>
        <w:t xml:space="preserve">. </w:t>
      </w:r>
      <w:r w:rsidR="00217F0C">
        <w:rPr>
          <w:rFonts w:cs="Arial"/>
          <w:lang w:val="en-US"/>
        </w:rPr>
        <w:t>Validity Test Result</w:t>
      </w:r>
    </w:p>
    <w:tbl>
      <w:tblPr>
        <w:tblW w:w="0" w:type="auto"/>
        <w:jc w:val="center"/>
        <w:tblBorders>
          <w:top w:val="single" w:sz="4" w:space="0" w:color="auto"/>
          <w:bottom w:val="single" w:sz="4" w:space="0" w:color="auto"/>
        </w:tblBorders>
        <w:tblLook w:val="04A0" w:firstRow="1" w:lastRow="0" w:firstColumn="1" w:lastColumn="0" w:noHBand="0" w:noVBand="1"/>
      </w:tblPr>
      <w:tblGrid>
        <w:gridCol w:w="472"/>
        <w:gridCol w:w="1559"/>
        <w:gridCol w:w="2080"/>
      </w:tblGrid>
      <w:tr w:rsidR="00443A65" w:rsidRPr="00C4771E" w14:paraId="79583E8F" w14:textId="77777777" w:rsidTr="00C4771E">
        <w:trPr>
          <w:jc w:val="center"/>
        </w:trPr>
        <w:tc>
          <w:tcPr>
            <w:tcW w:w="472" w:type="dxa"/>
            <w:tcBorders>
              <w:top w:val="single" w:sz="4" w:space="0" w:color="auto"/>
              <w:bottom w:val="single" w:sz="4" w:space="0" w:color="auto"/>
            </w:tcBorders>
            <w:shd w:val="clear" w:color="auto" w:fill="auto"/>
          </w:tcPr>
          <w:p w14:paraId="37E43A88" w14:textId="77777777" w:rsidR="00443A65" w:rsidRPr="00C4771E" w:rsidRDefault="00443A65" w:rsidP="00C604E2">
            <w:pPr>
              <w:spacing w:after="0" w:line="240" w:lineRule="auto"/>
              <w:jc w:val="center"/>
              <w:rPr>
                <w:rFonts w:ascii="Arial" w:hAnsi="Arial" w:cs="Arial"/>
                <w:b/>
                <w:bCs/>
                <w:sz w:val="16"/>
                <w:szCs w:val="16"/>
              </w:rPr>
            </w:pPr>
            <w:r w:rsidRPr="00C4771E">
              <w:rPr>
                <w:rFonts w:ascii="Arial" w:hAnsi="Arial" w:cs="Arial"/>
                <w:b/>
                <w:bCs/>
                <w:sz w:val="16"/>
                <w:szCs w:val="16"/>
              </w:rPr>
              <w:t>No</w:t>
            </w:r>
          </w:p>
        </w:tc>
        <w:tc>
          <w:tcPr>
            <w:tcW w:w="1559" w:type="dxa"/>
            <w:tcBorders>
              <w:top w:val="single" w:sz="4" w:space="0" w:color="auto"/>
              <w:bottom w:val="single" w:sz="4" w:space="0" w:color="auto"/>
            </w:tcBorders>
            <w:shd w:val="clear" w:color="auto" w:fill="auto"/>
          </w:tcPr>
          <w:p w14:paraId="49A635CB" w14:textId="77777777" w:rsidR="00443A65" w:rsidRPr="00C4771E" w:rsidRDefault="00443A65" w:rsidP="00C604E2">
            <w:pPr>
              <w:spacing w:after="0" w:line="240" w:lineRule="auto"/>
              <w:jc w:val="center"/>
              <w:rPr>
                <w:rFonts w:ascii="Arial" w:hAnsi="Arial" w:cs="Arial"/>
                <w:b/>
                <w:bCs/>
                <w:sz w:val="16"/>
                <w:szCs w:val="16"/>
              </w:rPr>
            </w:pPr>
            <w:r w:rsidRPr="00C4771E">
              <w:rPr>
                <w:rFonts w:ascii="Arial" w:hAnsi="Arial" w:cs="Arial"/>
                <w:b/>
                <w:bCs/>
                <w:sz w:val="16"/>
                <w:szCs w:val="16"/>
              </w:rPr>
              <w:t>At</w:t>
            </w:r>
            <w:r w:rsidR="00217F0C" w:rsidRPr="00C4771E">
              <w:rPr>
                <w:rFonts w:ascii="Arial" w:hAnsi="Arial" w:cs="Arial"/>
                <w:b/>
                <w:bCs/>
                <w:sz w:val="16"/>
                <w:szCs w:val="16"/>
              </w:rPr>
              <w:t>tribute</w:t>
            </w:r>
          </w:p>
        </w:tc>
        <w:tc>
          <w:tcPr>
            <w:tcW w:w="2080" w:type="dxa"/>
            <w:tcBorders>
              <w:top w:val="single" w:sz="4" w:space="0" w:color="auto"/>
              <w:bottom w:val="single" w:sz="4" w:space="0" w:color="auto"/>
            </w:tcBorders>
            <w:shd w:val="clear" w:color="auto" w:fill="auto"/>
          </w:tcPr>
          <w:p w14:paraId="086A840B" w14:textId="77777777" w:rsidR="00443A65" w:rsidRPr="00C4771E" w:rsidRDefault="00443A65" w:rsidP="00C604E2">
            <w:pPr>
              <w:spacing w:after="0" w:line="240" w:lineRule="auto"/>
              <w:jc w:val="center"/>
              <w:rPr>
                <w:rFonts w:ascii="Arial" w:hAnsi="Arial" w:cs="Arial"/>
                <w:b/>
                <w:bCs/>
                <w:sz w:val="16"/>
                <w:szCs w:val="16"/>
              </w:rPr>
            </w:pPr>
            <w:r w:rsidRPr="00C4771E">
              <w:rPr>
                <w:rFonts w:ascii="Arial" w:hAnsi="Arial" w:cs="Arial"/>
                <w:b/>
                <w:bCs/>
                <w:sz w:val="16"/>
                <w:szCs w:val="16"/>
              </w:rPr>
              <w:t>Pearson Correlation</w:t>
            </w:r>
          </w:p>
        </w:tc>
      </w:tr>
      <w:tr w:rsidR="00443A65" w:rsidRPr="00C4771E" w14:paraId="43763CF2" w14:textId="77777777" w:rsidTr="00C4771E">
        <w:trPr>
          <w:jc w:val="center"/>
        </w:trPr>
        <w:tc>
          <w:tcPr>
            <w:tcW w:w="472" w:type="dxa"/>
            <w:tcBorders>
              <w:top w:val="single" w:sz="4" w:space="0" w:color="auto"/>
            </w:tcBorders>
            <w:shd w:val="clear" w:color="auto" w:fill="auto"/>
          </w:tcPr>
          <w:p w14:paraId="4964E65D"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1</w:t>
            </w:r>
          </w:p>
        </w:tc>
        <w:tc>
          <w:tcPr>
            <w:tcW w:w="1559" w:type="dxa"/>
            <w:tcBorders>
              <w:top w:val="single" w:sz="4" w:space="0" w:color="auto"/>
            </w:tcBorders>
            <w:shd w:val="clear" w:color="auto" w:fill="auto"/>
          </w:tcPr>
          <w:p w14:paraId="3EE665B6"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Multifu</w:t>
            </w:r>
            <w:r w:rsidR="00217F0C" w:rsidRPr="00C4771E">
              <w:rPr>
                <w:rFonts w:ascii="Arial" w:hAnsi="Arial" w:cs="Arial"/>
                <w:sz w:val="16"/>
                <w:szCs w:val="16"/>
              </w:rPr>
              <w:t>nction</w:t>
            </w:r>
          </w:p>
        </w:tc>
        <w:tc>
          <w:tcPr>
            <w:tcW w:w="2080" w:type="dxa"/>
            <w:tcBorders>
              <w:top w:val="single" w:sz="4" w:space="0" w:color="auto"/>
            </w:tcBorders>
            <w:shd w:val="clear" w:color="auto" w:fill="auto"/>
          </w:tcPr>
          <w:p w14:paraId="27D8CE7C"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0</w:t>
            </w:r>
            <w:r w:rsidR="00B90C9F">
              <w:rPr>
                <w:rFonts w:ascii="Arial" w:hAnsi="Arial" w:cs="Arial"/>
                <w:sz w:val="16"/>
                <w:szCs w:val="16"/>
              </w:rPr>
              <w:t>.</w:t>
            </w:r>
            <w:r w:rsidRPr="00C4771E">
              <w:rPr>
                <w:rFonts w:ascii="Arial" w:hAnsi="Arial" w:cs="Arial"/>
                <w:sz w:val="16"/>
                <w:szCs w:val="16"/>
              </w:rPr>
              <w:t>069</w:t>
            </w:r>
          </w:p>
        </w:tc>
      </w:tr>
      <w:tr w:rsidR="00443A65" w:rsidRPr="00C4771E" w14:paraId="60E0B3E8" w14:textId="77777777" w:rsidTr="00C4771E">
        <w:trPr>
          <w:jc w:val="center"/>
        </w:trPr>
        <w:tc>
          <w:tcPr>
            <w:tcW w:w="472" w:type="dxa"/>
            <w:shd w:val="clear" w:color="auto" w:fill="auto"/>
          </w:tcPr>
          <w:p w14:paraId="2A0CD7D9"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2</w:t>
            </w:r>
          </w:p>
        </w:tc>
        <w:tc>
          <w:tcPr>
            <w:tcW w:w="1559" w:type="dxa"/>
            <w:shd w:val="clear" w:color="auto" w:fill="auto"/>
          </w:tcPr>
          <w:p w14:paraId="49C161B2"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Ergonomi</w:t>
            </w:r>
            <w:r w:rsidR="00217F0C" w:rsidRPr="00C4771E">
              <w:rPr>
                <w:rFonts w:ascii="Arial" w:hAnsi="Arial" w:cs="Arial"/>
                <w:sz w:val="16"/>
                <w:szCs w:val="16"/>
              </w:rPr>
              <w:t>c</w:t>
            </w:r>
          </w:p>
        </w:tc>
        <w:tc>
          <w:tcPr>
            <w:tcW w:w="2080" w:type="dxa"/>
            <w:shd w:val="clear" w:color="auto" w:fill="auto"/>
          </w:tcPr>
          <w:p w14:paraId="1ACDB68B"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0</w:t>
            </w:r>
            <w:r w:rsidR="00B90C9F">
              <w:rPr>
                <w:rFonts w:ascii="Arial" w:hAnsi="Arial" w:cs="Arial"/>
                <w:sz w:val="16"/>
                <w:szCs w:val="16"/>
              </w:rPr>
              <w:t>.</w:t>
            </w:r>
            <w:r w:rsidRPr="00C4771E">
              <w:rPr>
                <w:rFonts w:ascii="Arial" w:hAnsi="Arial" w:cs="Arial"/>
                <w:sz w:val="16"/>
                <w:szCs w:val="16"/>
              </w:rPr>
              <w:t>811</w:t>
            </w:r>
          </w:p>
        </w:tc>
      </w:tr>
      <w:tr w:rsidR="00443A65" w:rsidRPr="00C4771E" w14:paraId="7EFF789D" w14:textId="77777777" w:rsidTr="00C4771E">
        <w:trPr>
          <w:jc w:val="center"/>
        </w:trPr>
        <w:tc>
          <w:tcPr>
            <w:tcW w:w="472" w:type="dxa"/>
            <w:shd w:val="clear" w:color="auto" w:fill="auto"/>
          </w:tcPr>
          <w:p w14:paraId="2762BB13"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3</w:t>
            </w:r>
          </w:p>
        </w:tc>
        <w:tc>
          <w:tcPr>
            <w:tcW w:w="1559" w:type="dxa"/>
            <w:shd w:val="clear" w:color="auto" w:fill="auto"/>
          </w:tcPr>
          <w:p w14:paraId="11AFA20B"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Flexible</w:t>
            </w:r>
          </w:p>
        </w:tc>
        <w:tc>
          <w:tcPr>
            <w:tcW w:w="2080" w:type="dxa"/>
            <w:shd w:val="clear" w:color="auto" w:fill="auto"/>
          </w:tcPr>
          <w:p w14:paraId="19E8472E"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0</w:t>
            </w:r>
            <w:r w:rsidR="00B90C9F">
              <w:rPr>
                <w:rFonts w:ascii="Arial" w:hAnsi="Arial" w:cs="Arial"/>
                <w:sz w:val="16"/>
                <w:szCs w:val="16"/>
              </w:rPr>
              <w:t>.</w:t>
            </w:r>
            <w:r w:rsidRPr="00C4771E">
              <w:rPr>
                <w:rFonts w:ascii="Arial" w:hAnsi="Arial" w:cs="Arial"/>
                <w:sz w:val="16"/>
                <w:szCs w:val="16"/>
              </w:rPr>
              <w:t>644</w:t>
            </w:r>
          </w:p>
        </w:tc>
      </w:tr>
      <w:tr w:rsidR="00443A65" w:rsidRPr="00C4771E" w14:paraId="756D346A" w14:textId="77777777" w:rsidTr="00C4771E">
        <w:trPr>
          <w:jc w:val="center"/>
        </w:trPr>
        <w:tc>
          <w:tcPr>
            <w:tcW w:w="472" w:type="dxa"/>
            <w:shd w:val="clear" w:color="auto" w:fill="auto"/>
          </w:tcPr>
          <w:p w14:paraId="29C31520"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4</w:t>
            </w:r>
          </w:p>
        </w:tc>
        <w:tc>
          <w:tcPr>
            <w:tcW w:w="1559" w:type="dxa"/>
            <w:shd w:val="clear" w:color="auto" w:fill="auto"/>
          </w:tcPr>
          <w:p w14:paraId="3C0E2A4B"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Safety</w:t>
            </w:r>
          </w:p>
        </w:tc>
        <w:tc>
          <w:tcPr>
            <w:tcW w:w="2080" w:type="dxa"/>
            <w:shd w:val="clear" w:color="auto" w:fill="auto"/>
          </w:tcPr>
          <w:p w14:paraId="06794588"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0</w:t>
            </w:r>
            <w:r w:rsidR="00B90C9F">
              <w:rPr>
                <w:rFonts w:ascii="Arial" w:hAnsi="Arial" w:cs="Arial"/>
                <w:sz w:val="16"/>
                <w:szCs w:val="16"/>
              </w:rPr>
              <w:t>.</w:t>
            </w:r>
            <w:r w:rsidRPr="00C4771E">
              <w:rPr>
                <w:rFonts w:ascii="Arial" w:hAnsi="Arial" w:cs="Arial"/>
                <w:sz w:val="16"/>
                <w:szCs w:val="16"/>
              </w:rPr>
              <w:t>799</w:t>
            </w:r>
          </w:p>
        </w:tc>
      </w:tr>
      <w:tr w:rsidR="00443A65" w:rsidRPr="00C4771E" w14:paraId="4BD43FA9" w14:textId="77777777" w:rsidTr="00C4771E">
        <w:trPr>
          <w:jc w:val="center"/>
        </w:trPr>
        <w:tc>
          <w:tcPr>
            <w:tcW w:w="472" w:type="dxa"/>
            <w:shd w:val="clear" w:color="auto" w:fill="auto"/>
          </w:tcPr>
          <w:p w14:paraId="7980C7AE"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5</w:t>
            </w:r>
          </w:p>
        </w:tc>
        <w:tc>
          <w:tcPr>
            <w:tcW w:w="1559" w:type="dxa"/>
            <w:shd w:val="clear" w:color="auto" w:fill="auto"/>
          </w:tcPr>
          <w:p w14:paraId="5C79641B"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Material</w:t>
            </w:r>
          </w:p>
        </w:tc>
        <w:tc>
          <w:tcPr>
            <w:tcW w:w="2080" w:type="dxa"/>
            <w:shd w:val="clear" w:color="auto" w:fill="auto"/>
          </w:tcPr>
          <w:p w14:paraId="3802506D" w14:textId="77777777" w:rsidR="00443A65" w:rsidRPr="00C4771E" w:rsidRDefault="00443A65" w:rsidP="00C604E2">
            <w:pPr>
              <w:spacing w:after="0" w:line="240" w:lineRule="auto"/>
              <w:jc w:val="center"/>
              <w:rPr>
                <w:rFonts w:ascii="Arial" w:hAnsi="Arial" w:cs="Arial"/>
                <w:sz w:val="16"/>
                <w:szCs w:val="16"/>
              </w:rPr>
            </w:pPr>
            <w:r w:rsidRPr="00C4771E">
              <w:rPr>
                <w:rFonts w:ascii="Arial" w:hAnsi="Arial" w:cs="Arial"/>
                <w:sz w:val="16"/>
                <w:szCs w:val="16"/>
              </w:rPr>
              <w:t>0</w:t>
            </w:r>
            <w:r w:rsidR="00B90C9F">
              <w:rPr>
                <w:rFonts w:ascii="Arial" w:hAnsi="Arial" w:cs="Arial"/>
                <w:sz w:val="16"/>
                <w:szCs w:val="16"/>
              </w:rPr>
              <w:t>.</w:t>
            </w:r>
            <w:r w:rsidRPr="00C4771E">
              <w:rPr>
                <w:rFonts w:ascii="Arial" w:hAnsi="Arial" w:cs="Arial"/>
                <w:sz w:val="16"/>
                <w:szCs w:val="16"/>
              </w:rPr>
              <w:t>500</w:t>
            </w:r>
          </w:p>
        </w:tc>
      </w:tr>
    </w:tbl>
    <w:p w14:paraId="289B1CF9" w14:textId="77777777" w:rsidR="00FC715D" w:rsidRPr="00217F0C" w:rsidRDefault="00FC715D" w:rsidP="00850764">
      <w:pPr>
        <w:autoSpaceDE w:val="0"/>
        <w:autoSpaceDN w:val="0"/>
        <w:adjustRightInd w:val="0"/>
        <w:spacing w:after="0" w:line="240" w:lineRule="auto"/>
        <w:ind w:firstLine="567"/>
        <w:jc w:val="both"/>
        <w:rPr>
          <w:rFonts w:ascii="Arial" w:hAnsi="Arial" w:cs="Arial"/>
          <w:sz w:val="20"/>
          <w:szCs w:val="20"/>
        </w:rPr>
      </w:pPr>
    </w:p>
    <w:p w14:paraId="61B3497B" w14:textId="77777777" w:rsidR="00217F0C" w:rsidRPr="00217F0C" w:rsidRDefault="00217F0C" w:rsidP="00217F0C">
      <w:pPr>
        <w:spacing w:after="0" w:line="240" w:lineRule="auto"/>
        <w:ind w:firstLine="567"/>
        <w:jc w:val="both"/>
        <w:rPr>
          <w:rFonts w:ascii="Times New Roman" w:hAnsi="Times New Roman"/>
          <w:sz w:val="20"/>
          <w:szCs w:val="20"/>
          <w:lang w:val="en-ID" w:eastAsia="en-ID"/>
        </w:rPr>
      </w:pPr>
      <w:r w:rsidRPr="00217F0C">
        <w:rPr>
          <w:rFonts w:ascii="Arial" w:hAnsi="Arial" w:cs="Arial"/>
          <w:color w:val="000000"/>
          <w:sz w:val="20"/>
          <w:szCs w:val="20"/>
          <w:lang w:val="en-ID" w:eastAsia="en-ID"/>
        </w:rPr>
        <w:t xml:space="preserve">Based on the correlation values ​​obtained for all attributes, it is known that the </w:t>
      </w:r>
      <w:proofErr w:type="spellStart"/>
      <w:r w:rsidRPr="00217F0C">
        <w:rPr>
          <w:rFonts w:ascii="Arial" w:hAnsi="Arial" w:cs="Arial"/>
          <w:color w:val="000000"/>
          <w:sz w:val="20"/>
          <w:szCs w:val="20"/>
          <w:lang w:val="en-ID" w:eastAsia="en-ID"/>
        </w:rPr>
        <w:t>rcount</w:t>
      </w:r>
      <w:proofErr w:type="spellEnd"/>
      <w:r w:rsidRPr="00217F0C">
        <w:rPr>
          <w:rFonts w:ascii="Arial" w:hAnsi="Arial" w:cs="Arial"/>
          <w:color w:val="000000"/>
          <w:sz w:val="20"/>
          <w:szCs w:val="20"/>
          <w:lang w:val="en-ID" w:eastAsia="en-ID"/>
        </w:rPr>
        <w:t xml:space="preserve"> value of each attribute is greater than the </w:t>
      </w:r>
      <w:proofErr w:type="spellStart"/>
      <w:r w:rsidRPr="00217F0C">
        <w:rPr>
          <w:rFonts w:ascii="Arial" w:hAnsi="Arial" w:cs="Arial"/>
          <w:color w:val="000000"/>
          <w:sz w:val="20"/>
          <w:szCs w:val="20"/>
          <w:lang w:val="en-ID" w:eastAsia="en-ID"/>
        </w:rPr>
        <w:t>rtable</w:t>
      </w:r>
      <w:proofErr w:type="spellEnd"/>
      <w:r w:rsidRPr="00217F0C">
        <w:rPr>
          <w:rFonts w:ascii="Arial" w:hAnsi="Arial" w:cs="Arial"/>
          <w:color w:val="000000"/>
          <w:sz w:val="20"/>
          <w:szCs w:val="20"/>
          <w:lang w:val="en-ID" w:eastAsia="en-ID"/>
        </w:rPr>
        <w:t xml:space="preserve"> value of 0.361, so it can be concluded that all attributes are defined as valid.</w:t>
      </w:r>
    </w:p>
    <w:p w14:paraId="3616E966" w14:textId="77777777" w:rsidR="00217F0C" w:rsidRPr="00217F0C" w:rsidRDefault="00217F0C" w:rsidP="00217F0C">
      <w:pPr>
        <w:spacing w:after="0" w:line="240" w:lineRule="auto"/>
        <w:ind w:firstLine="567"/>
        <w:jc w:val="both"/>
        <w:rPr>
          <w:rFonts w:ascii="Times New Roman" w:hAnsi="Times New Roman"/>
          <w:sz w:val="20"/>
          <w:szCs w:val="20"/>
          <w:lang w:val="en-ID" w:eastAsia="en-ID"/>
        </w:rPr>
      </w:pPr>
      <w:r w:rsidRPr="00217F0C">
        <w:rPr>
          <w:rFonts w:ascii="Arial" w:hAnsi="Arial" w:cs="Arial"/>
          <w:color w:val="000000"/>
          <w:sz w:val="20"/>
          <w:szCs w:val="20"/>
          <w:lang w:val="en-ID" w:eastAsia="en-ID"/>
        </w:rPr>
        <w:t xml:space="preserve">Then a reliability test was carried out to determine the level of reliability of several valid questions. According to Imam Ghazali, data can be reliable if Cronbach's alpha value is &gt; 0.7. In the calculation results, it is known that the reliability value obtained is 0.734, which is known to be&gt; 0.7. </w:t>
      </w:r>
      <w:r w:rsidR="00063FE6">
        <w:rPr>
          <w:rFonts w:ascii="Arial" w:hAnsi="Arial" w:cs="Arial"/>
          <w:color w:val="000000"/>
          <w:sz w:val="20"/>
          <w:szCs w:val="20"/>
          <w:lang w:val="en-ID" w:eastAsia="en-ID"/>
        </w:rPr>
        <w:t>So,</w:t>
      </w:r>
      <w:r>
        <w:rPr>
          <w:rFonts w:ascii="Arial" w:hAnsi="Arial" w:cs="Arial"/>
          <w:color w:val="000000"/>
          <w:sz w:val="20"/>
          <w:szCs w:val="20"/>
          <w:lang w:val="en-ID" w:eastAsia="en-ID"/>
        </w:rPr>
        <w:t xml:space="preserve"> </w:t>
      </w:r>
      <w:r w:rsidRPr="00217F0C">
        <w:rPr>
          <w:rFonts w:ascii="Arial" w:hAnsi="Arial" w:cs="Arial"/>
          <w:color w:val="000000"/>
          <w:sz w:val="20"/>
          <w:szCs w:val="20"/>
          <w:lang w:val="en-ID" w:eastAsia="en-ID"/>
        </w:rPr>
        <w:t>it can be interpreted that the data is reliable.</w:t>
      </w:r>
    </w:p>
    <w:p w14:paraId="2804AF3E" w14:textId="7877AA16" w:rsidR="005A1F3B" w:rsidRDefault="005A1F3B" w:rsidP="003D5FE2">
      <w:pPr>
        <w:spacing w:after="0" w:line="240" w:lineRule="auto"/>
        <w:ind w:firstLine="567"/>
        <w:jc w:val="both"/>
        <w:rPr>
          <w:rFonts w:ascii="Arial" w:hAnsi="Arial" w:cs="Arial"/>
          <w:color w:val="000000"/>
          <w:sz w:val="20"/>
          <w:szCs w:val="20"/>
          <w:lang w:val="en-ID" w:eastAsia="en-ID"/>
        </w:rPr>
      </w:pPr>
      <w:r w:rsidRPr="005A1F3B">
        <w:rPr>
          <w:rFonts w:ascii="Arial" w:hAnsi="Arial" w:cs="Arial"/>
          <w:color w:val="000000"/>
          <w:sz w:val="20"/>
          <w:szCs w:val="20"/>
          <w:lang w:val="en-ID" w:eastAsia="en-ID"/>
        </w:rPr>
        <w:t>Then the Wilcoxon differential test was carried out to measure the significance of the two groups of paired data, namely old products with improved designs.</w:t>
      </w:r>
      <w:r w:rsidR="003D5FE2">
        <w:rPr>
          <w:rFonts w:ascii="Arial" w:hAnsi="Arial" w:cs="Arial"/>
          <w:color w:val="000000"/>
          <w:sz w:val="20"/>
          <w:szCs w:val="20"/>
          <w:lang w:val="en-ID" w:eastAsia="en-ID"/>
        </w:rPr>
        <w:t xml:space="preserve"> The Wilcoxon test is used for non-parametric data is not normally distributed. </w:t>
      </w:r>
      <w:r w:rsidRPr="003D5FE2">
        <w:rPr>
          <w:rFonts w:ascii="Arial" w:hAnsi="Arial" w:cs="Arial"/>
          <w:sz w:val="20"/>
          <w:szCs w:val="20"/>
          <w:lang w:val="en-ID" w:eastAsia="en-ID"/>
        </w:rPr>
        <w:t xml:space="preserve">The </w:t>
      </w:r>
      <w:r w:rsidRPr="005A1F3B">
        <w:rPr>
          <w:rFonts w:ascii="Arial" w:hAnsi="Arial" w:cs="Arial"/>
          <w:color w:val="000000"/>
          <w:sz w:val="20"/>
          <w:szCs w:val="20"/>
          <w:lang w:val="en-ID" w:eastAsia="en-ID"/>
        </w:rPr>
        <w:t>critical limit used in this study is 0.05. Wilcoxon test of difference was used. The critical limit value used in this study is 0.05 using the following hypothesis:</w:t>
      </w:r>
    </w:p>
    <w:p w14:paraId="56C3B869" w14:textId="77777777" w:rsidR="005A1F3B" w:rsidRDefault="005A1F3B" w:rsidP="005A1F3B">
      <w:pPr>
        <w:spacing w:after="0" w:line="240" w:lineRule="auto"/>
        <w:ind w:firstLine="567"/>
        <w:jc w:val="both"/>
        <w:rPr>
          <w:rFonts w:ascii="Times New Roman" w:hAnsi="Times New Roman"/>
          <w:sz w:val="20"/>
          <w:szCs w:val="20"/>
          <w:lang w:val="en-ID" w:eastAsia="en-ID"/>
        </w:rPr>
      </w:pPr>
    </w:p>
    <w:tbl>
      <w:tblPr>
        <w:tblW w:w="0" w:type="auto"/>
        <w:tblInd w:w="108" w:type="dxa"/>
        <w:tblLook w:val="04A0" w:firstRow="1" w:lastRow="0" w:firstColumn="1" w:lastColumn="0" w:noHBand="0" w:noVBand="1"/>
      </w:tblPr>
      <w:tblGrid>
        <w:gridCol w:w="516"/>
        <w:gridCol w:w="3770"/>
      </w:tblGrid>
      <w:tr w:rsidR="005A1F3B" w:rsidRPr="007F1E3D" w14:paraId="1B13DB42" w14:textId="77777777" w:rsidTr="007F1E3D">
        <w:tc>
          <w:tcPr>
            <w:tcW w:w="426" w:type="dxa"/>
            <w:shd w:val="clear" w:color="auto" w:fill="auto"/>
          </w:tcPr>
          <w:p w14:paraId="2D867AA6" w14:textId="77777777" w:rsidR="005A1F3B" w:rsidRPr="007F1E3D" w:rsidRDefault="005A1F3B" w:rsidP="007F1E3D">
            <w:pPr>
              <w:spacing w:after="0" w:line="240" w:lineRule="auto"/>
              <w:jc w:val="both"/>
              <w:rPr>
                <w:rFonts w:ascii="Times New Roman" w:hAnsi="Times New Roman"/>
                <w:sz w:val="20"/>
                <w:szCs w:val="20"/>
                <w:lang w:val="en-ID" w:eastAsia="en-ID"/>
              </w:rPr>
            </w:pPr>
            <w:r w:rsidRPr="007F1E3D">
              <w:rPr>
                <w:rFonts w:ascii="Times New Roman" w:hAnsi="Times New Roman"/>
                <w:sz w:val="20"/>
                <w:szCs w:val="20"/>
                <w:lang w:val="en-ID" w:eastAsia="en-ID"/>
              </w:rPr>
              <w:t>H0:</w:t>
            </w:r>
          </w:p>
        </w:tc>
        <w:tc>
          <w:tcPr>
            <w:tcW w:w="4076" w:type="dxa"/>
            <w:shd w:val="clear" w:color="auto" w:fill="auto"/>
          </w:tcPr>
          <w:p w14:paraId="1B1BF85D" w14:textId="77777777" w:rsidR="005A1F3B" w:rsidRPr="007F1E3D" w:rsidRDefault="005A1F3B" w:rsidP="007F1E3D">
            <w:pPr>
              <w:spacing w:after="0" w:line="240" w:lineRule="auto"/>
              <w:jc w:val="both"/>
              <w:rPr>
                <w:rFonts w:ascii="Times New Roman" w:hAnsi="Times New Roman"/>
                <w:sz w:val="20"/>
                <w:szCs w:val="20"/>
                <w:lang w:val="en-ID" w:eastAsia="en-ID"/>
              </w:rPr>
            </w:pPr>
            <w:r w:rsidRPr="005A1F3B">
              <w:rPr>
                <w:rFonts w:ascii="Arial" w:hAnsi="Arial" w:cs="Arial"/>
                <w:color w:val="000000"/>
                <w:sz w:val="20"/>
                <w:szCs w:val="20"/>
                <w:lang w:val="en-ID" w:eastAsia="en-ID"/>
              </w:rPr>
              <w:t>There is no change from the old wheelchair product design to the improved design</w:t>
            </w:r>
          </w:p>
        </w:tc>
      </w:tr>
      <w:tr w:rsidR="005A1F3B" w:rsidRPr="007F1E3D" w14:paraId="445F027D" w14:textId="77777777" w:rsidTr="007F1E3D">
        <w:tc>
          <w:tcPr>
            <w:tcW w:w="426" w:type="dxa"/>
            <w:shd w:val="clear" w:color="auto" w:fill="auto"/>
          </w:tcPr>
          <w:p w14:paraId="63CF33CA" w14:textId="77777777" w:rsidR="005A1F3B" w:rsidRPr="007F1E3D" w:rsidRDefault="005A1F3B" w:rsidP="007F1E3D">
            <w:pPr>
              <w:spacing w:after="0" w:line="240" w:lineRule="auto"/>
              <w:jc w:val="both"/>
              <w:rPr>
                <w:rFonts w:ascii="Times New Roman" w:hAnsi="Times New Roman"/>
                <w:sz w:val="20"/>
                <w:szCs w:val="20"/>
                <w:lang w:val="en-ID" w:eastAsia="en-ID"/>
              </w:rPr>
            </w:pPr>
            <w:r w:rsidRPr="007F1E3D">
              <w:rPr>
                <w:rFonts w:ascii="Times New Roman" w:hAnsi="Times New Roman"/>
                <w:sz w:val="20"/>
                <w:szCs w:val="20"/>
                <w:lang w:val="en-ID" w:eastAsia="en-ID"/>
              </w:rPr>
              <w:t>H1:</w:t>
            </w:r>
          </w:p>
        </w:tc>
        <w:tc>
          <w:tcPr>
            <w:tcW w:w="4076" w:type="dxa"/>
            <w:shd w:val="clear" w:color="auto" w:fill="auto"/>
          </w:tcPr>
          <w:p w14:paraId="1F02AACB" w14:textId="77777777" w:rsidR="005A1F3B" w:rsidRPr="007F1E3D" w:rsidRDefault="005A1F3B" w:rsidP="007F1E3D">
            <w:pPr>
              <w:spacing w:after="0" w:line="240" w:lineRule="auto"/>
              <w:jc w:val="both"/>
              <w:rPr>
                <w:rFonts w:ascii="Times New Roman" w:hAnsi="Times New Roman"/>
                <w:sz w:val="20"/>
                <w:szCs w:val="20"/>
                <w:lang w:val="en-ID" w:eastAsia="en-ID"/>
              </w:rPr>
            </w:pPr>
            <w:r w:rsidRPr="005A1F3B">
              <w:rPr>
                <w:rFonts w:ascii="Arial" w:hAnsi="Arial" w:cs="Arial"/>
                <w:color w:val="000000"/>
                <w:sz w:val="20"/>
                <w:szCs w:val="20"/>
                <w:lang w:val="en-ID" w:eastAsia="en-ID"/>
              </w:rPr>
              <w:t>There are design changes to old wheelchair products with improvements</w:t>
            </w:r>
          </w:p>
        </w:tc>
      </w:tr>
    </w:tbl>
    <w:p w14:paraId="0BEF5FF6" w14:textId="77777777" w:rsidR="005A1F3B" w:rsidRPr="005A1F3B" w:rsidRDefault="005A1F3B" w:rsidP="005A1F3B">
      <w:pPr>
        <w:spacing w:after="0" w:line="240" w:lineRule="auto"/>
        <w:jc w:val="both"/>
        <w:rPr>
          <w:rFonts w:ascii="Times New Roman" w:hAnsi="Times New Roman"/>
          <w:sz w:val="20"/>
          <w:szCs w:val="20"/>
          <w:lang w:val="en-ID" w:eastAsia="en-ID"/>
        </w:rPr>
      </w:pPr>
    </w:p>
    <w:p w14:paraId="79411F14" w14:textId="77777777" w:rsidR="005A1F3B" w:rsidRPr="005A1F3B" w:rsidRDefault="005A1F3B" w:rsidP="005A1F3B">
      <w:pPr>
        <w:spacing w:after="0" w:line="240" w:lineRule="auto"/>
        <w:ind w:firstLine="567"/>
        <w:jc w:val="both"/>
        <w:rPr>
          <w:rFonts w:ascii="Times New Roman" w:hAnsi="Times New Roman"/>
          <w:sz w:val="20"/>
          <w:szCs w:val="20"/>
          <w:lang w:val="en-ID" w:eastAsia="en-ID"/>
        </w:rPr>
      </w:pPr>
      <w:r w:rsidRPr="005A1F3B">
        <w:rPr>
          <w:rFonts w:ascii="Arial" w:hAnsi="Arial" w:cs="Arial"/>
          <w:color w:val="000000"/>
          <w:sz w:val="20"/>
          <w:szCs w:val="20"/>
          <w:lang w:val="en-ID" w:eastAsia="en-ID"/>
        </w:rPr>
        <w:lastRenderedPageBreak/>
        <w:t>Based on the required attributes obtained, the following are the results of the Wilcoxon different test on each required attribute.</w:t>
      </w:r>
    </w:p>
    <w:p w14:paraId="525243BE" w14:textId="77777777" w:rsidR="005F7F9A" w:rsidRDefault="005F7F9A" w:rsidP="005F7F9A">
      <w:pPr>
        <w:pStyle w:val="ListParagraph"/>
        <w:keepNext/>
        <w:tabs>
          <w:tab w:val="left" w:pos="567"/>
          <w:tab w:val="left" w:pos="851"/>
        </w:tabs>
        <w:spacing w:after="0" w:line="240" w:lineRule="auto"/>
        <w:ind w:left="0"/>
        <w:rPr>
          <w:rFonts w:ascii="Arial" w:hAnsi="Arial" w:cs="Arial"/>
          <w:noProof/>
          <w:sz w:val="20"/>
          <w:szCs w:val="20"/>
        </w:rPr>
      </w:pPr>
    </w:p>
    <w:p w14:paraId="38FDA511" w14:textId="51B3D637" w:rsidR="0054209F" w:rsidRDefault="006B1052" w:rsidP="006B1052">
      <w:pPr>
        <w:pStyle w:val="Caption"/>
        <w:jc w:val="center"/>
        <w:rPr>
          <w:rFonts w:cs="Arial"/>
          <w:noProof/>
        </w:rPr>
      </w:pPr>
      <w:r>
        <w:t xml:space="preserve">Table </w:t>
      </w:r>
      <w:r>
        <w:fldChar w:fldCharType="begin"/>
      </w:r>
      <w:r>
        <w:instrText xml:space="preserve"> SEQ Table \* ARABIC </w:instrText>
      </w:r>
      <w:r>
        <w:fldChar w:fldCharType="separate"/>
      </w:r>
      <w:r>
        <w:rPr>
          <w:noProof/>
        </w:rPr>
        <w:t>13</w:t>
      </w:r>
      <w:r>
        <w:fldChar w:fldCharType="end"/>
      </w:r>
      <w:r>
        <w:rPr>
          <w:lang w:val="en-US"/>
        </w:rPr>
        <w:t xml:space="preserve">. </w:t>
      </w:r>
      <w:r w:rsidR="0054209F">
        <w:rPr>
          <w:rFonts w:cs="Arial"/>
          <w:noProof/>
        </w:rPr>
        <w:t>Wilcoxon</w:t>
      </w:r>
      <w:r w:rsidR="005A1F3B">
        <w:rPr>
          <w:rFonts w:cs="Arial"/>
          <w:noProof/>
        </w:rPr>
        <w:t xml:space="preserve"> Test Result</w:t>
      </w:r>
    </w:p>
    <w:tbl>
      <w:tblPr>
        <w:tblW w:w="0" w:type="auto"/>
        <w:jc w:val="center"/>
        <w:tblBorders>
          <w:top w:val="single" w:sz="4" w:space="0" w:color="auto"/>
          <w:bottom w:val="single" w:sz="4" w:space="0" w:color="auto"/>
        </w:tblBorders>
        <w:tblLook w:val="04A0" w:firstRow="1" w:lastRow="0" w:firstColumn="1" w:lastColumn="0" w:noHBand="0" w:noVBand="1"/>
      </w:tblPr>
      <w:tblGrid>
        <w:gridCol w:w="472"/>
        <w:gridCol w:w="1514"/>
        <w:gridCol w:w="2268"/>
      </w:tblGrid>
      <w:tr w:rsidR="00674C49" w:rsidRPr="005A1F3B" w14:paraId="70B0EF60" w14:textId="77777777" w:rsidTr="00C4771E">
        <w:trPr>
          <w:jc w:val="center"/>
        </w:trPr>
        <w:tc>
          <w:tcPr>
            <w:tcW w:w="472" w:type="dxa"/>
            <w:tcBorders>
              <w:top w:val="single" w:sz="4" w:space="0" w:color="auto"/>
              <w:bottom w:val="single" w:sz="4" w:space="0" w:color="auto"/>
            </w:tcBorders>
            <w:shd w:val="clear" w:color="auto" w:fill="auto"/>
          </w:tcPr>
          <w:p w14:paraId="75B25D3B"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No</w:t>
            </w:r>
          </w:p>
        </w:tc>
        <w:tc>
          <w:tcPr>
            <w:tcW w:w="1514" w:type="dxa"/>
            <w:tcBorders>
              <w:top w:val="single" w:sz="4" w:space="0" w:color="auto"/>
              <w:bottom w:val="single" w:sz="4" w:space="0" w:color="auto"/>
            </w:tcBorders>
            <w:shd w:val="clear" w:color="auto" w:fill="auto"/>
          </w:tcPr>
          <w:p w14:paraId="56AF9B64"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At</w:t>
            </w:r>
            <w:r w:rsidR="005A1F3B" w:rsidRPr="005A1F3B">
              <w:rPr>
                <w:rFonts w:ascii="Arial" w:hAnsi="Arial" w:cs="Arial"/>
                <w:sz w:val="16"/>
                <w:szCs w:val="16"/>
              </w:rPr>
              <w:t>tribute</w:t>
            </w:r>
          </w:p>
        </w:tc>
        <w:tc>
          <w:tcPr>
            <w:tcW w:w="2268" w:type="dxa"/>
            <w:tcBorders>
              <w:top w:val="single" w:sz="4" w:space="0" w:color="auto"/>
              <w:bottom w:val="single" w:sz="4" w:space="0" w:color="auto"/>
            </w:tcBorders>
            <w:shd w:val="clear" w:color="auto" w:fill="auto"/>
          </w:tcPr>
          <w:p w14:paraId="29E92804" w14:textId="77777777" w:rsidR="00674C49" w:rsidRPr="005A1F3B" w:rsidRDefault="00674C49" w:rsidP="00C604E2">
            <w:pPr>
              <w:spacing w:after="0" w:line="240" w:lineRule="auto"/>
              <w:jc w:val="center"/>
              <w:rPr>
                <w:rFonts w:ascii="Arial" w:hAnsi="Arial" w:cs="Arial"/>
                <w:sz w:val="16"/>
                <w:szCs w:val="16"/>
              </w:rPr>
            </w:pPr>
            <w:proofErr w:type="spellStart"/>
            <w:r w:rsidRPr="005A1F3B">
              <w:rPr>
                <w:rFonts w:ascii="Arial" w:hAnsi="Arial" w:cs="Arial"/>
                <w:sz w:val="16"/>
                <w:szCs w:val="16"/>
              </w:rPr>
              <w:t>Asympt</w:t>
            </w:r>
            <w:proofErr w:type="spellEnd"/>
            <w:r w:rsidRPr="005A1F3B">
              <w:rPr>
                <w:rFonts w:ascii="Arial" w:hAnsi="Arial" w:cs="Arial"/>
                <w:sz w:val="16"/>
                <w:szCs w:val="16"/>
              </w:rPr>
              <w:t>. Sig (2-tailed)</w:t>
            </w:r>
          </w:p>
        </w:tc>
      </w:tr>
      <w:tr w:rsidR="00674C49" w:rsidRPr="005A1F3B" w14:paraId="3D2D4A4D" w14:textId="77777777" w:rsidTr="00C4771E">
        <w:trPr>
          <w:jc w:val="center"/>
        </w:trPr>
        <w:tc>
          <w:tcPr>
            <w:tcW w:w="472" w:type="dxa"/>
            <w:tcBorders>
              <w:top w:val="single" w:sz="4" w:space="0" w:color="auto"/>
            </w:tcBorders>
            <w:shd w:val="clear" w:color="auto" w:fill="auto"/>
          </w:tcPr>
          <w:p w14:paraId="4EDC327B"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1</w:t>
            </w:r>
          </w:p>
        </w:tc>
        <w:tc>
          <w:tcPr>
            <w:tcW w:w="1514" w:type="dxa"/>
            <w:tcBorders>
              <w:top w:val="single" w:sz="4" w:space="0" w:color="auto"/>
            </w:tcBorders>
            <w:shd w:val="clear" w:color="auto" w:fill="auto"/>
          </w:tcPr>
          <w:p w14:paraId="70897538"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Multifun</w:t>
            </w:r>
            <w:r w:rsidR="005A1F3B" w:rsidRPr="005A1F3B">
              <w:rPr>
                <w:rFonts w:ascii="Arial" w:hAnsi="Arial" w:cs="Arial"/>
                <w:sz w:val="16"/>
                <w:szCs w:val="16"/>
              </w:rPr>
              <w:t>ction</w:t>
            </w:r>
          </w:p>
        </w:tc>
        <w:tc>
          <w:tcPr>
            <w:tcW w:w="2268" w:type="dxa"/>
            <w:tcBorders>
              <w:top w:val="single" w:sz="4" w:space="0" w:color="auto"/>
            </w:tcBorders>
            <w:shd w:val="clear" w:color="auto" w:fill="auto"/>
          </w:tcPr>
          <w:p w14:paraId="6462CBB2"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0</w:t>
            </w:r>
            <w:r w:rsidR="00B90C9F">
              <w:rPr>
                <w:rFonts w:ascii="Arial" w:hAnsi="Arial" w:cs="Arial"/>
                <w:sz w:val="16"/>
                <w:szCs w:val="16"/>
              </w:rPr>
              <w:t>.</w:t>
            </w:r>
            <w:r w:rsidRPr="005A1F3B">
              <w:rPr>
                <w:rFonts w:ascii="Arial" w:hAnsi="Arial" w:cs="Arial"/>
                <w:sz w:val="16"/>
                <w:szCs w:val="16"/>
              </w:rPr>
              <w:t>000</w:t>
            </w:r>
          </w:p>
        </w:tc>
      </w:tr>
      <w:tr w:rsidR="00674C49" w:rsidRPr="005A1F3B" w14:paraId="7A16CBA0" w14:textId="77777777" w:rsidTr="00C4771E">
        <w:trPr>
          <w:jc w:val="center"/>
        </w:trPr>
        <w:tc>
          <w:tcPr>
            <w:tcW w:w="472" w:type="dxa"/>
            <w:shd w:val="clear" w:color="auto" w:fill="auto"/>
          </w:tcPr>
          <w:p w14:paraId="0D882F43"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2</w:t>
            </w:r>
          </w:p>
        </w:tc>
        <w:tc>
          <w:tcPr>
            <w:tcW w:w="1514" w:type="dxa"/>
            <w:shd w:val="clear" w:color="auto" w:fill="auto"/>
          </w:tcPr>
          <w:p w14:paraId="3C89D529"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Ergonomi</w:t>
            </w:r>
            <w:r w:rsidR="005A1F3B">
              <w:rPr>
                <w:rFonts w:ascii="Arial" w:hAnsi="Arial" w:cs="Arial"/>
                <w:sz w:val="16"/>
                <w:szCs w:val="16"/>
              </w:rPr>
              <w:t>c</w:t>
            </w:r>
          </w:p>
        </w:tc>
        <w:tc>
          <w:tcPr>
            <w:tcW w:w="2268" w:type="dxa"/>
            <w:shd w:val="clear" w:color="auto" w:fill="auto"/>
          </w:tcPr>
          <w:p w14:paraId="0EC36C1A"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0</w:t>
            </w:r>
            <w:r w:rsidR="00B90C9F">
              <w:rPr>
                <w:rFonts w:ascii="Arial" w:hAnsi="Arial" w:cs="Arial"/>
                <w:sz w:val="16"/>
                <w:szCs w:val="16"/>
              </w:rPr>
              <w:t>.</w:t>
            </w:r>
            <w:r w:rsidRPr="005A1F3B">
              <w:rPr>
                <w:rFonts w:ascii="Arial" w:hAnsi="Arial" w:cs="Arial"/>
                <w:sz w:val="16"/>
                <w:szCs w:val="16"/>
              </w:rPr>
              <w:t>011</w:t>
            </w:r>
          </w:p>
        </w:tc>
      </w:tr>
      <w:tr w:rsidR="00674C49" w:rsidRPr="005A1F3B" w14:paraId="56C79965" w14:textId="77777777" w:rsidTr="00C4771E">
        <w:trPr>
          <w:jc w:val="center"/>
        </w:trPr>
        <w:tc>
          <w:tcPr>
            <w:tcW w:w="472" w:type="dxa"/>
            <w:shd w:val="clear" w:color="auto" w:fill="auto"/>
          </w:tcPr>
          <w:p w14:paraId="578EC371"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3</w:t>
            </w:r>
          </w:p>
        </w:tc>
        <w:tc>
          <w:tcPr>
            <w:tcW w:w="1514" w:type="dxa"/>
            <w:shd w:val="clear" w:color="auto" w:fill="auto"/>
          </w:tcPr>
          <w:p w14:paraId="1AECABE2"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Flexible</w:t>
            </w:r>
          </w:p>
        </w:tc>
        <w:tc>
          <w:tcPr>
            <w:tcW w:w="2268" w:type="dxa"/>
            <w:shd w:val="clear" w:color="auto" w:fill="auto"/>
          </w:tcPr>
          <w:p w14:paraId="048AAAD0"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0</w:t>
            </w:r>
            <w:r w:rsidR="00B90C9F">
              <w:rPr>
                <w:rFonts w:ascii="Arial" w:hAnsi="Arial" w:cs="Arial"/>
                <w:sz w:val="16"/>
                <w:szCs w:val="16"/>
              </w:rPr>
              <w:t>.</w:t>
            </w:r>
            <w:r w:rsidRPr="005A1F3B">
              <w:rPr>
                <w:rFonts w:ascii="Arial" w:hAnsi="Arial" w:cs="Arial"/>
                <w:sz w:val="16"/>
                <w:szCs w:val="16"/>
              </w:rPr>
              <w:t>599</w:t>
            </w:r>
          </w:p>
        </w:tc>
      </w:tr>
      <w:tr w:rsidR="00674C49" w:rsidRPr="005A1F3B" w14:paraId="3D43FE3A" w14:textId="77777777" w:rsidTr="00C4771E">
        <w:trPr>
          <w:jc w:val="center"/>
        </w:trPr>
        <w:tc>
          <w:tcPr>
            <w:tcW w:w="472" w:type="dxa"/>
            <w:shd w:val="clear" w:color="auto" w:fill="auto"/>
          </w:tcPr>
          <w:p w14:paraId="42549B7F"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4</w:t>
            </w:r>
          </w:p>
        </w:tc>
        <w:tc>
          <w:tcPr>
            <w:tcW w:w="1514" w:type="dxa"/>
            <w:shd w:val="clear" w:color="auto" w:fill="auto"/>
          </w:tcPr>
          <w:p w14:paraId="42DE2EE1"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Safety</w:t>
            </w:r>
          </w:p>
        </w:tc>
        <w:tc>
          <w:tcPr>
            <w:tcW w:w="2268" w:type="dxa"/>
            <w:shd w:val="clear" w:color="auto" w:fill="auto"/>
          </w:tcPr>
          <w:p w14:paraId="60B93C1D"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0</w:t>
            </w:r>
            <w:r w:rsidR="00B90C9F">
              <w:rPr>
                <w:rFonts w:ascii="Arial" w:hAnsi="Arial" w:cs="Arial"/>
                <w:sz w:val="16"/>
                <w:szCs w:val="16"/>
              </w:rPr>
              <w:t>.</w:t>
            </w:r>
            <w:r w:rsidRPr="005A1F3B">
              <w:rPr>
                <w:rFonts w:ascii="Arial" w:hAnsi="Arial" w:cs="Arial"/>
                <w:sz w:val="16"/>
                <w:szCs w:val="16"/>
              </w:rPr>
              <w:t>011</w:t>
            </w:r>
          </w:p>
        </w:tc>
      </w:tr>
      <w:tr w:rsidR="00674C49" w:rsidRPr="005A1F3B" w14:paraId="6EF0CC47" w14:textId="77777777" w:rsidTr="00C4771E">
        <w:trPr>
          <w:jc w:val="center"/>
        </w:trPr>
        <w:tc>
          <w:tcPr>
            <w:tcW w:w="472" w:type="dxa"/>
            <w:shd w:val="clear" w:color="auto" w:fill="auto"/>
          </w:tcPr>
          <w:p w14:paraId="747CBACD"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5</w:t>
            </w:r>
          </w:p>
        </w:tc>
        <w:tc>
          <w:tcPr>
            <w:tcW w:w="1514" w:type="dxa"/>
            <w:shd w:val="clear" w:color="auto" w:fill="auto"/>
          </w:tcPr>
          <w:p w14:paraId="70175277"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Material</w:t>
            </w:r>
          </w:p>
        </w:tc>
        <w:tc>
          <w:tcPr>
            <w:tcW w:w="2268" w:type="dxa"/>
            <w:shd w:val="clear" w:color="auto" w:fill="auto"/>
          </w:tcPr>
          <w:p w14:paraId="49C39325" w14:textId="77777777" w:rsidR="00674C49" w:rsidRPr="005A1F3B" w:rsidRDefault="00674C49" w:rsidP="00C604E2">
            <w:pPr>
              <w:spacing w:after="0" w:line="240" w:lineRule="auto"/>
              <w:jc w:val="center"/>
              <w:rPr>
                <w:rFonts w:ascii="Arial" w:hAnsi="Arial" w:cs="Arial"/>
                <w:sz w:val="16"/>
                <w:szCs w:val="16"/>
              </w:rPr>
            </w:pPr>
            <w:r w:rsidRPr="005A1F3B">
              <w:rPr>
                <w:rFonts w:ascii="Arial" w:hAnsi="Arial" w:cs="Arial"/>
                <w:sz w:val="16"/>
                <w:szCs w:val="16"/>
              </w:rPr>
              <w:t>0</w:t>
            </w:r>
            <w:r w:rsidR="00B90C9F">
              <w:rPr>
                <w:rFonts w:ascii="Arial" w:hAnsi="Arial" w:cs="Arial"/>
                <w:sz w:val="16"/>
                <w:szCs w:val="16"/>
              </w:rPr>
              <w:t>.</w:t>
            </w:r>
            <w:r w:rsidRPr="005A1F3B">
              <w:rPr>
                <w:rFonts w:ascii="Arial" w:hAnsi="Arial" w:cs="Arial"/>
                <w:sz w:val="16"/>
                <w:szCs w:val="16"/>
              </w:rPr>
              <w:t>037</w:t>
            </w:r>
          </w:p>
        </w:tc>
      </w:tr>
    </w:tbl>
    <w:p w14:paraId="26D9B7D4" w14:textId="77777777" w:rsidR="00850764" w:rsidRPr="00850764" w:rsidRDefault="00850764" w:rsidP="00850764">
      <w:pPr>
        <w:spacing w:after="0" w:line="240" w:lineRule="auto"/>
        <w:rPr>
          <w:rFonts w:ascii="Arial" w:hAnsi="Arial" w:cs="Arial"/>
          <w:sz w:val="20"/>
          <w:szCs w:val="20"/>
        </w:rPr>
      </w:pPr>
    </w:p>
    <w:p w14:paraId="096E198F" w14:textId="77777777" w:rsidR="005A1F3B" w:rsidRPr="005A1F3B" w:rsidRDefault="005A1F3B" w:rsidP="005A1F3B">
      <w:pPr>
        <w:spacing w:after="0" w:line="240" w:lineRule="auto"/>
        <w:ind w:firstLine="567"/>
        <w:jc w:val="both"/>
        <w:rPr>
          <w:rFonts w:ascii="Times New Roman" w:hAnsi="Times New Roman"/>
          <w:sz w:val="20"/>
          <w:szCs w:val="20"/>
          <w:lang w:val="en-ID" w:eastAsia="en-ID"/>
        </w:rPr>
      </w:pPr>
      <w:r w:rsidRPr="005A1F3B">
        <w:rPr>
          <w:rFonts w:ascii="Arial" w:hAnsi="Arial" w:cs="Arial"/>
          <w:color w:val="000000"/>
          <w:sz w:val="20"/>
          <w:szCs w:val="20"/>
          <w:lang w:val="en-ID" w:eastAsia="en-ID"/>
        </w:rPr>
        <w:t xml:space="preserve">The above results show that the Significance value obtained from the Multifunction, Ergonomic, Safety, and Material attributes is &lt;0.05 and is interpreted based on the hypothesis that H1 is accepted. At the same time, H0 is not sufficient evidence to be accepted. </w:t>
      </w:r>
      <w:r w:rsidR="00063FE6" w:rsidRPr="005A1F3B">
        <w:rPr>
          <w:rFonts w:ascii="Arial" w:hAnsi="Arial" w:cs="Arial"/>
          <w:color w:val="000000"/>
          <w:sz w:val="20"/>
          <w:szCs w:val="20"/>
          <w:lang w:val="en-ID" w:eastAsia="en-ID"/>
        </w:rPr>
        <w:t>So,</w:t>
      </w:r>
      <w:r w:rsidRPr="005A1F3B">
        <w:rPr>
          <w:rFonts w:ascii="Arial" w:hAnsi="Arial" w:cs="Arial"/>
          <w:color w:val="000000"/>
          <w:sz w:val="20"/>
          <w:szCs w:val="20"/>
          <w:lang w:val="en-ID" w:eastAsia="en-ID"/>
        </w:rPr>
        <w:t xml:space="preserve"> with these results, it can be seen that there are differences in the attributes of Multifunction, Ergonomic, Safety, and Material on old wheelchairs with</w:t>
      </w:r>
      <w:r w:rsidR="000B45E8">
        <w:rPr>
          <w:rFonts w:ascii="Arial" w:hAnsi="Arial" w:cs="Arial"/>
          <w:color w:val="000000"/>
          <w:sz w:val="20"/>
          <w:szCs w:val="20"/>
          <w:lang w:val="en-ID" w:eastAsia="en-ID"/>
        </w:rPr>
        <w:t xml:space="preserve"> improvement</w:t>
      </w:r>
      <w:r w:rsidRPr="005A1F3B">
        <w:rPr>
          <w:rFonts w:ascii="Arial" w:hAnsi="Arial" w:cs="Arial"/>
          <w:color w:val="000000"/>
          <w:sz w:val="20"/>
          <w:szCs w:val="20"/>
          <w:lang w:val="en-ID" w:eastAsia="en-ID"/>
        </w:rPr>
        <w:t xml:space="preserve">. Whereas the Flexible attribute obtains a Significance value of &gt; 0.05, it means that H0 is accepted, while H1 is not sufficient evidence to be accepted. </w:t>
      </w:r>
      <w:proofErr w:type="gramStart"/>
      <w:r w:rsidRPr="005A1F3B">
        <w:rPr>
          <w:rFonts w:ascii="Arial" w:hAnsi="Arial" w:cs="Arial"/>
          <w:color w:val="000000"/>
          <w:sz w:val="20"/>
          <w:szCs w:val="20"/>
          <w:lang w:val="en-ID" w:eastAsia="en-ID"/>
        </w:rPr>
        <w:t>So</w:t>
      </w:r>
      <w:proofErr w:type="gramEnd"/>
      <w:r w:rsidRPr="005A1F3B">
        <w:rPr>
          <w:rFonts w:ascii="Arial" w:hAnsi="Arial" w:cs="Arial"/>
          <w:color w:val="000000"/>
          <w:sz w:val="20"/>
          <w:szCs w:val="20"/>
          <w:lang w:val="en-ID" w:eastAsia="en-ID"/>
        </w:rPr>
        <w:t xml:space="preserve"> with the results of the hypothesis, there is no difference in the Flexible attribute on old wheelchairs with improvement.</w:t>
      </w:r>
    </w:p>
    <w:p w14:paraId="5FD738BF" w14:textId="77777777" w:rsidR="00B642EF" w:rsidRDefault="00B642EF" w:rsidP="00B642EF">
      <w:pPr>
        <w:pStyle w:val="NormalWeb"/>
        <w:shd w:val="clear" w:color="auto" w:fill="FFFFFF"/>
        <w:spacing w:before="0" w:beforeAutospacing="0" w:after="0" w:afterAutospacing="0"/>
        <w:jc w:val="both"/>
        <w:rPr>
          <w:rFonts w:ascii="Arial" w:hAnsi="Arial" w:cs="Arial"/>
          <w:color w:val="000000"/>
          <w:sz w:val="20"/>
          <w:szCs w:val="20"/>
        </w:rPr>
      </w:pPr>
    </w:p>
    <w:p w14:paraId="5EA8E142" w14:textId="77777777"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0FD69412" w14:textId="77777777" w:rsidR="00E72293" w:rsidRPr="005A1F3B" w:rsidRDefault="005A1F3B" w:rsidP="00FC715D">
      <w:pPr>
        <w:spacing w:after="0" w:line="240" w:lineRule="auto"/>
        <w:ind w:firstLine="567"/>
        <w:jc w:val="both"/>
        <w:rPr>
          <w:rFonts w:ascii="Arial" w:hAnsi="Arial" w:cs="Arial"/>
          <w:sz w:val="20"/>
          <w:szCs w:val="20"/>
          <w:lang w:val="id-ID"/>
        </w:rPr>
      </w:pPr>
      <w:r w:rsidRPr="005A1F3B">
        <w:rPr>
          <w:rFonts w:ascii="Arial" w:hAnsi="Arial" w:cs="Arial"/>
          <w:color w:val="000000"/>
          <w:sz w:val="20"/>
          <w:szCs w:val="20"/>
        </w:rPr>
        <w:t>The conclusion obtained based on this research is regarding the design of a wheelchair that fits the needs of stroke sufferers. Based on the results of the Quality Function Deployment method, it is found that the wheelchair needed is a wheelchair that can be transformed into a bed (multifunction), has a soft/comfortable wheelchair cushion (ergonomic), is flexible, has a safe armrest (safety), has a frame with substantial weight (material). In addition, the researcher suggested that future researchers could use the design in this study in developing the Wheel Chair Bed design. In addition, further research must include and pay attention to the cost aspects used in research.</w:t>
      </w:r>
      <w:r w:rsidRPr="005A1F3B">
        <w:rPr>
          <w:rFonts w:ascii="Arial" w:hAnsi="Arial" w:cs="Arial"/>
          <w:sz w:val="20"/>
          <w:szCs w:val="20"/>
          <w:lang w:val="id-ID"/>
        </w:rPr>
        <w:t xml:space="preserve"> </w:t>
      </w:r>
    </w:p>
    <w:p w14:paraId="35FB2A04" w14:textId="77777777" w:rsidR="00E72293" w:rsidRDefault="00E72293" w:rsidP="00802203">
      <w:pPr>
        <w:spacing w:after="0" w:line="240" w:lineRule="auto"/>
        <w:jc w:val="both"/>
        <w:rPr>
          <w:rFonts w:ascii="Arial" w:hAnsi="Arial" w:cs="Arial"/>
          <w:b/>
          <w:color w:val="1F4E79"/>
          <w:sz w:val="20"/>
          <w:szCs w:val="20"/>
        </w:rPr>
      </w:pPr>
    </w:p>
    <w:p w14:paraId="7F87AD1F" w14:textId="77777777" w:rsidR="00802203" w:rsidRPr="005F1C20" w:rsidRDefault="00802203" w:rsidP="00802203">
      <w:pPr>
        <w:spacing w:after="0" w:line="240" w:lineRule="auto"/>
        <w:jc w:val="both"/>
        <w:rPr>
          <w:rFonts w:ascii="Arial" w:hAnsi="Arial" w:cs="Arial"/>
          <w:b/>
          <w:color w:val="1F4E79"/>
          <w:sz w:val="20"/>
          <w:szCs w:val="20"/>
        </w:rPr>
      </w:pPr>
      <w:r w:rsidRPr="005F1C20">
        <w:rPr>
          <w:rFonts w:ascii="Arial" w:hAnsi="Arial" w:cs="Arial"/>
          <w:b/>
          <w:color w:val="1F4E79"/>
          <w:sz w:val="20"/>
          <w:szCs w:val="20"/>
        </w:rPr>
        <w:t>ACKNOWLEDGMENT</w:t>
      </w:r>
    </w:p>
    <w:p w14:paraId="13097E04" w14:textId="77777777" w:rsidR="00802203" w:rsidRPr="006C4769" w:rsidRDefault="006C4769" w:rsidP="006C4769">
      <w:pPr>
        <w:spacing w:after="0" w:line="240" w:lineRule="auto"/>
        <w:ind w:firstLine="567"/>
        <w:jc w:val="both"/>
        <w:rPr>
          <w:rFonts w:ascii="Arial" w:hAnsi="Arial" w:cs="Arial"/>
          <w:sz w:val="20"/>
          <w:szCs w:val="20"/>
        </w:rPr>
      </w:pPr>
      <w:r w:rsidRPr="006C4769">
        <w:rPr>
          <w:rFonts w:ascii="Arial" w:hAnsi="Arial" w:cs="Arial"/>
          <w:sz w:val="20"/>
          <w:szCs w:val="20"/>
        </w:rPr>
        <w:t xml:space="preserve">This research was supported/partially supported by </w:t>
      </w:r>
      <w:proofErr w:type="spellStart"/>
      <w:r w:rsidR="00AC2F5C" w:rsidRPr="00AC2F5C">
        <w:rPr>
          <w:rFonts w:ascii="Arial" w:hAnsi="Arial" w:cs="Arial"/>
          <w:sz w:val="20"/>
          <w:szCs w:val="20"/>
        </w:rPr>
        <w:t>Direktorat</w:t>
      </w:r>
      <w:proofErr w:type="spellEnd"/>
      <w:r w:rsidR="00AC2F5C" w:rsidRPr="00AC2F5C">
        <w:rPr>
          <w:rFonts w:ascii="Arial" w:hAnsi="Arial" w:cs="Arial"/>
          <w:sz w:val="20"/>
          <w:szCs w:val="20"/>
        </w:rPr>
        <w:t xml:space="preserve"> </w:t>
      </w:r>
      <w:proofErr w:type="spellStart"/>
      <w:r w:rsidR="00AC2F5C" w:rsidRPr="00AC2F5C">
        <w:rPr>
          <w:rFonts w:ascii="Arial" w:hAnsi="Arial" w:cs="Arial"/>
          <w:sz w:val="20"/>
          <w:szCs w:val="20"/>
        </w:rPr>
        <w:t>Jenderal</w:t>
      </w:r>
      <w:proofErr w:type="spellEnd"/>
      <w:r w:rsidR="00AC2F5C" w:rsidRPr="00AC2F5C">
        <w:rPr>
          <w:rFonts w:ascii="Arial" w:hAnsi="Arial" w:cs="Arial"/>
          <w:sz w:val="20"/>
          <w:szCs w:val="20"/>
        </w:rPr>
        <w:t xml:space="preserve"> Pendidikan Tinggi, Riset, dan </w:t>
      </w:r>
      <w:proofErr w:type="spellStart"/>
      <w:r w:rsidR="00AC2F5C" w:rsidRPr="00AC2F5C">
        <w:rPr>
          <w:rFonts w:ascii="Arial" w:hAnsi="Arial" w:cs="Arial"/>
          <w:sz w:val="20"/>
          <w:szCs w:val="20"/>
        </w:rPr>
        <w:t>Teknologi</w:t>
      </w:r>
      <w:proofErr w:type="spellEnd"/>
      <w:r w:rsidR="00AC2F5C">
        <w:rPr>
          <w:rFonts w:ascii="Arial" w:hAnsi="Arial" w:cs="Arial"/>
          <w:sz w:val="20"/>
          <w:szCs w:val="20"/>
        </w:rPr>
        <w:t xml:space="preserve">, </w:t>
      </w:r>
      <w:r w:rsidR="00AC2F5C" w:rsidRPr="00AC2F5C">
        <w:rPr>
          <w:rFonts w:ascii="Arial" w:hAnsi="Arial" w:cs="Arial"/>
          <w:sz w:val="20"/>
          <w:szCs w:val="20"/>
        </w:rPr>
        <w:t xml:space="preserve">Kementerian Pendidikan, </w:t>
      </w:r>
      <w:proofErr w:type="spellStart"/>
      <w:r w:rsidR="00AC2F5C" w:rsidRPr="00AC2F5C">
        <w:rPr>
          <w:rFonts w:ascii="Arial" w:hAnsi="Arial" w:cs="Arial"/>
          <w:sz w:val="20"/>
          <w:szCs w:val="20"/>
        </w:rPr>
        <w:t>Kebudayaan</w:t>
      </w:r>
      <w:proofErr w:type="spellEnd"/>
      <w:r w:rsidR="00AC2F5C" w:rsidRPr="00AC2F5C">
        <w:rPr>
          <w:rFonts w:ascii="Arial" w:hAnsi="Arial" w:cs="Arial"/>
          <w:sz w:val="20"/>
          <w:szCs w:val="20"/>
        </w:rPr>
        <w:t xml:space="preserve">, Riset, dan </w:t>
      </w:r>
      <w:proofErr w:type="spellStart"/>
      <w:r w:rsidR="00AC2F5C" w:rsidRPr="00AC2F5C">
        <w:rPr>
          <w:rFonts w:ascii="Arial" w:hAnsi="Arial" w:cs="Arial"/>
          <w:sz w:val="20"/>
          <w:szCs w:val="20"/>
        </w:rPr>
        <w:t>Teknologi</w:t>
      </w:r>
      <w:proofErr w:type="spellEnd"/>
      <w:r w:rsidR="00AC2F5C">
        <w:rPr>
          <w:rFonts w:ascii="Arial" w:hAnsi="Arial" w:cs="Arial"/>
          <w:sz w:val="20"/>
          <w:szCs w:val="20"/>
        </w:rPr>
        <w:t xml:space="preserve">. </w:t>
      </w:r>
      <w:r w:rsidR="008431FE">
        <w:rPr>
          <w:rFonts w:ascii="Arial" w:hAnsi="Arial" w:cs="Arial"/>
          <w:sz w:val="20"/>
          <w:szCs w:val="20"/>
        </w:rPr>
        <w:t>In addition, w</w:t>
      </w:r>
      <w:r w:rsidRPr="006C4769">
        <w:rPr>
          <w:rFonts w:ascii="Arial" w:hAnsi="Arial" w:cs="Arial"/>
          <w:sz w:val="20"/>
          <w:szCs w:val="20"/>
        </w:rPr>
        <w:t xml:space="preserve">e thank </w:t>
      </w:r>
      <w:r w:rsidR="00AC2F5C">
        <w:rPr>
          <w:rFonts w:ascii="Arial" w:hAnsi="Arial" w:cs="Arial"/>
          <w:sz w:val="20"/>
          <w:szCs w:val="20"/>
        </w:rPr>
        <w:t>to Master of Industrial Engineering, Universitas Islam Indonesia,</w:t>
      </w:r>
      <w:r w:rsidRPr="006C4769">
        <w:rPr>
          <w:rFonts w:ascii="Arial" w:hAnsi="Arial" w:cs="Arial"/>
          <w:sz w:val="20"/>
          <w:szCs w:val="20"/>
        </w:rPr>
        <w:t xml:space="preserve"> wh</w:t>
      </w:r>
      <w:r w:rsidR="00AC2F5C">
        <w:rPr>
          <w:rFonts w:ascii="Arial" w:hAnsi="Arial" w:cs="Arial"/>
          <w:sz w:val="20"/>
          <w:szCs w:val="20"/>
        </w:rPr>
        <w:t>ich</w:t>
      </w:r>
      <w:r w:rsidRPr="006C4769">
        <w:rPr>
          <w:rFonts w:ascii="Arial" w:hAnsi="Arial" w:cs="Arial"/>
          <w:sz w:val="20"/>
          <w:szCs w:val="20"/>
        </w:rPr>
        <w:t xml:space="preserve"> provided insight and expertise that greatly assisted the research</w:t>
      </w:r>
      <w:r w:rsidR="00AC2F5C">
        <w:rPr>
          <w:rFonts w:ascii="Arial" w:hAnsi="Arial" w:cs="Arial"/>
          <w:sz w:val="20"/>
          <w:szCs w:val="20"/>
        </w:rPr>
        <w:t>.</w:t>
      </w:r>
    </w:p>
    <w:p w14:paraId="6E342DC0" w14:textId="77777777" w:rsidR="00ED2688" w:rsidRPr="00ED2688" w:rsidRDefault="00ED2688" w:rsidP="008424DD">
      <w:pPr>
        <w:spacing w:after="0" w:line="240" w:lineRule="auto"/>
        <w:ind w:firstLine="567"/>
        <w:jc w:val="both"/>
        <w:rPr>
          <w:rFonts w:ascii="Arial" w:hAnsi="Arial" w:cs="Arial"/>
          <w:sz w:val="20"/>
          <w:szCs w:val="20"/>
          <w:lang w:val="id-ID"/>
        </w:rPr>
      </w:pPr>
    </w:p>
    <w:p w14:paraId="36487FBE" w14:textId="77777777" w:rsidR="007B0D12" w:rsidRDefault="007B0D12" w:rsidP="00CD0DE4">
      <w:pPr>
        <w:spacing w:after="0" w:line="240" w:lineRule="auto"/>
        <w:rPr>
          <w:rStyle w:val="apple-style-span"/>
          <w:rFonts w:ascii="Arial" w:hAnsi="Arial" w:cs="Arial"/>
          <w:b/>
          <w:color w:val="1F4E79"/>
          <w:sz w:val="20"/>
          <w:szCs w:val="20"/>
          <w:lang w:val="pt-BR"/>
        </w:rPr>
      </w:pPr>
    </w:p>
    <w:p w14:paraId="7E95ED47" w14:textId="77777777" w:rsidR="007B0D12" w:rsidRDefault="007B0D12" w:rsidP="00CD0DE4">
      <w:pPr>
        <w:spacing w:after="0" w:line="240" w:lineRule="auto"/>
        <w:rPr>
          <w:rStyle w:val="apple-style-span"/>
          <w:rFonts w:ascii="Arial" w:hAnsi="Arial" w:cs="Arial"/>
          <w:b/>
          <w:color w:val="1F4E79"/>
          <w:sz w:val="20"/>
          <w:szCs w:val="20"/>
          <w:lang w:val="pt-BR"/>
        </w:rPr>
      </w:pPr>
    </w:p>
    <w:p w14:paraId="58DF94A9" w14:textId="77777777" w:rsidR="007B0D12" w:rsidRDefault="007B0D12" w:rsidP="00CD0DE4">
      <w:pPr>
        <w:spacing w:after="0" w:line="240" w:lineRule="auto"/>
        <w:rPr>
          <w:rStyle w:val="apple-style-span"/>
          <w:rFonts w:ascii="Arial" w:hAnsi="Arial" w:cs="Arial"/>
          <w:b/>
          <w:color w:val="1F4E79"/>
          <w:sz w:val="20"/>
          <w:szCs w:val="20"/>
          <w:lang w:val="pt-BR"/>
        </w:rPr>
      </w:pPr>
    </w:p>
    <w:p w14:paraId="6703F5DF" w14:textId="77777777" w:rsidR="007B0D12" w:rsidRDefault="007B0D12" w:rsidP="00CD0DE4">
      <w:pPr>
        <w:spacing w:after="0" w:line="240" w:lineRule="auto"/>
        <w:rPr>
          <w:rStyle w:val="apple-style-span"/>
          <w:rFonts w:ascii="Arial" w:hAnsi="Arial" w:cs="Arial"/>
          <w:b/>
          <w:color w:val="1F4E79"/>
          <w:sz w:val="20"/>
          <w:szCs w:val="20"/>
          <w:lang w:val="pt-BR"/>
        </w:rPr>
      </w:pPr>
    </w:p>
    <w:p w14:paraId="62CC17D5" w14:textId="1456F50F" w:rsidR="00CD0DE4" w:rsidRDefault="00ED2688" w:rsidP="00CD0DE4">
      <w:pPr>
        <w:spacing w:after="0" w:line="240" w:lineRule="auto"/>
        <w:rPr>
          <w:rStyle w:val="apple-style-span"/>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sdt>
      <w:sdtPr>
        <w:id w:val="1361545610"/>
        <w:docPartObj>
          <w:docPartGallery w:val="Bibliographies"/>
          <w:docPartUnique/>
        </w:docPartObj>
      </w:sdtPr>
      <w:sdtEndPr/>
      <w:sdtContent>
        <w:sdt>
          <w:sdtPr>
            <w:id w:val="-573587230"/>
            <w:bibliography/>
          </w:sdtPr>
          <w:sdtEndPr/>
          <w:sdtContent>
            <w:p w14:paraId="317E5E23" w14:textId="77777777" w:rsidR="004B4B3A" w:rsidRDefault="00671877" w:rsidP="004B4B3A">
              <w:pPr>
                <w:spacing w:after="0"/>
                <w:rPr>
                  <w:rFonts w:eastAsia="Calibri"/>
                  <w:noProof/>
                  <w:sz w:val="20"/>
                  <w:szCs w:val="20"/>
                  <w:lang w:val="en-ID" w:eastAsia="en-ID"/>
                </w:rPr>
              </w:pPr>
              <w:r>
                <w:rPr>
                  <w:rFonts w:ascii="Calibri Light" w:hAnsi="Calibri Light"/>
                  <w:color w:val="2F5496"/>
                  <w:sz w:val="32"/>
                  <w:szCs w:val="32"/>
                  <w:lang w:val="en-ID"/>
                </w:rPr>
                <w:fldChar w:fldCharType="begin"/>
              </w:r>
              <w:r w:rsidRPr="00D53664">
                <w:rPr>
                  <w:lang w:val="de-DE"/>
                </w:rPr>
                <w:instrText xml:space="preserve"> BIBLIOGRAPHY </w:instrText>
              </w:r>
              <w:r>
                <w:rPr>
                  <w:rFonts w:ascii="Calibri Light" w:hAnsi="Calibri Light"/>
                  <w:color w:val="2F5496"/>
                  <w:sz w:val="32"/>
                  <w:szCs w:val="32"/>
                  <w:lang w:val="en-ID"/>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3985"/>
              </w:tblGrid>
              <w:tr w:rsidR="004B4B3A" w14:paraId="13E64DAC" w14:textId="77777777">
                <w:trPr>
                  <w:divId w:val="1174805893"/>
                  <w:tblCellSpacing w:w="15" w:type="dxa"/>
                </w:trPr>
                <w:tc>
                  <w:tcPr>
                    <w:tcW w:w="50" w:type="pct"/>
                    <w:hideMark/>
                  </w:tcPr>
                  <w:p w14:paraId="7B4C7B34" w14:textId="2AF91A9A"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 </w:t>
                    </w:r>
                  </w:p>
                </w:tc>
                <w:tc>
                  <w:tcPr>
                    <w:tcW w:w="0" w:type="auto"/>
                    <w:hideMark/>
                  </w:tcPr>
                  <w:p w14:paraId="401F82B6"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F. Chenier, E. Marquis e M. F. Rousseau, “Tracking the whole-body centre of mass of humans seated in a wheelchair using motion capture,”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vol. 156, pp. 1-10, 2023. </w:t>
                    </w:r>
                  </w:p>
                </w:tc>
              </w:tr>
              <w:tr w:rsidR="004B4B3A" w14:paraId="34000422" w14:textId="77777777">
                <w:trPr>
                  <w:divId w:val="1174805893"/>
                  <w:tblCellSpacing w:w="15" w:type="dxa"/>
                </w:trPr>
                <w:tc>
                  <w:tcPr>
                    <w:tcW w:w="50" w:type="pct"/>
                    <w:hideMark/>
                  </w:tcPr>
                  <w:p w14:paraId="053E72E4"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 </w:t>
                    </w:r>
                  </w:p>
                </w:tc>
                <w:tc>
                  <w:tcPr>
                    <w:tcW w:w="0" w:type="auto"/>
                    <w:hideMark/>
                  </w:tcPr>
                  <w:p w14:paraId="47CA392B"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L. Wargula e A. Marciniak, “The Symmetry of the Muscle Tension Signal in the Upper Limbs When Propelling a Wheelchair and Innovative Control Systems for Propulsion System Gear Ratio or Propulsion Torque: A Pilot Study,” </w:t>
                    </w:r>
                    <w:r w:rsidRPr="004B4B3A">
                      <w:rPr>
                        <w:rFonts w:ascii="Arial" w:hAnsi="Arial" w:cs="Arial"/>
                        <w:i/>
                        <w:iCs/>
                        <w:noProof/>
                        <w:sz w:val="20"/>
                        <w:szCs w:val="20"/>
                        <w:lang w:val="pt-BR"/>
                      </w:rPr>
                      <w:t xml:space="preserve">Symmetry, </w:t>
                    </w:r>
                    <w:r w:rsidRPr="004B4B3A">
                      <w:rPr>
                        <w:rFonts w:ascii="Arial" w:hAnsi="Arial" w:cs="Arial"/>
                        <w:noProof/>
                        <w:sz w:val="20"/>
                        <w:szCs w:val="20"/>
                        <w:lang w:val="pt-BR"/>
                      </w:rPr>
                      <w:t xml:space="preserve">2022. </w:t>
                    </w:r>
                  </w:p>
                </w:tc>
              </w:tr>
              <w:tr w:rsidR="004B4B3A" w14:paraId="6566C7FD" w14:textId="77777777">
                <w:trPr>
                  <w:divId w:val="1174805893"/>
                  <w:tblCellSpacing w:w="15" w:type="dxa"/>
                </w:trPr>
                <w:tc>
                  <w:tcPr>
                    <w:tcW w:w="50" w:type="pct"/>
                    <w:hideMark/>
                  </w:tcPr>
                  <w:p w14:paraId="7FAB5A3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[3] </w:t>
                    </w:r>
                  </w:p>
                </w:tc>
                <w:tc>
                  <w:tcPr>
                    <w:tcW w:w="0" w:type="auto"/>
                    <w:hideMark/>
                  </w:tcPr>
                  <w:p w14:paraId="6BB04C2A"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B. Wieczorek e L. Wargula, “Problems of dynamometer construction for wheelchairs and simulation of push motion,” </w:t>
                    </w:r>
                    <w:r w:rsidRPr="004B4B3A">
                      <w:rPr>
                        <w:rFonts w:ascii="Arial" w:hAnsi="Arial" w:cs="Arial"/>
                        <w:i/>
                        <w:iCs/>
                        <w:noProof/>
                        <w:sz w:val="20"/>
                        <w:szCs w:val="20"/>
                        <w:lang w:val="pt-BR"/>
                      </w:rPr>
                      <w:t xml:space="preserve">MATEC Web of Conferences, </w:t>
                    </w:r>
                    <w:r w:rsidRPr="004B4B3A">
                      <w:rPr>
                        <w:rFonts w:ascii="Arial" w:hAnsi="Arial" w:cs="Arial"/>
                        <w:noProof/>
                        <w:sz w:val="20"/>
                        <w:szCs w:val="20"/>
                        <w:lang w:val="pt-BR"/>
                      </w:rPr>
                      <w:t xml:space="preserve">2019. </w:t>
                    </w:r>
                  </w:p>
                </w:tc>
              </w:tr>
              <w:tr w:rsidR="004B4B3A" w14:paraId="0958C5A3" w14:textId="77777777">
                <w:trPr>
                  <w:divId w:val="1174805893"/>
                  <w:tblCellSpacing w:w="15" w:type="dxa"/>
                </w:trPr>
                <w:tc>
                  <w:tcPr>
                    <w:tcW w:w="50" w:type="pct"/>
                    <w:hideMark/>
                  </w:tcPr>
                  <w:p w14:paraId="331321EF"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[4] </w:t>
                    </w:r>
                  </w:p>
                </w:tc>
                <w:tc>
                  <w:tcPr>
                    <w:tcW w:w="0" w:type="auto"/>
                    <w:hideMark/>
                  </w:tcPr>
                  <w:p w14:paraId="00098C5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B. Wieczorek, L. Wargula e D. Rybarczyk, “Impact of a Hybrid Assisted Wheelchair Propulsion System on Motion Kinematics during Climbing up a Slope,” </w:t>
                    </w:r>
                    <w:r w:rsidRPr="004B4B3A">
                      <w:rPr>
                        <w:rFonts w:ascii="Arial" w:hAnsi="Arial" w:cs="Arial"/>
                        <w:i/>
                        <w:iCs/>
                        <w:noProof/>
                        <w:sz w:val="20"/>
                        <w:szCs w:val="20"/>
                        <w:lang w:val="pt-BR"/>
                      </w:rPr>
                      <w:t xml:space="preserve">Applied Sciences, </w:t>
                    </w:r>
                    <w:r w:rsidRPr="004B4B3A">
                      <w:rPr>
                        <w:rFonts w:ascii="Arial" w:hAnsi="Arial" w:cs="Arial"/>
                        <w:noProof/>
                        <w:sz w:val="20"/>
                        <w:szCs w:val="20"/>
                        <w:lang w:val="pt-BR"/>
                      </w:rPr>
                      <w:t xml:space="preserve">2020. </w:t>
                    </w:r>
                  </w:p>
                </w:tc>
              </w:tr>
              <w:tr w:rsidR="004B4B3A" w14:paraId="53A46537" w14:textId="77777777">
                <w:trPr>
                  <w:divId w:val="1174805893"/>
                  <w:tblCellSpacing w:w="15" w:type="dxa"/>
                </w:trPr>
                <w:tc>
                  <w:tcPr>
                    <w:tcW w:w="50" w:type="pct"/>
                    <w:hideMark/>
                  </w:tcPr>
                  <w:p w14:paraId="2DA2B94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[5] </w:t>
                    </w:r>
                  </w:p>
                </w:tc>
                <w:tc>
                  <w:tcPr>
                    <w:tcW w:w="0" w:type="auto"/>
                    <w:hideMark/>
                  </w:tcPr>
                  <w:p w14:paraId="56AA0591"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S. Braganca, C. Ignacio , E. Costa, P. Arezes e M. Carvalho, “Anthropometric data for wheelchair users: a systematic literature review,” </w:t>
                    </w:r>
                    <w:r w:rsidRPr="004B4B3A">
                      <w:rPr>
                        <w:rFonts w:ascii="Arial" w:hAnsi="Arial" w:cs="Arial"/>
                        <w:i/>
                        <w:iCs/>
                        <w:noProof/>
                        <w:sz w:val="20"/>
                        <w:szCs w:val="20"/>
                        <w:lang w:val="pt-BR"/>
                      </w:rPr>
                      <w:t xml:space="preserve">International Journal of Occupational Safety and Ergonomics (JOSE), </w:t>
                    </w:r>
                    <w:r w:rsidRPr="004B4B3A">
                      <w:rPr>
                        <w:rFonts w:ascii="Arial" w:hAnsi="Arial" w:cs="Arial"/>
                        <w:noProof/>
                        <w:sz w:val="20"/>
                        <w:szCs w:val="20"/>
                        <w:lang w:val="pt-BR"/>
                      </w:rPr>
                      <w:t xml:space="preserve">vol. 26, nº 1, p. Page 149–172, 2020. </w:t>
                    </w:r>
                  </w:p>
                </w:tc>
              </w:tr>
              <w:tr w:rsidR="004B4B3A" w14:paraId="364D165E" w14:textId="77777777">
                <w:trPr>
                  <w:divId w:val="1174805893"/>
                  <w:tblCellSpacing w:w="15" w:type="dxa"/>
                </w:trPr>
                <w:tc>
                  <w:tcPr>
                    <w:tcW w:w="50" w:type="pct"/>
                    <w:hideMark/>
                  </w:tcPr>
                  <w:p w14:paraId="64CBCB24"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[6] </w:t>
                    </w:r>
                  </w:p>
                </w:tc>
                <w:tc>
                  <w:tcPr>
                    <w:tcW w:w="0" w:type="auto"/>
                    <w:hideMark/>
                  </w:tcPr>
                  <w:p w14:paraId="793D0DF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R. Khowaja, A Low-Cost Approach to Estimate Crucial Biomechanical Parameters of Manual Wheelchair Propulsion Technique, McGill University (Canada) : ProQuest Dissertations , 2021. </w:t>
                    </w:r>
                  </w:p>
                </w:tc>
              </w:tr>
              <w:tr w:rsidR="004B4B3A" w14:paraId="6A9D3184" w14:textId="77777777">
                <w:trPr>
                  <w:divId w:val="1174805893"/>
                  <w:tblCellSpacing w:w="15" w:type="dxa"/>
                </w:trPr>
                <w:tc>
                  <w:tcPr>
                    <w:tcW w:w="50" w:type="pct"/>
                    <w:hideMark/>
                  </w:tcPr>
                  <w:p w14:paraId="465FEDFD"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[7] </w:t>
                    </w:r>
                  </w:p>
                </w:tc>
                <w:tc>
                  <w:tcPr>
                    <w:tcW w:w="0" w:type="auto"/>
                    <w:hideMark/>
                  </w:tcPr>
                  <w:p w14:paraId="6939D494"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J. M. Leonardis, A. J. Schnorenberg, L. C. Vogel, G. F. Harris e B. A. Slavens, “The Influence of Age at Pediatric-Onset Spinal Cord Injury and Years of Wheelchair Use on Shoulder Complex Joint Dynamics During Manual Wheelchair Propulsion,” </w:t>
                    </w:r>
                    <w:r w:rsidRPr="004B4B3A">
                      <w:rPr>
                        <w:rFonts w:ascii="Arial" w:hAnsi="Arial" w:cs="Arial"/>
                        <w:i/>
                        <w:iCs/>
                        <w:noProof/>
                        <w:sz w:val="20"/>
                        <w:szCs w:val="20"/>
                        <w:lang w:val="pt-BR"/>
                      </w:rPr>
                      <w:t xml:space="preserve">American Congress of Rehabilitation Medicine, </w:t>
                    </w:r>
                    <w:r w:rsidRPr="004B4B3A">
                      <w:rPr>
                        <w:rFonts w:ascii="Arial" w:hAnsi="Arial" w:cs="Arial"/>
                        <w:noProof/>
                        <w:sz w:val="20"/>
                        <w:szCs w:val="20"/>
                        <w:lang w:val="pt-BR"/>
                      </w:rPr>
                      <w:t xml:space="preserve">vol. 4, nº 4, pp. 1-10, 2022. </w:t>
                    </w:r>
                  </w:p>
                </w:tc>
              </w:tr>
              <w:tr w:rsidR="004B4B3A" w14:paraId="75E71439" w14:textId="77777777">
                <w:trPr>
                  <w:divId w:val="1174805893"/>
                  <w:tblCellSpacing w:w="15" w:type="dxa"/>
                </w:trPr>
                <w:tc>
                  <w:tcPr>
                    <w:tcW w:w="50" w:type="pct"/>
                    <w:hideMark/>
                  </w:tcPr>
                  <w:p w14:paraId="2B81898B"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[8] </w:t>
                    </w:r>
                  </w:p>
                </w:tc>
                <w:tc>
                  <w:tcPr>
                    <w:tcW w:w="0" w:type="auto"/>
                    <w:hideMark/>
                  </w:tcPr>
                  <w:p w14:paraId="23866540"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P. Langhorne, H. J. Audebert , D. A. Cadilhac, . J. Kim e P. Lindsay, “Stroke systems of care in high-income countries: what is optimal,” </w:t>
                    </w:r>
                    <w:r w:rsidRPr="004B4B3A">
                      <w:rPr>
                        <w:rFonts w:ascii="Arial" w:hAnsi="Arial" w:cs="Arial"/>
                        <w:i/>
                        <w:iCs/>
                        <w:noProof/>
                        <w:sz w:val="20"/>
                        <w:szCs w:val="20"/>
                        <w:lang w:val="pt-BR"/>
                      </w:rPr>
                      <w:t xml:space="preserve">The LANCET, </w:t>
                    </w:r>
                    <w:r w:rsidRPr="004B4B3A">
                      <w:rPr>
                        <w:rFonts w:ascii="Arial" w:hAnsi="Arial" w:cs="Arial"/>
                        <w:noProof/>
                        <w:sz w:val="20"/>
                        <w:szCs w:val="20"/>
                        <w:lang w:val="pt-BR"/>
                      </w:rPr>
                      <w:t xml:space="preserve">vol. 396, nº 10260, pp. 1433-1442, 2022. </w:t>
                    </w:r>
                  </w:p>
                </w:tc>
              </w:tr>
              <w:tr w:rsidR="004B4B3A" w14:paraId="0124C86A" w14:textId="77777777">
                <w:trPr>
                  <w:divId w:val="1174805893"/>
                  <w:tblCellSpacing w:w="15" w:type="dxa"/>
                </w:trPr>
                <w:tc>
                  <w:tcPr>
                    <w:tcW w:w="50" w:type="pct"/>
                    <w:hideMark/>
                  </w:tcPr>
                  <w:p w14:paraId="3CFFD5F4"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[9] </w:t>
                    </w:r>
                  </w:p>
                </w:tc>
                <w:tc>
                  <w:tcPr>
                    <w:tcW w:w="0" w:type="auto"/>
                    <w:hideMark/>
                  </w:tcPr>
                  <w:p w14:paraId="3DBFC63C"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S. J. Murphy e D. J. Werring, “Stroke: Causes and Clinical Features,” </w:t>
                    </w:r>
                    <w:r w:rsidRPr="004B4B3A">
                      <w:rPr>
                        <w:rFonts w:ascii="Arial" w:hAnsi="Arial" w:cs="Arial"/>
                        <w:i/>
                        <w:iCs/>
                        <w:noProof/>
                        <w:sz w:val="20"/>
                        <w:szCs w:val="20"/>
                        <w:lang w:val="pt-BR"/>
                      </w:rPr>
                      <w:t xml:space="preserve">ACUTE NEUROLOGY, </w:t>
                    </w:r>
                    <w:r w:rsidRPr="004B4B3A">
                      <w:rPr>
                        <w:rFonts w:ascii="Arial" w:hAnsi="Arial" w:cs="Arial"/>
                        <w:noProof/>
                        <w:sz w:val="20"/>
                        <w:szCs w:val="20"/>
                        <w:lang w:val="pt-BR"/>
                      </w:rPr>
                      <w:t xml:space="preserve">pp. 561-566, 2020. </w:t>
                    </w:r>
                  </w:p>
                </w:tc>
              </w:tr>
              <w:tr w:rsidR="004B4B3A" w14:paraId="19AD12D4" w14:textId="77777777">
                <w:trPr>
                  <w:divId w:val="1174805893"/>
                  <w:tblCellSpacing w:w="15" w:type="dxa"/>
                </w:trPr>
                <w:tc>
                  <w:tcPr>
                    <w:tcW w:w="50" w:type="pct"/>
                    <w:hideMark/>
                  </w:tcPr>
                  <w:p w14:paraId="7B292B19"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lastRenderedPageBreak/>
                      <w:t xml:space="preserve">[10] </w:t>
                    </w:r>
                  </w:p>
                </w:tc>
                <w:tc>
                  <w:tcPr>
                    <w:tcW w:w="0" w:type="auto"/>
                    <w:hideMark/>
                  </w:tcPr>
                  <w:p w14:paraId="75675ECF"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R. T. Johnson, N. . A. Bianco e J. M. Finley, “Simulated hemiparesis increases optimal spatiotemporal gait asymmetry but not metabolic cost,” </w:t>
                    </w:r>
                    <w:r w:rsidRPr="004B4B3A">
                      <w:rPr>
                        <w:rFonts w:ascii="Arial" w:hAnsi="Arial" w:cs="Arial"/>
                        <w:i/>
                        <w:iCs/>
                        <w:noProof/>
                        <w:sz w:val="20"/>
                        <w:szCs w:val="20"/>
                        <w:lang w:val="pt-BR"/>
                      </w:rPr>
                      <w:t xml:space="preserve">bioRxiv, </w:t>
                    </w:r>
                    <w:r w:rsidRPr="004B4B3A">
                      <w:rPr>
                        <w:rFonts w:ascii="Arial" w:hAnsi="Arial" w:cs="Arial"/>
                        <w:noProof/>
                        <w:sz w:val="20"/>
                        <w:szCs w:val="20"/>
                        <w:lang w:val="pt-BR"/>
                      </w:rPr>
                      <w:t xml:space="preserve">2021. </w:t>
                    </w:r>
                  </w:p>
                </w:tc>
              </w:tr>
              <w:tr w:rsidR="004B4B3A" w14:paraId="6EDC33FE" w14:textId="77777777">
                <w:trPr>
                  <w:divId w:val="1174805893"/>
                  <w:tblCellSpacing w:w="15" w:type="dxa"/>
                </w:trPr>
                <w:tc>
                  <w:tcPr>
                    <w:tcW w:w="50" w:type="pct"/>
                    <w:hideMark/>
                  </w:tcPr>
                  <w:p w14:paraId="1FB80A96"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[11] </w:t>
                    </w:r>
                  </w:p>
                </w:tc>
                <w:tc>
                  <w:tcPr>
                    <w:tcW w:w="0" w:type="auto"/>
                    <w:hideMark/>
                  </w:tcPr>
                  <w:p w14:paraId="727ADF7A"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A. Dutta, S. Singh, S. Saha, P. Rath, N. Sehrawat e N. K. Singh, “Efficacy of individualized homeopathic medicines in treatment of post-stroke hemiparesis: A randomized trial,”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vol. 19, nº 2, p. 243–250, 2023. </w:t>
                    </w:r>
                  </w:p>
                </w:tc>
              </w:tr>
              <w:tr w:rsidR="004B4B3A" w14:paraId="059C4F50" w14:textId="77777777">
                <w:trPr>
                  <w:divId w:val="1174805893"/>
                  <w:tblCellSpacing w:w="15" w:type="dxa"/>
                </w:trPr>
                <w:tc>
                  <w:tcPr>
                    <w:tcW w:w="50" w:type="pct"/>
                    <w:hideMark/>
                  </w:tcPr>
                  <w:p w14:paraId="10C38E0A"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[12] </w:t>
                    </w:r>
                  </w:p>
                </w:tc>
                <w:tc>
                  <w:tcPr>
                    <w:tcW w:w="0" w:type="auto"/>
                    <w:hideMark/>
                  </w:tcPr>
                  <w:p w14:paraId="392CC55D"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J. Kato, G. Deguchi, J. Inoue e M. Iwase, “Improvement of Performance of Navigation System for Supporting Independence Rehabilitation of Wheelchair - Bed Transfer,” </w:t>
                    </w:r>
                    <w:r w:rsidRPr="004B4B3A">
                      <w:rPr>
                        <w:rFonts w:ascii="Arial" w:hAnsi="Arial" w:cs="Arial"/>
                        <w:i/>
                        <w:iCs/>
                        <w:noProof/>
                        <w:sz w:val="20"/>
                        <w:szCs w:val="20"/>
                        <w:lang w:val="pt-BR"/>
                      </w:rPr>
                      <w:t xml:space="preserve">Journal of Physics, </w:t>
                    </w:r>
                    <w:r w:rsidRPr="004B4B3A">
                      <w:rPr>
                        <w:rFonts w:ascii="Arial" w:hAnsi="Arial" w:cs="Arial"/>
                        <w:noProof/>
                        <w:sz w:val="20"/>
                        <w:szCs w:val="20"/>
                        <w:lang w:val="pt-BR"/>
                      </w:rPr>
                      <w:t xml:space="preserve">vol. 1487, 2020. </w:t>
                    </w:r>
                  </w:p>
                </w:tc>
              </w:tr>
              <w:tr w:rsidR="004B4B3A" w14:paraId="58E4B21B" w14:textId="77777777">
                <w:trPr>
                  <w:divId w:val="1174805893"/>
                  <w:tblCellSpacing w:w="15" w:type="dxa"/>
                </w:trPr>
                <w:tc>
                  <w:tcPr>
                    <w:tcW w:w="50" w:type="pct"/>
                    <w:hideMark/>
                  </w:tcPr>
                  <w:p w14:paraId="589B715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[13] </w:t>
                    </w:r>
                  </w:p>
                </w:tc>
                <w:tc>
                  <w:tcPr>
                    <w:tcW w:w="0" w:type="auto"/>
                    <w:hideMark/>
                  </w:tcPr>
                  <w:p w14:paraId="5E575F0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S. Kitamura, Y. Otaka, Y. Murayama, K. Ushizawa, Y. Narita, N. Nakatsukasa, D. Matsuura, K. Kondo e S. Sakata, “Difficulty of the subtasks comprising bed-wheelchair transfer in patients with subacute strokes: A cohort study,” </w:t>
                    </w:r>
                    <w:r w:rsidRPr="004B4B3A">
                      <w:rPr>
                        <w:rFonts w:ascii="Arial" w:hAnsi="Arial" w:cs="Arial"/>
                        <w:i/>
                        <w:iCs/>
                        <w:noProof/>
                        <w:sz w:val="20"/>
                        <w:szCs w:val="20"/>
                        <w:lang w:val="pt-BR"/>
                      </w:rPr>
                      <w:t xml:space="preserve">Journal of Stroke and Cerebrovascular Diseases, </w:t>
                    </w:r>
                    <w:r w:rsidRPr="004B4B3A">
                      <w:rPr>
                        <w:rFonts w:ascii="Arial" w:hAnsi="Arial" w:cs="Arial"/>
                        <w:noProof/>
                        <w:sz w:val="20"/>
                        <w:szCs w:val="20"/>
                        <w:lang w:val="pt-BR"/>
                      </w:rPr>
                      <w:t xml:space="preserve">vol. 31, nº 10, pp. 1-9, 2022. </w:t>
                    </w:r>
                  </w:p>
                </w:tc>
              </w:tr>
              <w:tr w:rsidR="004B4B3A" w14:paraId="3D9C8A8C" w14:textId="77777777">
                <w:trPr>
                  <w:divId w:val="1174805893"/>
                  <w:tblCellSpacing w:w="15" w:type="dxa"/>
                </w:trPr>
                <w:tc>
                  <w:tcPr>
                    <w:tcW w:w="50" w:type="pct"/>
                    <w:hideMark/>
                  </w:tcPr>
                  <w:p w14:paraId="5891A29A"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[14] </w:t>
                    </w:r>
                  </w:p>
                </w:tc>
                <w:tc>
                  <w:tcPr>
                    <w:tcW w:w="0" w:type="auto"/>
                    <w:hideMark/>
                  </w:tcPr>
                  <w:p w14:paraId="6617E441"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M. J. J. Gumasing, A. C. Villapando e K. C. Pernia, “An Ergonomic Design of Wheelchair Bed Transfer for Post Stroke Patients,” </w:t>
                    </w:r>
                    <w:r w:rsidRPr="004B4B3A">
                      <w:rPr>
                        <w:rFonts w:ascii="Arial" w:hAnsi="Arial" w:cs="Arial"/>
                        <w:i/>
                        <w:iCs/>
                        <w:noProof/>
                        <w:sz w:val="20"/>
                        <w:szCs w:val="20"/>
                        <w:lang w:val="pt-BR"/>
                      </w:rPr>
                      <w:t xml:space="preserve">ResearchGate, </w:t>
                    </w:r>
                    <w:r w:rsidRPr="004B4B3A">
                      <w:rPr>
                        <w:rFonts w:ascii="Arial" w:hAnsi="Arial" w:cs="Arial"/>
                        <w:noProof/>
                        <w:sz w:val="20"/>
                        <w:szCs w:val="20"/>
                        <w:lang w:val="pt-BR"/>
                      </w:rPr>
                      <w:t xml:space="preserve">p. 275–279, 2019. </w:t>
                    </w:r>
                  </w:p>
                </w:tc>
              </w:tr>
              <w:tr w:rsidR="004B4B3A" w14:paraId="177FF904" w14:textId="77777777">
                <w:trPr>
                  <w:divId w:val="1174805893"/>
                  <w:tblCellSpacing w:w="15" w:type="dxa"/>
                </w:trPr>
                <w:tc>
                  <w:tcPr>
                    <w:tcW w:w="50" w:type="pct"/>
                    <w:hideMark/>
                  </w:tcPr>
                  <w:p w14:paraId="397BFD25"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[15] </w:t>
                    </w:r>
                  </w:p>
                </w:tc>
                <w:tc>
                  <w:tcPr>
                    <w:tcW w:w="0" w:type="auto"/>
                    <w:hideMark/>
                  </w:tcPr>
                  <w:p w14:paraId="64AB379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V. Cavedon, C. Zancanaro e C. Mila, “Anthropometry, Body Composition, and Performance in Sport-Specific Field Test in Female Wheelchair Basketball Players,” </w:t>
                    </w:r>
                    <w:r w:rsidRPr="004B4B3A">
                      <w:rPr>
                        <w:rFonts w:ascii="Arial" w:hAnsi="Arial" w:cs="Arial"/>
                        <w:i/>
                        <w:iCs/>
                        <w:noProof/>
                        <w:sz w:val="20"/>
                        <w:szCs w:val="20"/>
                        <w:lang w:val="pt-BR"/>
                      </w:rPr>
                      <w:t xml:space="preserve">Frontiers in Physiology, </w:t>
                    </w:r>
                    <w:r w:rsidRPr="004B4B3A">
                      <w:rPr>
                        <w:rFonts w:ascii="Arial" w:hAnsi="Arial" w:cs="Arial"/>
                        <w:noProof/>
                        <w:sz w:val="20"/>
                        <w:szCs w:val="20"/>
                        <w:lang w:val="pt-BR"/>
                      </w:rPr>
                      <w:t xml:space="preserve">vol. 8, nº 3, pp. 1-10, 2018. </w:t>
                    </w:r>
                  </w:p>
                </w:tc>
              </w:tr>
              <w:tr w:rsidR="004B4B3A" w14:paraId="114F46AD" w14:textId="77777777">
                <w:trPr>
                  <w:divId w:val="1174805893"/>
                  <w:tblCellSpacing w:w="15" w:type="dxa"/>
                </w:trPr>
                <w:tc>
                  <w:tcPr>
                    <w:tcW w:w="50" w:type="pct"/>
                    <w:hideMark/>
                  </w:tcPr>
                  <w:p w14:paraId="2380D689"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[16] </w:t>
                    </w:r>
                  </w:p>
                </w:tc>
                <w:tc>
                  <w:tcPr>
                    <w:tcW w:w="0" w:type="auto"/>
                    <w:hideMark/>
                  </w:tcPr>
                  <w:p w14:paraId="20B3159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G. Zhigerbayeva e M. Yang, “A Safety Function Deployment Approach to Risk Management of HazMat Highway Transportation,” </w:t>
                    </w:r>
                    <w:r w:rsidRPr="004B4B3A">
                      <w:rPr>
                        <w:rFonts w:ascii="Arial" w:hAnsi="Arial" w:cs="Arial"/>
                        <w:i/>
                        <w:iCs/>
                        <w:noProof/>
                        <w:sz w:val="20"/>
                        <w:szCs w:val="20"/>
                        <w:lang w:val="pt-BR"/>
                      </w:rPr>
                      <w:t xml:space="preserve">ACS Chemical Health &amp; Safety, </w:t>
                    </w:r>
                    <w:r w:rsidRPr="004B4B3A">
                      <w:rPr>
                        <w:rFonts w:ascii="Arial" w:hAnsi="Arial" w:cs="Arial"/>
                        <w:noProof/>
                        <w:sz w:val="20"/>
                        <w:szCs w:val="20"/>
                        <w:lang w:val="pt-BR"/>
                      </w:rPr>
                      <w:t xml:space="preserve">pp. 348-357, 2021. </w:t>
                    </w:r>
                  </w:p>
                </w:tc>
              </w:tr>
              <w:tr w:rsidR="004B4B3A" w14:paraId="4D98259C" w14:textId="77777777">
                <w:trPr>
                  <w:divId w:val="1174805893"/>
                  <w:tblCellSpacing w:w="15" w:type="dxa"/>
                </w:trPr>
                <w:tc>
                  <w:tcPr>
                    <w:tcW w:w="50" w:type="pct"/>
                    <w:hideMark/>
                  </w:tcPr>
                  <w:p w14:paraId="29571D0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[17] </w:t>
                    </w:r>
                  </w:p>
                </w:tc>
                <w:tc>
                  <w:tcPr>
                    <w:tcW w:w="0" w:type="auto"/>
                    <w:hideMark/>
                  </w:tcPr>
                  <w:p w14:paraId="0E00BE7B"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K.-C. Shang, S. T. Huang, E. Buchari, T.-C. Lirn e R. H. Della, “Integration of safety quality function deployment in ferry services: Empirical study of Indonesia,”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2023. </w:t>
                    </w:r>
                  </w:p>
                </w:tc>
              </w:tr>
              <w:tr w:rsidR="004B4B3A" w14:paraId="4F2E6582" w14:textId="77777777">
                <w:trPr>
                  <w:divId w:val="1174805893"/>
                  <w:tblCellSpacing w:w="15" w:type="dxa"/>
                </w:trPr>
                <w:tc>
                  <w:tcPr>
                    <w:tcW w:w="50" w:type="pct"/>
                    <w:hideMark/>
                  </w:tcPr>
                  <w:p w14:paraId="60E7C2F6"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[18] </w:t>
                    </w:r>
                  </w:p>
                </w:tc>
                <w:tc>
                  <w:tcPr>
                    <w:tcW w:w="0" w:type="auto"/>
                    <w:hideMark/>
                  </w:tcPr>
                  <w:p w14:paraId="362F49C9"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Yuldasheva, Fayzulin e Karimova , “Study the Anthropometric Parameters of People Living in the Same Area and Engaged in the Same Activities,” </w:t>
                    </w:r>
                    <w:r w:rsidRPr="004B4B3A">
                      <w:rPr>
                        <w:rFonts w:ascii="Arial" w:hAnsi="Arial" w:cs="Arial"/>
                        <w:i/>
                        <w:iCs/>
                        <w:noProof/>
                        <w:sz w:val="20"/>
                        <w:szCs w:val="20"/>
                        <w:lang w:val="pt-BR"/>
                      </w:rPr>
                      <w:t xml:space="preserve">Central Asian Journal of Medical and Natural Sciences, </w:t>
                    </w:r>
                    <w:r w:rsidRPr="004B4B3A">
                      <w:rPr>
                        <w:rFonts w:ascii="Arial" w:hAnsi="Arial" w:cs="Arial"/>
                        <w:noProof/>
                        <w:sz w:val="20"/>
                        <w:szCs w:val="20"/>
                        <w:lang w:val="pt-BR"/>
                      </w:rPr>
                      <w:t xml:space="preserve">vol. Volume: 02, nº Issue: 01, pp. 167-171, 2021. </w:t>
                    </w:r>
                  </w:p>
                </w:tc>
              </w:tr>
              <w:tr w:rsidR="004B4B3A" w14:paraId="10DBBF00" w14:textId="77777777">
                <w:trPr>
                  <w:divId w:val="1174805893"/>
                  <w:tblCellSpacing w:w="15" w:type="dxa"/>
                </w:trPr>
                <w:tc>
                  <w:tcPr>
                    <w:tcW w:w="50" w:type="pct"/>
                    <w:hideMark/>
                  </w:tcPr>
                  <w:p w14:paraId="41F8FCA0"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[19] </w:t>
                    </w:r>
                  </w:p>
                </w:tc>
                <w:tc>
                  <w:tcPr>
                    <w:tcW w:w="0" w:type="auto"/>
                    <w:hideMark/>
                  </w:tcPr>
                  <w:p w14:paraId="08005C25"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J. M. R. Romero, E. J. F. Ozcorta, J. G. Gonzalez, M. R. Martín, J. G. Salgado e C. </w:t>
                    </w:r>
                    <w:r w:rsidRPr="004B4B3A">
                      <w:rPr>
                        <w:rFonts w:ascii="Arial" w:hAnsi="Arial" w:cs="Arial"/>
                        <w:noProof/>
                        <w:sz w:val="20"/>
                        <w:szCs w:val="20"/>
                        <w:lang w:val="pt-BR"/>
                      </w:rPr>
                      <w:t xml:space="preserve">R. Frutos, “Anthropometric Measures as Predictive Indicators of Metabolic Risk in a Population of “Holy Week Costaleros”,” </w:t>
                    </w:r>
                    <w:r w:rsidRPr="004B4B3A">
                      <w:rPr>
                        <w:rFonts w:ascii="Arial" w:hAnsi="Arial" w:cs="Arial"/>
                        <w:i/>
                        <w:iCs/>
                        <w:noProof/>
                        <w:sz w:val="20"/>
                        <w:szCs w:val="20"/>
                        <w:lang w:val="pt-BR"/>
                      </w:rPr>
                      <w:t xml:space="preserve">International Journal of Environmental Research and Public Health, </w:t>
                    </w:r>
                    <w:r w:rsidRPr="004B4B3A">
                      <w:rPr>
                        <w:rFonts w:ascii="Arial" w:hAnsi="Arial" w:cs="Arial"/>
                        <w:noProof/>
                        <w:sz w:val="20"/>
                        <w:szCs w:val="20"/>
                        <w:lang w:val="pt-BR"/>
                      </w:rPr>
                      <w:t xml:space="preserve">2019. </w:t>
                    </w:r>
                  </w:p>
                </w:tc>
              </w:tr>
              <w:tr w:rsidR="004B4B3A" w14:paraId="1F942089" w14:textId="77777777">
                <w:trPr>
                  <w:divId w:val="1174805893"/>
                  <w:tblCellSpacing w:w="15" w:type="dxa"/>
                </w:trPr>
                <w:tc>
                  <w:tcPr>
                    <w:tcW w:w="50" w:type="pct"/>
                    <w:hideMark/>
                  </w:tcPr>
                  <w:p w14:paraId="593B286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[20] </w:t>
                    </w:r>
                  </w:p>
                </w:tc>
                <w:tc>
                  <w:tcPr>
                    <w:tcW w:w="0" w:type="auto"/>
                    <w:hideMark/>
                  </w:tcPr>
                  <w:p w14:paraId="4D891915"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N. Nakanishi, K. Okura, M. Okamura, K. Nawata, A. Shinohara, K. Tanaka e S. Katayama, “Measuring and Monitoring Skeletal Muscle Mass after Stroke: A Review of Current Methods and Clinical Applications,”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vol. Volume 30, nº Issue 6, 2021. </w:t>
                    </w:r>
                  </w:p>
                </w:tc>
              </w:tr>
              <w:tr w:rsidR="004B4B3A" w14:paraId="35F5D297" w14:textId="77777777">
                <w:trPr>
                  <w:divId w:val="1174805893"/>
                  <w:tblCellSpacing w:w="15" w:type="dxa"/>
                </w:trPr>
                <w:tc>
                  <w:tcPr>
                    <w:tcW w:w="50" w:type="pct"/>
                    <w:hideMark/>
                  </w:tcPr>
                  <w:p w14:paraId="10B0DC7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[21] </w:t>
                    </w:r>
                  </w:p>
                </w:tc>
                <w:tc>
                  <w:tcPr>
                    <w:tcW w:w="0" w:type="auto"/>
                    <w:hideMark/>
                  </w:tcPr>
                  <w:p w14:paraId="6C05CF7D"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M. Ohyver, J. V. Moniaga, I. Sungkawa, B. E. Subagyo e A. I. Chandra, “The Comparison Firebase Realtime Database and MySQL Database Performance using Wilcoxon Signed-Rank Test,”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p. 396–405, 2019. </w:t>
                    </w:r>
                  </w:p>
                </w:tc>
              </w:tr>
              <w:tr w:rsidR="004B4B3A" w:rsidRPr="00826892" w14:paraId="2A95CAB9" w14:textId="77777777">
                <w:trPr>
                  <w:divId w:val="1174805893"/>
                  <w:tblCellSpacing w:w="15" w:type="dxa"/>
                </w:trPr>
                <w:tc>
                  <w:tcPr>
                    <w:tcW w:w="50" w:type="pct"/>
                    <w:hideMark/>
                  </w:tcPr>
                  <w:p w14:paraId="329CBF27"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[22] </w:t>
                    </w:r>
                  </w:p>
                </w:tc>
                <w:tc>
                  <w:tcPr>
                    <w:tcW w:w="0" w:type="auto"/>
                    <w:hideMark/>
                  </w:tcPr>
                  <w:p w14:paraId="425DFBE8"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A.-F. Naher, C. N. Vorisek, S. A. I. Klopfenstein, M. Lehne, S. Thun, S. Alsalamah, S. Pujari, D. Heider, W. Ahrens, I. Pigeot, G. Marckmann, M. A. Jenny, B. Y. Renard, M. v. Kleist, L. H. Wieler, B. Felix e L. Grabenhenrich, “Secondary data for global health digitalisation,” </w:t>
                    </w:r>
                    <w:r w:rsidRPr="004B4B3A">
                      <w:rPr>
                        <w:rFonts w:ascii="Arial" w:hAnsi="Arial" w:cs="Arial"/>
                        <w:i/>
                        <w:iCs/>
                        <w:noProof/>
                        <w:sz w:val="20"/>
                        <w:szCs w:val="20"/>
                        <w:lang w:val="pt-BR"/>
                      </w:rPr>
                      <w:t xml:space="preserve">Health Policy, </w:t>
                    </w:r>
                    <w:r w:rsidRPr="004B4B3A">
                      <w:rPr>
                        <w:rFonts w:ascii="Arial" w:hAnsi="Arial" w:cs="Arial"/>
                        <w:noProof/>
                        <w:sz w:val="20"/>
                        <w:szCs w:val="20"/>
                        <w:lang w:val="pt-BR"/>
                      </w:rPr>
                      <w:t xml:space="preserve">pp. 93-101, 2023. </w:t>
                    </w:r>
                  </w:p>
                </w:tc>
              </w:tr>
              <w:tr w:rsidR="004B4B3A" w14:paraId="4E5D6EB7" w14:textId="77777777">
                <w:trPr>
                  <w:divId w:val="1174805893"/>
                  <w:tblCellSpacing w:w="15" w:type="dxa"/>
                </w:trPr>
                <w:tc>
                  <w:tcPr>
                    <w:tcW w:w="50" w:type="pct"/>
                    <w:hideMark/>
                  </w:tcPr>
                  <w:p w14:paraId="4F8EF41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[23] </w:t>
                    </w:r>
                  </w:p>
                </w:tc>
                <w:tc>
                  <w:tcPr>
                    <w:tcW w:w="0" w:type="auto"/>
                    <w:hideMark/>
                  </w:tcPr>
                  <w:p w14:paraId="3A3640B7"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A. Rahman e M. G. Muktadir, “SPSS: An Imperative Quantitative Data Analysis Tool for Social Science Research,” </w:t>
                    </w:r>
                    <w:r w:rsidRPr="004B4B3A">
                      <w:rPr>
                        <w:rFonts w:ascii="Arial" w:hAnsi="Arial" w:cs="Arial"/>
                        <w:i/>
                        <w:iCs/>
                        <w:noProof/>
                        <w:sz w:val="20"/>
                        <w:szCs w:val="20"/>
                        <w:lang w:val="pt-BR"/>
                      </w:rPr>
                      <w:t xml:space="preserve">International Journal of Research and Innovation in Social Science (IJRISS), </w:t>
                    </w:r>
                    <w:r w:rsidRPr="004B4B3A">
                      <w:rPr>
                        <w:rFonts w:ascii="Arial" w:hAnsi="Arial" w:cs="Arial"/>
                        <w:noProof/>
                        <w:sz w:val="20"/>
                        <w:szCs w:val="20"/>
                        <w:lang w:val="pt-BR"/>
                      </w:rPr>
                      <w:t xml:space="preserve">pp. 300-302, 2021. </w:t>
                    </w:r>
                  </w:p>
                </w:tc>
              </w:tr>
              <w:tr w:rsidR="004B4B3A" w14:paraId="6DA03B7A" w14:textId="77777777">
                <w:trPr>
                  <w:divId w:val="1174805893"/>
                  <w:tblCellSpacing w:w="15" w:type="dxa"/>
                </w:trPr>
                <w:tc>
                  <w:tcPr>
                    <w:tcW w:w="50" w:type="pct"/>
                    <w:hideMark/>
                  </w:tcPr>
                  <w:p w14:paraId="716D5232"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[24] </w:t>
                    </w:r>
                  </w:p>
                </w:tc>
                <w:tc>
                  <w:tcPr>
                    <w:tcW w:w="0" w:type="auto"/>
                    <w:hideMark/>
                  </w:tcPr>
                  <w:p w14:paraId="09F741B4"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N. Angie, E. M. Tokit, N. A. Rahman e N. M. M. Mitan, “House of quality method in preliminary design of kitchen food waste composter,” </w:t>
                    </w:r>
                    <w:r w:rsidRPr="004B4B3A">
                      <w:rPr>
                        <w:rFonts w:ascii="Arial" w:hAnsi="Arial" w:cs="Arial"/>
                        <w:i/>
                        <w:iCs/>
                        <w:noProof/>
                        <w:sz w:val="20"/>
                        <w:szCs w:val="20"/>
                        <w:lang w:val="pt-BR"/>
                      </w:rPr>
                      <w:t xml:space="preserve">Proceedings of Mechanical Engineering Research Day, </w:t>
                    </w:r>
                    <w:r w:rsidRPr="004B4B3A">
                      <w:rPr>
                        <w:rFonts w:ascii="Arial" w:hAnsi="Arial" w:cs="Arial"/>
                        <w:noProof/>
                        <w:sz w:val="20"/>
                        <w:szCs w:val="20"/>
                        <w:lang w:val="pt-BR"/>
                      </w:rPr>
                      <w:t xml:space="preserve">pp. 279-280, 2020. </w:t>
                    </w:r>
                  </w:p>
                </w:tc>
              </w:tr>
              <w:tr w:rsidR="004B4B3A" w14:paraId="04C7B5C0" w14:textId="77777777">
                <w:trPr>
                  <w:divId w:val="1174805893"/>
                  <w:tblCellSpacing w:w="15" w:type="dxa"/>
                </w:trPr>
                <w:tc>
                  <w:tcPr>
                    <w:tcW w:w="50" w:type="pct"/>
                    <w:hideMark/>
                  </w:tcPr>
                  <w:p w14:paraId="3716B427"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[25] </w:t>
                    </w:r>
                  </w:p>
                </w:tc>
                <w:tc>
                  <w:tcPr>
                    <w:tcW w:w="0" w:type="auto"/>
                    <w:hideMark/>
                  </w:tcPr>
                  <w:p w14:paraId="7D0A0751"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M. Koller, T. Salzberger, A. Floh, A. Zauner, M. Saaksjarvi e H. N. J. Schifferstein, “Measuring individual differences in active smelling to evaluate products –The ENFAS-Instrument,”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vol. 110, pp. 1-12, 2023. </w:t>
                    </w:r>
                  </w:p>
                </w:tc>
              </w:tr>
              <w:tr w:rsidR="004B4B3A" w14:paraId="7F1303EF" w14:textId="77777777">
                <w:trPr>
                  <w:divId w:val="1174805893"/>
                  <w:tblCellSpacing w:w="15" w:type="dxa"/>
                </w:trPr>
                <w:tc>
                  <w:tcPr>
                    <w:tcW w:w="50" w:type="pct"/>
                    <w:hideMark/>
                  </w:tcPr>
                  <w:p w14:paraId="7C943C05"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[26] </w:t>
                    </w:r>
                  </w:p>
                </w:tc>
                <w:tc>
                  <w:tcPr>
                    <w:tcW w:w="0" w:type="auto"/>
                    <w:hideMark/>
                  </w:tcPr>
                  <w:p w14:paraId="5DCF91A3" w14:textId="77777777" w:rsidR="004B4B3A" w:rsidRPr="004B4B3A" w:rsidRDefault="004B4B3A" w:rsidP="004B4B3A">
                    <w:pPr>
                      <w:pStyle w:val="Bibliography"/>
                      <w:spacing w:after="0"/>
                      <w:jc w:val="both"/>
                      <w:rPr>
                        <w:rFonts w:ascii="Arial" w:hAnsi="Arial" w:cs="Arial"/>
                        <w:noProof/>
                        <w:sz w:val="20"/>
                        <w:szCs w:val="20"/>
                        <w:lang w:val="pt-BR"/>
                      </w:rPr>
                    </w:pPr>
                    <w:r w:rsidRPr="004B4B3A">
                      <w:rPr>
                        <w:rFonts w:ascii="Arial" w:hAnsi="Arial" w:cs="Arial"/>
                        <w:noProof/>
                        <w:sz w:val="20"/>
                        <w:szCs w:val="20"/>
                        <w:lang w:val="pt-BR"/>
                      </w:rPr>
                      <w:t xml:space="preserve">V. B. Rico e B. Nielsen, “Normality testing after outlier removal,” </w:t>
                    </w:r>
                    <w:r w:rsidRPr="004B4B3A">
                      <w:rPr>
                        <w:rFonts w:ascii="Arial" w:hAnsi="Arial" w:cs="Arial"/>
                        <w:i/>
                        <w:iCs/>
                        <w:noProof/>
                        <w:sz w:val="20"/>
                        <w:szCs w:val="20"/>
                        <w:lang w:val="pt-BR"/>
                      </w:rPr>
                      <w:t xml:space="preserve">ELSEVIER Science Direct, </w:t>
                    </w:r>
                    <w:r w:rsidRPr="004B4B3A">
                      <w:rPr>
                        <w:rFonts w:ascii="Arial" w:hAnsi="Arial" w:cs="Arial"/>
                        <w:noProof/>
                        <w:sz w:val="20"/>
                        <w:szCs w:val="20"/>
                        <w:lang w:val="pt-BR"/>
                      </w:rPr>
                      <w:t xml:space="preserve">2023. </w:t>
                    </w:r>
                  </w:p>
                </w:tc>
              </w:tr>
            </w:tbl>
            <w:p w14:paraId="178AF358" w14:textId="77777777" w:rsidR="004B4B3A" w:rsidRDefault="004B4B3A">
              <w:pPr>
                <w:divId w:val="1174805893"/>
                <w:rPr>
                  <w:noProof/>
                </w:rPr>
              </w:pPr>
            </w:p>
            <w:p w14:paraId="0792B5BA" w14:textId="72C51549" w:rsidR="0098071B" w:rsidRDefault="00671877" w:rsidP="004B4B3A">
              <w:pPr>
                <w:rPr>
                  <w:rFonts w:ascii="Arial" w:hAnsi="Arial" w:cs="Arial"/>
                  <w:color w:val="000000"/>
                  <w:sz w:val="20"/>
                  <w:szCs w:val="20"/>
                </w:rPr>
              </w:pPr>
              <w:r>
                <w:rPr>
                  <w:b/>
                  <w:bCs/>
                  <w:noProof/>
                </w:rPr>
                <w:fldChar w:fldCharType="end"/>
              </w:r>
            </w:p>
          </w:sdtContent>
        </w:sdt>
      </w:sdtContent>
    </w:sdt>
    <w:bookmarkEnd w:id="3" w:displacedByCustomXml="prev"/>
    <w:sectPr w:rsidR="0098071B" w:rsidSect="007C395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DB12" w14:textId="77777777" w:rsidR="004F2F3D" w:rsidRDefault="004F2F3D" w:rsidP="004B3C3F">
      <w:pPr>
        <w:spacing w:after="0" w:line="240" w:lineRule="auto"/>
      </w:pPr>
      <w:r>
        <w:separator/>
      </w:r>
    </w:p>
  </w:endnote>
  <w:endnote w:type="continuationSeparator" w:id="0">
    <w:p w14:paraId="478BF517" w14:textId="77777777" w:rsidR="004F2F3D" w:rsidRDefault="004F2F3D"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8"/>
      <w:gridCol w:w="7844"/>
    </w:tblGrid>
    <w:tr w:rsidR="009F4BF4" w:rsidRPr="00910635" w14:paraId="54CECA6C" w14:textId="77777777" w:rsidTr="00F47EA1">
      <w:tc>
        <w:tcPr>
          <w:tcW w:w="1242" w:type="dxa"/>
          <w:shd w:val="clear" w:color="auto" w:fill="auto"/>
        </w:tcPr>
        <w:p w14:paraId="1001DE40" w14:textId="77777777" w:rsidR="009F4BF4" w:rsidRPr="00180435" w:rsidRDefault="009F4BF4"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32B7EB68" w14:textId="77777777" w:rsidR="009F4BF4" w:rsidRPr="00180435" w:rsidRDefault="009F4BF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r>
  </w:tbl>
  <w:p w14:paraId="1C3882AE" w14:textId="77777777" w:rsidR="009F4BF4" w:rsidRDefault="009F4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9F4BF4" w:rsidRPr="00910635" w14:paraId="39415F72" w14:textId="77777777" w:rsidTr="00080421">
      <w:tc>
        <w:tcPr>
          <w:tcW w:w="8453" w:type="dxa"/>
          <w:shd w:val="clear" w:color="auto" w:fill="auto"/>
        </w:tcPr>
        <w:p w14:paraId="17FEF15A" w14:textId="77777777" w:rsidR="009F4BF4" w:rsidRPr="00180435" w:rsidRDefault="009F4BF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2A7DDAD8" w14:textId="77777777" w:rsidR="009F4BF4" w:rsidRPr="00180435" w:rsidRDefault="009F4BF4"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3</w:t>
          </w:r>
          <w:r w:rsidRPr="00180435">
            <w:rPr>
              <w:rFonts w:ascii="Arial" w:hAnsi="Arial" w:cs="Arial"/>
              <w:noProof/>
              <w:sz w:val="20"/>
              <w:szCs w:val="20"/>
            </w:rPr>
            <w:fldChar w:fldCharType="end"/>
          </w:r>
        </w:p>
      </w:tc>
    </w:tr>
  </w:tbl>
  <w:p w14:paraId="1BF75D20" w14:textId="77777777" w:rsidR="009F4BF4" w:rsidRDefault="009F4B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9F4BF4" w:rsidRPr="00910635" w14:paraId="1411EC14" w14:textId="77777777" w:rsidTr="00345A10">
      <w:tc>
        <w:tcPr>
          <w:tcW w:w="8453" w:type="dxa"/>
          <w:shd w:val="clear" w:color="auto" w:fill="auto"/>
        </w:tcPr>
        <w:p w14:paraId="4F483881" w14:textId="77777777" w:rsidR="009F4BF4" w:rsidRPr="00180435" w:rsidRDefault="009F4BF4" w:rsidP="00345A10">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 xml:space="preserve">Author Template for SINERGI </w:t>
          </w:r>
        </w:p>
      </w:tc>
      <w:tc>
        <w:tcPr>
          <w:tcW w:w="727" w:type="dxa"/>
          <w:shd w:val="clear" w:color="auto" w:fill="auto"/>
        </w:tcPr>
        <w:p w14:paraId="20AC7BB1" w14:textId="77777777" w:rsidR="009F4BF4" w:rsidRPr="00180435" w:rsidRDefault="009F4BF4"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noProof/>
              <w:sz w:val="20"/>
              <w:szCs w:val="20"/>
            </w:rPr>
            <w:t>1</w:t>
          </w:r>
          <w:r w:rsidRPr="00180435">
            <w:rPr>
              <w:rFonts w:ascii="Arial" w:hAnsi="Arial" w:cs="Arial"/>
              <w:noProof/>
              <w:sz w:val="20"/>
              <w:szCs w:val="20"/>
            </w:rPr>
            <w:fldChar w:fldCharType="end"/>
          </w:r>
        </w:p>
      </w:tc>
    </w:tr>
  </w:tbl>
  <w:p w14:paraId="0E9A6647" w14:textId="77777777" w:rsidR="009F4BF4" w:rsidRDefault="009F4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492E" w14:textId="77777777" w:rsidR="004F2F3D" w:rsidRDefault="004F2F3D" w:rsidP="004B3C3F">
      <w:pPr>
        <w:spacing w:after="0" w:line="240" w:lineRule="auto"/>
      </w:pPr>
      <w:r>
        <w:separator/>
      </w:r>
    </w:p>
  </w:footnote>
  <w:footnote w:type="continuationSeparator" w:id="0">
    <w:p w14:paraId="5286AB94" w14:textId="77777777" w:rsidR="004F2F3D" w:rsidRDefault="004F2F3D"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9F4BF4" w:rsidRPr="00910635" w14:paraId="759E3EAC" w14:textId="77777777" w:rsidTr="00910635">
      <w:tc>
        <w:tcPr>
          <w:tcW w:w="9288" w:type="dxa"/>
          <w:shd w:val="clear" w:color="auto" w:fill="auto"/>
        </w:tcPr>
        <w:p w14:paraId="01ECD46E" w14:textId="77777777" w:rsidR="009F4BF4" w:rsidRPr="00F47EA1" w:rsidRDefault="009F4BF4"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52D74DF6" w14:textId="77777777" w:rsidR="009F4BF4" w:rsidRPr="004B3C3F" w:rsidRDefault="009F4BF4"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9F4BF4" w:rsidRPr="00910635" w14:paraId="0223F4D0" w14:textId="77777777" w:rsidTr="00910635">
      <w:tc>
        <w:tcPr>
          <w:tcW w:w="9288" w:type="dxa"/>
          <w:shd w:val="clear" w:color="auto" w:fill="auto"/>
        </w:tcPr>
        <w:p w14:paraId="51F0135F" w14:textId="77777777" w:rsidR="009F4BF4" w:rsidRPr="00910635" w:rsidRDefault="009F4BF4"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3873861C" w14:textId="77777777" w:rsidR="009F4BF4" w:rsidRDefault="009F4BF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9F4BF4" w14:paraId="50272D74" w14:textId="77777777" w:rsidTr="00B62A4D">
      <w:tc>
        <w:tcPr>
          <w:tcW w:w="1701" w:type="dxa"/>
          <w:shd w:val="clear" w:color="auto" w:fill="auto"/>
          <w:vAlign w:val="bottom"/>
        </w:tcPr>
        <w:p w14:paraId="046599BF" w14:textId="77777777" w:rsidR="009F4BF4" w:rsidRDefault="009F4BF4"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7FA06E65" wp14:editId="48B81931">
                <wp:extent cx="891540" cy="8153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91540" cy="815340"/>
                        </a:xfrm>
                        <a:prstGeom prst="rect">
                          <a:avLst/>
                        </a:prstGeom>
                        <a:noFill/>
                        <a:ln>
                          <a:noFill/>
                        </a:ln>
                      </pic:spPr>
                    </pic:pic>
                  </a:graphicData>
                </a:graphic>
              </wp:inline>
            </w:drawing>
          </w:r>
        </w:p>
      </w:tc>
      <w:tc>
        <w:tcPr>
          <w:tcW w:w="5783" w:type="dxa"/>
          <w:shd w:val="clear" w:color="auto" w:fill="auto"/>
          <w:vAlign w:val="center"/>
        </w:tcPr>
        <w:p w14:paraId="48C7E5C4" w14:textId="77777777" w:rsidR="009F4BF4" w:rsidRPr="00BC3D80" w:rsidRDefault="009F4BF4"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37C65E94" w14:textId="77777777" w:rsidR="009F4BF4" w:rsidRDefault="009F4BF4" w:rsidP="00B62A4D">
          <w:pPr>
            <w:pStyle w:val="Header"/>
            <w:tabs>
              <w:tab w:val="clear" w:pos="9360"/>
              <w:tab w:val="left" w:pos="4680"/>
            </w:tabs>
            <w:jc w:val="center"/>
          </w:pPr>
          <w:r w:rsidRPr="00814E23">
            <w:rPr>
              <w:noProof/>
            </w:rPr>
            <w:drawing>
              <wp:inline distT="0" distB="0" distL="0" distR="0" wp14:anchorId="59AB5A6B" wp14:editId="1DB8B11C">
                <wp:extent cx="624840" cy="7848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784860"/>
                        </a:xfrm>
                        <a:prstGeom prst="rect">
                          <a:avLst/>
                        </a:prstGeom>
                        <a:noFill/>
                        <a:ln>
                          <a:noFill/>
                        </a:ln>
                      </pic:spPr>
                    </pic:pic>
                  </a:graphicData>
                </a:graphic>
              </wp:inline>
            </w:drawing>
          </w:r>
        </w:p>
      </w:tc>
    </w:tr>
  </w:tbl>
  <w:p w14:paraId="0A07A53E" w14:textId="77777777" w:rsidR="009F4BF4" w:rsidRDefault="009F4BF4">
    <w:pPr>
      <w:pStyle w:val="Header"/>
    </w:pPr>
  </w:p>
  <w:p w14:paraId="625AF6CA" w14:textId="77777777" w:rsidR="009F4BF4" w:rsidRDefault="009F4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3B2"/>
    <w:multiLevelType w:val="hybridMultilevel"/>
    <w:tmpl w:val="FA32E5A2"/>
    <w:lvl w:ilvl="0" w:tplc="B4FE290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3EE7D0B"/>
    <w:multiLevelType w:val="hybridMultilevel"/>
    <w:tmpl w:val="DC180B5E"/>
    <w:lvl w:ilvl="0" w:tplc="38C682C8">
      <w:start w:val="1"/>
      <w:numFmt w:val="decimal"/>
      <w:lvlText w:val="3.6.%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4904AA1"/>
    <w:multiLevelType w:val="hybridMultilevel"/>
    <w:tmpl w:val="FC1665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FF7836"/>
    <w:multiLevelType w:val="hybridMultilevel"/>
    <w:tmpl w:val="6054E95C"/>
    <w:lvl w:ilvl="0" w:tplc="087A79A8">
      <w:start w:val="1"/>
      <w:numFmt w:val="decimal"/>
      <w:lvlText w:val="4.%1"/>
      <w:lvlJc w:val="left"/>
      <w:pPr>
        <w:ind w:left="36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8E2094"/>
    <w:multiLevelType w:val="hybridMultilevel"/>
    <w:tmpl w:val="11D69A8A"/>
    <w:lvl w:ilvl="0" w:tplc="25A6D3E0">
      <w:start w:val="1"/>
      <w:numFmt w:val="decimal"/>
      <w:lvlText w:val="5.2.%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0FFF4E76"/>
    <w:multiLevelType w:val="multilevel"/>
    <w:tmpl w:val="9A5E78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19822CE"/>
    <w:multiLevelType w:val="hybridMultilevel"/>
    <w:tmpl w:val="11D46B64"/>
    <w:lvl w:ilvl="0" w:tplc="8B666F0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A7969"/>
    <w:multiLevelType w:val="hybridMultilevel"/>
    <w:tmpl w:val="91168C64"/>
    <w:lvl w:ilvl="0" w:tplc="51325CB4">
      <w:start w:val="1"/>
      <w:numFmt w:val="decimal"/>
      <w:lvlText w:val="%1."/>
      <w:lvlJc w:val="left"/>
      <w:pPr>
        <w:ind w:left="436" w:hanging="360"/>
      </w:pPr>
      <w:rPr>
        <w:rFonts w:hint="default"/>
        <w:b w:val="0"/>
        <w:bCs w:val="0"/>
      </w:rPr>
    </w:lvl>
    <w:lvl w:ilvl="1" w:tplc="38090019" w:tentative="1">
      <w:start w:val="1"/>
      <w:numFmt w:val="lowerLetter"/>
      <w:lvlText w:val="%2."/>
      <w:lvlJc w:val="left"/>
      <w:pPr>
        <w:ind w:left="1516" w:hanging="360"/>
      </w:pPr>
    </w:lvl>
    <w:lvl w:ilvl="2" w:tplc="3809001B" w:tentative="1">
      <w:start w:val="1"/>
      <w:numFmt w:val="lowerRoman"/>
      <w:lvlText w:val="%3."/>
      <w:lvlJc w:val="right"/>
      <w:pPr>
        <w:ind w:left="2236" w:hanging="180"/>
      </w:pPr>
    </w:lvl>
    <w:lvl w:ilvl="3" w:tplc="3809000F" w:tentative="1">
      <w:start w:val="1"/>
      <w:numFmt w:val="decimal"/>
      <w:lvlText w:val="%4."/>
      <w:lvlJc w:val="left"/>
      <w:pPr>
        <w:ind w:left="2956" w:hanging="360"/>
      </w:pPr>
    </w:lvl>
    <w:lvl w:ilvl="4" w:tplc="38090019" w:tentative="1">
      <w:start w:val="1"/>
      <w:numFmt w:val="lowerLetter"/>
      <w:lvlText w:val="%5."/>
      <w:lvlJc w:val="left"/>
      <w:pPr>
        <w:ind w:left="3676" w:hanging="360"/>
      </w:pPr>
    </w:lvl>
    <w:lvl w:ilvl="5" w:tplc="3809001B" w:tentative="1">
      <w:start w:val="1"/>
      <w:numFmt w:val="lowerRoman"/>
      <w:lvlText w:val="%6."/>
      <w:lvlJc w:val="right"/>
      <w:pPr>
        <w:ind w:left="4396" w:hanging="180"/>
      </w:pPr>
    </w:lvl>
    <w:lvl w:ilvl="6" w:tplc="3809000F" w:tentative="1">
      <w:start w:val="1"/>
      <w:numFmt w:val="decimal"/>
      <w:lvlText w:val="%7."/>
      <w:lvlJc w:val="left"/>
      <w:pPr>
        <w:ind w:left="5116" w:hanging="360"/>
      </w:pPr>
    </w:lvl>
    <w:lvl w:ilvl="7" w:tplc="38090019" w:tentative="1">
      <w:start w:val="1"/>
      <w:numFmt w:val="lowerLetter"/>
      <w:lvlText w:val="%8."/>
      <w:lvlJc w:val="left"/>
      <w:pPr>
        <w:ind w:left="5836" w:hanging="360"/>
      </w:pPr>
    </w:lvl>
    <w:lvl w:ilvl="8" w:tplc="3809001B" w:tentative="1">
      <w:start w:val="1"/>
      <w:numFmt w:val="lowerRoman"/>
      <w:lvlText w:val="%9."/>
      <w:lvlJc w:val="right"/>
      <w:pPr>
        <w:ind w:left="6556" w:hanging="180"/>
      </w:pPr>
    </w:lvl>
  </w:abstractNum>
  <w:abstractNum w:abstractNumId="11" w15:restartNumberingAfterBreak="0">
    <w:nsid w:val="1E696405"/>
    <w:multiLevelType w:val="hybridMultilevel"/>
    <w:tmpl w:val="31F4A6BA"/>
    <w:lvl w:ilvl="0" w:tplc="D9BA669E">
      <w:start w:val="1"/>
      <w:numFmt w:val="decimal"/>
      <w:lvlText w:val="%1."/>
      <w:lvlJc w:val="left"/>
      <w:pPr>
        <w:ind w:left="720" w:hanging="360"/>
      </w:pPr>
      <w:rPr>
        <w:rFonts w:hint="default"/>
        <w:i w:val="0"/>
        <w:color w:val="00000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116D41"/>
    <w:multiLevelType w:val="hybridMultilevel"/>
    <w:tmpl w:val="A5346EB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38C7D22"/>
    <w:multiLevelType w:val="hybridMultilevel"/>
    <w:tmpl w:val="65945D0A"/>
    <w:lvl w:ilvl="0" w:tplc="8518685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89493C"/>
    <w:multiLevelType w:val="hybridMultilevel"/>
    <w:tmpl w:val="3DF8D756"/>
    <w:lvl w:ilvl="0" w:tplc="611A7670">
      <w:start w:val="1"/>
      <w:numFmt w:val="decimal"/>
      <w:lvlText w:val="3.%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2A7B6DF5"/>
    <w:multiLevelType w:val="hybridMultilevel"/>
    <w:tmpl w:val="A236852A"/>
    <w:lvl w:ilvl="0" w:tplc="83303BEE">
      <w:start w:val="1"/>
      <w:numFmt w:val="decimal"/>
      <w:lvlText w:val="4.2.%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A8560D0"/>
    <w:multiLevelType w:val="hybridMultilevel"/>
    <w:tmpl w:val="E942383E"/>
    <w:lvl w:ilvl="0" w:tplc="0576040E">
      <w:start w:val="1"/>
      <w:numFmt w:val="decimal"/>
      <w:lvlText w:val="%1."/>
      <w:lvlJc w:val="left"/>
      <w:pPr>
        <w:ind w:left="360" w:hanging="360"/>
      </w:pPr>
      <w:rPr>
        <w:rFonts w:ascii="Times New Roman" w:eastAsia="Calibr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2CD512A6"/>
    <w:multiLevelType w:val="hybridMultilevel"/>
    <w:tmpl w:val="4B5095EE"/>
    <w:lvl w:ilvl="0" w:tplc="BF2A478C">
      <w:start w:val="1"/>
      <w:numFmt w:val="decimal"/>
      <w:lvlText w:val="2.2.5.%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338E1EEC"/>
    <w:multiLevelType w:val="hybridMultilevel"/>
    <w:tmpl w:val="9A84206C"/>
    <w:lvl w:ilvl="0" w:tplc="3F10CFA2">
      <w:start w:val="1"/>
      <w:numFmt w:val="lowerLetter"/>
      <w:lvlText w:val="%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35221A85"/>
    <w:multiLevelType w:val="multilevel"/>
    <w:tmpl w:val="533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61EC8"/>
    <w:multiLevelType w:val="hybridMultilevel"/>
    <w:tmpl w:val="003C53C8"/>
    <w:lvl w:ilvl="0" w:tplc="8D94D46E">
      <w:start w:val="1"/>
      <w:numFmt w:val="decimal"/>
      <w:lvlText w:val="5.1.%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41202F64"/>
    <w:multiLevelType w:val="hybridMultilevel"/>
    <w:tmpl w:val="66F2B74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24F0577"/>
    <w:multiLevelType w:val="hybridMultilevel"/>
    <w:tmpl w:val="2648004A"/>
    <w:lvl w:ilvl="0" w:tplc="EFE4B0E0">
      <w:start w:val="1"/>
      <w:numFmt w:val="decimal"/>
      <w:lvlText w:val="1.%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2DD5266"/>
    <w:multiLevelType w:val="hybridMultilevel"/>
    <w:tmpl w:val="B4886BBE"/>
    <w:lvl w:ilvl="0" w:tplc="67545C70">
      <w:start w:val="1"/>
      <w:numFmt w:val="decimal"/>
      <w:lvlText w:val="%1."/>
      <w:lvlJc w:val="left"/>
      <w:pPr>
        <w:ind w:left="360" w:hanging="360"/>
      </w:pPr>
      <w:rPr>
        <w:rFonts w:ascii="Times New Roman" w:hAnsi="Times New Roman" w:cs="Times New Roman"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434D34D5"/>
    <w:multiLevelType w:val="hybridMultilevel"/>
    <w:tmpl w:val="C30EA8A8"/>
    <w:lvl w:ilvl="0" w:tplc="C122B2E8">
      <w:start w:val="1"/>
      <w:numFmt w:val="decimal"/>
      <w:lvlText w:val="%1."/>
      <w:lvlJc w:val="left"/>
      <w:pPr>
        <w:ind w:left="360" w:hanging="360"/>
      </w:pPr>
      <w:rPr>
        <w:rFonts w:ascii="Times New Roman" w:hAnsi="Times New Roman" w:cs="Times New Roman" w:hint="default"/>
        <w:b w:val="0"/>
        <w:sz w:val="24"/>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449A04FF"/>
    <w:multiLevelType w:val="multilevel"/>
    <w:tmpl w:val="CACA3C16"/>
    <w:lvl w:ilvl="0">
      <w:start w:val="1"/>
      <w:numFmt w:val="decimal"/>
      <w:lvlText w:val="%1."/>
      <w:lvlJc w:val="left"/>
      <w:pPr>
        <w:tabs>
          <w:tab w:val="num" w:pos="360"/>
        </w:tabs>
        <w:ind w:left="360" w:hanging="360"/>
      </w:pPr>
      <w:rPr>
        <w:sz w:val="20"/>
        <w:szCs w:val="2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476954C3"/>
    <w:multiLevelType w:val="hybridMultilevel"/>
    <w:tmpl w:val="EF4CFD86"/>
    <w:lvl w:ilvl="0" w:tplc="39887C14">
      <w:start w:val="1"/>
      <w:numFmt w:val="decimal"/>
      <w:lvlText w:val="5.%1"/>
      <w:lvlJc w:val="left"/>
      <w:pPr>
        <w:ind w:left="360" w:hanging="360"/>
      </w:pPr>
      <w:rPr>
        <w:rFonts w:hint="default"/>
        <w:b/>
        <w:bCs/>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4D00502E"/>
    <w:multiLevelType w:val="multilevel"/>
    <w:tmpl w:val="99F60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BC1386"/>
    <w:multiLevelType w:val="hybridMultilevel"/>
    <w:tmpl w:val="62B402E8"/>
    <w:lvl w:ilvl="0" w:tplc="FF481384">
      <w:start w:val="1"/>
      <w:numFmt w:val="decimal"/>
      <w:lvlText w:val="%1."/>
      <w:lvlJc w:val="left"/>
      <w:pPr>
        <w:ind w:left="360" w:hanging="360"/>
      </w:pPr>
      <w:rPr>
        <w:rFonts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93050"/>
    <w:multiLevelType w:val="hybridMultilevel"/>
    <w:tmpl w:val="680042FC"/>
    <w:lvl w:ilvl="0" w:tplc="3809000F">
      <w:start w:val="1"/>
      <w:numFmt w:val="decimal"/>
      <w:lvlText w:val="%1."/>
      <w:lvlJc w:val="left"/>
      <w:pPr>
        <w:ind w:left="-54" w:hanging="360"/>
      </w:pPr>
    </w:lvl>
    <w:lvl w:ilvl="1" w:tplc="38090019" w:tentative="1">
      <w:start w:val="1"/>
      <w:numFmt w:val="lowerLetter"/>
      <w:lvlText w:val="%2."/>
      <w:lvlJc w:val="left"/>
      <w:pPr>
        <w:ind w:left="666" w:hanging="360"/>
      </w:pPr>
    </w:lvl>
    <w:lvl w:ilvl="2" w:tplc="3809001B" w:tentative="1">
      <w:start w:val="1"/>
      <w:numFmt w:val="lowerRoman"/>
      <w:lvlText w:val="%3."/>
      <w:lvlJc w:val="right"/>
      <w:pPr>
        <w:ind w:left="1386" w:hanging="180"/>
      </w:pPr>
    </w:lvl>
    <w:lvl w:ilvl="3" w:tplc="3809000F" w:tentative="1">
      <w:start w:val="1"/>
      <w:numFmt w:val="decimal"/>
      <w:lvlText w:val="%4."/>
      <w:lvlJc w:val="left"/>
      <w:pPr>
        <w:ind w:left="2106" w:hanging="360"/>
      </w:pPr>
    </w:lvl>
    <w:lvl w:ilvl="4" w:tplc="38090019" w:tentative="1">
      <w:start w:val="1"/>
      <w:numFmt w:val="lowerLetter"/>
      <w:lvlText w:val="%5."/>
      <w:lvlJc w:val="left"/>
      <w:pPr>
        <w:ind w:left="2826" w:hanging="360"/>
      </w:pPr>
    </w:lvl>
    <w:lvl w:ilvl="5" w:tplc="3809001B" w:tentative="1">
      <w:start w:val="1"/>
      <w:numFmt w:val="lowerRoman"/>
      <w:lvlText w:val="%6."/>
      <w:lvlJc w:val="right"/>
      <w:pPr>
        <w:ind w:left="3546" w:hanging="180"/>
      </w:pPr>
    </w:lvl>
    <w:lvl w:ilvl="6" w:tplc="3809000F" w:tentative="1">
      <w:start w:val="1"/>
      <w:numFmt w:val="decimal"/>
      <w:lvlText w:val="%7."/>
      <w:lvlJc w:val="left"/>
      <w:pPr>
        <w:ind w:left="4266" w:hanging="360"/>
      </w:pPr>
    </w:lvl>
    <w:lvl w:ilvl="7" w:tplc="38090019" w:tentative="1">
      <w:start w:val="1"/>
      <w:numFmt w:val="lowerLetter"/>
      <w:lvlText w:val="%8."/>
      <w:lvlJc w:val="left"/>
      <w:pPr>
        <w:ind w:left="4986" w:hanging="360"/>
      </w:pPr>
    </w:lvl>
    <w:lvl w:ilvl="8" w:tplc="3809001B" w:tentative="1">
      <w:start w:val="1"/>
      <w:numFmt w:val="lowerRoman"/>
      <w:lvlText w:val="%9."/>
      <w:lvlJc w:val="right"/>
      <w:pPr>
        <w:ind w:left="5706" w:hanging="180"/>
      </w:pPr>
    </w:lvl>
  </w:abstractNum>
  <w:abstractNum w:abstractNumId="32" w15:restartNumberingAfterBreak="0">
    <w:nsid w:val="58627725"/>
    <w:multiLevelType w:val="multilevel"/>
    <w:tmpl w:val="299CC8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8921672"/>
    <w:multiLevelType w:val="hybridMultilevel"/>
    <w:tmpl w:val="6E623904"/>
    <w:lvl w:ilvl="0" w:tplc="611A7670">
      <w:start w:val="1"/>
      <w:numFmt w:val="decimal"/>
      <w:lvlText w:val="3.%1"/>
      <w:lvlJc w:val="left"/>
      <w:pPr>
        <w:ind w:left="72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23C61EE"/>
    <w:multiLevelType w:val="multilevel"/>
    <w:tmpl w:val="74E4C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C42C9A"/>
    <w:multiLevelType w:val="hybridMultilevel"/>
    <w:tmpl w:val="39E68EAE"/>
    <w:lvl w:ilvl="0" w:tplc="53D465DE">
      <w:start w:val="1"/>
      <w:numFmt w:val="decimal"/>
      <w:lvlText w:val="4.1.%1"/>
      <w:lvlJc w:val="left"/>
      <w:pPr>
        <w:ind w:left="360" w:hanging="360"/>
      </w:pPr>
      <w:rPr>
        <w:rFonts w:ascii="Times New Roman" w:hAnsi="Times New Roman" w:cs="Times New Roman" w:hint="default"/>
        <w:b/>
        <w:bCs/>
        <w:i w:val="0"/>
        <w:iCs w:val="0"/>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683A4504"/>
    <w:multiLevelType w:val="multilevel"/>
    <w:tmpl w:val="BD1A2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4D1628"/>
    <w:multiLevelType w:val="hybridMultilevel"/>
    <w:tmpl w:val="6F20B8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8A12D23"/>
    <w:multiLevelType w:val="hybridMultilevel"/>
    <w:tmpl w:val="954C0674"/>
    <w:lvl w:ilvl="0" w:tplc="3FAE7D8C">
      <w:start w:val="1"/>
      <w:numFmt w:val="decimal"/>
      <w:lvlText w:val="3.5.%1"/>
      <w:lvlJc w:val="left"/>
      <w:pPr>
        <w:ind w:left="360" w:hanging="360"/>
      </w:pPr>
      <w:rPr>
        <w:rFonts w:hint="default"/>
        <w:b/>
        <w:bCs/>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0" w15:restartNumberingAfterBreak="0">
    <w:nsid w:val="6A34086C"/>
    <w:multiLevelType w:val="hybridMultilevel"/>
    <w:tmpl w:val="C4569C80"/>
    <w:lvl w:ilvl="0" w:tplc="E2A2F7F2">
      <w:start w:val="1"/>
      <w:numFmt w:val="decimal"/>
      <w:lvlText w:val="6.%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6A6624E5"/>
    <w:multiLevelType w:val="hybridMultilevel"/>
    <w:tmpl w:val="64940760"/>
    <w:lvl w:ilvl="0" w:tplc="63AE77F6">
      <w:start w:val="1"/>
      <w:numFmt w:val="decimal"/>
      <w:lvlText w:val="2.2.4.%1"/>
      <w:lvlJc w:val="left"/>
      <w:pPr>
        <w:ind w:left="360" w:hanging="360"/>
      </w:pPr>
      <w:rPr>
        <w:rFonts w:hint="default"/>
        <w:b/>
        <w:bCs/>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18070B"/>
    <w:multiLevelType w:val="hybridMultilevel"/>
    <w:tmpl w:val="39F27296"/>
    <w:lvl w:ilvl="0" w:tplc="7B96932E">
      <w:start w:val="1"/>
      <w:numFmt w:val="decimal"/>
      <w:lvlText w:val="%1."/>
      <w:lvlJc w:val="left"/>
      <w:pPr>
        <w:ind w:left="720" w:hanging="360"/>
      </w:pPr>
      <w:rPr>
        <w:rFonts w:ascii="Arial" w:hAnsi="Arial" w:cs="Arial"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05705AB"/>
    <w:multiLevelType w:val="multilevel"/>
    <w:tmpl w:val="14C6454C"/>
    <w:lvl w:ilvl="0">
      <w:start w:val="1"/>
      <w:numFmt w:val="decimal"/>
      <w:lvlText w:val="%1."/>
      <w:lvlJc w:val="left"/>
      <w:pPr>
        <w:ind w:left="720" w:hanging="360"/>
      </w:pPr>
      <w:rPr>
        <w:rFonts w:hint="default"/>
        <w:b w:val="0"/>
        <w:i w:val="0"/>
        <w:iCs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3462623"/>
    <w:multiLevelType w:val="hybridMultilevel"/>
    <w:tmpl w:val="8A2082FC"/>
    <w:lvl w:ilvl="0" w:tplc="12CC8B88">
      <w:start w:val="1"/>
      <w:numFmt w:val="decimal"/>
      <w:lvlText w:val="4.2.%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6" w15:restartNumberingAfterBreak="0">
    <w:nsid w:val="75B8726C"/>
    <w:multiLevelType w:val="multilevel"/>
    <w:tmpl w:val="C26081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79AD250D"/>
    <w:multiLevelType w:val="hybridMultilevel"/>
    <w:tmpl w:val="7EEA591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7F78601A"/>
    <w:multiLevelType w:val="hybridMultilevel"/>
    <w:tmpl w:val="AEB874C6"/>
    <w:lvl w:ilvl="0" w:tplc="64C0B154">
      <w:start w:val="1"/>
      <w:numFmt w:val="decimal"/>
      <w:lvlText w:val="2.2.%1"/>
      <w:lvlJc w:val="left"/>
      <w:pPr>
        <w:ind w:left="360" w:hanging="360"/>
      </w:pPr>
      <w:rPr>
        <w:rFonts w:hint="default"/>
        <w:b/>
        <w:bCs/>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0"/>
  </w:num>
  <w:num w:numId="2">
    <w:abstractNumId w:val="14"/>
  </w:num>
  <w:num w:numId="3">
    <w:abstractNumId w:val="34"/>
  </w:num>
  <w:num w:numId="4">
    <w:abstractNumId w:val="42"/>
  </w:num>
  <w:num w:numId="5">
    <w:abstractNumId w:val="5"/>
  </w:num>
  <w:num w:numId="6">
    <w:abstractNumId w:val="4"/>
  </w:num>
  <w:num w:numId="7">
    <w:abstractNumId w:val="9"/>
  </w:num>
  <w:num w:numId="8">
    <w:abstractNumId w:val="24"/>
  </w:num>
  <w:num w:numId="9">
    <w:abstractNumId w:val="48"/>
  </w:num>
  <w:num w:numId="10">
    <w:abstractNumId w:val="29"/>
  </w:num>
  <w:num w:numId="11">
    <w:abstractNumId w:val="41"/>
  </w:num>
  <w:num w:numId="12">
    <w:abstractNumId w:val="0"/>
  </w:num>
  <w:num w:numId="13">
    <w:abstractNumId w:val="23"/>
  </w:num>
  <w:num w:numId="14">
    <w:abstractNumId w:val="25"/>
  </w:num>
  <w:num w:numId="15">
    <w:abstractNumId w:val="19"/>
  </w:num>
  <w:num w:numId="16">
    <w:abstractNumId w:val="18"/>
  </w:num>
  <w:num w:numId="17">
    <w:abstractNumId w:val="44"/>
  </w:num>
  <w:num w:numId="18">
    <w:abstractNumId w:val="15"/>
  </w:num>
  <w:num w:numId="19">
    <w:abstractNumId w:val="13"/>
  </w:num>
  <w:num w:numId="20">
    <w:abstractNumId w:val="1"/>
  </w:num>
  <w:num w:numId="21">
    <w:abstractNumId w:val="39"/>
  </w:num>
  <w:num w:numId="22">
    <w:abstractNumId w:val="3"/>
  </w:num>
  <w:num w:numId="23">
    <w:abstractNumId w:val="36"/>
  </w:num>
  <w:num w:numId="24">
    <w:abstractNumId w:val="45"/>
  </w:num>
  <w:num w:numId="25">
    <w:abstractNumId w:val="27"/>
  </w:num>
  <w:num w:numId="26">
    <w:abstractNumId w:val="21"/>
  </w:num>
  <w:num w:numId="27">
    <w:abstractNumId w:val="6"/>
  </w:num>
  <w:num w:numId="28">
    <w:abstractNumId w:val="40"/>
  </w:num>
  <w:num w:numId="29">
    <w:abstractNumId w:val="16"/>
  </w:num>
  <w:num w:numId="30">
    <w:abstractNumId w:val="8"/>
  </w:num>
  <w:num w:numId="31">
    <w:abstractNumId w:val="47"/>
  </w:num>
  <w:num w:numId="32">
    <w:abstractNumId w:val="22"/>
  </w:num>
  <w:num w:numId="33">
    <w:abstractNumId w:val="2"/>
  </w:num>
  <w:num w:numId="34">
    <w:abstractNumId w:val="17"/>
  </w:num>
  <w:num w:numId="35">
    <w:abstractNumId w:val="12"/>
  </w:num>
  <w:num w:numId="36">
    <w:abstractNumId w:val="31"/>
  </w:num>
  <w:num w:numId="37">
    <w:abstractNumId w:val="33"/>
  </w:num>
  <w:num w:numId="38">
    <w:abstractNumId w:val="10"/>
  </w:num>
  <w:num w:numId="39">
    <w:abstractNumId w:val="38"/>
  </w:num>
  <w:num w:numId="40">
    <w:abstractNumId w:val="26"/>
  </w:num>
  <w:num w:numId="41">
    <w:abstractNumId w:val="46"/>
  </w:num>
  <w:num w:numId="42">
    <w:abstractNumId w:val="11"/>
  </w:num>
  <w:num w:numId="43">
    <w:abstractNumId w:val="37"/>
  </w:num>
  <w:num w:numId="44">
    <w:abstractNumId w:val="28"/>
    <w:lvlOverride w:ilvl="0">
      <w:lvl w:ilvl="0">
        <w:numFmt w:val="decimal"/>
        <w:lvlText w:val="%1."/>
        <w:lvlJc w:val="left"/>
      </w:lvl>
    </w:lvlOverride>
  </w:num>
  <w:num w:numId="45">
    <w:abstractNumId w:val="35"/>
    <w:lvlOverride w:ilvl="0">
      <w:lvl w:ilvl="0">
        <w:numFmt w:val="decimal"/>
        <w:lvlText w:val="%1."/>
        <w:lvlJc w:val="left"/>
      </w:lvl>
    </w:lvlOverride>
  </w:num>
  <w:num w:numId="46">
    <w:abstractNumId w:val="43"/>
  </w:num>
  <w:num w:numId="47">
    <w:abstractNumId w:val="32"/>
  </w:num>
  <w:num w:numId="48">
    <w:abstractNumId w:val="7"/>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0D6A"/>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2FF8"/>
    <w:rsid w:val="0003573C"/>
    <w:rsid w:val="00037A57"/>
    <w:rsid w:val="00045597"/>
    <w:rsid w:val="00046631"/>
    <w:rsid w:val="0005443A"/>
    <w:rsid w:val="00055A55"/>
    <w:rsid w:val="00055DA2"/>
    <w:rsid w:val="00056D87"/>
    <w:rsid w:val="00057AA0"/>
    <w:rsid w:val="00062A2D"/>
    <w:rsid w:val="00063FE6"/>
    <w:rsid w:val="00072FD8"/>
    <w:rsid w:val="00073D5E"/>
    <w:rsid w:val="00076FC3"/>
    <w:rsid w:val="00077F91"/>
    <w:rsid w:val="00080282"/>
    <w:rsid w:val="00080421"/>
    <w:rsid w:val="0008059B"/>
    <w:rsid w:val="00083A90"/>
    <w:rsid w:val="00084800"/>
    <w:rsid w:val="00086629"/>
    <w:rsid w:val="0009340F"/>
    <w:rsid w:val="000978F7"/>
    <w:rsid w:val="000A49DD"/>
    <w:rsid w:val="000A4ADF"/>
    <w:rsid w:val="000B45E8"/>
    <w:rsid w:val="000B7BA0"/>
    <w:rsid w:val="000C2BF1"/>
    <w:rsid w:val="000C3548"/>
    <w:rsid w:val="000C3FFE"/>
    <w:rsid w:val="000C459D"/>
    <w:rsid w:val="000C4661"/>
    <w:rsid w:val="000C6D1F"/>
    <w:rsid w:val="000D2837"/>
    <w:rsid w:val="000D57DE"/>
    <w:rsid w:val="000D684F"/>
    <w:rsid w:val="000E1E9B"/>
    <w:rsid w:val="000E43D5"/>
    <w:rsid w:val="000E5E07"/>
    <w:rsid w:val="000E6B5A"/>
    <w:rsid w:val="000F1284"/>
    <w:rsid w:val="00103D17"/>
    <w:rsid w:val="00105E56"/>
    <w:rsid w:val="00106046"/>
    <w:rsid w:val="00110C66"/>
    <w:rsid w:val="0011170E"/>
    <w:rsid w:val="00111C8E"/>
    <w:rsid w:val="00114143"/>
    <w:rsid w:val="00116186"/>
    <w:rsid w:val="0012144A"/>
    <w:rsid w:val="00121E97"/>
    <w:rsid w:val="0012420A"/>
    <w:rsid w:val="00125BFE"/>
    <w:rsid w:val="00126FAA"/>
    <w:rsid w:val="00132885"/>
    <w:rsid w:val="00132DB4"/>
    <w:rsid w:val="001364FD"/>
    <w:rsid w:val="00140D61"/>
    <w:rsid w:val="00142331"/>
    <w:rsid w:val="00145C1C"/>
    <w:rsid w:val="00147B63"/>
    <w:rsid w:val="00153B0E"/>
    <w:rsid w:val="00156403"/>
    <w:rsid w:val="0016058C"/>
    <w:rsid w:val="0016109B"/>
    <w:rsid w:val="001665D2"/>
    <w:rsid w:val="00166E8E"/>
    <w:rsid w:val="00171F2D"/>
    <w:rsid w:val="00172811"/>
    <w:rsid w:val="00172E6D"/>
    <w:rsid w:val="0017519A"/>
    <w:rsid w:val="00180A16"/>
    <w:rsid w:val="001813FE"/>
    <w:rsid w:val="00182DD6"/>
    <w:rsid w:val="00185232"/>
    <w:rsid w:val="001852A4"/>
    <w:rsid w:val="00187437"/>
    <w:rsid w:val="00190C8E"/>
    <w:rsid w:val="00192A88"/>
    <w:rsid w:val="00193E8D"/>
    <w:rsid w:val="00193F0C"/>
    <w:rsid w:val="00194674"/>
    <w:rsid w:val="00197D01"/>
    <w:rsid w:val="001A18AE"/>
    <w:rsid w:val="001B0208"/>
    <w:rsid w:val="001B6829"/>
    <w:rsid w:val="001B6BB9"/>
    <w:rsid w:val="001C182F"/>
    <w:rsid w:val="001C41C0"/>
    <w:rsid w:val="001C5AED"/>
    <w:rsid w:val="001C62D9"/>
    <w:rsid w:val="001D3C1E"/>
    <w:rsid w:val="001D64BD"/>
    <w:rsid w:val="001D78BA"/>
    <w:rsid w:val="001E218A"/>
    <w:rsid w:val="001E2500"/>
    <w:rsid w:val="001E5FED"/>
    <w:rsid w:val="001E6EC3"/>
    <w:rsid w:val="001F5016"/>
    <w:rsid w:val="001F556A"/>
    <w:rsid w:val="001F7299"/>
    <w:rsid w:val="002077E5"/>
    <w:rsid w:val="0021107D"/>
    <w:rsid w:val="00211CDD"/>
    <w:rsid w:val="002149C9"/>
    <w:rsid w:val="00214B29"/>
    <w:rsid w:val="00214BCB"/>
    <w:rsid w:val="00217F0C"/>
    <w:rsid w:val="00221A0A"/>
    <w:rsid w:val="0022228D"/>
    <w:rsid w:val="00222783"/>
    <w:rsid w:val="00222973"/>
    <w:rsid w:val="00223A18"/>
    <w:rsid w:val="0022535A"/>
    <w:rsid w:val="00227D9B"/>
    <w:rsid w:val="00227FF6"/>
    <w:rsid w:val="002319B6"/>
    <w:rsid w:val="00233F9E"/>
    <w:rsid w:val="00236772"/>
    <w:rsid w:val="00236E14"/>
    <w:rsid w:val="00237377"/>
    <w:rsid w:val="0024063B"/>
    <w:rsid w:val="00241281"/>
    <w:rsid w:val="00242B60"/>
    <w:rsid w:val="00244A6C"/>
    <w:rsid w:val="00250348"/>
    <w:rsid w:val="00250653"/>
    <w:rsid w:val="00256E9E"/>
    <w:rsid w:val="00257EDD"/>
    <w:rsid w:val="00262217"/>
    <w:rsid w:val="0026293C"/>
    <w:rsid w:val="00263644"/>
    <w:rsid w:val="00264230"/>
    <w:rsid w:val="00264451"/>
    <w:rsid w:val="0026489A"/>
    <w:rsid w:val="00267390"/>
    <w:rsid w:val="00270ED2"/>
    <w:rsid w:val="002713ED"/>
    <w:rsid w:val="002718F6"/>
    <w:rsid w:val="00277585"/>
    <w:rsid w:val="0027776C"/>
    <w:rsid w:val="00280E13"/>
    <w:rsid w:val="0028488E"/>
    <w:rsid w:val="00291184"/>
    <w:rsid w:val="00292CC8"/>
    <w:rsid w:val="0029333C"/>
    <w:rsid w:val="002A1711"/>
    <w:rsid w:val="002A1ED2"/>
    <w:rsid w:val="002A26EA"/>
    <w:rsid w:val="002A4A74"/>
    <w:rsid w:val="002A526B"/>
    <w:rsid w:val="002A69F9"/>
    <w:rsid w:val="002B0203"/>
    <w:rsid w:val="002B1945"/>
    <w:rsid w:val="002B3A2D"/>
    <w:rsid w:val="002B4045"/>
    <w:rsid w:val="002B7C66"/>
    <w:rsid w:val="002C0939"/>
    <w:rsid w:val="002C34AD"/>
    <w:rsid w:val="002C451D"/>
    <w:rsid w:val="002D2FCA"/>
    <w:rsid w:val="002D5E68"/>
    <w:rsid w:val="002E0930"/>
    <w:rsid w:val="002E36EC"/>
    <w:rsid w:val="002E5824"/>
    <w:rsid w:val="002F0828"/>
    <w:rsid w:val="002F1518"/>
    <w:rsid w:val="002F2DF7"/>
    <w:rsid w:val="002F4582"/>
    <w:rsid w:val="002F54AF"/>
    <w:rsid w:val="002F5C24"/>
    <w:rsid w:val="0030097A"/>
    <w:rsid w:val="003009FC"/>
    <w:rsid w:val="00301717"/>
    <w:rsid w:val="003026C3"/>
    <w:rsid w:val="00304BE1"/>
    <w:rsid w:val="00306E55"/>
    <w:rsid w:val="00307C89"/>
    <w:rsid w:val="00311C8D"/>
    <w:rsid w:val="00316F93"/>
    <w:rsid w:val="00323B97"/>
    <w:rsid w:val="00323D37"/>
    <w:rsid w:val="00323E00"/>
    <w:rsid w:val="00327FC9"/>
    <w:rsid w:val="00331DDB"/>
    <w:rsid w:val="003345CD"/>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364F"/>
    <w:rsid w:val="00386910"/>
    <w:rsid w:val="00390557"/>
    <w:rsid w:val="00390E9C"/>
    <w:rsid w:val="0039207D"/>
    <w:rsid w:val="003926B2"/>
    <w:rsid w:val="00394011"/>
    <w:rsid w:val="0039599F"/>
    <w:rsid w:val="003A0E0C"/>
    <w:rsid w:val="003A60AF"/>
    <w:rsid w:val="003A6E47"/>
    <w:rsid w:val="003A6E81"/>
    <w:rsid w:val="003B2D90"/>
    <w:rsid w:val="003C17FE"/>
    <w:rsid w:val="003C2D9A"/>
    <w:rsid w:val="003C2E88"/>
    <w:rsid w:val="003C6EA6"/>
    <w:rsid w:val="003D3A6B"/>
    <w:rsid w:val="003D5FE2"/>
    <w:rsid w:val="003D7948"/>
    <w:rsid w:val="003E14BF"/>
    <w:rsid w:val="003E4436"/>
    <w:rsid w:val="003E4D27"/>
    <w:rsid w:val="003F34F1"/>
    <w:rsid w:val="003F3967"/>
    <w:rsid w:val="003F49E8"/>
    <w:rsid w:val="003F4B3D"/>
    <w:rsid w:val="00403B19"/>
    <w:rsid w:val="00407355"/>
    <w:rsid w:val="00412FC5"/>
    <w:rsid w:val="0041399D"/>
    <w:rsid w:val="00413FE5"/>
    <w:rsid w:val="0041732A"/>
    <w:rsid w:val="004209D0"/>
    <w:rsid w:val="00420A74"/>
    <w:rsid w:val="00421887"/>
    <w:rsid w:val="00432B3C"/>
    <w:rsid w:val="00433143"/>
    <w:rsid w:val="00441193"/>
    <w:rsid w:val="0044352C"/>
    <w:rsid w:val="00443A65"/>
    <w:rsid w:val="00444FFE"/>
    <w:rsid w:val="00445C99"/>
    <w:rsid w:val="00451CB2"/>
    <w:rsid w:val="00454CA3"/>
    <w:rsid w:val="00462E61"/>
    <w:rsid w:val="00464D18"/>
    <w:rsid w:val="004655C7"/>
    <w:rsid w:val="0046561A"/>
    <w:rsid w:val="00470F91"/>
    <w:rsid w:val="004717A0"/>
    <w:rsid w:val="00473638"/>
    <w:rsid w:val="00476BF2"/>
    <w:rsid w:val="00482597"/>
    <w:rsid w:val="004836C1"/>
    <w:rsid w:val="00483986"/>
    <w:rsid w:val="004857E8"/>
    <w:rsid w:val="0049295C"/>
    <w:rsid w:val="004944E3"/>
    <w:rsid w:val="00494E9B"/>
    <w:rsid w:val="004A4FC8"/>
    <w:rsid w:val="004B3C3F"/>
    <w:rsid w:val="004B4B3A"/>
    <w:rsid w:val="004B5E4A"/>
    <w:rsid w:val="004B6F05"/>
    <w:rsid w:val="004C2077"/>
    <w:rsid w:val="004C473F"/>
    <w:rsid w:val="004D0608"/>
    <w:rsid w:val="004D38C3"/>
    <w:rsid w:val="004D3A08"/>
    <w:rsid w:val="004D64BE"/>
    <w:rsid w:val="004D6BFC"/>
    <w:rsid w:val="004E106D"/>
    <w:rsid w:val="004E2D85"/>
    <w:rsid w:val="004E506C"/>
    <w:rsid w:val="004E5A84"/>
    <w:rsid w:val="004E736D"/>
    <w:rsid w:val="004F08CA"/>
    <w:rsid w:val="004F1C8B"/>
    <w:rsid w:val="004F202F"/>
    <w:rsid w:val="004F29D4"/>
    <w:rsid w:val="004F2B33"/>
    <w:rsid w:val="004F2F3D"/>
    <w:rsid w:val="004F3AC2"/>
    <w:rsid w:val="004F3ADD"/>
    <w:rsid w:val="004F69DB"/>
    <w:rsid w:val="004F7285"/>
    <w:rsid w:val="004F765A"/>
    <w:rsid w:val="00500CEB"/>
    <w:rsid w:val="005012BB"/>
    <w:rsid w:val="0051666C"/>
    <w:rsid w:val="00524653"/>
    <w:rsid w:val="00524BC4"/>
    <w:rsid w:val="005315A2"/>
    <w:rsid w:val="005330A8"/>
    <w:rsid w:val="005350F4"/>
    <w:rsid w:val="0054209F"/>
    <w:rsid w:val="005429E6"/>
    <w:rsid w:val="005436D7"/>
    <w:rsid w:val="00544F2F"/>
    <w:rsid w:val="00547046"/>
    <w:rsid w:val="005511F0"/>
    <w:rsid w:val="00551F2A"/>
    <w:rsid w:val="00554B33"/>
    <w:rsid w:val="0056169E"/>
    <w:rsid w:val="00563F23"/>
    <w:rsid w:val="00566216"/>
    <w:rsid w:val="00571920"/>
    <w:rsid w:val="00573ADA"/>
    <w:rsid w:val="00574B0E"/>
    <w:rsid w:val="005750D2"/>
    <w:rsid w:val="00577096"/>
    <w:rsid w:val="005821BF"/>
    <w:rsid w:val="00582714"/>
    <w:rsid w:val="00585990"/>
    <w:rsid w:val="00590B44"/>
    <w:rsid w:val="005916AE"/>
    <w:rsid w:val="005941FF"/>
    <w:rsid w:val="00595EF9"/>
    <w:rsid w:val="005A1561"/>
    <w:rsid w:val="005A1F3B"/>
    <w:rsid w:val="005A3263"/>
    <w:rsid w:val="005A3991"/>
    <w:rsid w:val="005A532B"/>
    <w:rsid w:val="005B0DE3"/>
    <w:rsid w:val="005B15AD"/>
    <w:rsid w:val="005B5423"/>
    <w:rsid w:val="005B6460"/>
    <w:rsid w:val="005B7666"/>
    <w:rsid w:val="005C0E99"/>
    <w:rsid w:val="005C50D9"/>
    <w:rsid w:val="005D1FD6"/>
    <w:rsid w:val="005D54D8"/>
    <w:rsid w:val="005D6E53"/>
    <w:rsid w:val="005E5814"/>
    <w:rsid w:val="005F1C20"/>
    <w:rsid w:val="005F4F08"/>
    <w:rsid w:val="005F7F9A"/>
    <w:rsid w:val="00606939"/>
    <w:rsid w:val="006123C5"/>
    <w:rsid w:val="006316D4"/>
    <w:rsid w:val="00634BE5"/>
    <w:rsid w:val="00635560"/>
    <w:rsid w:val="00641C3E"/>
    <w:rsid w:val="00643369"/>
    <w:rsid w:val="00645B49"/>
    <w:rsid w:val="0064789B"/>
    <w:rsid w:val="00652AD7"/>
    <w:rsid w:val="00653634"/>
    <w:rsid w:val="0066286D"/>
    <w:rsid w:val="00662C66"/>
    <w:rsid w:val="0066607C"/>
    <w:rsid w:val="0066753C"/>
    <w:rsid w:val="00671877"/>
    <w:rsid w:val="00671C3F"/>
    <w:rsid w:val="006720BC"/>
    <w:rsid w:val="00674C49"/>
    <w:rsid w:val="00676CAF"/>
    <w:rsid w:val="00676EEF"/>
    <w:rsid w:val="0067728D"/>
    <w:rsid w:val="00686975"/>
    <w:rsid w:val="00686C6F"/>
    <w:rsid w:val="00695549"/>
    <w:rsid w:val="00695C9A"/>
    <w:rsid w:val="00695CCF"/>
    <w:rsid w:val="00696495"/>
    <w:rsid w:val="006A36BD"/>
    <w:rsid w:val="006A5D0F"/>
    <w:rsid w:val="006B076B"/>
    <w:rsid w:val="006B1052"/>
    <w:rsid w:val="006B16F2"/>
    <w:rsid w:val="006B46CF"/>
    <w:rsid w:val="006B739E"/>
    <w:rsid w:val="006C193B"/>
    <w:rsid w:val="006C3933"/>
    <w:rsid w:val="006C45FD"/>
    <w:rsid w:val="006C468C"/>
    <w:rsid w:val="006C4769"/>
    <w:rsid w:val="006C5AA1"/>
    <w:rsid w:val="006C5F43"/>
    <w:rsid w:val="006D2EB9"/>
    <w:rsid w:val="006D3866"/>
    <w:rsid w:val="006D665B"/>
    <w:rsid w:val="006E267C"/>
    <w:rsid w:val="006E2AD0"/>
    <w:rsid w:val="006E2BB9"/>
    <w:rsid w:val="006E590F"/>
    <w:rsid w:val="006E5938"/>
    <w:rsid w:val="006E5DC7"/>
    <w:rsid w:val="006F09CA"/>
    <w:rsid w:val="006F0B0D"/>
    <w:rsid w:val="006F2F89"/>
    <w:rsid w:val="006F4966"/>
    <w:rsid w:val="006F791F"/>
    <w:rsid w:val="00703305"/>
    <w:rsid w:val="007033C7"/>
    <w:rsid w:val="007052C7"/>
    <w:rsid w:val="00710714"/>
    <w:rsid w:val="00713B7E"/>
    <w:rsid w:val="00715274"/>
    <w:rsid w:val="0072283A"/>
    <w:rsid w:val="00724D19"/>
    <w:rsid w:val="0074109B"/>
    <w:rsid w:val="00744B11"/>
    <w:rsid w:val="00745322"/>
    <w:rsid w:val="00747762"/>
    <w:rsid w:val="00750639"/>
    <w:rsid w:val="007527B9"/>
    <w:rsid w:val="007534D3"/>
    <w:rsid w:val="00753C6B"/>
    <w:rsid w:val="00756850"/>
    <w:rsid w:val="00761F48"/>
    <w:rsid w:val="0076208A"/>
    <w:rsid w:val="00763FF1"/>
    <w:rsid w:val="007731BB"/>
    <w:rsid w:val="0077678B"/>
    <w:rsid w:val="0077706F"/>
    <w:rsid w:val="00780376"/>
    <w:rsid w:val="00784324"/>
    <w:rsid w:val="00784385"/>
    <w:rsid w:val="00787A92"/>
    <w:rsid w:val="00790B23"/>
    <w:rsid w:val="007922BB"/>
    <w:rsid w:val="007A4B7B"/>
    <w:rsid w:val="007A4F61"/>
    <w:rsid w:val="007A79C9"/>
    <w:rsid w:val="007B0D12"/>
    <w:rsid w:val="007B1FE7"/>
    <w:rsid w:val="007B3ECA"/>
    <w:rsid w:val="007C17E3"/>
    <w:rsid w:val="007C2465"/>
    <w:rsid w:val="007C3231"/>
    <w:rsid w:val="007C33EC"/>
    <w:rsid w:val="007C395A"/>
    <w:rsid w:val="007C52C2"/>
    <w:rsid w:val="007C7516"/>
    <w:rsid w:val="007D177F"/>
    <w:rsid w:val="007D4DE8"/>
    <w:rsid w:val="007D5AC1"/>
    <w:rsid w:val="007D5EDF"/>
    <w:rsid w:val="007D6803"/>
    <w:rsid w:val="007E125F"/>
    <w:rsid w:val="007F1E3D"/>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157C6"/>
    <w:rsid w:val="00820A98"/>
    <w:rsid w:val="00821EDA"/>
    <w:rsid w:val="00824161"/>
    <w:rsid w:val="00824556"/>
    <w:rsid w:val="00824D76"/>
    <w:rsid w:val="00826892"/>
    <w:rsid w:val="00830581"/>
    <w:rsid w:val="0083064A"/>
    <w:rsid w:val="00836970"/>
    <w:rsid w:val="00841D3C"/>
    <w:rsid w:val="008424DD"/>
    <w:rsid w:val="008431FE"/>
    <w:rsid w:val="00845C04"/>
    <w:rsid w:val="0085059D"/>
    <w:rsid w:val="00850764"/>
    <w:rsid w:val="00854A94"/>
    <w:rsid w:val="00860E11"/>
    <w:rsid w:val="00860F09"/>
    <w:rsid w:val="00865B88"/>
    <w:rsid w:val="0087057B"/>
    <w:rsid w:val="0087089A"/>
    <w:rsid w:val="00870A92"/>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C7237"/>
    <w:rsid w:val="008D1455"/>
    <w:rsid w:val="008D5304"/>
    <w:rsid w:val="008E081D"/>
    <w:rsid w:val="008E3473"/>
    <w:rsid w:val="008E34F5"/>
    <w:rsid w:val="008E4040"/>
    <w:rsid w:val="008E524D"/>
    <w:rsid w:val="008E6B81"/>
    <w:rsid w:val="008F692C"/>
    <w:rsid w:val="009009C0"/>
    <w:rsid w:val="009063B7"/>
    <w:rsid w:val="009075F6"/>
    <w:rsid w:val="0091044D"/>
    <w:rsid w:val="009104FA"/>
    <w:rsid w:val="00910635"/>
    <w:rsid w:val="00910AC4"/>
    <w:rsid w:val="009116AE"/>
    <w:rsid w:val="009120C2"/>
    <w:rsid w:val="009168E3"/>
    <w:rsid w:val="00927F8D"/>
    <w:rsid w:val="009315F8"/>
    <w:rsid w:val="00936D8F"/>
    <w:rsid w:val="009413C9"/>
    <w:rsid w:val="00950CDC"/>
    <w:rsid w:val="0095342E"/>
    <w:rsid w:val="00956F63"/>
    <w:rsid w:val="009570FF"/>
    <w:rsid w:val="0095714F"/>
    <w:rsid w:val="00957607"/>
    <w:rsid w:val="00963A02"/>
    <w:rsid w:val="009641D4"/>
    <w:rsid w:val="0098055A"/>
    <w:rsid w:val="0098071B"/>
    <w:rsid w:val="00983670"/>
    <w:rsid w:val="00983AD6"/>
    <w:rsid w:val="00985E77"/>
    <w:rsid w:val="0099189B"/>
    <w:rsid w:val="00996650"/>
    <w:rsid w:val="009A0A47"/>
    <w:rsid w:val="009A16C8"/>
    <w:rsid w:val="009A4DE6"/>
    <w:rsid w:val="009B24FC"/>
    <w:rsid w:val="009B2D2B"/>
    <w:rsid w:val="009B342F"/>
    <w:rsid w:val="009B4798"/>
    <w:rsid w:val="009B4D39"/>
    <w:rsid w:val="009B5B26"/>
    <w:rsid w:val="009B6533"/>
    <w:rsid w:val="009C7FF8"/>
    <w:rsid w:val="009D05B6"/>
    <w:rsid w:val="009D098E"/>
    <w:rsid w:val="009D271D"/>
    <w:rsid w:val="009D3BFA"/>
    <w:rsid w:val="009D3FDE"/>
    <w:rsid w:val="009D40A0"/>
    <w:rsid w:val="009D45CF"/>
    <w:rsid w:val="009D788A"/>
    <w:rsid w:val="009F4BF4"/>
    <w:rsid w:val="00A00D47"/>
    <w:rsid w:val="00A06929"/>
    <w:rsid w:val="00A108D8"/>
    <w:rsid w:val="00A10EDF"/>
    <w:rsid w:val="00A11902"/>
    <w:rsid w:val="00A11C79"/>
    <w:rsid w:val="00A11EAA"/>
    <w:rsid w:val="00A15684"/>
    <w:rsid w:val="00A20FCF"/>
    <w:rsid w:val="00A2567D"/>
    <w:rsid w:val="00A3063B"/>
    <w:rsid w:val="00A308A2"/>
    <w:rsid w:val="00A31E12"/>
    <w:rsid w:val="00A3594A"/>
    <w:rsid w:val="00A37AB6"/>
    <w:rsid w:val="00A404DE"/>
    <w:rsid w:val="00A46D2F"/>
    <w:rsid w:val="00A517F5"/>
    <w:rsid w:val="00A52014"/>
    <w:rsid w:val="00A5496F"/>
    <w:rsid w:val="00A55F4E"/>
    <w:rsid w:val="00A62386"/>
    <w:rsid w:val="00A63A60"/>
    <w:rsid w:val="00A6409A"/>
    <w:rsid w:val="00A667BD"/>
    <w:rsid w:val="00A741BF"/>
    <w:rsid w:val="00A74E87"/>
    <w:rsid w:val="00A75991"/>
    <w:rsid w:val="00A80D4B"/>
    <w:rsid w:val="00A8567C"/>
    <w:rsid w:val="00A85B49"/>
    <w:rsid w:val="00A878F8"/>
    <w:rsid w:val="00A91376"/>
    <w:rsid w:val="00A91704"/>
    <w:rsid w:val="00A92A77"/>
    <w:rsid w:val="00A93955"/>
    <w:rsid w:val="00AA0A6F"/>
    <w:rsid w:val="00AA3CB4"/>
    <w:rsid w:val="00AA3EFF"/>
    <w:rsid w:val="00AA619B"/>
    <w:rsid w:val="00AB1B3B"/>
    <w:rsid w:val="00AC1A81"/>
    <w:rsid w:val="00AC2F5C"/>
    <w:rsid w:val="00AC3636"/>
    <w:rsid w:val="00AD6DA2"/>
    <w:rsid w:val="00AE1F2D"/>
    <w:rsid w:val="00AF07E1"/>
    <w:rsid w:val="00AF0BB7"/>
    <w:rsid w:val="00AF1D26"/>
    <w:rsid w:val="00AF2F52"/>
    <w:rsid w:val="00AF61C6"/>
    <w:rsid w:val="00AF722B"/>
    <w:rsid w:val="00AF77B3"/>
    <w:rsid w:val="00AF7948"/>
    <w:rsid w:val="00B00202"/>
    <w:rsid w:val="00B0640E"/>
    <w:rsid w:val="00B0673F"/>
    <w:rsid w:val="00B11E39"/>
    <w:rsid w:val="00B127E6"/>
    <w:rsid w:val="00B15C49"/>
    <w:rsid w:val="00B1663F"/>
    <w:rsid w:val="00B17D82"/>
    <w:rsid w:val="00B2047F"/>
    <w:rsid w:val="00B2097D"/>
    <w:rsid w:val="00B2771F"/>
    <w:rsid w:val="00B34BF9"/>
    <w:rsid w:val="00B36D1A"/>
    <w:rsid w:val="00B44CD4"/>
    <w:rsid w:val="00B45EB1"/>
    <w:rsid w:val="00B51C0A"/>
    <w:rsid w:val="00B531B1"/>
    <w:rsid w:val="00B54A9C"/>
    <w:rsid w:val="00B579B8"/>
    <w:rsid w:val="00B60204"/>
    <w:rsid w:val="00B62A4D"/>
    <w:rsid w:val="00B6323B"/>
    <w:rsid w:val="00B63342"/>
    <w:rsid w:val="00B642EF"/>
    <w:rsid w:val="00B71CE8"/>
    <w:rsid w:val="00B73EA6"/>
    <w:rsid w:val="00B753B5"/>
    <w:rsid w:val="00B762CA"/>
    <w:rsid w:val="00B851A8"/>
    <w:rsid w:val="00B86C9A"/>
    <w:rsid w:val="00B87A8F"/>
    <w:rsid w:val="00B90C9F"/>
    <w:rsid w:val="00BA1C2B"/>
    <w:rsid w:val="00BB43C5"/>
    <w:rsid w:val="00BB4556"/>
    <w:rsid w:val="00BB6648"/>
    <w:rsid w:val="00BC3D80"/>
    <w:rsid w:val="00BD0DCA"/>
    <w:rsid w:val="00BD1E65"/>
    <w:rsid w:val="00BD3977"/>
    <w:rsid w:val="00BE0214"/>
    <w:rsid w:val="00BE1604"/>
    <w:rsid w:val="00BE2949"/>
    <w:rsid w:val="00BE2A2B"/>
    <w:rsid w:val="00BE31E5"/>
    <w:rsid w:val="00BE54D5"/>
    <w:rsid w:val="00BF1A16"/>
    <w:rsid w:val="00BF2CEC"/>
    <w:rsid w:val="00BF7DA3"/>
    <w:rsid w:val="00C049B4"/>
    <w:rsid w:val="00C04CA6"/>
    <w:rsid w:val="00C04E3B"/>
    <w:rsid w:val="00C05660"/>
    <w:rsid w:val="00C1028D"/>
    <w:rsid w:val="00C13CE8"/>
    <w:rsid w:val="00C14198"/>
    <w:rsid w:val="00C17623"/>
    <w:rsid w:val="00C17DA8"/>
    <w:rsid w:val="00C24AE4"/>
    <w:rsid w:val="00C25C2E"/>
    <w:rsid w:val="00C277EA"/>
    <w:rsid w:val="00C35B51"/>
    <w:rsid w:val="00C36519"/>
    <w:rsid w:val="00C37D08"/>
    <w:rsid w:val="00C46618"/>
    <w:rsid w:val="00C466FA"/>
    <w:rsid w:val="00C4771E"/>
    <w:rsid w:val="00C50553"/>
    <w:rsid w:val="00C533EC"/>
    <w:rsid w:val="00C54B22"/>
    <w:rsid w:val="00C55D65"/>
    <w:rsid w:val="00C5682E"/>
    <w:rsid w:val="00C604E2"/>
    <w:rsid w:val="00C61BD8"/>
    <w:rsid w:val="00C62B9A"/>
    <w:rsid w:val="00C636B8"/>
    <w:rsid w:val="00C63A3C"/>
    <w:rsid w:val="00C643BC"/>
    <w:rsid w:val="00C65FDD"/>
    <w:rsid w:val="00C67245"/>
    <w:rsid w:val="00C74F74"/>
    <w:rsid w:val="00C75A31"/>
    <w:rsid w:val="00C7685A"/>
    <w:rsid w:val="00C847C6"/>
    <w:rsid w:val="00C90ED0"/>
    <w:rsid w:val="00C92205"/>
    <w:rsid w:val="00C92569"/>
    <w:rsid w:val="00C94E4C"/>
    <w:rsid w:val="00C96DD4"/>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B78DC"/>
    <w:rsid w:val="00CC08D1"/>
    <w:rsid w:val="00CC4282"/>
    <w:rsid w:val="00CC5ECD"/>
    <w:rsid w:val="00CC67E9"/>
    <w:rsid w:val="00CD0C50"/>
    <w:rsid w:val="00CD0DE4"/>
    <w:rsid w:val="00CE0C43"/>
    <w:rsid w:val="00CE2E0A"/>
    <w:rsid w:val="00CE7A10"/>
    <w:rsid w:val="00CE7DC2"/>
    <w:rsid w:val="00CF20FB"/>
    <w:rsid w:val="00CF23B0"/>
    <w:rsid w:val="00CF2901"/>
    <w:rsid w:val="00D00934"/>
    <w:rsid w:val="00D07533"/>
    <w:rsid w:val="00D07CCC"/>
    <w:rsid w:val="00D127F6"/>
    <w:rsid w:val="00D16D84"/>
    <w:rsid w:val="00D2495A"/>
    <w:rsid w:val="00D36730"/>
    <w:rsid w:val="00D36796"/>
    <w:rsid w:val="00D36DFE"/>
    <w:rsid w:val="00D376DD"/>
    <w:rsid w:val="00D407DE"/>
    <w:rsid w:val="00D41910"/>
    <w:rsid w:val="00D41A9C"/>
    <w:rsid w:val="00D42DF5"/>
    <w:rsid w:val="00D51E61"/>
    <w:rsid w:val="00D53240"/>
    <w:rsid w:val="00D53664"/>
    <w:rsid w:val="00D5425E"/>
    <w:rsid w:val="00D5677A"/>
    <w:rsid w:val="00D65994"/>
    <w:rsid w:val="00D710AA"/>
    <w:rsid w:val="00D71D74"/>
    <w:rsid w:val="00D76153"/>
    <w:rsid w:val="00D77F7F"/>
    <w:rsid w:val="00D8075D"/>
    <w:rsid w:val="00D8133A"/>
    <w:rsid w:val="00D814C9"/>
    <w:rsid w:val="00D87B6B"/>
    <w:rsid w:val="00D90E9C"/>
    <w:rsid w:val="00D92F50"/>
    <w:rsid w:val="00D93A6C"/>
    <w:rsid w:val="00D95081"/>
    <w:rsid w:val="00D96BD8"/>
    <w:rsid w:val="00DA7E85"/>
    <w:rsid w:val="00DB0AC5"/>
    <w:rsid w:val="00DB2BC3"/>
    <w:rsid w:val="00DB2C6F"/>
    <w:rsid w:val="00DB5A24"/>
    <w:rsid w:val="00DB6325"/>
    <w:rsid w:val="00DC24C5"/>
    <w:rsid w:val="00DC3146"/>
    <w:rsid w:val="00DC3A75"/>
    <w:rsid w:val="00DC6376"/>
    <w:rsid w:val="00DD0969"/>
    <w:rsid w:val="00DE2F21"/>
    <w:rsid w:val="00DE78D7"/>
    <w:rsid w:val="00DF0C67"/>
    <w:rsid w:val="00DF1311"/>
    <w:rsid w:val="00DF2396"/>
    <w:rsid w:val="00DF2B68"/>
    <w:rsid w:val="00DF7A62"/>
    <w:rsid w:val="00E004C5"/>
    <w:rsid w:val="00E01DB4"/>
    <w:rsid w:val="00E025D4"/>
    <w:rsid w:val="00E03E4C"/>
    <w:rsid w:val="00E0525A"/>
    <w:rsid w:val="00E10E6A"/>
    <w:rsid w:val="00E12FCC"/>
    <w:rsid w:val="00E132C9"/>
    <w:rsid w:val="00E147BE"/>
    <w:rsid w:val="00E20409"/>
    <w:rsid w:val="00E2319C"/>
    <w:rsid w:val="00E24C02"/>
    <w:rsid w:val="00E257C3"/>
    <w:rsid w:val="00E26BC6"/>
    <w:rsid w:val="00E26E02"/>
    <w:rsid w:val="00E26E92"/>
    <w:rsid w:val="00E27F5C"/>
    <w:rsid w:val="00E335EE"/>
    <w:rsid w:val="00E36C68"/>
    <w:rsid w:val="00E42287"/>
    <w:rsid w:val="00E5772C"/>
    <w:rsid w:val="00E57F5B"/>
    <w:rsid w:val="00E64AFD"/>
    <w:rsid w:val="00E65E86"/>
    <w:rsid w:val="00E66FDA"/>
    <w:rsid w:val="00E67B0A"/>
    <w:rsid w:val="00E72293"/>
    <w:rsid w:val="00E77105"/>
    <w:rsid w:val="00E852EC"/>
    <w:rsid w:val="00E87C33"/>
    <w:rsid w:val="00E95EDF"/>
    <w:rsid w:val="00EA06F0"/>
    <w:rsid w:val="00EA73D1"/>
    <w:rsid w:val="00EB0CE0"/>
    <w:rsid w:val="00EB119E"/>
    <w:rsid w:val="00EB3CAE"/>
    <w:rsid w:val="00EB3CD4"/>
    <w:rsid w:val="00EB4591"/>
    <w:rsid w:val="00EC6037"/>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0C69"/>
    <w:rsid w:val="00F01AB5"/>
    <w:rsid w:val="00F02C84"/>
    <w:rsid w:val="00F22651"/>
    <w:rsid w:val="00F23246"/>
    <w:rsid w:val="00F2698A"/>
    <w:rsid w:val="00F26EA1"/>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245"/>
    <w:rsid w:val="00F71B78"/>
    <w:rsid w:val="00F72BE5"/>
    <w:rsid w:val="00F72CED"/>
    <w:rsid w:val="00F81D4C"/>
    <w:rsid w:val="00F84825"/>
    <w:rsid w:val="00F84FD5"/>
    <w:rsid w:val="00F859E5"/>
    <w:rsid w:val="00F90085"/>
    <w:rsid w:val="00F933CE"/>
    <w:rsid w:val="00F979D0"/>
    <w:rsid w:val="00FA1309"/>
    <w:rsid w:val="00FA2D0B"/>
    <w:rsid w:val="00FA3ABC"/>
    <w:rsid w:val="00FA63D7"/>
    <w:rsid w:val="00FB36A4"/>
    <w:rsid w:val="00FB3851"/>
    <w:rsid w:val="00FB59B4"/>
    <w:rsid w:val="00FB5EBC"/>
    <w:rsid w:val="00FC1FE8"/>
    <w:rsid w:val="00FC715D"/>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31002"/>
  <w15:chartTrackingRefBased/>
  <w15:docId w15:val="{BDE4D10B-F4CB-461F-ADDE-E63C9A3F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850764"/>
    <w:pPr>
      <w:keepNext/>
      <w:keepLines/>
      <w:spacing w:before="240" w:after="0" w:line="259" w:lineRule="auto"/>
      <w:outlineLvl w:val="0"/>
    </w:pPr>
    <w:rPr>
      <w:rFonts w:ascii="Calibri Light" w:hAnsi="Calibri Light"/>
      <w:color w:val="2F5496"/>
      <w:sz w:val="32"/>
      <w:szCs w:val="32"/>
      <w:lang w:val="en-ID"/>
    </w:rPr>
  </w:style>
  <w:style w:type="paragraph" w:styleId="Heading2">
    <w:name w:val="heading 2"/>
    <w:basedOn w:val="Normal"/>
    <w:next w:val="Normal"/>
    <w:link w:val="Heading2Char"/>
    <w:uiPriority w:val="9"/>
    <w:unhideWhenUsed/>
    <w:qFormat/>
    <w:rsid w:val="00850764"/>
    <w:pPr>
      <w:keepNext/>
      <w:keepLines/>
      <w:spacing w:before="40" w:after="0" w:line="259" w:lineRule="auto"/>
      <w:outlineLvl w:val="1"/>
    </w:pPr>
    <w:rPr>
      <w:rFonts w:ascii="Calibri Light" w:hAnsi="Calibri Light"/>
      <w:color w:val="2F5496"/>
      <w:sz w:val="26"/>
      <w:szCs w:val="26"/>
      <w:lang w:val="en-ID"/>
    </w:rPr>
  </w:style>
  <w:style w:type="paragraph" w:styleId="Heading3">
    <w:name w:val="heading 3"/>
    <w:basedOn w:val="Normal"/>
    <w:next w:val="Normal"/>
    <w:link w:val="Heading3Char"/>
    <w:uiPriority w:val="9"/>
    <w:unhideWhenUsed/>
    <w:qFormat/>
    <w:rsid w:val="00850764"/>
    <w:pPr>
      <w:keepNext/>
      <w:keepLines/>
      <w:spacing w:before="40" w:after="0" w:line="259" w:lineRule="auto"/>
      <w:outlineLvl w:val="2"/>
    </w:pPr>
    <w:rPr>
      <w:rFonts w:ascii="Calibri Light" w:hAnsi="Calibri Light"/>
      <w:color w:val="1F3763"/>
      <w:sz w:val="24"/>
      <w:szCs w:val="24"/>
      <w:lang w:val="en-ID"/>
    </w:rPr>
  </w:style>
  <w:style w:type="paragraph" w:styleId="Heading4">
    <w:name w:val="heading 4"/>
    <w:basedOn w:val="Normal"/>
    <w:next w:val="Normal"/>
    <w:link w:val="Heading4Char"/>
    <w:uiPriority w:val="9"/>
    <w:unhideWhenUsed/>
    <w:qFormat/>
    <w:rsid w:val="00850764"/>
    <w:pPr>
      <w:keepNext/>
      <w:keepLines/>
      <w:spacing w:before="40" w:after="0" w:line="259" w:lineRule="auto"/>
      <w:outlineLvl w:val="3"/>
    </w:pPr>
    <w:rPr>
      <w:rFonts w:ascii="Calibri Light" w:hAnsi="Calibri Light"/>
      <w:i/>
      <w:iCs/>
      <w:color w:val="2F549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0764"/>
    <w:rPr>
      <w:rFonts w:ascii="Calibri Light" w:eastAsia="Times New Roman" w:hAnsi="Calibri Light"/>
      <w:color w:val="2F5496"/>
      <w:sz w:val="32"/>
      <w:szCs w:val="32"/>
      <w:lang w:eastAsia="en-US"/>
    </w:rPr>
  </w:style>
  <w:style w:type="character" w:customStyle="1" w:styleId="Heading2Char">
    <w:name w:val="Heading 2 Char"/>
    <w:link w:val="Heading2"/>
    <w:uiPriority w:val="9"/>
    <w:rsid w:val="00850764"/>
    <w:rPr>
      <w:rFonts w:ascii="Calibri Light" w:eastAsia="Times New Roman" w:hAnsi="Calibri Light"/>
      <w:color w:val="2F5496"/>
      <w:sz w:val="26"/>
      <w:szCs w:val="26"/>
      <w:lang w:eastAsia="en-US"/>
    </w:rPr>
  </w:style>
  <w:style w:type="character" w:customStyle="1" w:styleId="Heading3Char">
    <w:name w:val="Heading 3 Char"/>
    <w:link w:val="Heading3"/>
    <w:uiPriority w:val="9"/>
    <w:rsid w:val="00850764"/>
    <w:rPr>
      <w:rFonts w:ascii="Calibri Light" w:eastAsia="Times New Roman" w:hAnsi="Calibri Light"/>
      <w:color w:val="1F3763"/>
      <w:sz w:val="24"/>
      <w:szCs w:val="24"/>
      <w:lang w:eastAsia="en-US"/>
    </w:rPr>
  </w:style>
  <w:style w:type="character" w:customStyle="1" w:styleId="Heading4Char">
    <w:name w:val="Heading 4 Char"/>
    <w:link w:val="Heading4"/>
    <w:uiPriority w:val="9"/>
    <w:rsid w:val="00850764"/>
    <w:rPr>
      <w:rFonts w:ascii="Calibri Light" w:eastAsia="Times New Roman" w:hAnsi="Calibri Light"/>
      <w:i/>
      <w:iCs/>
      <w:color w:val="2F5496"/>
      <w:sz w:val="22"/>
      <w:szCs w:val="22"/>
      <w:lang w:eastAsia="en-US"/>
    </w:rPr>
  </w:style>
  <w:style w:type="paragraph" w:styleId="ListParagraph">
    <w:name w:val="List Paragraph"/>
    <w:aliases w:val="Sub Judul DEA KP,Bab,Sub Sub Bab"/>
    <w:basedOn w:val="Normal"/>
    <w:link w:val="ListParagraphChar"/>
    <w:uiPriority w:val="34"/>
    <w:qFormat/>
    <w:rsid w:val="005B7666"/>
    <w:pPr>
      <w:ind w:left="720"/>
      <w:contextualSpacing/>
    </w:pPr>
  </w:style>
  <w:style w:type="character" w:customStyle="1" w:styleId="ListParagraphChar">
    <w:name w:val="List Paragraph Char"/>
    <w:aliases w:val="Sub Judul DEA KP Char,Bab Char,Sub Sub Bab Char"/>
    <w:link w:val="ListParagraph"/>
    <w:uiPriority w:val="34"/>
    <w:qFormat/>
    <w:rsid w:val="00132885"/>
    <w:rPr>
      <w:rFonts w:eastAsia="Times New Roman"/>
      <w:sz w:val="22"/>
      <w:szCs w:val="22"/>
    </w:r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uiPriority w:val="35"/>
    <w:qFormat/>
    <w:rsid w:val="006B1052"/>
    <w:pPr>
      <w:spacing w:after="0" w:line="240" w:lineRule="auto"/>
      <w:jc w:val="both"/>
    </w:pPr>
    <w:rPr>
      <w:rFonts w:ascii="Arial" w:hAnsi="Arial"/>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paragraph" w:styleId="CommentText">
    <w:name w:val="annotation text"/>
    <w:basedOn w:val="Normal"/>
    <w:link w:val="CommentTextChar"/>
    <w:uiPriority w:val="99"/>
    <w:semiHidden/>
    <w:unhideWhenUsed/>
    <w:rsid w:val="00850764"/>
    <w:pPr>
      <w:spacing w:after="160" w:line="240" w:lineRule="auto"/>
    </w:pPr>
    <w:rPr>
      <w:rFonts w:eastAsia="Calibri"/>
      <w:sz w:val="20"/>
      <w:szCs w:val="20"/>
      <w:lang w:val="en-ID"/>
    </w:rPr>
  </w:style>
  <w:style w:type="character" w:customStyle="1" w:styleId="CommentTextChar">
    <w:name w:val="Comment Text Char"/>
    <w:link w:val="CommentText"/>
    <w:uiPriority w:val="99"/>
    <w:semiHidden/>
    <w:rsid w:val="00850764"/>
    <w:rPr>
      <w:lang w:eastAsia="en-US"/>
    </w:rPr>
  </w:style>
  <w:style w:type="paragraph" w:styleId="CommentSubject">
    <w:name w:val="annotation subject"/>
    <w:basedOn w:val="CommentText"/>
    <w:next w:val="CommentText"/>
    <w:link w:val="CommentSubjectChar"/>
    <w:uiPriority w:val="99"/>
    <w:semiHidden/>
    <w:unhideWhenUsed/>
    <w:rsid w:val="00850764"/>
    <w:rPr>
      <w:b/>
      <w:bCs/>
    </w:rPr>
  </w:style>
  <w:style w:type="character" w:customStyle="1" w:styleId="CommentSubjectChar">
    <w:name w:val="Comment Subject Char"/>
    <w:link w:val="CommentSubject"/>
    <w:uiPriority w:val="99"/>
    <w:semiHidden/>
    <w:rsid w:val="00850764"/>
    <w:rPr>
      <w:b/>
      <w:bCs/>
      <w:lang w:eastAsia="en-US"/>
    </w:rPr>
  </w:style>
  <w:style w:type="paragraph" w:styleId="Subtitle">
    <w:name w:val="Subtitle"/>
    <w:basedOn w:val="Normal"/>
    <w:next w:val="Normal"/>
    <w:link w:val="SubtitleChar"/>
    <w:uiPriority w:val="11"/>
    <w:qFormat/>
    <w:rsid w:val="00850764"/>
    <w:pPr>
      <w:numPr>
        <w:ilvl w:val="1"/>
      </w:numPr>
      <w:spacing w:after="160" w:line="259" w:lineRule="auto"/>
    </w:pPr>
    <w:rPr>
      <w:color w:val="5A5A5A"/>
      <w:spacing w:val="15"/>
      <w:lang w:val="en-ID"/>
    </w:rPr>
  </w:style>
  <w:style w:type="character" w:customStyle="1" w:styleId="SubtitleChar">
    <w:name w:val="Subtitle Char"/>
    <w:link w:val="Subtitle"/>
    <w:uiPriority w:val="11"/>
    <w:rsid w:val="00850764"/>
    <w:rPr>
      <w:rFonts w:eastAsia="Times New Roman"/>
      <w:color w:val="5A5A5A"/>
      <w:spacing w:val="15"/>
      <w:sz w:val="22"/>
      <w:szCs w:val="22"/>
      <w:lang w:eastAsia="en-US"/>
    </w:rPr>
  </w:style>
  <w:style w:type="paragraph" w:styleId="TOCHeading">
    <w:name w:val="TOC Heading"/>
    <w:basedOn w:val="Heading1"/>
    <w:next w:val="Normal"/>
    <w:uiPriority w:val="39"/>
    <w:unhideWhenUsed/>
    <w:qFormat/>
    <w:rsid w:val="00850764"/>
    <w:pPr>
      <w:outlineLvl w:val="9"/>
    </w:pPr>
    <w:rPr>
      <w:lang w:val="en-US"/>
    </w:rPr>
  </w:style>
  <w:style w:type="paragraph" w:styleId="TOC1">
    <w:name w:val="toc 1"/>
    <w:basedOn w:val="Normal"/>
    <w:next w:val="Normal"/>
    <w:autoRedefine/>
    <w:uiPriority w:val="39"/>
    <w:unhideWhenUsed/>
    <w:rsid w:val="00850764"/>
    <w:pPr>
      <w:spacing w:after="100" w:line="259" w:lineRule="auto"/>
    </w:pPr>
    <w:rPr>
      <w:rFonts w:eastAsia="Calibri"/>
      <w:lang w:val="en-ID"/>
    </w:rPr>
  </w:style>
  <w:style w:type="paragraph" w:styleId="TOC2">
    <w:name w:val="toc 2"/>
    <w:basedOn w:val="Normal"/>
    <w:next w:val="Normal"/>
    <w:autoRedefine/>
    <w:uiPriority w:val="39"/>
    <w:unhideWhenUsed/>
    <w:rsid w:val="00850764"/>
    <w:pPr>
      <w:spacing w:after="100" w:line="259" w:lineRule="auto"/>
      <w:ind w:left="220"/>
    </w:pPr>
    <w:rPr>
      <w:rFonts w:eastAsia="Calibri"/>
      <w:lang w:val="en-ID"/>
    </w:rPr>
  </w:style>
  <w:style w:type="paragraph" w:styleId="TOC3">
    <w:name w:val="toc 3"/>
    <w:basedOn w:val="Normal"/>
    <w:next w:val="Normal"/>
    <w:autoRedefine/>
    <w:uiPriority w:val="39"/>
    <w:unhideWhenUsed/>
    <w:rsid w:val="00850764"/>
    <w:pPr>
      <w:spacing w:after="100" w:line="259" w:lineRule="auto"/>
      <w:ind w:left="440"/>
    </w:pPr>
    <w:rPr>
      <w:rFonts w:eastAsia="Calibri"/>
      <w:lang w:val="en-ID"/>
    </w:rPr>
  </w:style>
  <w:style w:type="paragraph" w:styleId="TOC4">
    <w:name w:val="toc 4"/>
    <w:basedOn w:val="Normal"/>
    <w:next w:val="Normal"/>
    <w:autoRedefine/>
    <w:uiPriority w:val="39"/>
    <w:unhideWhenUsed/>
    <w:rsid w:val="00850764"/>
    <w:pPr>
      <w:spacing w:after="100" w:line="259" w:lineRule="auto"/>
      <w:ind w:left="660"/>
    </w:pPr>
    <w:rPr>
      <w:rFonts w:eastAsia="Calibri"/>
      <w:lang w:val="en-ID"/>
    </w:rPr>
  </w:style>
  <w:style w:type="paragraph" w:styleId="TableofFigures">
    <w:name w:val="table of figures"/>
    <w:basedOn w:val="Normal"/>
    <w:next w:val="Normal"/>
    <w:uiPriority w:val="99"/>
    <w:unhideWhenUsed/>
    <w:rsid w:val="00850764"/>
    <w:pPr>
      <w:spacing w:after="0" w:line="259" w:lineRule="auto"/>
    </w:pPr>
    <w:rPr>
      <w:rFonts w:eastAsia="Calibri"/>
      <w:lang w:val="en-ID"/>
    </w:rPr>
  </w:style>
  <w:style w:type="character" w:customStyle="1" w:styleId="y2iqfc">
    <w:name w:val="y2iqfc"/>
    <w:basedOn w:val="DefaultParagraphFont"/>
    <w:rsid w:val="00850764"/>
  </w:style>
  <w:style w:type="paragraph" w:customStyle="1" w:styleId="Default">
    <w:name w:val="Default"/>
    <w:rsid w:val="00850764"/>
    <w:pPr>
      <w:autoSpaceDE w:val="0"/>
      <w:autoSpaceDN w:val="0"/>
      <w:adjustRightInd w:val="0"/>
    </w:pPr>
    <w:rPr>
      <w:rFonts w:ascii="Times New Roman" w:hAnsi="Times New Roman"/>
      <w:color w:val="000000"/>
      <w:sz w:val="24"/>
      <w:szCs w:val="24"/>
      <w:lang w:eastAsia="en-US"/>
    </w:rPr>
  </w:style>
  <w:style w:type="paragraph" w:styleId="Bibliography">
    <w:name w:val="Bibliography"/>
    <w:basedOn w:val="Normal"/>
    <w:next w:val="Normal"/>
    <w:uiPriority w:val="37"/>
    <w:unhideWhenUsed/>
    <w:rsid w:val="00850764"/>
    <w:pPr>
      <w:spacing w:after="160" w:line="259" w:lineRule="auto"/>
    </w:pPr>
    <w:rPr>
      <w:rFonts w:eastAsia="Calibri"/>
      <w:lang w:val="en-ID"/>
    </w:rPr>
  </w:style>
  <w:style w:type="character" w:styleId="CommentReference">
    <w:name w:val="annotation reference"/>
    <w:uiPriority w:val="99"/>
    <w:semiHidden/>
    <w:unhideWhenUsed/>
    <w:rsid w:val="0054209F"/>
    <w:rPr>
      <w:sz w:val="16"/>
      <w:szCs w:val="16"/>
    </w:rPr>
  </w:style>
  <w:style w:type="character" w:customStyle="1" w:styleId="apple-tab-span">
    <w:name w:val="apple-tab-span"/>
    <w:basedOn w:val="DefaultParagraphFont"/>
    <w:rsid w:val="005750D2"/>
  </w:style>
  <w:style w:type="character" w:customStyle="1" w:styleId="identifier">
    <w:name w:val="identifier"/>
    <w:basedOn w:val="DefaultParagraphFont"/>
    <w:rsid w:val="007F1E3D"/>
  </w:style>
  <w:style w:type="character" w:customStyle="1" w:styleId="anchor-text">
    <w:name w:val="anchor-text"/>
    <w:basedOn w:val="DefaultParagraphFont"/>
    <w:rsid w:val="00CB7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446">
      <w:bodyDiv w:val="1"/>
      <w:marLeft w:val="0"/>
      <w:marRight w:val="0"/>
      <w:marTop w:val="0"/>
      <w:marBottom w:val="0"/>
      <w:divBdr>
        <w:top w:val="none" w:sz="0" w:space="0" w:color="auto"/>
        <w:left w:val="none" w:sz="0" w:space="0" w:color="auto"/>
        <w:bottom w:val="none" w:sz="0" w:space="0" w:color="auto"/>
        <w:right w:val="none" w:sz="0" w:space="0" w:color="auto"/>
      </w:divBdr>
    </w:div>
    <w:div w:id="2319716">
      <w:bodyDiv w:val="1"/>
      <w:marLeft w:val="0"/>
      <w:marRight w:val="0"/>
      <w:marTop w:val="0"/>
      <w:marBottom w:val="0"/>
      <w:divBdr>
        <w:top w:val="none" w:sz="0" w:space="0" w:color="auto"/>
        <w:left w:val="none" w:sz="0" w:space="0" w:color="auto"/>
        <w:bottom w:val="none" w:sz="0" w:space="0" w:color="auto"/>
        <w:right w:val="none" w:sz="0" w:space="0" w:color="auto"/>
      </w:divBdr>
    </w:div>
    <w:div w:id="11343672">
      <w:bodyDiv w:val="1"/>
      <w:marLeft w:val="0"/>
      <w:marRight w:val="0"/>
      <w:marTop w:val="0"/>
      <w:marBottom w:val="0"/>
      <w:divBdr>
        <w:top w:val="none" w:sz="0" w:space="0" w:color="auto"/>
        <w:left w:val="none" w:sz="0" w:space="0" w:color="auto"/>
        <w:bottom w:val="none" w:sz="0" w:space="0" w:color="auto"/>
        <w:right w:val="none" w:sz="0" w:space="0" w:color="auto"/>
      </w:divBdr>
    </w:div>
    <w:div w:id="12197800">
      <w:bodyDiv w:val="1"/>
      <w:marLeft w:val="0"/>
      <w:marRight w:val="0"/>
      <w:marTop w:val="0"/>
      <w:marBottom w:val="0"/>
      <w:divBdr>
        <w:top w:val="none" w:sz="0" w:space="0" w:color="auto"/>
        <w:left w:val="none" w:sz="0" w:space="0" w:color="auto"/>
        <w:bottom w:val="none" w:sz="0" w:space="0" w:color="auto"/>
        <w:right w:val="none" w:sz="0" w:space="0" w:color="auto"/>
      </w:divBdr>
    </w:div>
    <w:div w:id="15355326">
      <w:bodyDiv w:val="1"/>
      <w:marLeft w:val="0"/>
      <w:marRight w:val="0"/>
      <w:marTop w:val="0"/>
      <w:marBottom w:val="0"/>
      <w:divBdr>
        <w:top w:val="none" w:sz="0" w:space="0" w:color="auto"/>
        <w:left w:val="none" w:sz="0" w:space="0" w:color="auto"/>
        <w:bottom w:val="none" w:sz="0" w:space="0" w:color="auto"/>
        <w:right w:val="none" w:sz="0" w:space="0" w:color="auto"/>
      </w:divBdr>
    </w:div>
    <w:div w:id="23794295">
      <w:bodyDiv w:val="1"/>
      <w:marLeft w:val="0"/>
      <w:marRight w:val="0"/>
      <w:marTop w:val="0"/>
      <w:marBottom w:val="0"/>
      <w:divBdr>
        <w:top w:val="none" w:sz="0" w:space="0" w:color="auto"/>
        <w:left w:val="none" w:sz="0" w:space="0" w:color="auto"/>
        <w:bottom w:val="none" w:sz="0" w:space="0" w:color="auto"/>
        <w:right w:val="none" w:sz="0" w:space="0" w:color="auto"/>
      </w:divBdr>
    </w:div>
    <w:div w:id="25327304">
      <w:bodyDiv w:val="1"/>
      <w:marLeft w:val="0"/>
      <w:marRight w:val="0"/>
      <w:marTop w:val="0"/>
      <w:marBottom w:val="0"/>
      <w:divBdr>
        <w:top w:val="none" w:sz="0" w:space="0" w:color="auto"/>
        <w:left w:val="none" w:sz="0" w:space="0" w:color="auto"/>
        <w:bottom w:val="none" w:sz="0" w:space="0" w:color="auto"/>
        <w:right w:val="none" w:sz="0" w:space="0" w:color="auto"/>
      </w:divBdr>
    </w:div>
    <w:div w:id="25764758">
      <w:bodyDiv w:val="1"/>
      <w:marLeft w:val="0"/>
      <w:marRight w:val="0"/>
      <w:marTop w:val="0"/>
      <w:marBottom w:val="0"/>
      <w:divBdr>
        <w:top w:val="none" w:sz="0" w:space="0" w:color="auto"/>
        <w:left w:val="none" w:sz="0" w:space="0" w:color="auto"/>
        <w:bottom w:val="none" w:sz="0" w:space="0" w:color="auto"/>
        <w:right w:val="none" w:sz="0" w:space="0" w:color="auto"/>
      </w:divBdr>
    </w:div>
    <w:div w:id="26227475">
      <w:bodyDiv w:val="1"/>
      <w:marLeft w:val="0"/>
      <w:marRight w:val="0"/>
      <w:marTop w:val="0"/>
      <w:marBottom w:val="0"/>
      <w:divBdr>
        <w:top w:val="none" w:sz="0" w:space="0" w:color="auto"/>
        <w:left w:val="none" w:sz="0" w:space="0" w:color="auto"/>
        <w:bottom w:val="none" w:sz="0" w:space="0" w:color="auto"/>
        <w:right w:val="none" w:sz="0" w:space="0" w:color="auto"/>
      </w:divBdr>
    </w:div>
    <w:div w:id="32854184">
      <w:bodyDiv w:val="1"/>
      <w:marLeft w:val="0"/>
      <w:marRight w:val="0"/>
      <w:marTop w:val="0"/>
      <w:marBottom w:val="0"/>
      <w:divBdr>
        <w:top w:val="none" w:sz="0" w:space="0" w:color="auto"/>
        <w:left w:val="none" w:sz="0" w:space="0" w:color="auto"/>
        <w:bottom w:val="none" w:sz="0" w:space="0" w:color="auto"/>
        <w:right w:val="none" w:sz="0" w:space="0" w:color="auto"/>
      </w:divBdr>
    </w:div>
    <w:div w:id="33504943">
      <w:bodyDiv w:val="1"/>
      <w:marLeft w:val="0"/>
      <w:marRight w:val="0"/>
      <w:marTop w:val="0"/>
      <w:marBottom w:val="0"/>
      <w:divBdr>
        <w:top w:val="none" w:sz="0" w:space="0" w:color="auto"/>
        <w:left w:val="none" w:sz="0" w:space="0" w:color="auto"/>
        <w:bottom w:val="none" w:sz="0" w:space="0" w:color="auto"/>
        <w:right w:val="none" w:sz="0" w:space="0" w:color="auto"/>
      </w:divBdr>
    </w:div>
    <w:div w:id="35549149">
      <w:bodyDiv w:val="1"/>
      <w:marLeft w:val="0"/>
      <w:marRight w:val="0"/>
      <w:marTop w:val="0"/>
      <w:marBottom w:val="0"/>
      <w:divBdr>
        <w:top w:val="none" w:sz="0" w:space="0" w:color="auto"/>
        <w:left w:val="none" w:sz="0" w:space="0" w:color="auto"/>
        <w:bottom w:val="none" w:sz="0" w:space="0" w:color="auto"/>
        <w:right w:val="none" w:sz="0" w:space="0" w:color="auto"/>
      </w:divBdr>
    </w:div>
    <w:div w:id="45495993">
      <w:bodyDiv w:val="1"/>
      <w:marLeft w:val="0"/>
      <w:marRight w:val="0"/>
      <w:marTop w:val="0"/>
      <w:marBottom w:val="0"/>
      <w:divBdr>
        <w:top w:val="none" w:sz="0" w:space="0" w:color="auto"/>
        <w:left w:val="none" w:sz="0" w:space="0" w:color="auto"/>
        <w:bottom w:val="none" w:sz="0" w:space="0" w:color="auto"/>
        <w:right w:val="none" w:sz="0" w:space="0" w:color="auto"/>
      </w:divBdr>
    </w:div>
    <w:div w:id="46758995">
      <w:bodyDiv w:val="1"/>
      <w:marLeft w:val="0"/>
      <w:marRight w:val="0"/>
      <w:marTop w:val="0"/>
      <w:marBottom w:val="0"/>
      <w:divBdr>
        <w:top w:val="none" w:sz="0" w:space="0" w:color="auto"/>
        <w:left w:val="none" w:sz="0" w:space="0" w:color="auto"/>
        <w:bottom w:val="none" w:sz="0" w:space="0" w:color="auto"/>
        <w:right w:val="none" w:sz="0" w:space="0" w:color="auto"/>
      </w:divBdr>
    </w:div>
    <w:div w:id="47464687">
      <w:bodyDiv w:val="1"/>
      <w:marLeft w:val="0"/>
      <w:marRight w:val="0"/>
      <w:marTop w:val="0"/>
      <w:marBottom w:val="0"/>
      <w:divBdr>
        <w:top w:val="none" w:sz="0" w:space="0" w:color="auto"/>
        <w:left w:val="none" w:sz="0" w:space="0" w:color="auto"/>
        <w:bottom w:val="none" w:sz="0" w:space="0" w:color="auto"/>
        <w:right w:val="none" w:sz="0" w:space="0" w:color="auto"/>
      </w:divBdr>
    </w:div>
    <w:div w:id="52512396">
      <w:bodyDiv w:val="1"/>
      <w:marLeft w:val="0"/>
      <w:marRight w:val="0"/>
      <w:marTop w:val="0"/>
      <w:marBottom w:val="0"/>
      <w:divBdr>
        <w:top w:val="none" w:sz="0" w:space="0" w:color="auto"/>
        <w:left w:val="none" w:sz="0" w:space="0" w:color="auto"/>
        <w:bottom w:val="none" w:sz="0" w:space="0" w:color="auto"/>
        <w:right w:val="none" w:sz="0" w:space="0" w:color="auto"/>
      </w:divBdr>
    </w:div>
    <w:div w:id="53428869">
      <w:bodyDiv w:val="1"/>
      <w:marLeft w:val="0"/>
      <w:marRight w:val="0"/>
      <w:marTop w:val="0"/>
      <w:marBottom w:val="0"/>
      <w:divBdr>
        <w:top w:val="none" w:sz="0" w:space="0" w:color="auto"/>
        <w:left w:val="none" w:sz="0" w:space="0" w:color="auto"/>
        <w:bottom w:val="none" w:sz="0" w:space="0" w:color="auto"/>
        <w:right w:val="none" w:sz="0" w:space="0" w:color="auto"/>
      </w:divBdr>
    </w:div>
    <w:div w:id="59792505">
      <w:bodyDiv w:val="1"/>
      <w:marLeft w:val="0"/>
      <w:marRight w:val="0"/>
      <w:marTop w:val="0"/>
      <w:marBottom w:val="0"/>
      <w:divBdr>
        <w:top w:val="none" w:sz="0" w:space="0" w:color="auto"/>
        <w:left w:val="none" w:sz="0" w:space="0" w:color="auto"/>
        <w:bottom w:val="none" w:sz="0" w:space="0" w:color="auto"/>
        <w:right w:val="none" w:sz="0" w:space="0" w:color="auto"/>
      </w:divBdr>
    </w:div>
    <w:div w:id="62607464">
      <w:bodyDiv w:val="1"/>
      <w:marLeft w:val="0"/>
      <w:marRight w:val="0"/>
      <w:marTop w:val="0"/>
      <w:marBottom w:val="0"/>
      <w:divBdr>
        <w:top w:val="none" w:sz="0" w:space="0" w:color="auto"/>
        <w:left w:val="none" w:sz="0" w:space="0" w:color="auto"/>
        <w:bottom w:val="none" w:sz="0" w:space="0" w:color="auto"/>
        <w:right w:val="none" w:sz="0" w:space="0" w:color="auto"/>
      </w:divBdr>
    </w:div>
    <w:div w:id="62871787">
      <w:bodyDiv w:val="1"/>
      <w:marLeft w:val="0"/>
      <w:marRight w:val="0"/>
      <w:marTop w:val="0"/>
      <w:marBottom w:val="0"/>
      <w:divBdr>
        <w:top w:val="none" w:sz="0" w:space="0" w:color="auto"/>
        <w:left w:val="none" w:sz="0" w:space="0" w:color="auto"/>
        <w:bottom w:val="none" w:sz="0" w:space="0" w:color="auto"/>
        <w:right w:val="none" w:sz="0" w:space="0" w:color="auto"/>
      </w:divBdr>
    </w:div>
    <w:div w:id="63576006">
      <w:bodyDiv w:val="1"/>
      <w:marLeft w:val="0"/>
      <w:marRight w:val="0"/>
      <w:marTop w:val="0"/>
      <w:marBottom w:val="0"/>
      <w:divBdr>
        <w:top w:val="none" w:sz="0" w:space="0" w:color="auto"/>
        <w:left w:val="none" w:sz="0" w:space="0" w:color="auto"/>
        <w:bottom w:val="none" w:sz="0" w:space="0" w:color="auto"/>
        <w:right w:val="none" w:sz="0" w:space="0" w:color="auto"/>
      </w:divBdr>
    </w:div>
    <w:div w:id="69352087">
      <w:bodyDiv w:val="1"/>
      <w:marLeft w:val="0"/>
      <w:marRight w:val="0"/>
      <w:marTop w:val="0"/>
      <w:marBottom w:val="0"/>
      <w:divBdr>
        <w:top w:val="none" w:sz="0" w:space="0" w:color="auto"/>
        <w:left w:val="none" w:sz="0" w:space="0" w:color="auto"/>
        <w:bottom w:val="none" w:sz="0" w:space="0" w:color="auto"/>
        <w:right w:val="none" w:sz="0" w:space="0" w:color="auto"/>
      </w:divBdr>
    </w:div>
    <w:div w:id="82261401">
      <w:bodyDiv w:val="1"/>
      <w:marLeft w:val="0"/>
      <w:marRight w:val="0"/>
      <w:marTop w:val="0"/>
      <w:marBottom w:val="0"/>
      <w:divBdr>
        <w:top w:val="none" w:sz="0" w:space="0" w:color="auto"/>
        <w:left w:val="none" w:sz="0" w:space="0" w:color="auto"/>
        <w:bottom w:val="none" w:sz="0" w:space="0" w:color="auto"/>
        <w:right w:val="none" w:sz="0" w:space="0" w:color="auto"/>
      </w:divBdr>
    </w:div>
    <w:div w:id="86653623">
      <w:bodyDiv w:val="1"/>
      <w:marLeft w:val="0"/>
      <w:marRight w:val="0"/>
      <w:marTop w:val="0"/>
      <w:marBottom w:val="0"/>
      <w:divBdr>
        <w:top w:val="none" w:sz="0" w:space="0" w:color="auto"/>
        <w:left w:val="none" w:sz="0" w:space="0" w:color="auto"/>
        <w:bottom w:val="none" w:sz="0" w:space="0" w:color="auto"/>
        <w:right w:val="none" w:sz="0" w:space="0" w:color="auto"/>
      </w:divBdr>
    </w:div>
    <w:div w:id="93134888">
      <w:bodyDiv w:val="1"/>
      <w:marLeft w:val="0"/>
      <w:marRight w:val="0"/>
      <w:marTop w:val="0"/>
      <w:marBottom w:val="0"/>
      <w:divBdr>
        <w:top w:val="none" w:sz="0" w:space="0" w:color="auto"/>
        <w:left w:val="none" w:sz="0" w:space="0" w:color="auto"/>
        <w:bottom w:val="none" w:sz="0" w:space="0" w:color="auto"/>
        <w:right w:val="none" w:sz="0" w:space="0" w:color="auto"/>
      </w:divBdr>
    </w:div>
    <w:div w:id="98839361">
      <w:bodyDiv w:val="1"/>
      <w:marLeft w:val="0"/>
      <w:marRight w:val="0"/>
      <w:marTop w:val="0"/>
      <w:marBottom w:val="0"/>
      <w:divBdr>
        <w:top w:val="none" w:sz="0" w:space="0" w:color="auto"/>
        <w:left w:val="none" w:sz="0" w:space="0" w:color="auto"/>
        <w:bottom w:val="none" w:sz="0" w:space="0" w:color="auto"/>
        <w:right w:val="none" w:sz="0" w:space="0" w:color="auto"/>
      </w:divBdr>
    </w:div>
    <w:div w:id="99032121">
      <w:bodyDiv w:val="1"/>
      <w:marLeft w:val="0"/>
      <w:marRight w:val="0"/>
      <w:marTop w:val="0"/>
      <w:marBottom w:val="0"/>
      <w:divBdr>
        <w:top w:val="none" w:sz="0" w:space="0" w:color="auto"/>
        <w:left w:val="none" w:sz="0" w:space="0" w:color="auto"/>
        <w:bottom w:val="none" w:sz="0" w:space="0" w:color="auto"/>
        <w:right w:val="none" w:sz="0" w:space="0" w:color="auto"/>
      </w:divBdr>
    </w:div>
    <w:div w:id="105316381">
      <w:bodyDiv w:val="1"/>
      <w:marLeft w:val="0"/>
      <w:marRight w:val="0"/>
      <w:marTop w:val="0"/>
      <w:marBottom w:val="0"/>
      <w:divBdr>
        <w:top w:val="none" w:sz="0" w:space="0" w:color="auto"/>
        <w:left w:val="none" w:sz="0" w:space="0" w:color="auto"/>
        <w:bottom w:val="none" w:sz="0" w:space="0" w:color="auto"/>
        <w:right w:val="none" w:sz="0" w:space="0" w:color="auto"/>
      </w:divBdr>
    </w:div>
    <w:div w:id="107356115">
      <w:bodyDiv w:val="1"/>
      <w:marLeft w:val="0"/>
      <w:marRight w:val="0"/>
      <w:marTop w:val="0"/>
      <w:marBottom w:val="0"/>
      <w:divBdr>
        <w:top w:val="none" w:sz="0" w:space="0" w:color="auto"/>
        <w:left w:val="none" w:sz="0" w:space="0" w:color="auto"/>
        <w:bottom w:val="none" w:sz="0" w:space="0" w:color="auto"/>
        <w:right w:val="none" w:sz="0" w:space="0" w:color="auto"/>
      </w:divBdr>
    </w:div>
    <w:div w:id="111367712">
      <w:bodyDiv w:val="1"/>
      <w:marLeft w:val="0"/>
      <w:marRight w:val="0"/>
      <w:marTop w:val="0"/>
      <w:marBottom w:val="0"/>
      <w:divBdr>
        <w:top w:val="none" w:sz="0" w:space="0" w:color="auto"/>
        <w:left w:val="none" w:sz="0" w:space="0" w:color="auto"/>
        <w:bottom w:val="none" w:sz="0" w:space="0" w:color="auto"/>
        <w:right w:val="none" w:sz="0" w:space="0" w:color="auto"/>
      </w:divBdr>
    </w:div>
    <w:div w:id="111828987">
      <w:bodyDiv w:val="1"/>
      <w:marLeft w:val="0"/>
      <w:marRight w:val="0"/>
      <w:marTop w:val="0"/>
      <w:marBottom w:val="0"/>
      <w:divBdr>
        <w:top w:val="none" w:sz="0" w:space="0" w:color="auto"/>
        <w:left w:val="none" w:sz="0" w:space="0" w:color="auto"/>
        <w:bottom w:val="none" w:sz="0" w:space="0" w:color="auto"/>
        <w:right w:val="none" w:sz="0" w:space="0" w:color="auto"/>
      </w:divBdr>
    </w:div>
    <w:div w:id="113258529">
      <w:bodyDiv w:val="1"/>
      <w:marLeft w:val="0"/>
      <w:marRight w:val="0"/>
      <w:marTop w:val="0"/>
      <w:marBottom w:val="0"/>
      <w:divBdr>
        <w:top w:val="none" w:sz="0" w:space="0" w:color="auto"/>
        <w:left w:val="none" w:sz="0" w:space="0" w:color="auto"/>
        <w:bottom w:val="none" w:sz="0" w:space="0" w:color="auto"/>
        <w:right w:val="none" w:sz="0" w:space="0" w:color="auto"/>
      </w:divBdr>
    </w:div>
    <w:div w:id="114255959">
      <w:bodyDiv w:val="1"/>
      <w:marLeft w:val="0"/>
      <w:marRight w:val="0"/>
      <w:marTop w:val="0"/>
      <w:marBottom w:val="0"/>
      <w:divBdr>
        <w:top w:val="none" w:sz="0" w:space="0" w:color="auto"/>
        <w:left w:val="none" w:sz="0" w:space="0" w:color="auto"/>
        <w:bottom w:val="none" w:sz="0" w:space="0" w:color="auto"/>
        <w:right w:val="none" w:sz="0" w:space="0" w:color="auto"/>
      </w:divBdr>
    </w:div>
    <w:div w:id="123698465">
      <w:bodyDiv w:val="1"/>
      <w:marLeft w:val="0"/>
      <w:marRight w:val="0"/>
      <w:marTop w:val="0"/>
      <w:marBottom w:val="0"/>
      <w:divBdr>
        <w:top w:val="none" w:sz="0" w:space="0" w:color="auto"/>
        <w:left w:val="none" w:sz="0" w:space="0" w:color="auto"/>
        <w:bottom w:val="none" w:sz="0" w:space="0" w:color="auto"/>
        <w:right w:val="none" w:sz="0" w:space="0" w:color="auto"/>
      </w:divBdr>
    </w:div>
    <w:div w:id="125777583">
      <w:bodyDiv w:val="1"/>
      <w:marLeft w:val="0"/>
      <w:marRight w:val="0"/>
      <w:marTop w:val="0"/>
      <w:marBottom w:val="0"/>
      <w:divBdr>
        <w:top w:val="none" w:sz="0" w:space="0" w:color="auto"/>
        <w:left w:val="none" w:sz="0" w:space="0" w:color="auto"/>
        <w:bottom w:val="none" w:sz="0" w:space="0" w:color="auto"/>
        <w:right w:val="none" w:sz="0" w:space="0" w:color="auto"/>
      </w:divBdr>
    </w:div>
    <w:div w:id="128014666">
      <w:bodyDiv w:val="1"/>
      <w:marLeft w:val="0"/>
      <w:marRight w:val="0"/>
      <w:marTop w:val="0"/>
      <w:marBottom w:val="0"/>
      <w:divBdr>
        <w:top w:val="none" w:sz="0" w:space="0" w:color="auto"/>
        <w:left w:val="none" w:sz="0" w:space="0" w:color="auto"/>
        <w:bottom w:val="none" w:sz="0" w:space="0" w:color="auto"/>
        <w:right w:val="none" w:sz="0" w:space="0" w:color="auto"/>
      </w:divBdr>
    </w:div>
    <w:div w:id="140318092">
      <w:bodyDiv w:val="1"/>
      <w:marLeft w:val="0"/>
      <w:marRight w:val="0"/>
      <w:marTop w:val="0"/>
      <w:marBottom w:val="0"/>
      <w:divBdr>
        <w:top w:val="none" w:sz="0" w:space="0" w:color="auto"/>
        <w:left w:val="none" w:sz="0" w:space="0" w:color="auto"/>
        <w:bottom w:val="none" w:sz="0" w:space="0" w:color="auto"/>
        <w:right w:val="none" w:sz="0" w:space="0" w:color="auto"/>
      </w:divBdr>
    </w:div>
    <w:div w:id="156237896">
      <w:bodyDiv w:val="1"/>
      <w:marLeft w:val="0"/>
      <w:marRight w:val="0"/>
      <w:marTop w:val="0"/>
      <w:marBottom w:val="0"/>
      <w:divBdr>
        <w:top w:val="none" w:sz="0" w:space="0" w:color="auto"/>
        <w:left w:val="none" w:sz="0" w:space="0" w:color="auto"/>
        <w:bottom w:val="none" w:sz="0" w:space="0" w:color="auto"/>
        <w:right w:val="none" w:sz="0" w:space="0" w:color="auto"/>
      </w:divBdr>
    </w:div>
    <w:div w:id="156921092">
      <w:bodyDiv w:val="1"/>
      <w:marLeft w:val="0"/>
      <w:marRight w:val="0"/>
      <w:marTop w:val="0"/>
      <w:marBottom w:val="0"/>
      <w:divBdr>
        <w:top w:val="none" w:sz="0" w:space="0" w:color="auto"/>
        <w:left w:val="none" w:sz="0" w:space="0" w:color="auto"/>
        <w:bottom w:val="none" w:sz="0" w:space="0" w:color="auto"/>
        <w:right w:val="none" w:sz="0" w:space="0" w:color="auto"/>
      </w:divBdr>
    </w:div>
    <w:div w:id="163281784">
      <w:bodyDiv w:val="1"/>
      <w:marLeft w:val="0"/>
      <w:marRight w:val="0"/>
      <w:marTop w:val="0"/>
      <w:marBottom w:val="0"/>
      <w:divBdr>
        <w:top w:val="none" w:sz="0" w:space="0" w:color="auto"/>
        <w:left w:val="none" w:sz="0" w:space="0" w:color="auto"/>
        <w:bottom w:val="none" w:sz="0" w:space="0" w:color="auto"/>
        <w:right w:val="none" w:sz="0" w:space="0" w:color="auto"/>
      </w:divBdr>
    </w:div>
    <w:div w:id="164125999">
      <w:bodyDiv w:val="1"/>
      <w:marLeft w:val="0"/>
      <w:marRight w:val="0"/>
      <w:marTop w:val="0"/>
      <w:marBottom w:val="0"/>
      <w:divBdr>
        <w:top w:val="none" w:sz="0" w:space="0" w:color="auto"/>
        <w:left w:val="none" w:sz="0" w:space="0" w:color="auto"/>
        <w:bottom w:val="none" w:sz="0" w:space="0" w:color="auto"/>
        <w:right w:val="none" w:sz="0" w:space="0" w:color="auto"/>
      </w:divBdr>
    </w:div>
    <w:div w:id="164829087">
      <w:bodyDiv w:val="1"/>
      <w:marLeft w:val="0"/>
      <w:marRight w:val="0"/>
      <w:marTop w:val="0"/>
      <w:marBottom w:val="0"/>
      <w:divBdr>
        <w:top w:val="none" w:sz="0" w:space="0" w:color="auto"/>
        <w:left w:val="none" w:sz="0" w:space="0" w:color="auto"/>
        <w:bottom w:val="none" w:sz="0" w:space="0" w:color="auto"/>
        <w:right w:val="none" w:sz="0" w:space="0" w:color="auto"/>
      </w:divBdr>
    </w:div>
    <w:div w:id="173619059">
      <w:bodyDiv w:val="1"/>
      <w:marLeft w:val="0"/>
      <w:marRight w:val="0"/>
      <w:marTop w:val="0"/>
      <w:marBottom w:val="0"/>
      <w:divBdr>
        <w:top w:val="none" w:sz="0" w:space="0" w:color="auto"/>
        <w:left w:val="none" w:sz="0" w:space="0" w:color="auto"/>
        <w:bottom w:val="none" w:sz="0" w:space="0" w:color="auto"/>
        <w:right w:val="none" w:sz="0" w:space="0" w:color="auto"/>
      </w:divBdr>
    </w:div>
    <w:div w:id="189153402">
      <w:bodyDiv w:val="1"/>
      <w:marLeft w:val="0"/>
      <w:marRight w:val="0"/>
      <w:marTop w:val="0"/>
      <w:marBottom w:val="0"/>
      <w:divBdr>
        <w:top w:val="none" w:sz="0" w:space="0" w:color="auto"/>
        <w:left w:val="none" w:sz="0" w:space="0" w:color="auto"/>
        <w:bottom w:val="none" w:sz="0" w:space="0" w:color="auto"/>
        <w:right w:val="none" w:sz="0" w:space="0" w:color="auto"/>
      </w:divBdr>
    </w:div>
    <w:div w:id="198014362">
      <w:bodyDiv w:val="1"/>
      <w:marLeft w:val="0"/>
      <w:marRight w:val="0"/>
      <w:marTop w:val="0"/>
      <w:marBottom w:val="0"/>
      <w:divBdr>
        <w:top w:val="none" w:sz="0" w:space="0" w:color="auto"/>
        <w:left w:val="none" w:sz="0" w:space="0" w:color="auto"/>
        <w:bottom w:val="none" w:sz="0" w:space="0" w:color="auto"/>
        <w:right w:val="none" w:sz="0" w:space="0" w:color="auto"/>
      </w:divBdr>
    </w:div>
    <w:div w:id="209223093">
      <w:bodyDiv w:val="1"/>
      <w:marLeft w:val="0"/>
      <w:marRight w:val="0"/>
      <w:marTop w:val="0"/>
      <w:marBottom w:val="0"/>
      <w:divBdr>
        <w:top w:val="none" w:sz="0" w:space="0" w:color="auto"/>
        <w:left w:val="none" w:sz="0" w:space="0" w:color="auto"/>
        <w:bottom w:val="none" w:sz="0" w:space="0" w:color="auto"/>
        <w:right w:val="none" w:sz="0" w:space="0" w:color="auto"/>
      </w:divBdr>
    </w:div>
    <w:div w:id="211230605">
      <w:bodyDiv w:val="1"/>
      <w:marLeft w:val="0"/>
      <w:marRight w:val="0"/>
      <w:marTop w:val="0"/>
      <w:marBottom w:val="0"/>
      <w:divBdr>
        <w:top w:val="none" w:sz="0" w:space="0" w:color="auto"/>
        <w:left w:val="none" w:sz="0" w:space="0" w:color="auto"/>
        <w:bottom w:val="none" w:sz="0" w:space="0" w:color="auto"/>
        <w:right w:val="none" w:sz="0" w:space="0" w:color="auto"/>
      </w:divBdr>
    </w:div>
    <w:div w:id="221410326">
      <w:bodyDiv w:val="1"/>
      <w:marLeft w:val="0"/>
      <w:marRight w:val="0"/>
      <w:marTop w:val="0"/>
      <w:marBottom w:val="0"/>
      <w:divBdr>
        <w:top w:val="none" w:sz="0" w:space="0" w:color="auto"/>
        <w:left w:val="none" w:sz="0" w:space="0" w:color="auto"/>
        <w:bottom w:val="none" w:sz="0" w:space="0" w:color="auto"/>
        <w:right w:val="none" w:sz="0" w:space="0" w:color="auto"/>
      </w:divBdr>
    </w:div>
    <w:div w:id="221410578">
      <w:bodyDiv w:val="1"/>
      <w:marLeft w:val="0"/>
      <w:marRight w:val="0"/>
      <w:marTop w:val="0"/>
      <w:marBottom w:val="0"/>
      <w:divBdr>
        <w:top w:val="none" w:sz="0" w:space="0" w:color="auto"/>
        <w:left w:val="none" w:sz="0" w:space="0" w:color="auto"/>
        <w:bottom w:val="none" w:sz="0" w:space="0" w:color="auto"/>
        <w:right w:val="none" w:sz="0" w:space="0" w:color="auto"/>
      </w:divBdr>
    </w:div>
    <w:div w:id="221865579">
      <w:bodyDiv w:val="1"/>
      <w:marLeft w:val="0"/>
      <w:marRight w:val="0"/>
      <w:marTop w:val="0"/>
      <w:marBottom w:val="0"/>
      <w:divBdr>
        <w:top w:val="none" w:sz="0" w:space="0" w:color="auto"/>
        <w:left w:val="none" w:sz="0" w:space="0" w:color="auto"/>
        <w:bottom w:val="none" w:sz="0" w:space="0" w:color="auto"/>
        <w:right w:val="none" w:sz="0" w:space="0" w:color="auto"/>
      </w:divBdr>
    </w:div>
    <w:div w:id="227765312">
      <w:bodyDiv w:val="1"/>
      <w:marLeft w:val="0"/>
      <w:marRight w:val="0"/>
      <w:marTop w:val="0"/>
      <w:marBottom w:val="0"/>
      <w:divBdr>
        <w:top w:val="none" w:sz="0" w:space="0" w:color="auto"/>
        <w:left w:val="none" w:sz="0" w:space="0" w:color="auto"/>
        <w:bottom w:val="none" w:sz="0" w:space="0" w:color="auto"/>
        <w:right w:val="none" w:sz="0" w:space="0" w:color="auto"/>
      </w:divBdr>
    </w:div>
    <w:div w:id="229577993">
      <w:bodyDiv w:val="1"/>
      <w:marLeft w:val="0"/>
      <w:marRight w:val="0"/>
      <w:marTop w:val="0"/>
      <w:marBottom w:val="0"/>
      <w:divBdr>
        <w:top w:val="none" w:sz="0" w:space="0" w:color="auto"/>
        <w:left w:val="none" w:sz="0" w:space="0" w:color="auto"/>
        <w:bottom w:val="none" w:sz="0" w:space="0" w:color="auto"/>
        <w:right w:val="none" w:sz="0" w:space="0" w:color="auto"/>
      </w:divBdr>
    </w:div>
    <w:div w:id="236523621">
      <w:bodyDiv w:val="1"/>
      <w:marLeft w:val="0"/>
      <w:marRight w:val="0"/>
      <w:marTop w:val="0"/>
      <w:marBottom w:val="0"/>
      <w:divBdr>
        <w:top w:val="none" w:sz="0" w:space="0" w:color="auto"/>
        <w:left w:val="none" w:sz="0" w:space="0" w:color="auto"/>
        <w:bottom w:val="none" w:sz="0" w:space="0" w:color="auto"/>
        <w:right w:val="none" w:sz="0" w:space="0" w:color="auto"/>
      </w:divBdr>
    </w:div>
    <w:div w:id="240264097">
      <w:bodyDiv w:val="1"/>
      <w:marLeft w:val="0"/>
      <w:marRight w:val="0"/>
      <w:marTop w:val="0"/>
      <w:marBottom w:val="0"/>
      <w:divBdr>
        <w:top w:val="none" w:sz="0" w:space="0" w:color="auto"/>
        <w:left w:val="none" w:sz="0" w:space="0" w:color="auto"/>
        <w:bottom w:val="none" w:sz="0" w:space="0" w:color="auto"/>
        <w:right w:val="none" w:sz="0" w:space="0" w:color="auto"/>
      </w:divBdr>
    </w:div>
    <w:div w:id="242377799">
      <w:bodyDiv w:val="1"/>
      <w:marLeft w:val="0"/>
      <w:marRight w:val="0"/>
      <w:marTop w:val="0"/>
      <w:marBottom w:val="0"/>
      <w:divBdr>
        <w:top w:val="none" w:sz="0" w:space="0" w:color="auto"/>
        <w:left w:val="none" w:sz="0" w:space="0" w:color="auto"/>
        <w:bottom w:val="none" w:sz="0" w:space="0" w:color="auto"/>
        <w:right w:val="none" w:sz="0" w:space="0" w:color="auto"/>
      </w:divBdr>
    </w:div>
    <w:div w:id="245115500">
      <w:bodyDiv w:val="1"/>
      <w:marLeft w:val="0"/>
      <w:marRight w:val="0"/>
      <w:marTop w:val="0"/>
      <w:marBottom w:val="0"/>
      <w:divBdr>
        <w:top w:val="none" w:sz="0" w:space="0" w:color="auto"/>
        <w:left w:val="none" w:sz="0" w:space="0" w:color="auto"/>
        <w:bottom w:val="none" w:sz="0" w:space="0" w:color="auto"/>
        <w:right w:val="none" w:sz="0" w:space="0" w:color="auto"/>
      </w:divBdr>
    </w:div>
    <w:div w:id="249242127">
      <w:bodyDiv w:val="1"/>
      <w:marLeft w:val="0"/>
      <w:marRight w:val="0"/>
      <w:marTop w:val="0"/>
      <w:marBottom w:val="0"/>
      <w:divBdr>
        <w:top w:val="none" w:sz="0" w:space="0" w:color="auto"/>
        <w:left w:val="none" w:sz="0" w:space="0" w:color="auto"/>
        <w:bottom w:val="none" w:sz="0" w:space="0" w:color="auto"/>
        <w:right w:val="none" w:sz="0" w:space="0" w:color="auto"/>
      </w:divBdr>
    </w:div>
    <w:div w:id="252127945">
      <w:bodyDiv w:val="1"/>
      <w:marLeft w:val="0"/>
      <w:marRight w:val="0"/>
      <w:marTop w:val="0"/>
      <w:marBottom w:val="0"/>
      <w:divBdr>
        <w:top w:val="none" w:sz="0" w:space="0" w:color="auto"/>
        <w:left w:val="none" w:sz="0" w:space="0" w:color="auto"/>
        <w:bottom w:val="none" w:sz="0" w:space="0" w:color="auto"/>
        <w:right w:val="none" w:sz="0" w:space="0" w:color="auto"/>
      </w:divBdr>
    </w:div>
    <w:div w:id="257374034">
      <w:bodyDiv w:val="1"/>
      <w:marLeft w:val="0"/>
      <w:marRight w:val="0"/>
      <w:marTop w:val="0"/>
      <w:marBottom w:val="0"/>
      <w:divBdr>
        <w:top w:val="none" w:sz="0" w:space="0" w:color="auto"/>
        <w:left w:val="none" w:sz="0" w:space="0" w:color="auto"/>
        <w:bottom w:val="none" w:sz="0" w:space="0" w:color="auto"/>
        <w:right w:val="none" w:sz="0" w:space="0" w:color="auto"/>
      </w:divBdr>
    </w:div>
    <w:div w:id="258756825">
      <w:bodyDiv w:val="1"/>
      <w:marLeft w:val="0"/>
      <w:marRight w:val="0"/>
      <w:marTop w:val="0"/>
      <w:marBottom w:val="0"/>
      <w:divBdr>
        <w:top w:val="none" w:sz="0" w:space="0" w:color="auto"/>
        <w:left w:val="none" w:sz="0" w:space="0" w:color="auto"/>
        <w:bottom w:val="none" w:sz="0" w:space="0" w:color="auto"/>
        <w:right w:val="none" w:sz="0" w:space="0" w:color="auto"/>
      </w:divBdr>
    </w:div>
    <w:div w:id="260995164">
      <w:bodyDiv w:val="1"/>
      <w:marLeft w:val="0"/>
      <w:marRight w:val="0"/>
      <w:marTop w:val="0"/>
      <w:marBottom w:val="0"/>
      <w:divBdr>
        <w:top w:val="none" w:sz="0" w:space="0" w:color="auto"/>
        <w:left w:val="none" w:sz="0" w:space="0" w:color="auto"/>
        <w:bottom w:val="none" w:sz="0" w:space="0" w:color="auto"/>
        <w:right w:val="none" w:sz="0" w:space="0" w:color="auto"/>
      </w:divBdr>
    </w:div>
    <w:div w:id="264576310">
      <w:bodyDiv w:val="1"/>
      <w:marLeft w:val="0"/>
      <w:marRight w:val="0"/>
      <w:marTop w:val="0"/>
      <w:marBottom w:val="0"/>
      <w:divBdr>
        <w:top w:val="none" w:sz="0" w:space="0" w:color="auto"/>
        <w:left w:val="none" w:sz="0" w:space="0" w:color="auto"/>
        <w:bottom w:val="none" w:sz="0" w:space="0" w:color="auto"/>
        <w:right w:val="none" w:sz="0" w:space="0" w:color="auto"/>
      </w:divBdr>
    </w:div>
    <w:div w:id="265964371">
      <w:bodyDiv w:val="1"/>
      <w:marLeft w:val="0"/>
      <w:marRight w:val="0"/>
      <w:marTop w:val="0"/>
      <w:marBottom w:val="0"/>
      <w:divBdr>
        <w:top w:val="none" w:sz="0" w:space="0" w:color="auto"/>
        <w:left w:val="none" w:sz="0" w:space="0" w:color="auto"/>
        <w:bottom w:val="none" w:sz="0" w:space="0" w:color="auto"/>
        <w:right w:val="none" w:sz="0" w:space="0" w:color="auto"/>
      </w:divBdr>
    </w:div>
    <w:div w:id="266621170">
      <w:bodyDiv w:val="1"/>
      <w:marLeft w:val="0"/>
      <w:marRight w:val="0"/>
      <w:marTop w:val="0"/>
      <w:marBottom w:val="0"/>
      <w:divBdr>
        <w:top w:val="none" w:sz="0" w:space="0" w:color="auto"/>
        <w:left w:val="none" w:sz="0" w:space="0" w:color="auto"/>
        <w:bottom w:val="none" w:sz="0" w:space="0" w:color="auto"/>
        <w:right w:val="none" w:sz="0" w:space="0" w:color="auto"/>
      </w:divBdr>
    </w:div>
    <w:div w:id="277487837">
      <w:bodyDiv w:val="1"/>
      <w:marLeft w:val="0"/>
      <w:marRight w:val="0"/>
      <w:marTop w:val="0"/>
      <w:marBottom w:val="0"/>
      <w:divBdr>
        <w:top w:val="none" w:sz="0" w:space="0" w:color="auto"/>
        <w:left w:val="none" w:sz="0" w:space="0" w:color="auto"/>
        <w:bottom w:val="none" w:sz="0" w:space="0" w:color="auto"/>
        <w:right w:val="none" w:sz="0" w:space="0" w:color="auto"/>
      </w:divBdr>
    </w:div>
    <w:div w:id="291905798">
      <w:bodyDiv w:val="1"/>
      <w:marLeft w:val="0"/>
      <w:marRight w:val="0"/>
      <w:marTop w:val="0"/>
      <w:marBottom w:val="0"/>
      <w:divBdr>
        <w:top w:val="none" w:sz="0" w:space="0" w:color="auto"/>
        <w:left w:val="none" w:sz="0" w:space="0" w:color="auto"/>
        <w:bottom w:val="none" w:sz="0" w:space="0" w:color="auto"/>
        <w:right w:val="none" w:sz="0" w:space="0" w:color="auto"/>
      </w:divBdr>
    </w:div>
    <w:div w:id="295374123">
      <w:bodyDiv w:val="1"/>
      <w:marLeft w:val="0"/>
      <w:marRight w:val="0"/>
      <w:marTop w:val="0"/>
      <w:marBottom w:val="0"/>
      <w:divBdr>
        <w:top w:val="none" w:sz="0" w:space="0" w:color="auto"/>
        <w:left w:val="none" w:sz="0" w:space="0" w:color="auto"/>
        <w:bottom w:val="none" w:sz="0" w:space="0" w:color="auto"/>
        <w:right w:val="none" w:sz="0" w:space="0" w:color="auto"/>
      </w:divBdr>
    </w:div>
    <w:div w:id="298461928">
      <w:bodyDiv w:val="1"/>
      <w:marLeft w:val="0"/>
      <w:marRight w:val="0"/>
      <w:marTop w:val="0"/>
      <w:marBottom w:val="0"/>
      <w:divBdr>
        <w:top w:val="none" w:sz="0" w:space="0" w:color="auto"/>
        <w:left w:val="none" w:sz="0" w:space="0" w:color="auto"/>
        <w:bottom w:val="none" w:sz="0" w:space="0" w:color="auto"/>
        <w:right w:val="none" w:sz="0" w:space="0" w:color="auto"/>
      </w:divBdr>
    </w:div>
    <w:div w:id="304093032">
      <w:bodyDiv w:val="1"/>
      <w:marLeft w:val="0"/>
      <w:marRight w:val="0"/>
      <w:marTop w:val="0"/>
      <w:marBottom w:val="0"/>
      <w:divBdr>
        <w:top w:val="none" w:sz="0" w:space="0" w:color="auto"/>
        <w:left w:val="none" w:sz="0" w:space="0" w:color="auto"/>
        <w:bottom w:val="none" w:sz="0" w:space="0" w:color="auto"/>
        <w:right w:val="none" w:sz="0" w:space="0" w:color="auto"/>
      </w:divBdr>
    </w:div>
    <w:div w:id="305089133">
      <w:bodyDiv w:val="1"/>
      <w:marLeft w:val="0"/>
      <w:marRight w:val="0"/>
      <w:marTop w:val="0"/>
      <w:marBottom w:val="0"/>
      <w:divBdr>
        <w:top w:val="none" w:sz="0" w:space="0" w:color="auto"/>
        <w:left w:val="none" w:sz="0" w:space="0" w:color="auto"/>
        <w:bottom w:val="none" w:sz="0" w:space="0" w:color="auto"/>
        <w:right w:val="none" w:sz="0" w:space="0" w:color="auto"/>
      </w:divBdr>
    </w:div>
    <w:div w:id="307324374">
      <w:bodyDiv w:val="1"/>
      <w:marLeft w:val="0"/>
      <w:marRight w:val="0"/>
      <w:marTop w:val="0"/>
      <w:marBottom w:val="0"/>
      <w:divBdr>
        <w:top w:val="none" w:sz="0" w:space="0" w:color="auto"/>
        <w:left w:val="none" w:sz="0" w:space="0" w:color="auto"/>
        <w:bottom w:val="none" w:sz="0" w:space="0" w:color="auto"/>
        <w:right w:val="none" w:sz="0" w:space="0" w:color="auto"/>
      </w:divBdr>
    </w:div>
    <w:div w:id="307831747">
      <w:bodyDiv w:val="1"/>
      <w:marLeft w:val="0"/>
      <w:marRight w:val="0"/>
      <w:marTop w:val="0"/>
      <w:marBottom w:val="0"/>
      <w:divBdr>
        <w:top w:val="none" w:sz="0" w:space="0" w:color="auto"/>
        <w:left w:val="none" w:sz="0" w:space="0" w:color="auto"/>
        <w:bottom w:val="none" w:sz="0" w:space="0" w:color="auto"/>
        <w:right w:val="none" w:sz="0" w:space="0" w:color="auto"/>
      </w:divBdr>
    </w:div>
    <w:div w:id="312024223">
      <w:bodyDiv w:val="1"/>
      <w:marLeft w:val="0"/>
      <w:marRight w:val="0"/>
      <w:marTop w:val="0"/>
      <w:marBottom w:val="0"/>
      <w:divBdr>
        <w:top w:val="none" w:sz="0" w:space="0" w:color="auto"/>
        <w:left w:val="none" w:sz="0" w:space="0" w:color="auto"/>
        <w:bottom w:val="none" w:sz="0" w:space="0" w:color="auto"/>
        <w:right w:val="none" w:sz="0" w:space="0" w:color="auto"/>
      </w:divBdr>
    </w:div>
    <w:div w:id="314645210">
      <w:bodyDiv w:val="1"/>
      <w:marLeft w:val="0"/>
      <w:marRight w:val="0"/>
      <w:marTop w:val="0"/>
      <w:marBottom w:val="0"/>
      <w:divBdr>
        <w:top w:val="none" w:sz="0" w:space="0" w:color="auto"/>
        <w:left w:val="none" w:sz="0" w:space="0" w:color="auto"/>
        <w:bottom w:val="none" w:sz="0" w:space="0" w:color="auto"/>
        <w:right w:val="none" w:sz="0" w:space="0" w:color="auto"/>
      </w:divBdr>
    </w:div>
    <w:div w:id="326566367">
      <w:bodyDiv w:val="1"/>
      <w:marLeft w:val="0"/>
      <w:marRight w:val="0"/>
      <w:marTop w:val="0"/>
      <w:marBottom w:val="0"/>
      <w:divBdr>
        <w:top w:val="none" w:sz="0" w:space="0" w:color="auto"/>
        <w:left w:val="none" w:sz="0" w:space="0" w:color="auto"/>
        <w:bottom w:val="none" w:sz="0" w:space="0" w:color="auto"/>
        <w:right w:val="none" w:sz="0" w:space="0" w:color="auto"/>
      </w:divBdr>
    </w:div>
    <w:div w:id="329259591">
      <w:bodyDiv w:val="1"/>
      <w:marLeft w:val="0"/>
      <w:marRight w:val="0"/>
      <w:marTop w:val="0"/>
      <w:marBottom w:val="0"/>
      <w:divBdr>
        <w:top w:val="none" w:sz="0" w:space="0" w:color="auto"/>
        <w:left w:val="none" w:sz="0" w:space="0" w:color="auto"/>
        <w:bottom w:val="none" w:sz="0" w:space="0" w:color="auto"/>
        <w:right w:val="none" w:sz="0" w:space="0" w:color="auto"/>
      </w:divBdr>
    </w:div>
    <w:div w:id="345668033">
      <w:bodyDiv w:val="1"/>
      <w:marLeft w:val="0"/>
      <w:marRight w:val="0"/>
      <w:marTop w:val="0"/>
      <w:marBottom w:val="0"/>
      <w:divBdr>
        <w:top w:val="none" w:sz="0" w:space="0" w:color="auto"/>
        <w:left w:val="none" w:sz="0" w:space="0" w:color="auto"/>
        <w:bottom w:val="none" w:sz="0" w:space="0" w:color="auto"/>
        <w:right w:val="none" w:sz="0" w:space="0" w:color="auto"/>
      </w:divBdr>
    </w:div>
    <w:div w:id="346711011">
      <w:bodyDiv w:val="1"/>
      <w:marLeft w:val="0"/>
      <w:marRight w:val="0"/>
      <w:marTop w:val="0"/>
      <w:marBottom w:val="0"/>
      <w:divBdr>
        <w:top w:val="none" w:sz="0" w:space="0" w:color="auto"/>
        <w:left w:val="none" w:sz="0" w:space="0" w:color="auto"/>
        <w:bottom w:val="none" w:sz="0" w:space="0" w:color="auto"/>
        <w:right w:val="none" w:sz="0" w:space="0" w:color="auto"/>
      </w:divBdr>
    </w:div>
    <w:div w:id="356321714">
      <w:bodyDiv w:val="1"/>
      <w:marLeft w:val="0"/>
      <w:marRight w:val="0"/>
      <w:marTop w:val="0"/>
      <w:marBottom w:val="0"/>
      <w:divBdr>
        <w:top w:val="none" w:sz="0" w:space="0" w:color="auto"/>
        <w:left w:val="none" w:sz="0" w:space="0" w:color="auto"/>
        <w:bottom w:val="none" w:sz="0" w:space="0" w:color="auto"/>
        <w:right w:val="none" w:sz="0" w:space="0" w:color="auto"/>
      </w:divBdr>
    </w:div>
    <w:div w:id="356855152">
      <w:bodyDiv w:val="1"/>
      <w:marLeft w:val="0"/>
      <w:marRight w:val="0"/>
      <w:marTop w:val="0"/>
      <w:marBottom w:val="0"/>
      <w:divBdr>
        <w:top w:val="none" w:sz="0" w:space="0" w:color="auto"/>
        <w:left w:val="none" w:sz="0" w:space="0" w:color="auto"/>
        <w:bottom w:val="none" w:sz="0" w:space="0" w:color="auto"/>
        <w:right w:val="none" w:sz="0" w:space="0" w:color="auto"/>
      </w:divBdr>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68652326">
      <w:bodyDiv w:val="1"/>
      <w:marLeft w:val="0"/>
      <w:marRight w:val="0"/>
      <w:marTop w:val="0"/>
      <w:marBottom w:val="0"/>
      <w:divBdr>
        <w:top w:val="none" w:sz="0" w:space="0" w:color="auto"/>
        <w:left w:val="none" w:sz="0" w:space="0" w:color="auto"/>
        <w:bottom w:val="none" w:sz="0" w:space="0" w:color="auto"/>
        <w:right w:val="none" w:sz="0" w:space="0" w:color="auto"/>
      </w:divBdr>
    </w:div>
    <w:div w:id="370541561">
      <w:bodyDiv w:val="1"/>
      <w:marLeft w:val="0"/>
      <w:marRight w:val="0"/>
      <w:marTop w:val="0"/>
      <w:marBottom w:val="0"/>
      <w:divBdr>
        <w:top w:val="none" w:sz="0" w:space="0" w:color="auto"/>
        <w:left w:val="none" w:sz="0" w:space="0" w:color="auto"/>
        <w:bottom w:val="none" w:sz="0" w:space="0" w:color="auto"/>
        <w:right w:val="none" w:sz="0" w:space="0" w:color="auto"/>
      </w:divBdr>
    </w:div>
    <w:div w:id="373233876">
      <w:bodyDiv w:val="1"/>
      <w:marLeft w:val="0"/>
      <w:marRight w:val="0"/>
      <w:marTop w:val="0"/>
      <w:marBottom w:val="0"/>
      <w:divBdr>
        <w:top w:val="none" w:sz="0" w:space="0" w:color="auto"/>
        <w:left w:val="none" w:sz="0" w:space="0" w:color="auto"/>
        <w:bottom w:val="none" w:sz="0" w:space="0" w:color="auto"/>
        <w:right w:val="none" w:sz="0" w:space="0" w:color="auto"/>
      </w:divBdr>
    </w:div>
    <w:div w:id="378629473">
      <w:bodyDiv w:val="1"/>
      <w:marLeft w:val="0"/>
      <w:marRight w:val="0"/>
      <w:marTop w:val="0"/>
      <w:marBottom w:val="0"/>
      <w:divBdr>
        <w:top w:val="none" w:sz="0" w:space="0" w:color="auto"/>
        <w:left w:val="none" w:sz="0" w:space="0" w:color="auto"/>
        <w:bottom w:val="none" w:sz="0" w:space="0" w:color="auto"/>
        <w:right w:val="none" w:sz="0" w:space="0" w:color="auto"/>
      </w:divBdr>
    </w:div>
    <w:div w:id="378825306">
      <w:bodyDiv w:val="1"/>
      <w:marLeft w:val="0"/>
      <w:marRight w:val="0"/>
      <w:marTop w:val="0"/>
      <w:marBottom w:val="0"/>
      <w:divBdr>
        <w:top w:val="none" w:sz="0" w:space="0" w:color="auto"/>
        <w:left w:val="none" w:sz="0" w:space="0" w:color="auto"/>
        <w:bottom w:val="none" w:sz="0" w:space="0" w:color="auto"/>
        <w:right w:val="none" w:sz="0" w:space="0" w:color="auto"/>
      </w:divBdr>
    </w:div>
    <w:div w:id="380398562">
      <w:bodyDiv w:val="1"/>
      <w:marLeft w:val="0"/>
      <w:marRight w:val="0"/>
      <w:marTop w:val="0"/>
      <w:marBottom w:val="0"/>
      <w:divBdr>
        <w:top w:val="none" w:sz="0" w:space="0" w:color="auto"/>
        <w:left w:val="none" w:sz="0" w:space="0" w:color="auto"/>
        <w:bottom w:val="none" w:sz="0" w:space="0" w:color="auto"/>
        <w:right w:val="none" w:sz="0" w:space="0" w:color="auto"/>
      </w:divBdr>
    </w:div>
    <w:div w:id="383604212">
      <w:bodyDiv w:val="1"/>
      <w:marLeft w:val="0"/>
      <w:marRight w:val="0"/>
      <w:marTop w:val="0"/>
      <w:marBottom w:val="0"/>
      <w:divBdr>
        <w:top w:val="none" w:sz="0" w:space="0" w:color="auto"/>
        <w:left w:val="none" w:sz="0" w:space="0" w:color="auto"/>
        <w:bottom w:val="none" w:sz="0" w:space="0" w:color="auto"/>
        <w:right w:val="none" w:sz="0" w:space="0" w:color="auto"/>
      </w:divBdr>
    </w:div>
    <w:div w:id="383986010">
      <w:bodyDiv w:val="1"/>
      <w:marLeft w:val="0"/>
      <w:marRight w:val="0"/>
      <w:marTop w:val="0"/>
      <w:marBottom w:val="0"/>
      <w:divBdr>
        <w:top w:val="none" w:sz="0" w:space="0" w:color="auto"/>
        <w:left w:val="none" w:sz="0" w:space="0" w:color="auto"/>
        <w:bottom w:val="none" w:sz="0" w:space="0" w:color="auto"/>
        <w:right w:val="none" w:sz="0" w:space="0" w:color="auto"/>
      </w:divBdr>
    </w:div>
    <w:div w:id="387729133">
      <w:bodyDiv w:val="1"/>
      <w:marLeft w:val="0"/>
      <w:marRight w:val="0"/>
      <w:marTop w:val="0"/>
      <w:marBottom w:val="0"/>
      <w:divBdr>
        <w:top w:val="none" w:sz="0" w:space="0" w:color="auto"/>
        <w:left w:val="none" w:sz="0" w:space="0" w:color="auto"/>
        <w:bottom w:val="none" w:sz="0" w:space="0" w:color="auto"/>
        <w:right w:val="none" w:sz="0" w:space="0" w:color="auto"/>
      </w:divBdr>
    </w:div>
    <w:div w:id="390033077">
      <w:bodyDiv w:val="1"/>
      <w:marLeft w:val="0"/>
      <w:marRight w:val="0"/>
      <w:marTop w:val="0"/>
      <w:marBottom w:val="0"/>
      <w:divBdr>
        <w:top w:val="none" w:sz="0" w:space="0" w:color="auto"/>
        <w:left w:val="none" w:sz="0" w:space="0" w:color="auto"/>
        <w:bottom w:val="none" w:sz="0" w:space="0" w:color="auto"/>
        <w:right w:val="none" w:sz="0" w:space="0" w:color="auto"/>
      </w:divBdr>
    </w:div>
    <w:div w:id="408044146">
      <w:bodyDiv w:val="1"/>
      <w:marLeft w:val="0"/>
      <w:marRight w:val="0"/>
      <w:marTop w:val="0"/>
      <w:marBottom w:val="0"/>
      <w:divBdr>
        <w:top w:val="none" w:sz="0" w:space="0" w:color="auto"/>
        <w:left w:val="none" w:sz="0" w:space="0" w:color="auto"/>
        <w:bottom w:val="none" w:sz="0" w:space="0" w:color="auto"/>
        <w:right w:val="none" w:sz="0" w:space="0" w:color="auto"/>
      </w:divBdr>
    </w:div>
    <w:div w:id="425001612">
      <w:bodyDiv w:val="1"/>
      <w:marLeft w:val="0"/>
      <w:marRight w:val="0"/>
      <w:marTop w:val="0"/>
      <w:marBottom w:val="0"/>
      <w:divBdr>
        <w:top w:val="none" w:sz="0" w:space="0" w:color="auto"/>
        <w:left w:val="none" w:sz="0" w:space="0" w:color="auto"/>
        <w:bottom w:val="none" w:sz="0" w:space="0" w:color="auto"/>
        <w:right w:val="none" w:sz="0" w:space="0" w:color="auto"/>
      </w:divBdr>
    </w:div>
    <w:div w:id="439034278">
      <w:bodyDiv w:val="1"/>
      <w:marLeft w:val="0"/>
      <w:marRight w:val="0"/>
      <w:marTop w:val="0"/>
      <w:marBottom w:val="0"/>
      <w:divBdr>
        <w:top w:val="none" w:sz="0" w:space="0" w:color="auto"/>
        <w:left w:val="none" w:sz="0" w:space="0" w:color="auto"/>
        <w:bottom w:val="none" w:sz="0" w:space="0" w:color="auto"/>
        <w:right w:val="none" w:sz="0" w:space="0" w:color="auto"/>
      </w:divBdr>
    </w:div>
    <w:div w:id="439493687">
      <w:bodyDiv w:val="1"/>
      <w:marLeft w:val="0"/>
      <w:marRight w:val="0"/>
      <w:marTop w:val="0"/>
      <w:marBottom w:val="0"/>
      <w:divBdr>
        <w:top w:val="none" w:sz="0" w:space="0" w:color="auto"/>
        <w:left w:val="none" w:sz="0" w:space="0" w:color="auto"/>
        <w:bottom w:val="none" w:sz="0" w:space="0" w:color="auto"/>
        <w:right w:val="none" w:sz="0" w:space="0" w:color="auto"/>
      </w:divBdr>
    </w:div>
    <w:div w:id="441920967">
      <w:bodyDiv w:val="1"/>
      <w:marLeft w:val="0"/>
      <w:marRight w:val="0"/>
      <w:marTop w:val="0"/>
      <w:marBottom w:val="0"/>
      <w:divBdr>
        <w:top w:val="none" w:sz="0" w:space="0" w:color="auto"/>
        <w:left w:val="none" w:sz="0" w:space="0" w:color="auto"/>
        <w:bottom w:val="none" w:sz="0" w:space="0" w:color="auto"/>
        <w:right w:val="none" w:sz="0" w:space="0" w:color="auto"/>
      </w:divBdr>
    </w:div>
    <w:div w:id="441924714">
      <w:bodyDiv w:val="1"/>
      <w:marLeft w:val="0"/>
      <w:marRight w:val="0"/>
      <w:marTop w:val="0"/>
      <w:marBottom w:val="0"/>
      <w:divBdr>
        <w:top w:val="none" w:sz="0" w:space="0" w:color="auto"/>
        <w:left w:val="none" w:sz="0" w:space="0" w:color="auto"/>
        <w:bottom w:val="none" w:sz="0" w:space="0" w:color="auto"/>
        <w:right w:val="none" w:sz="0" w:space="0" w:color="auto"/>
      </w:divBdr>
    </w:div>
    <w:div w:id="443501146">
      <w:bodyDiv w:val="1"/>
      <w:marLeft w:val="0"/>
      <w:marRight w:val="0"/>
      <w:marTop w:val="0"/>
      <w:marBottom w:val="0"/>
      <w:divBdr>
        <w:top w:val="none" w:sz="0" w:space="0" w:color="auto"/>
        <w:left w:val="none" w:sz="0" w:space="0" w:color="auto"/>
        <w:bottom w:val="none" w:sz="0" w:space="0" w:color="auto"/>
        <w:right w:val="none" w:sz="0" w:space="0" w:color="auto"/>
      </w:divBdr>
    </w:div>
    <w:div w:id="448818144">
      <w:bodyDiv w:val="1"/>
      <w:marLeft w:val="0"/>
      <w:marRight w:val="0"/>
      <w:marTop w:val="0"/>
      <w:marBottom w:val="0"/>
      <w:divBdr>
        <w:top w:val="none" w:sz="0" w:space="0" w:color="auto"/>
        <w:left w:val="none" w:sz="0" w:space="0" w:color="auto"/>
        <w:bottom w:val="none" w:sz="0" w:space="0" w:color="auto"/>
        <w:right w:val="none" w:sz="0" w:space="0" w:color="auto"/>
      </w:divBdr>
    </w:div>
    <w:div w:id="449738431">
      <w:bodyDiv w:val="1"/>
      <w:marLeft w:val="0"/>
      <w:marRight w:val="0"/>
      <w:marTop w:val="0"/>
      <w:marBottom w:val="0"/>
      <w:divBdr>
        <w:top w:val="none" w:sz="0" w:space="0" w:color="auto"/>
        <w:left w:val="none" w:sz="0" w:space="0" w:color="auto"/>
        <w:bottom w:val="none" w:sz="0" w:space="0" w:color="auto"/>
        <w:right w:val="none" w:sz="0" w:space="0" w:color="auto"/>
      </w:divBdr>
    </w:div>
    <w:div w:id="450823366">
      <w:bodyDiv w:val="1"/>
      <w:marLeft w:val="0"/>
      <w:marRight w:val="0"/>
      <w:marTop w:val="0"/>
      <w:marBottom w:val="0"/>
      <w:divBdr>
        <w:top w:val="none" w:sz="0" w:space="0" w:color="auto"/>
        <w:left w:val="none" w:sz="0" w:space="0" w:color="auto"/>
        <w:bottom w:val="none" w:sz="0" w:space="0" w:color="auto"/>
        <w:right w:val="none" w:sz="0" w:space="0" w:color="auto"/>
      </w:divBdr>
    </w:div>
    <w:div w:id="451947508">
      <w:bodyDiv w:val="1"/>
      <w:marLeft w:val="0"/>
      <w:marRight w:val="0"/>
      <w:marTop w:val="0"/>
      <w:marBottom w:val="0"/>
      <w:divBdr>
        <w:top w:val="none" w:sz="0" w:space="0" w:color="auto"/>
        <w:left w:val="none" w:sz="0" w:space="0" w:color="auto"/>
        <w:bottom w:val="none" w:sz="0" w:space="0" w:color="auto"/>
        <w:right w:val="none" w:sz="0" w:space="0" w:color="auto"/>
      </w:divBdr>
    </w:div>
    <w:div w:id="454251723">
      <w:bodyDiv w:val="1"/>
      <w:marLeft w:val="0"/>
      <w:marRight w:val="0"/>
      <w:marTop w:val="0"/>
      <w:marBottom w:val="0"/>
      <w:divBdr>
        <w:top w:val="none" w:sz="0" w:space="0" w:color="auto"/>
        <w:left w:val="none" w:sz="0" w:space="0" w:color="auto"/>
        <w:bottom w:val="none" w:sz="0" w:space="0" w:color="auto"/>
        <w:right w:val="none" w:sz="0" w:space="0" w:color="auto"/>
      </w:divBdr>
    </w:div>
    <w:div w:id="454980103">
      <w:bodyDiv w:val="1"/>
      <w:marLeft w:val="0"/>
      <w:marRight w:val="0"/>
      <w:marTop w:val="0"/>
      <w:marBottom w:val="0"/>
      <w:divBdr>
        <w:top w:val="none" w:sz="0" w:space="0" w:color="auto"/>
        <w:left w:val="none" w:sz="0" w:space="0" w:color="auto"/>
        <w:bottom w:val="none" w:sz="0" w:space="0" w:color="auto"/>
        <w:right w:val="none" w:sz="0" w:space="0" w:color="auto"/>
      </w:divBdr>
    </w:div>
    <w:div w:id="455376119">
      <w:bodyDiv w:val="1"/>
      <w:marLeft w:val="0"/>
      <w:marRight w:val="0"/>
      <w:marTop w:val="0"/>
      <w:marBottom w:val="0"/>
      <w:divBdr>
        <w:top w:val="none" w:sz="0" w:space="0" w:color="auto"/>
        <w:left w:val="none" w:sz="0" w:space="0" w:color="auto"/>
        <w:bottom w:val="none" w:sz="0" w:space="0" w:color="auto"/>
        <w:right w:val="none" w:sz="0" w:space="0" w:color="auto"/>
      </w:divBdr>
    </w:div>
    <w:div w:id="464542328">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78033767">
      <w:bodyDiv w:val="1"/>
      <w:marLeft w:val="0"/>
      <w:marRight w:val="0"/>
      <w:marTop w:val="0"/>
      <w:marBottom w:val="0"/>
      <w:divBdr>
        <w:top w:val="none" w:sz="0" w:space="0" w:color="auto"/>
        <w:left w:val="none" w:sz="0" w:space="0" w:color="auto"/>
        <w:bottom w:val="none" w:sz="0" w:space="0" w:color="auto"/>
        <w:right w:val="none" w:sz="0" w:space="0" w:color="auto"/>
      </w:divBdr>
    </w:div>
    <w:div w:id="478117269">
      <w:bodyDiv w:val="1"/>
      <w:marLeft w:val="0"/>
      <w:marRight w:val="0"/>
      <w:marTop w:val="0"/>
      <w:marBottom w:val="0"/>
      <w:divBdr>
        <w:top w:val="none" w:sz="0" w:space="0" w:color="auto"/>
        <w:left w:val="none" w:sz="0" w:space="0" w:color="auto"/>
        <w:bottom w:val="none" w:sz="0" w:space="0" w:color="auto"/>
        <w:right w:val="none" w:sz="0" w:space="0" w:color="auto"/>
      </w:divBdr>
    </w:div>
    <w:div w:id="478424352">
      <w:bodyDiv w:val="1"/>
      <w:marLeft w:val="0"/>
      <w:marRight w:val="0"/>
      <w:marTop w:val="0"/>
      <w:marBottom w:val="0"/>
      <w:divBdr>
        <w:top w:val="none" w:sz="0" w:space="0" w:color="auto"/>
        <w:left w:val="none" w:sz="0" w:space="0" w:color="auto"/>
        <w:bottom w:val="none" w:sz="0" w:space="0" w:color="auto"/>
        <w:right w:val="none" w:sz="0" w:space="0" w:color="auto"/>
      </w:divBdr>
    </w:div>
    <w:div w:id="484124410">
      <w:bodyDiv w:val="1"/>
      <w:marLeft w:val="0"/>
      <w:marRight w:val="0"/>
      <w:marTop w:val="0"/>
      <w:marBottom w:val="0"/>
      <w:divBdr>
        <w:top w:val="none" w:sz="0" w:space="0" w:color="auto"/>
        <w:left w:val="none" w:sz="0" w:space="0" w:color="auto"/>
        <w:bottom w:val="none" w:sz="0" w:space="0" w:color="auto"/>
        <w:right w:val="none" w:sz="0" w:space="0" w:color="auto"/>
      </w:divBdr>
    </w:div>
    <w:div w:id="484705115">
      <w:bodyDiv w:val="1"/>
      <w:marLeft w:val="0"/>
      <w:marRight w:val="0"/>
      <w:marTop w:val="0"/>
      <w:marBottom w:val="0"/>
      <w:divBdr>
        <w:top w:val="none" w:sz="0" w:space="0" w:color="auto"/>
        <w:left w:val="none" w:sz="0" w:space="0" w:color="auto"/>
        <w:bottom w:val="none" w:sz="0" w:space="0" w:color="auto"/>
        <w:right w:val="none" w:sz="0" w:space="0" w:color="auto"/>
      </w:divBdr>
    </w:div>
    <w:div w:id="497355743">
      <w:bodyDiv w:val="1"/>
      <w:marLeft w:val="0"/>
      <w:marRight w:val="0"/>
      <w:marTop w:val="0"/>
      <w:marBottom w:val="0"/>
      <w:divBdr>
        <w:top w:val="none" w:sz="0" w:space="0" w:color="auto"/>
        <w:left w:val="none" w:sz="0" w:space="0" w:color="auto"/>
        <w:bottom w:val="none" w:sz="0" w:space="0" w:color="auto"/>
        <w:right w:val="none" w:sz="0" w:space="0" w:color="auto"/>
      </w:divBdr>
    </w:div>
    <w:div w:id="497963750">
      <w:bodyDiv w:val="1"/>
      <w:marLeft w:val="0"/>
      <w:marRight w:val="0"/>
      <w:marTop w:val="0"/>
      <w:marBottom w:val="0"/>
      <w:divBdr>
        <w:top w:val="none" w:sz="0" w:space="0" w:color="auto"/>
        <w:left w:val="none" w:sz="0" w:space="0" w:color="auto"/>
        <w:bottom w:val="none" w:sz="0" w:space="0" w:color="auto"/>
        <w:right w:val="none" w:sz="0" w:space="0" w:color="auto"/>
      </w:divBdr>
    </w:div>
    <w:div w:id="498231444">
      <w:bodyDiv w:val="1"/>
      <w:marLeft w:val="0"/>
      <w:marRight w:val="0"/>
      <w:marTop w:val="0"/>
      <w:marBottom w:val="0"/>
      <w:divBdr>
        <w:top w:val="none" w:sz="0" w:space="0" w:color="auto"/>
        <w:left w:val="none" w:sz="0" w:space="0" w:color="auto"/>
        <w:bottom w:val="none" w:sz="0" w:space="0" w:color="auto"/>
        <w:right w:val="none" w:sz="0" w:space="0" w:color="auto"/>
      </w:divBdr>
    </w:div>
    <w:div w:id="500003973">
      <w:bodyDiv w:val="1"/>
      <w:marLeft w:val="0"/>
      <w:marRight w:val="0"/>
      <w:marTop w:val="0"/>
      <w:marBottom w:val="0"/>
      <w:divBdr>
        <w:top w:val="none" w:sz="0" w:space="0" w:color="auto"/>
        <w:left w:val="none" w:sz="0" w:space="0" w:color="auto"/>
        <w:bottom w:val="none" w:sz="0" w:space="0" w:color="auto"/>
        <w:right w:val="none" w:sz="0" w:space="0" w:color="auto"/>
      </w:divBdr>
    </w:div>
    <w:div w:id="516696478">
      <w:bodyDiv w:val="1"/>
      <w:marLeft w:val="0"/>
      <w:marRight w:val="0"/>
      <w:marTop w:val="0"/>
      <w:marBottom w:val="0"/>
      <w:divBdr>
        <w:top w:val="none" w:sz="0" w:space="0" w:color="auto"/>
        <w:left w:val="none" w:sz="0" w:space="0" w:color="auto"/>
        <w:bottom w:val="none" w:sz="0" w:space="0" w:color="auto"/>
        <w:right w:val="none" w:sz="0" w:space="0" w:color="auto"/>
      </w:divBdr>
    </w:div>
    <w:div w:id="522670963">
      <w:bodyDiv w:val="1"/>
      <w:marLeft w:val="0"/>
      <w:marRight w:val="0"/>
      <w:marTop w:val="0"/>
      <w:marBottom w:val="0"/>
      <w:divBdr>
        <w:top w:val="none" w:sz="0" w:space="0" w:color="auto"/>
        <w:left w:val="none" w:sz="0" w:space="0" w:color="auto"/>
        <w:bottom w:val="none" w:sz="0" w:space="0" w:color="auto"/>
        <w:right w:val="none" w:sz="0" w:space="0" w:color="auto"/>
      </w:divBdr>
    </w:div>
    <w:div w:id="525868298">
      <w:bodyDiv w:val="1"/>
      <w:marLeft w:val="0"/>
      <w:marRight w:val="0"/>
      <w:marTop w:val="0"/>
      <w:marBottom w:val="0"/>
      <w:divBdr>
        <w:top w:val="none" w:sz="0" w:space="0" w:color="auto"/>
        <w:left w:val="none" w:sz="0" w:space="0" w:color="auto"/>
        <w:bottom w:val="none" w:sz="0" w:space="0" w:color="auto"/>
        <w:right w:val="none" w:sz="0" w:space="0" w:color="auto"/>
      </w:divBdr>
    </w:div>
    <w:div w:id="526066440">
      <w:bodyDiv w:val="1"/>
      <w:marLeft w:val="0"/>
      <w:marRight w:val="0"/>
      <w:marTop w:val="0"/>
      <w:marBottom w:val="0"/>
      <w:divBdr>
        <w:top w:val="none" w:sz="0" w:space="0" w:color="auto"/>
        <w:left w:val="none" w:sz="0" w:space="0" w:color="auto"/>
        <w:bottom w:val="none" w:sz="0" w:space="0" w:color="auto"/>
        <w:right w:val="none" w:sz="0" w:space="0" w:color="auto"/>
      </w:divBdr>
    </w:div>
    <w:div w:id="527333731">
      <w:bodyDiv w:val="1"/>
      <w:marLeft w:val="0"/>
      <w:marRight w:val="0"/>
      <w:marTop w:val="0"/>
      <w:marBottom w:val="0"/>
      <w:divBdr>
        <w:top w:val="none" w:sz="0" w:space="0" w:color="auto"/>
        <w:left w:val="none" w:sz="0" w:space="0" w:color="auto"/>
        <w:bottom w:val="none" w:sz="0" w:space="0" w:color="auto"/>
        <w:right w:val="none" w:sz="0" w:space="0" w:color="auto"/>
      </w:divBdr>
    </w:div>
    <w:div w:id="529076367">
      <w:bodyDiv w:val="1"/>
      <w:marLeft w:val="0"/>
      <w:marRight w:val="0"/>
      <w:marTop w:val="0"/>
      <w:marBottom w:val="0"/>
      <w:divBdr>
        <w:top w:val="none" w:sz="0" w:space="0" w:color="auto"/>
        <w:left w:val="none" w:sz="0" w:space="0" w:color="auto"/>
        <w:bottom w:val="none" w:sz="0" w:space="0" w:color="auto"/>
        <w:right w:val="none" w:sz="0" w:space="0" w:color="auto"/>
      </w:divBdr>
    </w:div>
    <w:div w:id="529687232">
      <w:bodyDiv w:val="1"/>
      <w:marLeft w:val="0"/>
      <w:marRight w:val="0"/>
      <w:marTop w:val="0"/>
      <w:marBottom w:val="0"/>
      <w:divBdr>
        <w:top w:val="none" w:sz="0" w:space="0" w:color="auto"/>
        <w:left w:val="none" w:sz="0" w:space="0" w:color="auto"/>
        <w:bottom w:val="none" w:sz="0" w:space="0" w:color="auto"/>
        <w:right w:val="none" w:sz="0" w:space="0" w:color="auto"/>
      </w:divBdr>
    </w:div>
    <w:div w:id="537663801">
      <w:bodyDiv w:val="1"/>
      <w:marLeft w:val="0"/>
      <w:marRight w:val="0"/>
      <w:marTop w:val="0"/>
      <w:marBottom w:val="0"/>
      <w:divBdr>
        <w:top w:val="none" w:sz="0" w:space="0" w:color="auto"/>
        <w:left w:val="none" w:sz="0" w:space="0" w:color="auto"/>
        <w:bottom w:val="none" w:sz="0" w:space="0" w:color="auto"/>
        <w:right w:val="none" w:sz="0" w:space="0" w:color="auto"/>
      </w:divBdr>
    </w:div>
    <w:div w:id="544802362">
      <w:bodyDiv w:val="1"/>
      <w:marLeft w:val="0"/>
      <w:marRight w:val="0"/>
      <w:marTop w:val="0"/>
      <w:marBottom w:val="0"/>
      <w:divBdr>
        <w:top w:val="none" w:sz="0" w:space="0" w:color="auto"/>
        <w:left w:val="none" w:sz="0" w:space="0" w:color="auto"/>
        <w:bottom w:val="none" w:sz="0" w:space="0" w:color="auto"/>
        <w:right w:val="none" w:sz="0" w:space="0" w:color="auto"/>
      </w:divBdr>
    </w:div>
    <w:div w:id="557590946">
      <w:bodyDiv w:val="1"/>
      <w:marLeft w:val="0"/>
      <w:marRight w:val="0"/>
      <w:marTop w:val="0"/>
      <w:marBottom w:val="0"/>
      <w:divBdr>
        <w:top w:val="none" w:sz="0" w:space="0" w:color="auto"/>
        <w:left w:val="none" w:sz="0" w:space="0" w:color="auto"/>
        <w:bottom w:val="none" w:sz="0" w:space="0" w:color="auto"/>
        <w:right w:val="none" w:sz="0" w:space="0" w:color="auto"/>
      </w:divBdr>
    </w:div>
    <w:div w:id="561449143">
      <w:bodyDiv w:val="1"/>
      <w:marLeft w:val="0"/>
      <w:marRight w:val="0"/>
      <w:marTop w:val="0"/>
      <w:marBottom w:val="0"/>
      <w:divBdr>
        <w:top w:val="none" w:sz="0" w:space="0" w:color="auto"/>
        <w:left w:val="none" w:sz="0" w:space="0" w:color="auto"/>
        <w:bottom w:val="none" w:sz="0" w:space="0" w:color="auto"/>
        <w:right w:val="none" w:sz="0" w:space="0" w:color="auto"/>
      </w:divBdr>
    </w:div>
    <w:div w:id="564533207">
      <w:bodyDiv w:val="1"/>
      <w:marLeft w:val="0"/>
      <w:marRight w:val="0"/>
      <w:marTop w:val="0"/>
      <w:marBottom w:val="0"/>
      <w:divBdr>
        <w:top w:val="none" w:sz="0" w:space="0" w:color="auto"/>
        <w:left w:val="none" w:sz="0" w:space="0" w:color="auto"/>
        <w:bottom w:val="none" w:sz="0" w:space="0" w:color="auto"/>
        <w:right w:val="none" w:sz="0" w:space="0" w:color="auto"/>
      </w:divBdr>
    </w:div>
    <w:div w:id="566261025">
      <w:bodyDiv w:val="1"/>
      <w:marLeft w:val="0"/>
      <w:marRight w:val="0"/>
      <w:marTop w:val="0"/>
      <w:marBottom w:val="0"/>
      <w:divBdr>
        <w:top w:val="none" w:sz="0" w:space="0" w:color="auto"/>
        <w:left w:val="none" w:sz="0" w:space="0" w:color="auto"/>
        <w:bottom w:val="none" w:sz="0" w:space="0" w:color="auto"/>
        <w:right w:val="none" w:sz="0" w:space="0" w:color="auto"/>
      </w:divBdr>
    </w:div>
    <w:div w:id="572274691">
      <w:bodyDiv w:val="1"/>
      <w:marLeft w:val="0"/>
      <w:marRight w:val="0"/>
      <w:marTop w:val="0"/>
      <w:marBottom w:val="0"/>
      <w:divBdr>
        <w:top w:val="none" w:sz="0" w:space="0" w:color="auto"/>
        <w:left w:val="none" w:sz="0" w:space="0" w:color="auto"/>
        <w:bottom w:val="none" w:sz="0" w:space="0" w:color="auto"/>
        <w:right w:val="none" w:sz="0" w:space="0" w:color="auto"/>
      </w:divBdr>
    </w:div>
    <w:div w:id="579366408">
      <w:bodyDiv w:val="1"/>
      <w:marLeft w:val="0"/>
      <w:marRight w:val="0"/>
      <w:marTop w:val="0"/>
      <w:marBottom w:val="0"/>
      <w:divBdr>
        <w:top w:val="none" w:sz="0" w:space="0" w:color="auto"/>
        <w:left w:val="none" w:sz="0" w:space="0" w:color="auto"/>
        <w:bottom w:val="none" w:sz="0" w:space="0" w:color="auto"/>
        <w:right w:val="none" w:sz="0" w:space="0" w:color="auto"/>
      </w:divBdr>
    </w:div>
    <w:div w:id="579677853">
      <w:bodyDiv w:val="1"/>
      <w:marLeft w:val="0"/>
      <w:marRight w:val="0"/>
      <w:marTop w:val="0"/>
      <w:marBottom w:val="0"/>
      <w:divBdr>
        <w:top w:val="none" w:sz="0" w:space="0" w:color="auto"/>
        <w:left w:val="none" w:sz="0" w:space="0" w:color="auto"/>
        <w:bottom w:val="none" w:sz="0" w:space="0" w:color="auto"/>
        <w:right w:val="none" w:sz="0" w:space="0" w:color="auto"/>
      </w:divBdr>
    </w:div>
    <w:div w:id="580020559">
      <w:bodyDiv w:val="1"/>
      <w:marLeft w:val="0"/>
      <w:marRight w:val="0"/>
      <w:marTop w:val="0"/>
      <w:marBottom w:val="0"/>
      <w:divBdr>
        <w:top w:val="none" w:sz="0" w:space="0" w:color="auto"/>
        <w:left w:val="none" w:sz="0" w:space="0" w:color="auto"/>
        <w:bottom w:val="none" w:sz="0" w:space="0" w:color="auto"/>
        <w:right w:val="none" w:sz="0" w:space="0" w:color="auto"/>
      </w:divBdr>
    </w:div>
    <w:div w:id="581371468">
      <w:bodyDiv w:val="1"/>
      <w:marLeft w:val="0"/>
      <w:marRight w:val="0"/>
      <w:marTop w:val="0"/>
      <w:marBottom w:val="0"/>
      <w:divBdr>
        <w:top w:val="none" w:sz="0" w:space="0" w:color="auto"/>
        <w:left w:val="none" w:sz="0" w:space="0" w:color="auto"/>
        <w:bottom w:val="none" w:sz="0" w:space="0" w:color="auto"/>
        <w:right w:val="none" w:sz="0" w:space="0" w:color="auto"/>
      </w:divBdr>
    </w:div>
    <w:div w:id="582833728">
      <w:bodyDiv w:val="1"/>
      <w:marLeft w:val="0"/>
      <w:marRight w:val="0"/>
      <w:marTop w:val="0"/>
      <w:marBottom w:val="0"/>
      <w:divBdr>
        <w:top w:val="none" w:sz="0" w:space="0" w:color="auto"/>
        <w:left w:val="none" w:sz="0" w:space="0" w:color="auto"/>
        <w:bottom w:val="none" w:sz="0" w:space="0" w:color="auto"/>
        <w:right w:val="none" w:sz="0" w:space="0" w:color="auto"/>
      </w:divBdr>
    </w:div>
    <w:div w:id="596792859">
      <w:bodyDiv w:val="1"/>
      <w:marLeft w:val="0"/>
      <w:marRight w:val="0"/>
      <w:marTop w:val="0"/>
      <w:marBottom w:val="0"/>
      <w:divBdr>
        <w:top w:val="none" w:sz="0" w:space="0" w:color="auto"/>
        <w:left w:val="none" w:sz="0" w:space="0" w:color="auto"/>
        <w:bottom w:val="none" w:sz="0" w:space="0" w:color="auto"/>
        <w:right w:val="none" w:sz="0" w:space="0" w:color="auto"/>
      </w:divBdr>
    </w:div>
    <w:div w:id="597836691">
      <w:bodyDiv w:val="1"/>
      <w:marLeft w:val="0"/>
      <w:marRight w:val="0"/>
      <w:marTop w:val="0"/>
      <w:marBottom w:val="0"/>
      <w:divBdr>
        <w:top w:val="none" w:sz="0" w:space="0" w:color="auto"/>
        <w:left w:val="none" w:sz="0" w:space="0" w:color="auto"/>
        <w:bottom w:val="none" w:sz="0" w:space="0" w:color="auto"/>
        <w:right w:val="none" w:sz="0" w:space="0" w:color="auto"/>
      </w:divBdr>
    </w:div>
    <w:div w:id="600646315">
      <w:bodyDiv w:val="1"/>
      <w:marLeft w:val="0"/>
      <w:marRight w:val="0"/>
      <w:marTop w:val="0"/>
      <w:marBottom w:val="0"/>
      <w:divBdr>
        <w:top w:val="none" w:sz="0" w:space="0" w:color="auto"/>
        <w:left w:val="none" w:sz="0" w:space="0" w:color="auto"/>
        <w:bottom w:val="none" w:sz="0" w:space="0" w:color="auto"/>
        <w:right w:val="none" w:sz="0" w:space="0" w:color="auto"/>
      </w:divBdr>
    </w:div>
    <w:div w:id="601717754">
      <w:bodyDiv w:val="1"/>
      <w:marLeft w:val="0"/>
      <w:marRight w:val="0"/>
      <w:marTop w:val="0"/>
      <w:marBottom w:val="0"/>
      <w:divBdr>
        <w:top w:val="none" w:sz="0" w:space="0" w:color="auto"/>
        <w:left w:val="none" w:sz="0" w:space="0" w:color="auto"/>
        <w:bottom w:val="none" w:sz="0" w:space="0" w:color="auto"/>
        <w:right w:val="none" w:sz="0" w:space="0" w:color="auto"/>
      </w:divBdr>
    </w:div>
    <w:div w:id="602420148">
      <w:bodyDiv w:val="1"/>
      <w:marLeft w:val="0"/>
      <w:marRight w:val="0"/>
      <w:marTop w:val="0"/>
      <w:marBottom w:val="0"/>
      <w:divBdr>
        <w:top w:val="none" w:sz="0" w:space="0" w:color="auto"/>
        <w:left w:val="none" w:sz="0" w:space="0" w:color="auto"/>
        <w:bottom w:val="none" w:sz="0" w:space="0" w:color="auto"/>
        <w:right w:val="none" w:sz="0" w:space="0" w:color="auto"/>
      </w:divBdr>
    </w:div>
    <w:div w:id="606350964">
      <w:bodyDiv w:val="1"/>
      <w:marLeft w:val="0"/>
      <w:marRight w:val="0"/>
      <w:marTop w:val="0"/>
      <w:marBottom w:val="0"/>
      <w:divBdr>
        <w:top w:val="none" w:sz="0" w:space="0" w:color="auto"/>
        <w:left w:val="none" w:sz="0" w:space="0" w:color="auto"/>
        <w:bottom w:val="none" w:sz="0" w:space="0" w:color="auto"/>
        <w:right w:val="none" w:sz="0" w:space="0" w:color="auto"/>
      </w:divBdr>
    </w:div>
    <w:div w:id="618415335">
      <w:bodyDiv w:val="1"/>
      <w:marLeft w:val="0"/>
      <w:marRight w:val="0"/>
      <w:marTop w:val="0"/>
      <w:marBottom w:val="0"/>
      <w:divBdr>
        <w:top w:val="none" w:sz="0" w:space="0" w:color="auto"/>
        <w:left w:val="none" w:sz="0" w:space="0" w:color="auto"/>
        <w:bottom w:val="none" w:sz="0" w:space="0" w:color="auto"/>
        <w:right w:val="none" w:sz="0" w:space="0" w:color="auto"/>
      </w:divBdr>
    </w:div>
    <w:div w:id="631905892">
      <w:bodyDiv w:val="1"/>
      <w:marLeft w:val="0"/>
      <w:marRight w:val="0"/>
      <w:marTop w:val="0"/>
      <w:marBottom w:val="0"/>
      <w:divBdr>
        <w:top w:val="none" w:sz="0" w:space="0" w:color="auto"/>
        <w:left w:val="none" w:sz="0" w:space="0" w:color="auto"/>
        <w:bottom w:val="none" w:sz="0" w:space="0" w:color="auto"/>
        <w:right w:val="none" w:sz="0" w:space="0" w:color="auto"/>
      </w:divBdr>
    </w:div>
    <w:div w:id="636884657">
      <w:bodyDiv w:val="1"/>
      <w:marLeft w:val="0"/>
      <w:marRight w:val="0"/>
      <w:marTop w:val="0"/>
      <w:marBottom w:val="0"/>
      <w:divBdr>
        <w:top w:val="none" w:sz="0" w:space="0" w:color="auto"/>
        <w:left w:val="none" w:sz="0" w:space="0" w:color="auto"/>
        <w:bottom w:val="none" w:sz="0" w:space="0" w:color="auto"/>
        <w:right w:val="none" w:sz="0" w:space="0" w:color="auto"/>
      </w:divBdr>
    </w:div>
    <w:div w:id="637301971">
      <w:bodyDiv w:val="1"/>
      <w:marLeft w:val="0"/>
      <w:marRight w:val="0"/>
      <w:marTop w:val="0"/>
      <w:marBottom w:val="0"/>
      <w:divBdr>
        <w:top w:val="none" w:sz="0" w:space="0" w:color="auto"/>
        <w:left w:val="none" w:sz="0" w:space="0" w:color="auto"/>
        <w:bottom w:val="none" w:sz="0" w:space="0" w:color="auto"/>
        <w:right w:val="none" w:sz="0" w:space="0" w:color="auto"/>
      </w:divBdr>
    </w:div>
    <w:div w:id="644165089">
      <w:bodyDiv w:val="1"/>
      <w:marLeft w:val="0"/>
      <w:marRight w:val="0"/>
      <w:marTop w:val="0"/>
      <w:marBottom w:val="0"/>
      <w:divBdr>
        <w:top w:val="none" w:sz="0" w:space="0" w:color="auto"/>
        <w:left w:val="none" w:sz="0" w:space="0" w:color="auto"/>
        <w:bottom w:val="none" w:sz="0" w:space="0" w:color="auto"/>
        <w:right w:val="none" w:sz="0" w:space="0" w:color="auto"/>
      </w:divBdr>
    </w:div>
    <w:div w:id="650670898">
      <w:bodyDiv w:val="1"/>
      <w:marLeft w:val="0"/>
      <w:marRight w:val="0"/>
      <w:marTop w:val="0"/>
      <w:marBottom w:val="0"/>
      <w:divBdr>
        <w:top w:val="none" w:sz="0" w:space="0" w:color="auto"/>
        <w:left w:val="none" w:sz="0" w:space="0" w:color="auto"/>
        <w:bottom w:val="none" w:sz="0" w:space="0" w:color="auto"/>
        <w:right w:val="none" w:sz="0" w:space="0" w:color="auto"/>
      </w:divBdr>
    </w:div>
    <w:div w:id="651636963">
      <w:bodyDiv w:val="1"/>
      <w:marLeft w:val="0"/>
      <w:marRight w:val="0"/>
      <w:marTop w:val="0"/>
      <w:marBottom w:val="0"/>
      <w:divBdr>
        <w:top w:val="none" w:sz="0" w:space="0" w:color="auto"/>
        <w:left w:val="none" w:sz="0" w:space="0" w:color="auto"/>
        <w:bottom w:val="none" w:sz="0" w:space="0" w:color="auto"/>
        <w:right w:val="none" w:sz="0" w:space="0" w:color="auto"/>
      </w:divBdr>
    </w:div>
    <w:div w:id="655763843">
      <w:bodyDiv w:val="1"/>
      <w:marLeft w:val="0"/>
      <w:marRight w:val="0"/>
      <w:marTop w:val="0"/>
      <w:marBottom w:val="0"/>
      <w:divBdr>
        <w:top w:val="none" w:sz="0" w:space="0" w:color="auto"/>
        <w:left w:val="none" w:sz="0" w:space="0" w:color="auto"/>
        <w:bottom w:val="none" w:sz="0" w:space="0" w:color="auto"/>
        <w:right w:val="none" w:sz="0" w:space="0" w:color="auto"/>
      </w:divBdr>
    </w:div>
    <w:div w:id="668676333">
      <w:bodyDiv w:val="1"/>
      <w:marLeft w:val="0"/>
      <w:marRight w:val="0"/>
      <w:marTop w:val="0"/>
      <w:marBottom w:val="0"/>
      <w:divBdr>
        <w:top w:val="none" w:sz="0" w:space="0" w:color="auto"/>
        <w:left w:val="none" w:sz="0" w:space="0" w:color="auto"/>
        <w:bottom w:val="none" w:sz="0" w:space="0" w:color="auto"/>
        <w:right w:val="none" w:sz="0" w:space="0" w:color="auto"/>
      </w:divBdr>
    </w:div>
    <w:div w:id="672226300">
      <w:bodyDiv w:val="1"/>
      <w:marLeft w:val="0"/>
      <w:marRight w:val="0"/>
      <w:marTop w:val="0"/>
      <w:marBottom w:val="0"/>
      <w:divBdr>
        <w:top w:val="none" w:sz="0" w:space="0" w:color="auto"/>
        <w:left w:val="none" w:sz="0" w:space="0" w:color="auto"/>
        <w:bottom w:val="none" w:sz="0" w:space="0" w:color="auto"/>
        <w:right w:val="none" w:sz="0" w:space="0" w:color="auto"/>
      </w:divBdr>
    </w:div>
    <w:div w:id="685054731">
      <w:bodyDiv w:val="1"/>
      <w:marLeft w:val="0"/>
      <w:marRight w:val="0"/>
      <w:marTop w:val="0"/>
      <w:marBottom w:val="0"/>
      <w:divBdr>
        <w:top w:val="none" w:sz="0" w:space="0" w:color="auto"/>
        <w:left w:val="none" w:sz="0" w:space="0" w:color="auto"/>
        <w:bottom w:val="none" w:sz="0" w:space="0" w:color="auto"/>
        <w:right w:val="none" w:sz="0" w:space="0" w:color="auto"/>
      </w:divBdr>
    </w:div>
    <w:div w:id="691147528">
      <w:bodyDiv w:val="1"/>
      <w:marLeft w:val="0"/>
      <w:marRight w:val="0"/>
      <w:marTop w:val="0"/>
      <w:marBottom w:val="0"/>
      <w:divBdr>
        <w:top w:val="none" w:sz="0" w:space="0" w:color="auto"/>
        <w:left w:val="none" w:sz="0" w:space="0" w:color="auto"/>
        <w:bottom w:val="none" w:sz="0" w:space="0" w:color="auto"/>
        <w:right w:val="none" w:sz="0" w:space="0" w:color="auto"/>
      </w:divBdr>
    </w:div>
    <w:div w:id="700517053">
      <w:bodyDiv w:val="1"/>
      <w:marLeft w:val="0"/>
      <w:marRight w:val="0"/>
      <w:marTop w:val="0"/>
      <w:marBottom w:val="0"/>
      <w:divBdr>
        <w:top w:val="none" w:sz="0" w:space="0" w:color="auto"/>
        <w:left w:val="none" w:sz="0" w:space="0" w:color="auto"/>
        <w:bottom w:val="none" w:sz="0" w:space="0" w:color="auto"/>
        <w:right w:val="none" w:sz="0" w:space="0" w:color="auto"/>
      </w:divBdr>
    </w:div>
    <w:div w:id="700975754">
      <w:bodyDiv w:val="1"/>
      <w:marLeft w:val="0"/>
      <w:marRight w:val="0"/>
      <w:marTop w:val="0"/>
      <w:marBottom w:val="0"/>
      <w:divBdr>
        <w:top w:val="none" w:sz="0" w:space="0" w:color="auto"/>
        <w:left w:val="none" w:sz="0" w:space="0" w:color="auto"/>
        <w:bottom w:val="none" w:sz="0" w:space="0" w:color="auto"/>
        <w:right w:val="none" w:sz="0" w:space="0" w:color="auto"/>
      </w:divBdr>
    </w:div>
    <w:div w:id="709115419">
      <w:bodyDiv w:val="1"/>
      <w:marLeft w:val="0"/>
      <w:marRight w:val="0"/>
      <w:marTop w:val="0"/>
      <w:marBottom w:val="0"/>
      <w:divBdr>
        <w:top w:val="none" w:sz="0" w:space="0" w:color="auto"/>
        <w:left w:val="none" w:sz="0" w:space="0" w:color="auto"/>
        <w:bottom w:val="none" w:sz="0" w:space="0" w:color="auto"/>
        <w:right w:val="none" w:sz="0" w:space="0" w:color="auto"/>
      </w:divBdr>
    </w:div>
    <w:div w:id="713964364">
      <w:bodyDiv w:val="1"/>
      <w:marLeft w:val="0"/>
      <w:marRight w:val="0"/>
      <w:marTop w:val="0"/>
      <w:marBottom w:val="0"/>
      <w:divBdr>
        <w:top w:val="none" w:sz="0" w:space="0" w:color="auto"/>
        <w:left w:val="none" w:sz="0" w:space="0" w:color="auto"/>
        <w:bottom w:val="none" w:sz="0" w:space="0" w:color="auto"/>
        <w:right w:val="none" w:sz="0" w:space="0" w:color="auto"/>
      </w:divBdr>
    </w:div>
    <w:div w:id="721637534">
      <w:bodyDiv w:val="1"/>
      <w:marLeft w:val="0"/>
      <w:marRight w:val="0"/>
      <w:marTop w:val="0"/>
      <w:marBottom w:val="0"/>
      <w:divBdr>
        <w:top w:val="none" w:sz="0" w:space="0" w:color="auto"/>
        <w:left w:val="none" w:sz="0" w:space="0" w:color="auto"/>
        <w:bottom w:val="none" w:sz="0" w:space="0" w:color="auto"/>
        <w:right w:val="none" w:sz="0" w:space="0" w:color="auto"/>
      </w:divBdr>
    </w:div>
    <w:div w:id="735131255">
      <w:bodyDiv w:val="1"/>
      <w:marLeft w:val="0"/>
      <w:marRight w:val="0"/>
      <w:marTop w:val="0"/>
      <w:marBottom w:val="0"/>
      <w:divBdr>
        <w:top w:val="none" w:sz="0" w:space="0" w:color="auto"/>
        <w:left w:val="none" w:sz="0" w:space="0" w:color="auto"/>
        <w:bottom w:val="none" w:sz="0" w:space="0" w:color="auto"/>
        <w:right w:val="none" w:sz="0" w:space="0" w:color="auto"/>
      </w:divBdr>
    </w:div>
    <w:div w:id="742876282">
      <w:bodyDiv w:val="1"/>
      <w:marLeft w:val="0"/>
      <w:marRight w:val="0"/>
      <w:marTop w:val="0"/>
      <w:marBottom w:val="0"/>
      <w:divBdr>
        <w:top w:val="none" w:sz="0" w:space="0" w:color="auto"/>
        <w:left w:val="none" w:sz="0" w:space="0" w:color="auto"/>
        <w:bottom w:val="none" w:sz="0" w:space="0" w:color="auto"/>
        <w:right w:val="none" w:sz="0" w:space="0" w:color="auto"/>
      </w:divBdr>
    </w:div>
    <w:div w:id="745151905">
      <w:bodyDiv w:val="1"/>
      <w:marLeft w:val="0"/>
      <w:marRight w:val="0"/>
      <w:marTop w:val="0"/>
      <w:marBottom w:val="0"/>
      <w:divBdr>
        <w:top w:val="none" w:sz="0" w:space="0" w:color="auto"/>
        <w:left w:val="none" w:sz="0" w:space="0" w:color="auto"/>
        <w:bottom w:val="none" w:sz="0" w:space="0" w:color="auto"/>
        <w:right w:val="none" w:sz="0" w:space="0" w:color="auto"/>
      </w:divBdr>
    </w:div>
    <w:div w:id="747001279">
      <w:bodyDiv w:val="1"/>
      <w:marLeft w:val="0"/>
      <w:marRight w:val="0"/>
      <w:marTop w:val="0"/>
      <w:marBottom w:val="0"/>
      <w:divBdr>
        <w:top w:val="none" w:sz="0" w:space="0" w:color="auto"/>
        <w:left w:val="none" w:sz="0" w:space="0" w:color="auto"/>
        <w:bottom w:val="none" w:sz="0" w:space="0" w:color="auto"/>
        <w:right w:val="none" w:sz="0" w:space="0" w:color="auto"/>
      </w:divBdr>
    </w:div>
    <w:div w:id="761875722">
      <w:bodyDiv w:val="1"/>
      <w:marLeft w:val="0"/>
      <w:marRight w:val="0"/>
      <w:marTop w:val="0"/>
      <w:marBottom w:val="0"/>
      <w:divBdr>
        <w:top w:val="none" w:sz="0" w:space="0" w:color="auto"/>
        <w:left w:val="none" w:sz="0" w:space="0" w:color="auto"/>
        <w:bottom w:val="none" w:sz="0" w:space="0" w:color="auto"/>
        <w:right w:val="none" w:sz="0" w:space="0" w:color="auto"/>
      </w:divBdr>
    </w:div>
    <w:div w:id="765275562">
      <w:bodyDiv w:val="1"/>
      <w:marLeft w:val="0"/>
      <w:marRight w:val="0"/>
      <w:marTop w:val="0"/>
      <w:marBottom w:val="0"/>
      <w:divBdr>
        <w:top w:val="none" w:sz="0" w:space="0" w:color="auto"/>
        <w:left w:val="none" w:sz="0" w:space="0" w:color="auto"/>
        <w:bottom w:val="none" w:sz="0" w:space="0" w:color="auto"/>
        <w:right w:val="none" w:sz="0" w:space="0" w:color="auto"/>
      </w:divBdr>
    </w:div>
    <w:div w:id="767431981">
      <w:bodyDiv w:val="1"/>
      <w:marLeft w:val="0"/>
      <w:marRight w:val="0"/>
      <w:marTop w:val="0"/>
      <w:marBottom w:val="0"/>
      <w:divBdr>
        <w:top w:val="none" w:sz="0" w:space="0" w:color="auto"/>
        <w:left w:val="none" w:sz="0" w:space="0" w:color="auto"/>
        <w:bottom w:val="none" w:sz="0" w:space="0" w:color="auto"/>
        <w:right w:val="none" w:sz="0" w:space="0" w:color="auto"/>
      </w:divBdr>
    </w:div>
    <w:div w:id="768892204">
      <w:bodyDiv w:val="1"/>
      <w:marLeft w:val="0"/>
      <w:marRight w:val="0"/>
      <w:marTop w:val="0"/>
      <w:marBottom w:val="0"/>
      <w:divBdr>
        <w:top w:val="none" w:sz="0" w:space="0" w:color="auto"/>
        <w:left w:val="none" w:sz="0" w:space="0" w:color="auto"/>
        <w:bottom w:val="none" w:sz="0" w:space="0" w:color="auto"/>
        <w:right w:val="none" w:sz="0" w:space="0" w:color="auto"/>
      </w:divBdr>
    </w:div>
    <w:div w:id="769474131">
      <w:bodyDiv w:val="1"/>
      <w:marLeft w:val="0"/>
      <w:marRight w:val="0"/>
      <w:marTop w:val="0"/>
      <w:marBottom w:val="0"/>
      <w:divBdr>
        <w:top w:val="none" w:sz="0" w:space="0" w:color="auto"/>
        <w:left w:val="none" w:sz="0" w:space="0" w:color="auto"/>
        <w:bottom w:val="none" w:sz="0" w:space="0" w:color="auto"/>
        <w:right w:val="none" w:sz="0" w:space="0" w:color="auto"/>
      </w:divBdr>
    </w:div>
    <w:div w:id="772437848">
      <w:bodyDiv w:val="1"/>
      <w:marLeft w:val="0"/>
      <w:marRight w:val="0"/>
      <w:marTop w:val="0"/>
      <w:marBottom w:val="0"/>
      <w:divBdr>
        <w:top w:val="none" w:sz="0" w:space="0" w:color="auto"/>
        <w:left w:val="none" w:sz="0" w:space="0" w:color="auto"/>
        <w:bottom w:val="none" w:sz="0" w:space="0" w:color="auto"/>
        <w:right w:val="none" w:sz="0" w:space="0" w:color="auto"/>
      </w:divBdr>
    </w:div>
    <w:div w:id="776560998">
      <w:bodyDiv w:val="1"/>
      <w:marLeft w:val="0"/>
      <w:marRight w:val="0"/>
      <w:marTop w:val="0"/>
      <w:marBottom w:val="0"/>
      <w:divBdr>
        <w:top w:val="none" w:sz="0" w:space="0" w:color="auto"/>
        <w:left w:val="none" w:sz="0" w:space="0" w:color="auto"/>
        <w:bottom w:val="none" w:sz="0" w:space="0" w:color="auto"/>
        <w:right w:val="none" w:sz="0" w:space="0" w:color="auto"/>
      </w:divBdr>
    </w:div>
    <w:div w:id="777261782">
      <w:bodyDiv w:val="1"/>
      <w:marLeft w:val="0"/>
      <w:marRight w:val="0"/>
      <w:marTop w:val="0"/>
      <w:marBottom w:val="0"/>
      <w:divBdr>
        <w:top w:val="none" w:sz="0" w:space="0" w:color="auto"/>
        <w:left w:val="none" w:sz="0" w:space="0" w:color="auto"/>
        <w:bottom w:val="none" w:sz="0" w:space="0" w:color="auto"/>
        <w:right w:val="none" w:sz="0" w:space="0" w:color="auto"/>
      </w:divBdr>
    </w:div>
    <w:div w:id="778984673">
      <w:bodyDiv w:val="1"/>
      <w:marLeft w:val="0"/>
      <w:marRight w:val="0"/>
      <w:marTop w:val="0"/>
      <w:marBottom w:val="0"/>
      <w:divBdr>
        <w:top w:val="none" w:sz="0" w:space="0" w:color="auto"/>
        <w:left w:val="none" w:sz="0" w:space="0" w:color="auto"/>
        <w:bottom w:val="none" w:sz="0" w:space="0" w:color="auto"/>
        <w:right w:val="none" w:sz="0" w:space="0" w:color="auto"/>
      </w:divBdr>
    </w:div>
    <w:div w:id="782722741">
      <w:bodyDiv w:val="1"/>
      <w:marLeft w:val="0"/>
      <w:marRight w:val="0"/>
      <w:marTop w:val="0"/>
      <w:marBottom w:val="0"/>
      <w:divBdr>
        <w:top w:val="none" w:sz="0" w:space="0" w:color="auto"/>
        <w:left w:val="none" w:sz="0" w:space="0" w:color="auto"/>
        <w:bottom w:val="none" w:sz="0" w:space="0" w:color="auto"/>
        <w:right w:val="none" w:sz="0" w:space="0" w:color="auto"/>
      </w:divBdr>
    </w:div>
    <w:div w:id="786126576">
      <w:bodyDiv w:val="1"/>
      <w:marLeft w:val="0"/>
      <w:marRight w:val="0"/>
      <w:marTop w:val="0"/>
      <w:marBottom w:val="0"/>
      <w:divBdr>
        <w:top w:val="none" w:sz="0" w:space="0" w:color="auto"/>
        <w:left w:val="none" w:sz="0" w:space="0" w:color="auto"/>
        <w:bottom w:val="none" w:sz="0" w:space="0" w:color="auto"/>
        <w:right w:val="none" w:sz="0" w:space="0" w:color="auto"/>
      </w:divBdr>
    </w:div>
    <w:div w:id="786505370">
      <w:bodyDiv w:val="1"/>
      <w:marLeft w:val="0"/>
      <w:marRight w:val="0"/>
      <w:marTop w:val="0"/>
      <w:marBottom w:val="0"/>
      <w:divBdr>
        <w:top w:val="none" w:sz="0" w:space="0" w:color="auto"/>
        <w:left w:val="none" w:sz="0" w:space="0" w:color="auto"/>
        <w:bottom w:val="none" w:sz="0" w:space="0" w:color="auto"/>
        <w:right w:val="none" w:sz="0" w:space="0" w:color="auto"/>
      </w:divBdr>
    </w:div>
    <w:div w:id="790708628">
      <w:bodyDiv w:val="1"/>
      <w:marLeft w:val="0"/>
      <w:marRight w:val="0"/>
      <w:marTop w:val="0"/>
      <w:marBottom w:val="0"/>
      <w:divBdr>
        <w:top w:val="none" w:sz="0" w:space="0" w:color="auto"/>
        <w:left w:val="none" w:sz="0" w:space="0" w:color="auto"/>
        <w:bottom w:val="none" w:sz="0" w:space="0" w:color="auto"/>
        <w:right w:val="none" w:sz="0" w:space="0" w:color="auto"/>
      </w:divBdr>
    </w:div>
    <w:div w:id="798306298">
      <w:bodyDiv w:val="1"/>
      <w:marLeft w:val="0"/>
      <w:marRight w:val="0"/>
      <w:marTop w:val="0"/>
      <w:marBottom w:val="0"/>
      <w:divBdr>
        <w:top w:val="none" w:sz="0" w:space="0" w:color="auto"/>
        <w:left w:val="none" w:sz="0" w:space="0" w:color="auto"/>
        <w:bottom w:val="none" w:sz="0" w:space="0" w:color="auto"/>
        <w:right w:val="none" w:sz="0" w:space="0" w:color="auto"/>
      </w:divBdr>
    </w:div>
    <w:div w:id="803157760">
      <w:bodyDiv w:val="1"/>
      <w:marLeft w:val="0"/>
      <w:marRight w:val="0"/>
      <w:marTop w:val="0"/>
      <w:marBottom w:val="0"/>
      <w:divBdr>
        <w:top w:val="none" w:sz="0" w:space="0" w:color="auto"/>
        <w:left w:val="none" w:sz="0" w:space="0" w:color="auto"/>
        <w:bottom w:val="none" w:sz="0" w:space="0" w:color="auto"/>
        <w:right w:val="none" w:sz="0" w:space="0" w:color="auto"/>
      </w:divBdr>
      <w:divsChild>
        <w:div w:id="1730181587">
          <w:marLeft w:val="0"/>
          <w:marRight w:val="0"/>
          <w:marTop w:val="0"/>
          <w:marBottom w:val="0"/>
          <w:divBdr>
            <w:top w:val="none" w:sz="0" w:space="0" w:color="auto"/>
            <w:left w:val="none" w:sz="0" w:space="0" w:color="auto"/>
            <w:bottom w:val="none" w:sz="0" w:space="0" w:color="auto"/>
            <w:right w:val="none" w:sz="0" w:space="0" w:color="auto"/>
          </w:divBdr>
        </w:div>
      </w:divsChild>
    </w:div>
    <w:div w:id="817889417">
      <w:bodyDiv w:val="1"/>
      <w:marLeft w:val="0"/>
      <w:marRight w:val="0"/>
      <w:marTop w:val="0"/>
      <w:marBottom w:val="0"/>
      <w:divBdr>
        <w:top w:val="none" w:sz="0" w:space="0" w:color="auto"/>
        <w:left w:val="none" w:sz="0" w:space="0" w:color="auto"/>
        <w:bottom w:val="none" w:sz="0" w:space="0" w:color="auto"/>
        <w:right w:val="none" w:sz="0" w:space="0" w:color="auto"/>
      </w:divBdr>
    </w:div>
    <w:div w:id="823467405">
      <w:bodyDiv w:val="1"/>
      <w:marLeft w:val="0"/>
      <w:marRight w:val="0"/>
      <w:marTop w:val="0"/>
      <w:marBottom w:val="0"/>
      <w:divBdr>
        <w:top w:val="none" w:sz="0" w:space="0" w:color="auto"/>
        <w:left w:val="none" w:sz="0" w:space="0" w:color="auto"/>
        <w:bottom w:val="none" w:sz="0" w:space="0" w:color="auto"/>
        <w:right w:val="none" w:sz="0" w:space="0" w:color="auto"/>
      </w:divBdr>
    </w:div>
    <w:div w:id="830950917">
      <w:bodyDiv w:val="1"/>
      <w:marLeft w:val="0"/>
      <w:marRight w:val="0"/>
      <w:marTop w:val="0"/>
      <w:marBottom w:val="0"/>
      <w:divBdr>
        <w:top w:val="none" w:sz="0" w:space="0" w:color="auto"/>
        <w:left w:val="none" w:sz="0" w:space="0" w:color="auto"/>
        <w:bottom w:val="none" w:sz="0" w:space="0" w:color="auto"/>
        <w:right w:val="none" w:sz="0" w:space="0" w:color="auto"/>
      </w:divBdr>
    </w:div>
    <w:div w:id="845752188">
      <w:bodyDiv w:val="1"/>
      <w:marLeft w:val="0"/>
      <w:marRight w:val="0"/>
      <w:marTop w:val="0"/>
      <w:marBottom w:val="0"/>
      <w:divBdr>
        <w:top w:val="none" w:sz="0" w:space="0" w:color="auto"/>
        <w:left w:val="none" w:sz="0" w:space="0" w:color="auto"/>
        <w:bottom w:val="none" w:sz="0" w:space="0" w:color="auto"/>
        <w:right w:val="none" w:sz="0" w:space="0" w:color="auto"/>
      </w:divBdr>
    </w:div>
    <w:div w:id="848494751">
      <w:bodyDiv w:val="1"/>
      <w:marLeft w:val="0"/>
      <w:marRight w:val="0"/>
      <w:marTop w:val="0"/>
      <w:marBottom w:val="0"/>
      <w:divBdr>
        <w:top w:val="none" w:sz="0" w:space="0" w:color="auto"/>
        <w:left w:val="none" w:sz="0" w:space="0" w:color="auto"/>
        <w:bottom w:val="none" w:sz="0" w:space="0" w:color="auto"/>
        <w:right w:val="none" w:sz="0" w:space="0" w:color="auto"/>
      </w:divBdr>
    </w:div>
    <w:div w:id="857158823">
      <w:bodyDiv w:val="1"/>
      <w:marLeft w:val="0"/>
      <w:marRight w:val="0"/>
      <w:marTop w:val="0"/>
      <w:marBottom w:val="0"/>
      <w:divBdr>
        <w:top w:val="none" w:sz="0" w:space="0" w:color="auto"/>
        <w:left w:val="none" w:sz="0" w:space="0" w:color="auto"/>
        <w:bottom w:val="none" w:sz="0" w:space="0" w:color="auto"/>
        <w:right w:val="none" w:sz="0" w:space="0" w:color="auto"/>
      </w:divBdr>
    </w:div>
    <w:div w:id="858812592">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73082426">
      <w:bodyDiv w:val="1"/>
      <w:marLeft w:val="0"/>
      <w:marRight w:val="0"/>
      <w:marTop w:val="0"/>
      <w:marBottom w:val="0"/>
      <w:divBdr>
        <w:top w:val="none" w:sz="0" w:space="0" w:color="auto"/>
        <w:left w:val="none" w:sz="0" w:space="0" w:color="auto"/>
        <w:bottom w:val="none" w:sz="0" w:space="0" w:color="auto"/>
        <w:right w:val="none" w:sz="0" w:space="0" w:color="auto"/>
      </w:divBdr>
    </w:div>
    <w:div w:id="875048034">
      <w:bodyDiv w:val="1"/>
      <w:marLeft w:val="0"/>
      <w:marRight w:val="0"/>
      <w:marTop w:val="0"/>
      <w:marBottom w:val="0"/>
      <w:divBdr>
        <w:top w:val="none" w:sz="0" w:space="0" w:color="auto"/>
        <w:left w:val="none" w:sz="0" w:space="0" w:color="auto"/>
        <w:bottom w:val="none" w:sz="0" w:space="0" w:color="auto"/>
        <w:right w:val="none" w:sz="0" w:space="0" w:color="auto"/>
      </w:divBdr>
    </w:div>
    <w:div w:id="875509740">
      <w:bodyDiv w:val="1"/>
      <w:marLeft w:val="0"/>
      <w:marRight w:val="0"/>
      <w:marTop w:val="0"/>
      <w:marBottom w:val="0"/>
      <w:divBdr>
        <w:top w:val="none" w:sz="0" w:space="0" w:color="auto"/>
        <w:left w:val="none" w:sz="0" w:space="0" w:color="auto"/>
        <w:bottom w:val="none" w:sz="0" w:space="0" w:color="auto"/>
        <w:right w:val="none" w:sz="0" w:space="0" w:color="auto"/>
      </w:divBdr>
    </w:div>
    <w:div w:id="875703914">
      <w:bodyDiv w:val="1"/>
      <w:marLeft w:val="0"/>
      <w:marRight w:val="0"/>
      <w:marTop w:val="0"/>
      <w:marBottom w:val="0"/>
      <w:divBdr>
        <w:top w:val="none" w:sz="0" w:space="0" w:color="auto"/>
        <w:left w:val="none" w:sz="0" w:space="0" w:color="auto"/>
        <w:bottom w:val="none" w:sz="0" w:space="0" w:color="auto"/>
        <w:right w:val="none" w:sz="0" w:space="0" w:color="auto"/>
      </w:divBdr>
    </w:div>
    <w:div w:id="882599840">
      <w:bodyDiv w:val="1"/>
      <w:marLeft w:val="0"/>
      <w:marRight w:val="0"/>
      <w:marTop w:val="0"/>
      <w:marBottom w:val="0"/>
      <w:divBdr>
        <w:top w:val="none" w:sz="0" w:space="0" w:color="auto"/>
        <w:left w:val="none" w:sz="0" w:space="0" w:color="auto"/>
        <w:bottom w:val="none" w:sz="0" w:space="0" w:color="auto"/>
        <w:right w:val="none" w:sz="0" w:space="0" w:color="auto"/>
      </w:divBdr>
    </w:div>
    <w:div w:id="883180829">
      <w:bodyDiv w:val="1"/>
      <w:marLeft w:val="0"/>
      <w:marRight w:val="0"/>
      <w:marTop w:val="0"/>
      <w:marBottom w:val="0"/>
      <w:divBdr>
        <w:top w:val="none" w:sz="0" w:space="0" w:color="auto"/>
        <w:left w:val="none" w:sz="0" w:space="0" w:color="auto"/>
        <w:bottom w:val="none" w:sz="0" w:space="0" w:color="auto"/>
        <w:right w:val="none" w:sz="0" w:space="0" w:color="auto"/>
      </w:divBdr>
    </w:div>
    <w:div w:id="890725343">
      <w:bodyDiv w:val="1"/>
      <w:marLeft w:val="0"/>
      <w:marRight w:val="0"/>
      <w:marTop w:val="0"/>
      <w:marBottom w:val="0"/>
      <w:divBdr>
        <w:top w:val="none" w:sz="0" w:space="0" w:color="auto"/>
        <w:left w:val="none" w:sz="0" w:space="0" w:color="auto"/>
        <w:bottom w:val="none" w:sz="0" w:space="0" w:color="auto"/>
        <w:right w:val="none" w:sz="0" w:space="0" w:color="auto"/>
      </w:divBdr>
    </w:div>
    <w:div w:id="895895359">
      <w:bodyDiv w:val="1"/>
      <w:marLeft w:val="0"/>
      <w:marRight w:val="0"/>
      <w:marTop w:val="0"/>
      <w:marBottom w:val="0"/>
      <w:divBdr>
        <w:top w:val="none" w:sz="0" w:space="0" w:color="auto"/>
        <w:left w:val="none" w:sz="0" w:space="0" w:color="auto"/>
        <w:bottom w:val="none" w:sz="0" w:space="0" w:color="auto"/>
        <w:right w:val="none" w:sz="0" w:space="0" w:color="auto"/>
      </w:divBdr>
    </w:div>
    <w:div w:id="899484543">
      <w:bodyDiv w:val="1"/>
      <w:marLeft w:val="0"/>
      <w:marRight w:val="0"/>
      <w:marTop w:val="0"/>
      <w:marBottom w:val="0"/>
      <w:divBdr>
        <w:top w:val="none" w:sz="0" w:space="0" w:color="auto"/>
        <w:left w:val="none" w:sz="0" w:space="0" w:color="auto"/>
        <w:bottom w:val="none" w:sz="0" w:space="0" w:color="auto"/>
        <w:right w:val="none" w:sz="0" w:space="0" w:color="auto"/>
      </w:divBdr>
    </w:div>
    <w:div w:id="905410316">
      <w:bodyDiv w:val="1"/>
      <w:marLeft w:val="0"/>
      <w:marRight w:val="0"/>
      <w:marTop w:val="0"/>
      <w:marBottom w:val="0"/>
      <w:divBdr>
        <w:top w:val="none" w:sz="0" w:space="0" w:color="auto"/>
        <w:left w:val="none" w:sz="0" w:space="0" w:color="auto"/>
        <w:bottom w:val="none" w:sz="0" w:space="0" w:color="auto"/>
        <w:right w:val="none" w:sz="0" w:space="0" w:color="auto"/>
      </w:divBdr>
    </w:div>
    <w:div w:id="909196823">
      <w:bodyDiv w:val="1"/>
      <w:marLeft w:val="0"/>
      <w:marRight w:val="0"/>
      <w:marTop w:val="0"/>
      <w:marBottom w:val="0"/>
      <w:divBdr>
        <w:top w:val="none" w:sz="0" w:space="0" w:color="auto"/>
        <w:left w:val="none" w:sz="0" w:space="0" w:color="auto"/>
        <w:bottom w:val="none" w:sz="0" w:space="0" w:color="auto"/>
        <w:right w:val="none" w:sz="0" w:space="0" w:color="auto"/>
      </w:divBdr>
    </w:div>
    <w:div w:id="910651718">
      <w:bodyDiv w:val="1"/>
      <w:marLeft w:val="0"/>
      <w:marRight w:val="0"/>
      <w:marTop w:val="0"/>
      <w:marBottom w:val="0"/>
      <w:divBdr>
        <w:top w:val="none" w:sz="0" w:space="0" w:color="auto"/>
        <w:left w:val="none" w:sz="0" w:space="0" w:color="auto"/>
        <w:bottom w:val="none" w:sz="0" w:space="0" w:color="auto"/>
        <w:right w:val="none" w:sz="0" w:space="0" w:color="auto"/>
      </w:divBdr>
    </w:div>
    <w:div w:id="911965859">
      <w:bodyDiv w:val="1"/>
      <w:marLeft w:val="0"/>
      <w:marRight w:val="0"/>
      <w:marTop w:val="0"/>
      <w:marBottom w:val="0"/>
      <w:divBdr>
        <w:top w:val="none" w:sz="0" w:space="0" w:color="auto"/>
        <w:left w:val="none" w:sz="0" w:space="0" w:color="auto"/>
        <w:bottom w:val="none" w:sz="0" w:space="0" w:color="auto"/>
        <w:right w:val="none" w:sz="0" w:space="0" w:color="auto"/>
      </w:divBdr>
    </w:div>
    <w:div w:id="914172212">
      <w:bodyDiv w:val="1"/>
      <w:marLeft w:val="0"/>
      <w:marRight w:val="0"/>
      <w:marTop w:val="0"/>
      <w:marBottom w:val="0"/>
      <w:divBdr>
        <w:top w:val="none" w:sz="0" w:space="0" w:color="auto"/>
        <w:left w:val="none" w:sz="0" w:space="0" w:color="auto"/>
        <w:bottom w:val="none" w:sz="0" w:space="0" w:color="auto"/>
        <w:right w:val="none" w:sz="0" w:space="0" w:color="auto"/>
      </w:divBdr>
    </w:div>
    <w:div w:id="914779838">
      <w:bodyDiv w:val="1"/>
      <w:marLeft w:val="0"/>
      <w:marRight w:val="0"/>
      <w:marTop w:val="0"/>
      <w:marBottom w:val="0"/>
      <w:divBdr>
        <w:top w:val="none" w:sz="0" w:space="0" w:color="auto"/>
        <w:left w:val="none" w:sz="0" w:space="0" w:color="auto"/>
        <w:bottom w:val="none" w:sz="0" w:space="0" w:color="auto"/>
        <w:right w:val="none" w:sz="0" w:space="0" w:color="auto"/>
      </w:divBdr>
    </w:div>
    <w:div w:id="914900326">
      <w:bodyDiv w:val="1"/>
      <w:marLeft w:val="0"/>
      <w:marRight w:val="0"/>
      <w:marTop w:val="0"/>
      <w:marBottom w:val="0"/>
      <w:divBdr>
        <w:top w:val="none" w:sz="0" w:space="0" w:color="auto"/>
        <w:left w:val="none" w:sz="0" w:space="0" w:color="auto"/>
        <w:bottom w:val="none" w:sz="0" w:space="0" w:color="auto"/>
        <w:right w:val="none" w:sz="0" w:space="0" w:color="auto"/>
      </w:divBdr>
    </w:div>
    <w:div w:id="916670819">
      <w:bodyDiv w:val="1"/>
      <w:marLeft w:val="0"/>
      <w:marRight w:val="0"/>
      <w:marTop w:val="0"/>
      <w:marBottom w:val="0"/>
      <w:divBdr>
        <w:top w:val="none" w:sz="0" w:space="0" w:color="auto"/>
        <w:left w:val="none" w:sz="0" w:space="0" w:color="auto"/>
        <w:bottom w:val="none" w:sz="0" w:space="0" w:color="auto"/>
        <w:right w:val="none" w:sz="0" w:space="0" w:color="auto"/>
      </w:divBdr>
    </w:div>
    <w:div w:id="919754663">
      <w:bodyDiv w:val="1"/>
      <w:marLeft w:val="0"/>
      <w:marRight w:val="0"/>
      <w:marTop w:val="0"/>
      <w:marBottom w:val="0"/>
      <w:divBdr>
        <w:top w:val="none" w:sz="0" w:space="0" w:color="auto"/>
        <w:left w:val="none" w:sz="0" w:space="0" w:color="auto"/>
        <w:bottom w:val="none" w:sz="0" w:space="0" w:color="auto"/>
        <w:right w:val="none" w:sz="0" w:space="0" w:color="auto"/>
      </w:divBdr>
    </w:div>
    <w:div w:id="920261925">
      <w:bodyDiv w:val="1"/>
      <w:marLeft w:val="0"/>
      <w:marRight w:val="0"/>
      <w:marTop w:val="0"/>
      <w:marBottom w:val="0"/>
      <w:divBdr>
        <w:top w:val="none" w:sz="0" w:space="0" w:color="auto"/>
        <w:left w:val="none" w:sz="0" w:space="0" w:color="auto"/>
        <w:bottom w:val="none" w:sz="0" w:space="0" w:color="auto"/>
        <w:right w:val="none" w:sz="0" w:space="0" w:color="auto"/>
      </w:divBdr>
    </w:div>
    <w:div w:id="941255166">
      <w:bodyDiv w:val="1"/>
      <w:marLeft w:val="0"/>
      <w:marRight w:val="0"/>
      <w:marTop w:val="0"/>
      <w:marBottom w:val="0"/>
      <w:divBdr>
        <w:top w:val="none" w:sz="0" w:space="0" w:color="auto"/>
        <w:left w:val="none" w:sz="0" w:space="0" w:color="auto"/>
        <w:bottom w:val="none" w:sz="0" w:space="0" w:color="auto"/>
        <w:right w:val="none" w:sz="0" w:space="0" w:color="auto"/>
      </w:divBdr>
    </w:div>
    <w:div w:id="943342656">
      <w:bodyDiv w:val="1"/>
      <w:marLeft w:val="0"/>
      <w:marRight w:val="0"/>
      <w:marTop w:val="0"/>
      <w:marBottom w:val="0"/>
      <w:divBdr>
        <w:top w:val="none" w:sz="0" w:space="0" w:color="auto"/>
        <w:left w:val="none" w:sz="0" w:space="0" w:color="auto"/>
        <w:bottom w:val="none" w:sz="0" w:space="0" w:color="auto"/>
        <w:right w:val="none" w:sz="0" w:space="0" w:color="auto"/>
      </w:divBdr>
    </w:div>
    <w:div w:id="949704572">
      <w:bodyDiv w:val="1"/>
      <w:marLeft w:val="0"/>
      <w:marRight w:val="0"/>
      <w:marTop w:val="0"/>
      <w:marBottom w:val="0"/>
      <w:divBdr>
        <w:top w:val="none" w:sz="0" w:space="0" w:color="auto"/>
        <w:left w:val="none" w:sz="0" w:space="0" w:color="auto"/>
        <w:bottom w:val="none" w:sz="0" w:space="0" w:color="auto"/>
        <w:right w:val="none" w:sz="0" w:space="0" w:color="auto"/>
      </w:divBdr>
    </w:div>
    <w:div w:id="970986631">
      <w:bodyDiv w:val="1"/>
      <w:marLeft w:val="0"/>
      <w:marRight w:val="0"/>
      <w:marTop w:val="0"/>
      <w:marBottom w:val="0"/>
      <w:divBdr>
        <w:top w:val="none" w:sz="0" w:space="0" w:color="auto"/>
        <w:left w:val="none" w:sz="0" w:space="0" w:color="auto"/>
        <w:bottom w:val="none" w:sz="0" w:space="0" w:color="auto"/>
        <w:right w:val="none" w:sz="0" w:space="0" w:color="auto"/>
      </w:divBdr>
    </w:div>
    <w:div w:id="972448828">
      <w:bodyDiv w:val="1"/>
      <w:marLeft w:val="0"/>
      <w:marRight w:val="0"/>
      <w:marTop w:val="0"/>
      <w:marBottom w:val="0"/>
      <w:divBdr>
        <w:top w:val="none" w:sz="0" w:space="0" w:color="auto"/>
        <w:left w:val="none" w:sz="0" w:space="0" w:color="auto"/>
        <w:bottom w:val="none" w:sz="0" w:space="0" w:color="auto"/>
        <w:right w:val="none" w:sz="0" w:space="0" w:color="auto"/>
      </w:divBdr>
    </w:div>
    <w:div w:id="976683400">
      <w:bodyDiv w:val="1"/>
      <w:marLeft w:val="0"/>
      <w:marRight w:val="0"/>
      <w:marTop w:val="0"/>
      <w:marBottom w:val="0"/>
      <w:divBdr>
        <w:top w:val="none" w:sz="0" w:space="0" w:color="auto"/>
        <w:left w:val="none" w:sz="0" w:space="0" w:color="auto"/>
        <w:bottom w:val="none" w:sz="0" w:space="0" w:color="auto"/>
        <w:right w:val="none" w:sz="0" w:space="0" w:color="auto"/>
      </w:divBdr>
    </w:div>
    <w:div w:id="977341394">
      <w:bodyDiv w:val="1"/>
      <w:marLeft w:val="0"/>
      <w:marRight w:val="0"/>
      <w:marTop w:val="0"/>
      <w:marBottom w:val="0"/>
      <w:divBdr>
        <w:top w:val="none" w:sz="0" w:space="0" w:color="auto"/>
        <w:left w:val="none" w:sz="0" w:space="0" w:color="auto"/>
        <w:bottom w:val="none" w:sz="0" w:space="0" w:color="auto"/>
        <w:right w:val="none" w:sz="0" w:space="0" w:color="auto"/>
      </w:divBdr>
    </w:div>
    <w:div w:id="981738267">
      <w:bodyDiv w:val="1"/>
      <w:marLeft w:val="0"/>
      <w:marRight w:val="0"/>
      <w:marTop w:val="0"/>
      <w:marBottom w:val="0"/>
      <w:divBdr>
        <w:top w:val="none" w:sz="0" w:space="0" w:color="auto"/>
        <w:left w:val="none" w:sz="0" w:space="0" w:color="auto"/>
        <w:bottom w:val="none" w:sz="0" w:space="0" w:color="auto"/>
        <w:right w:val="none" w:sz="0" w:space="0" w:color="auto"/>
      </w:divBdr>
    </w:div>
    <w:div w:id="985351877">
      <w:bodyDiv w:val="1"/>
      <w:marLeft w:val="0"/>
      <w:marRight w:val="0"/>
      <w:marTop w:val="0"/>
      <w:marBottom w:val="0"/>
      <w:divBdr>
        <w:top w:val="none" w:sz="0" w:space="0" w:color="auto"/>
        <w:left w:val="none" w:sz="0" w:space="0" w:color="auto"/>
        <w:bottom w:val="none" w:sz="0" w:space="0" w:color="auto"/>
        <w:right w:val="none" w:sz="0" w:space="0" w:color="auto"/>
      </w:divBdr>
    </w:div>
    <w:div w:id="993871725">
      <w:bodyDiv w:val="1"/>
      <w:marLeft w:val="0"/>
      <w:marRight w:val="0"/>
      <w:marTop w:val="0"/>
      <w:marBottom w:val="0"/>
      <w:divBdr>
        <w:top w:val="none" w:sz="0" w:space="0" w:color="auto"/>
        <w:left w:val="none" w:sz="0" w:space="0" w:color="auto"/>
        <w:bottom w:val="none" w:sz="0" w:space="0" w:color="auto"/>
        <w:right w:val="none" w:sz="0" w:space="0" w:color="auto"/>
      </w:divBdr>
    </w:div>
    <w:div w:id="997542279">
      <w:bodyDiv w:val="1"/>
      <w:marLeft w:val="0"/>
      <w:marRight w:val="0"/>
      <w:marTop w:val="0"/>
      <w:marBottom w:val="0"/>
      <w:divBdr>
        <w:top w:val="none" w:sz="0" w:space="0" w:color="auto"/>
        <w:left w:val="none" w:sz="0" w:space="0" w:color="auto"/>
        <w:bottom w:val="none" w:sz="0" w:space="0" w:color="auto"/>
        <w:right w:val="none" w:sz="0" w:space="0" w:color="auto"/>
      </w:divBdr>
    </w:div>
    <w:div w:id="999775088">
      <w:bodyDiv w:val="1"/>
      <w:marLeft w:val="0"/>
      <w:marRight w:val="0"/>
      <w:marTop w:val="0"/>
      <w:marBottom w:val="0"/>
      <w:divBdr>
        <w:top w:val="none" w:sz="0" w:space="0" w:color="auto"/>
        <w:left w:val="none" w:sz="0" w:space="0" w:color="auto"/>
        <w:bottom w:val="none" w:sz="0" w:space="0" w:color="auto"/>
        <w:right w:val="none" w:sz="0" w:space="0" w:color="auto"/>
      </w:divBdr>
    </w:div>
    <w:div w:id="999887974">
      <w:bodyDiv w:val="1"/>
      <w:marLeft w:val="0"/>
      <w:marRight w:val="0"/>
      <w:marTop w:val="0"/>
      <w:marBottom w:val="0"/>
      <w:divBdr>
        <w:top w:val="none" w:sz="0" w:space="0" w:color="auto"/>
        <w:left w:val="none" w:sz="0" w:space="0" w:color="auto"/>
        <w:bottom w:val="none" w:sz="0" w:space="0" w:color="auto"/>
        <w:right w:val="none" w:sz="0" w:space="0" w:color="auto"/>
      </w:divBdr>
    </w:div>
    <w:div w:id="1002198459">
      <w:bodyDiv w:val="1"/>
      <w:marLeft w:val="0"/>
      <w:marRight w:val="0"/>
      <w:marTop w:val="0"/>
      <w:marBottom w:val="0"/>
      <w:divBdr>
        <w:top w:val="none" w:sz="0" w:space="0" w:color="auto"/>
        <w:left w:val="none" w:sz="0" w:space="0" w:color="auto"/>
        <w:bottom w:val="none" w:sz="0" w:space="0" w:color="auto"/>
        <w:right w:val="none" w:sz="0" w:space="0" w:color="auto"/>
      </w:divBdr>
    </w:div>
    <w:div w:id="1003124584">
      <w:bodyDiv w:val="1"/>
      <w:marLeft w:val="0"/>
      <w:marRight w:val="0"/>
      <w:marTop w:val="0"/>
      <w:marBottom w:val="0"/>
      <w:divBdr>
        <w:top w:val="none" w:sz="0" w:space="0" w:color="auto"/>
        <w:left w:val="none" w:sz="0" w:space="0" w:color="auto"/>
        <w:bottom w:val="none" w:sz="0" w:space="0" w:color="auto"/>
        <w:right w:val="none" w:sz="0" w:space="0" w:color="auto"/>
      </w:divBdr>
    </w:div>
    <w:div w:id="1013992543">
      <w:bodyDiv w:val="1"/>
      <w:marLeft w:val="0"/>
      <w:marRight w:val="0"/>
      <w:marTop w:val="0"/>
      <w:marBottom w:val="0"/>
      <w:divBdr>
        <w:top w:val="none" w:sz="0" w:space="0" w:color="auto"/>
        <w:left w:val="none" w:sz="0" w:space="0" w:color="auto"/>
        <w:bottom w:val="none" w:sz="0" w:space="0" w:color="auto"/>
        <w:right w:val="none" w:sz="0" w:space="0" w:color="auto"/>
      </w:divBdr>
    </w:div>
    <w:div w:id="1014187200">
      <w:bodyDiv w:val="1"/>
      <w:marLeft w:val="0"/>
      <w:marRight w:val="0"/>
      <w:marTop w:val="0"/>
      <w:marBottom w:val="0"/>
      <w:divBdr>
        <w:top w:val="none" w:sz="0" w:space="0" w:color="auto"/>
        <w:left w:val="none" w:sz="0" w:space="0" w:color="auto"/>
        <w:bottom w:val="none" w:sz="0" w:space="0" w:color="auto"/>
        <w:right w:val="none" w:sz="0" w:space="0" w:color="auto"/>
      </w:divBdr>
    </w:div>
    <w:div w:id="1019550867">
      <w:bodyDiv w:val="1"/>
      <w:marLeft w:val="0"/>
      <w:marRight w:val="0"/>
      <w:marTop w:val="0"/>
      <w:marBottom w:val="0"/>
      <w:divBdr>
        <w:top w:val="none" w:sz="0" w:space="0" w:color="auto"/>
        <w:left w:val="none" w:sz="0" w:space="0" w:color="auto"/>
        <w:bottom w:val="none" w:sz="0" w:space="0" w:color="auto"/>
        <w:right w:val="none" w:sz="0" w:space="0" w:color="auto"/>
      </w:divBdr>
    </w:div>
    <w:div w:id="1022701995">
      <w:bodyDiv w:val="1"/>
      <w:marLeft w:val="0"/>
      <w:marRight w:val="0"/>
      <w:marTop w:val="0"/>
      <w:marBottom w:val="0"/>
      <w:divBdr>
        <w:top w:val="none" w:sz="0" w:space="0" w:color="auto"/>
        <w:left w:val="none" w:sz="0" w:space="0" w:color="auto"/>
        <w:bottom w:val="none" w:sz="0" w:space="0" w:color="auto"/>
        <w:right w:val="none" w:sz="0" w:space="0" w:color="auto"/>
      </w:divBdr>
    </w:div>
    <w:div w:id="1042824287">
      <w:bodyDiv w:val="1"/>
      <w:marLeft w:val="0"/>
      <w:marRight w:val="0"/>
      <w:marTop w:val="0"/>
      <w:marBottom w:val="0"/>
      <w:divBdr>
        <w:top w:val="none" w:sz="0" w:space="0" w:color="auto"/>
        <w:left w:val="none" w:sz="0" w:space="0" w:color="auto"/>
        <w:bottom w:val="none" w:sz="0" w:space="0" w:color="auto"/>
        <w:right w:val="none" w:sz="0" w:space="0" w:color="auto"/>
      </w:divBdr>
    </w:div>
    <w:div w:id="1057819187">
      <w:bodyDiv w:val="1"/>
      <w:marLeft w:val="0"/>
      <w:marRight w:val="0"/>
      <w:marTop w:val="0"/>
      <w:marBottom w:val="0"/>
      <w:divBdr>
        <w:top w:val="none" w:sz="0" w:space="0" w:color="auto"/>
        <w:left w:val="none" w:sz="0" w:space="0" w:color="auto"/>
        <w:bottom w:val="none" w:sz="0" w:space="0" w:color="auto"/>
        <w:right w:val="none" w:sz="0" w:space="0" w:color="auto"/>
      </w:divBdr>
    </w:div>
    <w:div w:id="1060666048">
      <w:bodyDiv w:val="1"/>
      <w:marLeft w:val="0"/>
      <w:marRight w:val="0"/>
      <w:marTop w:val="0"/>
      <w:marBottom w:val="0"/>
      <w:divBdr>
        <w:top w:val="none" w:sz="0" w:space="0" w:color="auto"/>
        <w:left w:val="none" w:sz="0" w:space="0" w:color="auto"/>
        <w:bottom w:val="none" w:sz="0" w:space="0" w:color="auto"/>
        <w:right w:val="none" w:sz="0" w:space="0" w:color="auto"/>
      </w:divBdr>
    </w:div>
    <w:div w:id="1064915219">
      <w:bodyDiv w:val="1"/>
      <w:marLeft w:val="0"/>
      <w:marRight w:val="0"/>
      <w:marTop w:val="0"/>
      <w:marBottom w:val="0"/>
      <w:divBdr>
        <w:top w:val="none" w:sz="0" w:space="0" w:color="auto"/>
        <w:left w:val="none" w:sz="0" w:space="0" w:color="auto"/>
        <w:bottom w:val="none" w:sz="0" w:space="0" w:color="auto"/>
        <w:right w:val="none" w:sz="0" w:space="0" w:color="auto"/>
      </w:divBdr>
    </w:div>
    <w:div w:id="1066802129">
      <w:bodyDiv w:val="1"/>
      <w:marLeft w:val="0"/>
      <w:marRight w:val="0"/>
      <w:marTop w:val="0"/>
      <w:marBottom w:val="0"/>
      <w:divBdr>
        <w:top w:val="none" w:sz="0" w:space="0" w:color="auto"/>
        <w:left w:val="none" w:sz="0" w:space="0" w:color="auto"/>
        <w:bottom w:val="none" w:sz="0" w:space="0" w:color="auto"/>
        <w:right w:val="none" w:sz="0" w:space="0" w:color="auto"/>
      </w:divBdr>
    </w:div>
    <w:div w:id="1072578406">
      <w:bodyDiv w:val="1"/>
      <w:marLeft w:val="0"/>
      <w:marRight w:val="0"/>
      <w:marTop w:val="0"/>
      <w:marBottom w:val="0"/>
      <w:divBdr>
        <w:top w:val="none" w:sz="0" w:space="0" w:color="auto"/>
        <w:left w:val="none" w:sz="0" w:space="0" w:color="auto"/>
        <w:bottom w:val="none" w:sz="0" w:space="0" w:color="auto"/>
        <w:right w:val="none" w:sz="0" w:space="0" w:color="auto"/>
      </w:divBdr>
    </w:div>
    <w:div w:id="1077165495">
      <w:bodyDiv w:val="1"/>
      <w:marLeft w:val="0"/>
      <w:marRight w:val="0"/>
      <w:marTop w:val="0"/>
      <w:marBottom w:val="0"/>
      <w:divBdr>
        <w:top w:val="none" w:sz="0" w:space="0" w:color="auto"/>
        <w:left w:val="none" w:sz="0" w:space="0" w:color="auto"/>
        <w:bottom w:val="none" w:sz="0" w:space="0" w:color="auto"/>
        <w:right w:val="none" w:sz="0" w:space="0" w:color="auto"/>
      </w:divBdr>
    </w:div>
    <w:div w:id="1078400485">
      <w:bodyDiv w:val="1"/>
      <w:marLeft w:val="0"/>
      <w:marRight w:val="0"/>
      <w:marTop w:val="0"/>
      <w:marBottom w:val="0"/>
      <w:divBdr>
        <w:top w:val="none" w:sz="0" w:space="0" w:color="auto"/>
        <w:left w:val="none" w:sz="0" w:space="0" w:color="auto"/>
        <w:bottom w:val="none" w:sz="0" w:space="0" w:color="auto"/>
        <w:right w:val="none" w:sz="0" w:space="0" w:color="auto"/>
      </w:divBdr>
    </w:div>
    <w:div w:id="1083187007">
      <w:bodyDiv w:val="1"/>
      <w:marLeft w:val="0"/>
      <w:marRight w:val="0"/>
      <w:marTop w:val="0"/>
      <w:marBottom w:val="0"/>
      <w:divBdr>
        <w:top w:val="none" w:sz="0" w:space="0" w:color="auto"/>
        <w:left w:val="none" w:sz="0" w:space="0" w:color="auto"/>
        <w:bottom w:val="none" w:sz="0" w:space="0" w:color="auto"/>
        <w:right w:val="none" w:sz="0" w:space="0" w:color="auto"/>
      </w:divBdr>
    </w:div>
    <w:div w:id="1112433066">
      <w:bodyDiv w:val="1"/>
      <w:marLeft w:val="0"/>
      <w:marRight w:val="0"/>
      <w:marTop w:val="0"/>
      <w:marBottom w:val="0"/>
      <w:divBdr>
        <w:top w:val="none" w:sz="0" w:space="0" w:color="auto"/>
        <w:left w:val="none" w:sz="0" w:space="0" w:color="auto"/>
        <w:bottom w:val="none" w:sz="0" w:space="0" w:color="auto"/>
        <w:right w:val="none" w:sz="0" w:space="0" w:color="auto"/>
      </w:divBdr>
    </w:div>
    <w:div w:id="1112474441">
      <w:bodyDiv w:val="1"/>
      <w:marLeft w:val="0"/>
      <w:marRight w:val="0"/>
      <w:marTop w:val="0"/>
      <w:marBottom w:val="0"/>
      <w:divBdr>
        <w:top w:val="none" w:sz="0" w:space="0" w:color="auto"/>
        <w:left w:val="none" w:sz="0" w:space="0" w:color="auto"/>
        <w:bottom w:val="none" w:sz="0" w:space="0" w:color="auto"/>
        <w:right w:val="none" w:sz="0" w:space="0" w:color="auto"/>
      </w:divBdr>
    </w:div>
    <w:div w:id="1113093828">
      <w:bodyDiv w:val="1"/>
      <w:marLeft w:val="0"/>
      <w:marRight w:val="0"/>
      <w:marTop w:val="0"/>
      <w:marBottom w:val="0"/>
      <w:divBdr>
        <w:top w:val="none" w:sz="0" w:space="0" w:color="auto"/>
        <w:left w:val="none" w:sz="0" w:space="0" w:color="auto"/>
        <w:bottom w:val="none" w:sz="0" w:space="0" w:color="auto"/>
        <w:right w:val="none" w:sz="0" w:space="0" w:color="auto"/>
      </w:divBdr>
    </w:div>
    <w:div w:id="1113867597">
      <w:bodyDiv w:val="1"/>
      <w:marLeft w:val="0"/>
      <w:marRight w:val="0"/>
      <w:marTop w:val="0"/>
      <w:marBottom w:val="0"/>
      <w:divBdr>
        <w:top w:val="none" w:sz="0" w:space="0" w:color="auto"/>
        <w:left w:val="none" w:sz="0" w:space="0" w:color="auto"/>
        <w:bottom w:val="none" w:sz="0" w:space="0" w:color="auto"/>
        <w:right w:val="none" w:sz="0" w:space="0" w:color="auto"/>
      </w:divBdr>
    </w:div>
    <w:div w:id="1114711886">
      <w:bodyDiv w:val="1"/>
      <w:marLeft w:val="0"/>
      <w:marRight w:val="0"/>
      <w:marTop w:val="0"/>
      <w:marBottom w:val="0"/>
      <w:divBdr>
        <w:top w:val="none" w:sz="0" w:space="0" w:color="auto"/>
        <w:left w:val="none" w:sz="0" w:space="0" w:color="auto"/>
        <w:bottom w:val="none" w:sz="0" w:space="0" w:color="auto"/>
        <w:right w:val="none" w:sz="0" w:space="0" w:color="auto"/>
      </w:divBdr>
    </w:div>
    <w:div w:id="1133670011">
      <w:bodyDiv w:val="1"/>
      <w:marLeft w:val="0"/>
      <w:marRight w:val="0"/>
      <w:marTop w:val="0"/>
      <w:marBottom w:val="0"/>
      <w:divBdr>
        <w:top w:val="none" w:sz="0" w:space="0" w:color="auto"/>
        <w:left w:val="none" w:sz="0" w:space="0" w:color="auto"/>
        <w:bottom w:val="none" w:sz="0" w:space="0" w:color="auto"/>
        <w:right w:val="none" w:sz="0" w:space="0" w:color="auto"/>
      </w:divBdr>
    </w:div>
    <w:div w:id="1134985146">
      <w:bodyDiv w:val="1"/>
      <w:marLeft w:val="0"/>
      <w:marRight w:val="0"/>
      <w:marTop w:val="0"/>
      <w:marBottom w:val="0"/>
      <w:divBdr>
        <w:top w:val="none" w:sz="0" w:space="0" w:color="auto"/>
        <w:left w:val="none" w:sz="0" w:space="0" w:color="auto"/>
        <w:bottom w:val="none" w:sz="0" w:space="0" w:color="auto"/>
        <w:right w:val="none" w:sz="0" w:space="0" w:color="auto"/>
      </w:divBdr>
    </w:div>
    <w:div w:id="1135949938">
      <w:bodyDiv w:val="1"/>
      <w:marLeft w:val="0"/>
      <w:marRight w:val="0"/>
      <w:marTop w:val="0"/>
      <w:marBottom w:val="0"/>
      <w:divBdr>
        <w:top w:val="none" w:sz="0" w:space="0" w:color="auto"/>
        <w:left w:val="none" w:sz="0" w:space="0" w:color="auto"/>
        <w:bottom w:val="none" w:sz="0" w:space="0" w:color="auto"/>
        <w:right w:val="none" w:sz="0" w:space="0" w:color="auto"/>
      </w:divBdr>
    </w:div>
    <w:div w:id="1139147006">
      <w:bodyDiv w:val="1"/>
      <w:marLeft w:val="0"/>
      <w:marRight w:val="0"/>
      <w:marTop w:val="0"/>
      <w:marBottom w:val="0"/>
      <w:divBdr>
        <w:top w:val="none" w:sz="0" w:space="0" w:color="auto"/>
        <w:left w:val="none" w:sz="0" w:space="0" w:color="auto"/>
        <w:bottom w:val="none" w:sz="0" w:space="0" w:color="auto"/>
        <w:right w:val="none" w:sz="0" w:space="0" w:color="auto"/>
      </w:divBdr>
    </w:div>
    <w:div w:id="1142574036">
      <w:bodyDiv w:val="1"/>
      <w:marLeft w:val="0"/>
      <w:marRight w:val="0"/>
      <w:marTop w:val="0"/>
      <w:marBottom w:val="0"/>
      <w:divBdr>
        <w:top w:val="none" w:sz="0" w:space="0" w:color="auto"/>
        <w:left w:val="none" w:sz="0" w:space="0" w:color="auto"/>
        <w:bottom w:val="none" w:sz="0" w:space="0" w:color="auto"/>
        <w:right w:val="none" w:sz="0" w:space="0" w:color="auto"/>
      </w:divBdr>
    </w:div>
    <w:div w:id="1144660407">
      <w:bodyDiv w:val="1"/>
      <w:marLeft w:val="0"/>
      <w:marRight w:val="0"/>
      <w:marTop w:val="0"/>
      <w:marBottom w:val="0"/>
      <w:divBdr>
        <w:top w:val="none" w:sz="0" w:space="0" w:color="auto"/>
        <w:left w:val="none" w:sz="0" w:space="0" w:color="auto"/>
        <w:bottom w:val="none" w:sz="0" w:space="0" w:color="auto"/>
        <w:right w:val="none" w:sz="0" w:space="0" w:color="auto"/>
      </w:divBdr>
    </w:div>
    <w:div w:id="1146361819">
      <w:bodyDiv w:val="1"/>
      <w:marLeft w:val="0"/>
      <w:marRight w:val="0"/>
      <w:marTop w:val="0"/>
      <w:marBottom w:val="0"/>
      <w:divBdr>
        <w:top w:val="none" w:sz="0" w:space="0" w:color="auto"/>
        <w:left w:val="none" w:sz="0" w:space="0" w:color="auto"/>
        <w:bottom w:val="none" w:sz="0" w:space="0" w:color="auto"/>
        <w:right w:val="none" w:sz="0" w:space="0" w:color="auto"/>
      </w:divBdr>
    </w:div>
    <w:div w:id="1151992741">
      <w:bodyDiv w:val="1"/>
      <w:marLeft w:val="0"/>
      <w:marRight w:val="0"/>
      <w:marTop w:val="0"/>
      <w:marBottom w:val="0"/>
      <w:divBdr>
        <w:top w:val="none" w:sz="0" w:space="0" w:color="auto"/>
        <w:left w:val="none" w:sz="0" w:space="0" w:color="auto"/>
        <w:bottom w:val="none" w:sz="0" w:space="0" w:color="auto"/>
        <w:right w:val="none" w:sz="0" w:space="0" w:color="auto"/>
      </w:divBdr>
    </w:div>
    <w:div w:id="1155223241">
      <w:bodyDiv w:val="1"/>
      <w:marLeft w:val="0"/>
      <w:marRight w:val="0"/>
      <w:marTop w:val="0"/>
      <w:marBottom w:val="0"/>
      <w:divBdr>
        <w:top w:val="none" w:sz="0" w:space="0" w:color="auto"/>
        <w:left w:val="none" w:sz="0" w:space="0" w:color="auto"/>
        <w:bottom w:val="none" w:sz="0" w:space="0" w:color="auto"/>
        <w:right w:val="none" w:sz="0" w:space="0" w:color="auto"/>
      </w:divBdr>
    </w:div>
    <w:div w:id="1156218216">
      <w:bodyDiv w:val="1"/>
      <w:marLeft w:val="0"/>
      <w:marRight w:val="0"/>
      <w:marTop w:val="0"/>
      <w:marBottom w:val="0"/>
      <w:divBdr>
        <w:top w:val="none" w:sz="0" w:space="0" w:color="auto"/>
        <w:left w:val="none" w:sz="0" w:space="0" w:color="auto"/>
        <w:bottom w:val="none" w:sz="0" w:space="0" w:color="auto"/>
        <w:right w:val="none" w:sz="0" w:space="0" w:color="auto"/>
      </w:divBdr>
    </w:div>
    <w:div w:id="1161116737">
      <w:bodyDiv w:val="1"/>
      <w:marLeft w:val="0"/>
      <w:marRight w:val="0"/>
      <w:marTop w:val="0"/>
      <w:marBottom w:val="0"/>
      <w:divBdr>
        <w:top w:val="none" w:sz="0" w:space="0" w:color="auto"/>
        <w:left w:val="none" w:sz="0" w:space="0" w:color="auto"/>
        <w:bottom w:val="none" w:sz="0" w:space="0" w:color="auto"/>
        <w:right w:val="none" w:sz="0" w:space="0" w:color="auto"/>
      </w:divBdr>
    </w:div>
    <w:div w:id="1171332271">
      <w:bodyDiv w:val="1"/>
      <w:marLeft w:val="0"/>
      <w:marRight w:val="0"/>
      <w:marTop w:val="0"/>
      <w:marBottom w:val="0"/>
      <w:divBdr>
        <w:top w:val="none" w:sz="0" w:space="0" w:color="auto"/>
        <w:left w:val="none" w:sz="0" w:space="0" w:color="auto"/>
        <w:bottom w:val="none" w:sz="0" w:space="0" w:color="auto"/>
        <w:right w:val="none" w:sz="0" w:space="0" w:color="auto"/>
      </w:divBdr>
    </w:div>
    <w:div w:id="1172529416">
      <w:bodyDiv w:val="1"/>
      <w:marLeft w:val="0"/>
      <w:marRight w:val="0"/>
      <w:marTop w:val="0"/>
      <w:marBottom w:val="0"/>
      <w:divBdr>
        <w:top w:val="none" w:sz="0" w:space="0" w:color="auto"/>
        <w:left w:val="none" w:sz="0" w:space="0" w:color="auto"/>
        <w:bottom w:val="none" w:sz="0" w:space="0" w:color="auto"/>
        <w:right w:val="none" w:sz="0" w:space="0" w:color="auto"/>
      </w:divBdr>
    </w:div>
    <w:div w:id="1174805893">
      <w:bodyDiv w:val="1"/>
      <w:marLeft w:val="0"/>
      <w:marRight w:val="0"/>
      <w:marTop w:val="0"/>
      <w:marBottom w:val="0"/>
      <w:divBdr>
        <w:top w:val="none" w:sz="0" w:space="0" w:color="auto"/>
        <w:left w:val="none" w:sz="0" w:space="0" w:color="auto"/>
        <w:bottom w:val="none" w:sz="0" w:space="0" w:color="auto"/>
        <w:right w:val="none" w:sz="0" w:space="0" w:color="auto"/>
      </w:divBdr>
    </w:div>
    <w:div w:id="1180661617">
      <w:bodyDiv w:val="1"/>
      <w:marLeft w:val="0"/>
      <w:marRight w:val="0"/>
      <w:marTop w:val="0"/>
      <w:marBottom w:val="0"/>
      <w:divBdr>
        <w:top w:val="none" w:sz="0" w:space="0" w:color="auto"/>
        <w:left w:val="none" w:sz="0" w:space="0" w:color="auto"/>
        <w:bottom w:val="none" w:sz="0" w:space="0" w:color="auto"/>
        <w:right w:val="none" w:sz="0" w:space="0" w:color="auto"/>
      </w:divBdr>
    </w:div>
    <w:div w:id="1182430448">
      <w:bodyDiv w:val="1"/>
      <w:marLeft w:val="0"/>
      <w:marRight w:val="0"/>
      <w:marTop w:val="0"/>
      <w:marBottom w:val="0"/>
      <w:divBdr>
        <w:top w:val="none" w:sz="0" w:space="0" w:color="auto"/>
        <w:left w:val="none" w:sz="0" w:space="0" w:color="auto"/>
        <w:bottom w:val="none" w:sz="0" w:space="0" w:color="auto"/>
        <w:right w:val="none" w:sz="0" w:space="0" w:color="auto"/>
      </w:divBdr>
    </w:div>
    <w:div w:id="1185510654">
      <w:bodyDiv w:val="1"/>
      <w:marLeft w:val="0"/>
      <w:marRight w:val="0"/>
      <w:marTop w:val="0"/>
      <w:marBottom w:val="0"/>
      <w:divBdr>
        <w:top w:val="none" w:sz="0" w:space="0" w:color="auto"/>
        <w:left w:val="none" w:sz="0" w:space="0" w:color="auto"/>
        <w:bottom w:val="none" w:sz="0" w:space="0" w:color="auto"/>
        <w:right w:val="none" w:sz="0" w:space="0" w:color="auto"/>
      </w:divBdr>
    </w:div>
    <w:div w:id="1188325751">
      <w:bodyDiv w:val="1"/>
      <w:marLeft w:val="0"/>
      <w:marRight w:val="0"/>
      <w:marTop w:val="0"/>
      <w:marBottom w:val="0"/>
      <w:divBdr>
        <w:top w:val="none" w:sz="0" w:space="0" w:color="auto"/>
        <w:left w:val="none" w:sz="0" w:space="0" w:color="auto"/>
        <w:bottom w:val="none" w:sz="0" w:space="0" w:color="auto"/>
        <w:right w:val="none" w:sz="0" w:space="0" w:color="auto"/>
      </w:divBdr>
    </w:div>
    <w:div w:id="1189367155">
      <w:bodyDiv w:val="1"/>
      <w:marLeft w:val="0"/>
      <w:marRight w:val="0"/>
      <w:marTop w:val="0"/>
      <w:marBottom w:val="0"/>
      <w:divBdr>
        <w:top w:val="none" w:sz="0" w:space="0" w:color="auto"/>
        <w:left w:val="none" w:sz="0" w:space="0" w:color="auto"/>
        <w:bottom w:val="none" w:sz="0" w:space="0" w:color="auto"/>
        <w:right w:val="none" w:sz="0" w:space="0" w:color="auto"/>
      </w:divBdr>
    </w:div>
    <w:div w:id="1190414905">
      <w:bodyDiv w:val="1"/>
      <w:marLeft w:val="0"/>
      <w:marRight w:val="0"/>
      <w:marTop w:val="0"/>
      <w:marBottom w:val="0"/>
      <w:divBdr>
        <w:top w:val="none" w:sz="0" w:space="0" w:color="auto"/>
        <w:left w:val="none" w:sz="0" w:space="0" w:color="auto"/>
        <w:bottom w:val="none" w:sz="0" w:space="0" w:color="auto"/>
        <w:right w:val="none" w:sz="0" w:space="0" w:color="auto"/>
      </w:divBdr>
    </w:div>
    <w:div w:id="1193881147">
      <w:bodyDiv w:val="1"/>
      <w:marLeft w:val="0"/>
      <w:marRight w:val="0"/>
      <w:marTop w:val="0"/>
      <w:marBottom w:val="0"/>
      <w:divBdr>
        <w:top w:val="none" w:sz="0" w:space="0" w:color="auto"/>
        <w:left w:val="none" w:sz="0" w:space="0" w:color="auto"/>
        <w:bottom w:val="none" w:sz="0" w:space="0" w:color="auto"/>
        <w:right w:val="none" w:sz="0" w:space="0" w:color="auto"/>
      </w:divBdr>
    </w:div>
    <w:div w:id="1194271093">
      <w:bodyDiv w:val="1"/>
      <w:marLeft w:val="0"/>
      <w:marRight w:val="0"/>
      <w:marTop w:val="0"/>
      <w:marBottom w:val="0"/>
      <w:divBdr>
        <w:top w:val="none" w:sz="0" w:space="0" w:color="auto"/>
        <w:left w:val="none" w:sz="0" w:space="0" w:color="auto"/>
        <w:bottom w:val="none" w:sz="0" w:space="0" w:color="auto"/>
        <w:right w:val="none" w:sz="0" w:space="0" w:color="auto"/>
      </w:divBdr>
    </w:div>
    <w:div w:id="1196236040">
      <w:bodyDiv w:val="1"/>
      <w:marLeft w:val="0"/>
      <w:marRight w:val="0"/>
      <w:marTop w:val="0"/>
      <w:marBottom w:val="0"/>
      <w:divBdr>
        <w:top w:val="none" w:sz="0" w:space="0" w:color="auto"/>
        <w:left w:val="none" w:sz="0" w:space="0" w:color="auto"/>
        <w:bottom w:val="none" w:sz="0" w:space="0" w:color="auto"/>
        <w:right w:val="none" w:sz="0" w:space="0" w:color="auto"/>
      </w:divBdr>
    </w:div>
    <w:div w:id="1197474853">
      <w:bodyDiv w:val="1"/>
      <w:marLeft w:val="0"/>
      <w:marRight w:val="0"/>
      <w:marTop w:val="0"/>
      <w:marBottom w:val="0"/>
      <w:divBdr>
        <w:top w:val="none" w:sz="0" w:space="0" w:color="auto"/>
        <w:left w:val="none" w:sz="0" w:space="0" w:color="auto"/>
        <w:bottom w:val="none" w:sz="0" w:space="0" w:color="auto"/>
        <w:right w:val="none" w:sz="0" w:space="0" w:color="auto"/>
      </w:divBdr>
    </w:div>
    <w:div w:id="1197813005">
      <w:bodyDiv w:val="1"/>
      <w:marLeft w:val="0"/>
      <w:marRight w:val="0"/>
      <w:marTop w:val="0"/>
      <w:marBottom w:val="0"/>
      <w:divBdr>
        <w:top w:val="none" w:sz="0" w:space="0" w:color="auto"/>
        <w:left w:val="none" w:sz="0" w:space="0" w:color="auto"/>
        <w:bottom w:val="none" w:sz="0" w:space="0" w:color="auto"/>
        <w:right w:val="none" w:sz="0" w:space="0" w:color="auto"/>
      </w:divBdr>
    </w:div>
    <w:div w:id="1204826493">
      <w:bodyDiv w:val="1"/>
      <w:marLeft w:val="0"/>
      <w:marRight w:val="0"/>
      <w:marTop w:val="0"/>
      <w:marBottom w:val="0"/>
      <w:divBdr>
        <w:top w:val="none" w:sz="0" w:space="0" w:color="auto"/>
        <w:left w:val="none" w:sz="0" w:space="0" w:color="auto"/>
        <w:bottom w:val="none" w:sz="0" w:space="0" w:color="auto"/>
        <w:right w:val="none" w:sz="0" w:space="0" w:color="auto"/>
      </w:divBdr>
    </w:div>
    <w:div w:id="1222181019">
      <w:bodyDiv w:val="1"/>
      <w:marLeft w:val="0"/>
      <w:marRight w:val="0"/>
      <w:marTop w:val="0"/>
      <w:marBottom w:val="0"/>
      <w:divBdr>
        <w:top w:val="none" w:sz="0" w:space="0" w:color="auto"/>
        <w:left w:val="none" w:sz="0" w:space="0" w:color="auto"/>
        <w:bottom w:val="none" w:sz="0" w:space="0" w:color="auto"/>
        <w:right w:val="none" w:sz="0" w:space="0" w:color="auto"/>
      </w:divBdr>
    </w:div>
    <w:div w:id="1229613687">
      <w:bodyDiv w:val="1"/>
      <w:marLeft w:val="0"/>
      <w:marRight w:val="0"/>
      <w:marTop w:val="0"/>
      <w:marBottom w:val="0"/>
      <w:divBdr>
        <w:top w:val="none" w:sz="0" w:space="0" w:color="auto"/>
        <w:left w:val="none" w:sz="0" w:space="0" w:color="auto"/>
        <w:bottom w:val="none" w:sz="0" w:space="0" w:color="auto"/>
        <w:right w:val="none" w:sz="0" w:space="0" w:color="auto"/>
      </w:divBdr>
    </w:div>
    <w:div w:id="1231035048">
      <w:bodyDiv w:val="1"/>
      <w:marLeft w:val="0"/>
      <w:marRight w:val="0"/>
      <w:marTop w:val="0"/>
      <w:marBottom w:val="0"/>
      <w:divBdr>
        <w:top w:val="none" w:sz="0" w:space="0" w:color="auto"/>
        <w:left w:val="none" w:sz="0" w:space="0" w:color="auto"/>
        <w:bottom w:val="none" w:sz="0" w:space="0" w:color="auto"/>
        <w:right w:val="none" w:sz="0" w:space="0" w:color="auto"/>
      </w:divBdr>
    </w:div>
    <w:div w:id="1231312844">
      <w:bodyDiv w:val="1"/>
      <w:marLeft w:val="0"/>
      <w:marRight w:val="0"/>
      <w:marTop w:val="0"/>
      <w:marBottom w:val="0"/>
      <w:divBdr>
        <w:top w:val="none" w:sz="0" w:space="0" w:color="auto"/>
        <w:left w:val="none" w:sz="0" w:space="0" w:color="auto"/>
        <w:bottom w:val="none" w:sz="0" w:space="0" w:color="auto"/>
        <w:right w:val="none" w:sz="0" w:space="0" w:color="auto"/>
      </w:divBdr>
    </w:div>
    <w:div w:id="1239172250">
      <w:bodyDiv w:val="1"/>
      <w:marLeft w:val="0"/>
      <w:marRight w:val="0"/>
      <w:marTop w:val="0"/>
      <w:marBottom w:val="0"/>
      <w:divBdr>
        <w:top w:val="none" w:sz="0" w:space="0" w:color="auto"/>
        <w:left w:val="none" w:sz="0" w:space="0" w:color="auto"/>
        <w:bottom w:val="none" w:sz="0" w:space="0" w:color="auto"/>
        <w:right w:val="none" w:sz="0" w:space="0" w:color="auto"/>
      </w:divBdr>
    </w:div>
    <w:div w:id="1250967119">
      <w:bodyDiv w:val="1"/>
      <w:marLeft w:val="0"/>
      <w:marRight w:val="0"/>
      <w:marTop w:val="0"/>
      <w:marBottom w:val="0"/>
      <w:divBdr>
        <w:top w:val="none" w:sz="0" w:space="0" w:color="auto"/>
        <w:left w:val="none" w:sz="0" w:space="0" w:color="auto"/>
        <w:bottom w:val="none" w:sz="0" w:space="0" w:color="auto"/>
        <w:right w:val="none" w:sz="0" w:space="0" w:color="auto"/>
      </w:divBdr>
    </w:div>
    <w:div w:id="1260790628">
      <w:bodyDiv w:val="1"/>
      <w:marLeft w:val="0"/>
      <w:marRight w:val="0"/>
      <w:marTop w:val="0"/>
      <w:marBottom w:val="0"/>
      <w:divBdr>
        <w:top w:val="none" w:sz="0" w:space="0" w:color="auto"/>
        <w:left w:val="none" w:sz="0" w:space="0" w:color="auto"/>
        <w:bottom w:val="none" w:sz="0" w:space="0" w:color="auto"/>
        <w:right w:val="none" w:sz="0" w:space="0" w:color="auto"/>
      </w:divBdr>
    </w:div>
    <w:div w:id="1262374392">
      <w:bodyDiv w:val="1"/>
      <w:marLeft w:val="0"/>
      <w:marRight w:val="0"/>
      <w:marTop w:val="0"/>
      <w:marBottom w:val="0"/>
      <w:divBdr>
        <w:top w:val="none" w:sz="0" w:space="0" w:color="auto"/>
        <w:left w:val="none" w:sz="0" w:space="0" w:color="auto"/>
        <w:bottom w:val="none" w:sz="0" w:space="0" w:color="auto"/>
        <w:right w:val="none" w:sz="0" w:space="0" w:color="auto"/>
      </w:divBdr>
    </w:div>
    <w:div w:id="1262834495">
      <w:bodyDiv w:val="1"/>
      <w:marLeft w:val="0"/>
      <w:marRight w:val="0"/>
      <w:marTop w:val="0"/>
      <w:marBottom w:val="0"/>
      <w:divBdr>
        <w:top w:val="none" w:sz="0" w:space="0" w:color="auto"/>
        <w:left w:val="none" w:sz="0" w:space="0" w:color="auto"/>
        <w:bottom w:val="none" w:sz="0" w:space="0" w:color="auto"/>
        <w:right w:val="none" w:sz="0" w:space="0" w:color="auto"/>
      </w:divBdr>
    </w:div>
    <w:div w:id="1269239332">
      <w:bodyDiv w:val="1"/>
      <w:marLeft w:val="0"/>
      <w:marRight w:val="0"/>
      <w:marTop w:val="0"/>
      <w:marBottom w:val="0"/>
      <w:divBdr>
        <w:top w:val="none" w:sz="0" w:space="0" w:color="auto"/>
        <w:left w:val="none" w:sz="0" w:space="0" w:color="auto"/>
        <w:bottom w:val="none" w:sz="0" w:space="0" w:color="auto"/>
        <w:right w:val="none" w:sz="0" w:space="0" w:color="auto"/>
      </w:divBdr>
    </w:div>
    <w:div w:id="1271428084">
      <w:bodyDiv w:val="1"/>
      <w:marLeft w:val="0"/>
      <w:marRight w:val="0"/>
      <w:marTop w:val="0"/>
      <w:marBottom w:val="0"/>
      <w:divBdr>
        <w:top w:val="none" w:sz="0" w:space="0" w:color="auto"/>
        <w:left w:val="none" w:sz="0" w:space="0" w:color="auto"/>
        <w:bottom w:val="none" w:sz="0" w:space="0" w:color="auto"/>
        <w:right w:val="none" w:sz="0" w:space="0" w:color="auto"/>
      </w:divBdr>
    </w:div>
    <w:div w:id="1271474403">
      <w:bodyDiv w:val="1"/>
      <w:marLeft w:val="0"/>
      <w:marRight w:val="0"/>
      <w:marTop w:val="0"/>
      <w:marBottom w:val="0"/>
      <w:divBdr>
        <w:top w:val="none" w:sz="0" w:space="0" w:color="auto"/>
        <w:left w:val="none" w:sz="0" w:space="0" w:color="auto"/>
        <w:bottom w:val="none" w:sz="0" w:space="0" w:color="auto"/>
        <w:right w:val="none" w:sz="0" w:space="0" w:color="auto"/>
      </w:divBdr>
    </w:div>
    <w:div w:id="1272008232">
      <w:bodyDiv w:val="1"/>
      <w:marLeft w:val="0"/>
      <w:marRight w:val="0"/>
      <w:marTop w:val="0"/>
      <w:marBottom w:val="0"/>
      <w:divBdr>
        <w:top w:val="none" w:sz="0" w:space="0" w:color="auto"/>
        <w:left w:val="none" w:sz="0" w:space="0" w:color="auto"/>
        <w:bottom w:val="none" w:sz="0" w:space="0" w:color="auto"/>
        <w:right w:val="none" w:sz="0" w:space="0" w:color="auto"/>
      </w:divBdr>
    </w:div>
    <w:div w:id="1277440848">
      <w:bodyDiv w:val="1"/>
      <w:marLeft w:val="0"/>
      <w:marRight w:val="0"/>
      <w:marTop w:val="0"/>
      <w:marBottom w:val="0"/>
      <w:divBdr>
        <w:top w:val="none" w:sz="0" w:space="0" w:color="auto"/>
        <w:left w:val="none" w:sz="0" w:space="0" w:color="auto"/>
        <w:bottom w:val="none" w:sz="0" w:space="0" w:color="auto"/>
        <w:right w:val="none" w:sz="0" w:space="0" w:color="auto"/>
      </w:divBdr>
    </w:div>
    <w:div w:id="1277567742">
      <w:bodyDiv w:val="1"/>
      <w:marLeft w:val="0"/>
      <w:marRight w:val="0"/>
      <w:marTop w:val="0"/>
      <w:marBottom w:val="0"/>
      <w:divBdr>
        <w:top w:val="none" w:sz="0" w:space="0" w:color="auto"/>
        <w:left w:val="none" w:sz="0" w:space="0" w:color="auto"/>
        <w:bottom w:val="none" w:sz="0" w:space="0" w:color="auto"/>
        <w:right w:val="none" w:sz="0" w:space="0" w:color="auto"/>
      </w:divBdr>
    </w:div>
    <w:div w:id="1279409046">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281297876">
      <w:bodyDiv w:val="1"/>
      <w:marLeft w:val="0"/>
      <w:marRight w:val="0"/>
      <w:marTop w:val="0"/>
      <w:marBottom w:val="0"/>
      <w:divBdr>
        <w:top w:val="none" w:sz="0" w:space="0" w:color="auto"/>
        <w:left w:val="none" w:sz="0" w:space="0" w:color="auto"/>
        <w:bottom w:val="none" w:sz="0" w:space="0" w:color="auto"/>
        <w:right w:val="none" w:sz="0" w:space="0" w:color="auto"/>
      </w:divBdr>
    </w:div>
    <w:div w:id="1282305538">
      <w:bodyDiv w:val="1"/>
      <w:marLeft w:val="0"/>
      <w:marRight w:val="0"/>
      <w:marTop w:val="0"/>
      <w:marBottom w:val="0"/>
      <w:divBdr>
        <w:top w:val="none" w:sz="0" w:space="0" w:color="auto"/>
        <w:left w:val="none" w:sz="0" w:space="0" w:color="auto"/>
        <w:bottom w:val="none" w:sz="0" w:space="0" w:color="auto"/>
        <w:right w:val="none" w:sz="0" w:space="0" w:color="auto"/>
      </w:divBdr>
    </w:div>
    <w:div w:id="1302225052">
      <w:bodyDiv w:val="1"/>
      <w:marLeft w:val="0"/>
      <w:marRight w:val="0"/>
      <w:marTop w:val="0"/>
      <w:marBottom w:val="0"/>
      <w:divBdr>
        <w:top w:val="none" w:sz="0" w:space="0" w:color="auto"/>
        <w:left w:val="none" w:sz="0" w:space="0" w:color="auto"/>
        <w:bottom w:val="none" w:sz="0" w:space="0" w:color="auto"/>
        <w:right w:val="none" w:sz="0" w:space="0" w:color="auto"/>
      </w:divBdr>
    </w:div>
    <w:div w:id="1308977469">
      <w:bodyDiv w:val="1"/>
      <w:marLeft w:val="0"/>
      <w:marRight w:val="0"/>
      <w:marTop w:val="0"/>
      <w:marBottom w:val="0"/>
      <w:divBdr>
        <w:top w:val="none" w:sz="0" w:space="0" w:color="auto"/>
        <w:left w:val="none" w:sz="0" w:space="0" w:color="auto"/>
        <w:bottom w:val="none" w:sz="0" w:space="0" w:color="auto"/>
        <w:right w:val="none" w:sz="0" w:space="0" w:color="auto"/>
      </w:divBdr>
    </w:div>
    <w:div w:id="1319964936">
      <w:bodyDiv w:val="1"/>
      <w:marLeft w:val="0"/>
      <w:marRight w:val="0"/>
      <w:marTop w:val="0"/>
      <w:marBottom w:val="0"/>
      <w:divBdr>
        <w:top w:val="none" w:sz="0" w:space="0" w:color="auto"/>
        <w:left w:val="none" w:sz="0" w:space="0" w:color="auto"/>
        <w:bottom w:val="none" w:sz="0" w:space="0" w:color="auto"/>
        <w:right w:val="none" w:sz="0" w:space="0" w:color="auto"/>
      </w:divBdr>
    </w:div>
    <w:div w:id="1321737694">
      <w:bodyDiv w:val="1"/>
      <w:marLeft w:val="0"/>
      <w:marRight w:val="0"/>
      <w:marTop w:val="0"/>
      <w:marBottom w:val="0"/>
      <w:divBdr>
        <w:top w:val="none" w:sz="0" w:space="0" w:color="auto"/>
        <w:left w:val="none" w:sz="0" w:space="0" w:color="auto"/>
        <w:bottom w:val="none" w:sz="0" w:space="0" w:color="auto"/>
        <w:right w:val="none" w:sz="0" w:space="0" w:color="auto"/>
      </w:divBdr>
    </w:div>
    <w:div w:id="1321738185">
      <w:bodyDiv w:val="1"/>
      <w:marLeft w:val="0"/>
      <w:marRight w:val="0"/>
      <w:marTop w:val="0"/>
      <w:marBottom w:val="0"/>
      <w:divBdr>
        <w:top w:val="none" w:sz="0" w:space="0" w:color="auto"/>
        <w:left w:val="none" w:sz="0" w:space="0" w:color="auto"/>
        <w:bottom w:val="none" w:sz="0" w:space="0" w:color="auto"/>
        <w:right w:val="none" w:sz="0" w:space="0" w:color="auto"/>
      </w:divBdr>
    </w:div>
    <w:div w:id="1323001715">
      <w:bodyDiv w:val="1"/>
      <w:marLeft w:val="0"/>
      <w:marRight w:val="0"/>
      <w:marTop w:val="0"/>
      <w:marBottom w:val="0"/>
      <w:divBdr>
        <w:top w:val="none" w:sz="0" w:space="0" w:color="auto"/>
        <w:left w:val="none" w:sz="0" w:space="0" w:color="auto"/>
        <w:bottom w:val="none" w:sz="0" w:space="0" w:color="auto"/>
        <w:right w:val="none" w:sz="0" w:space="0" w:color="auto"/>
      </w:divBdr>
    </w:div>
    <w:div w:id="1325235908">
      <w:bodyDiv w:val="1"/>
      <w:marLeft w:val="0"/>
      <w:marRight w:val="0"/>
      <w:marTop w:val="0"/>
      <w:marBottom w:val="0"/>
      <w:divBdr>
        <w:top w:val="none" w:sz="0" w:space="0" w:color="auto"/>
        <w:left w:val="none" w:sz="0" w:space="0" w:color="auto"/>
        <w:bottom w:val="none" w:sz="0" w:space="0" w:color="auto"/>
        <w:right w:val="none" w:sz="0" w:space="0" w:color="auto"/>
      </w:divBdr>
    </w:div>
    <w:div w:id="1333264650">
      <w:bodyDiv w:val="1"/>
      <w:marLeft w:val="0"/>
      <w:marRight w:val="0"/>
      <w:marTop w:val="0"/>
      <w:marBottom w:val="0"/>
      <w:divBdr>
        <w:top w:val="none" w:sz="0" w:space="0" w:color="auto"/>
        <w:left w:val="none" w:sz="0" w:space="0" w:color="auto"/>
        <w:bottom w:val="none" w:sz="0" w:space="0" w:color="auto"/>
        <w:right w:val="none" w:sz="0" w:space="0" w:color="auto"/>
      </w:divBdr>
    </w:div>
    <w:div w:id="1337079735">
      <w:bodyDiv w:val="1"/>
      <w:marLeft w:val="0"/>
      <w:marRight w:val="0"/>
      <w:marTop w:val="0"/>
      <w:marBottom w:val="0"/>
      <w:divBdr>
        <w:top w:val="none" w:sz="0" w:space="0" w:color="auto"/>
        <w:left w:val="none" w:sz="0" w:space="0" w:color="auto"/>
        <w:bottom w:val="none" w:sz="0" w:space="0" w:color="auto"/>
        <w:right w:val="none" w:sz="0" w:space="0" w:color="auto"/>
      </w:divBdr>
    </w:div>
    <w:div w:id="1341587873">
      <w:bodyDiv w:val="1"/>
      <w:marLeft w:val="0"/>
      <w:marRight w:val="0"/>
      <w:marTop w:val="0"/>
      <w:marBottom w:val="0"/>
      <w:divBdr>
        <w:top w:val="none" w:sz="0" w:space="0" w:color="auto"/>
        <w:left w:val="none" w:sz="0" w:space="0" w:color="auto"/>
        <w:bottom w:val="none" w:sz="0" w:space="0" w:color="auto"/>
        <w:right w:val="none" w:sz="0" w:space="0" w:color="auto"/>
      </w:divBdr>
    </w:div>
    <w:div w:id="1344816818">
      <w:bodyDiv w:val="1"/>
      <w:marLeft w:val="0"/>
      <w:marRight w:val="0"/>
      <w:marTop w:val="0"/>
      <w:marBottom w:val="0"/>
      <w:divBdr>
        <w:top w:val="none" w:sz="0" w:space="0" w:color="auto"/>
        <w:left w:val="none" w:sz="0" w:space="0" w:color="auto"/>
        <w:bottom w:val="none" w:sz="0" w:space="0" w:color="auto"/>
        <w:right w:val="none" w:sz="0" w:space="0" w:color="auto"/>
      </w:divBdr>
    </w:div>
    <w:div w:id="1350060507">
      <w:bodyDiv w:val="1"/>
      <w:marLeft w:val="0"/>
      <w:marRight w:val="0"/>
      <w:marTop w:val="0"/>
      <w:marBottom w:val="0"/>
      <w:divBdr>
        <w:top w:val="none" w:sz="0" w:space="0" w:color="auto"/>
        <w:left w:val="none" w:sz="0" w:space="0" w:color="auto"/>
        <w:bottom w:val="none" w:sz="0" w:space="0" w:color="auto"/>
        <w:right w:val="none" w:sz="0" w:space="0" w:color="auto"/>
      </w:divBdr>
    </w:div>
    <w:div w:id="1364787214">
      <w:bodyDiv w:val="1"/>
      <w:marLeft w:val="0"/>
      <w:marRight w:val="0"/>
      <w:marTop w:val="0"/>
      <w:marBottom w:val="0"/>
      <w:divBdr>
        <w:top w:val="none" w:sz="0" w:space="0" w:color="auto"/>
        <w:left w:val="none" w:sz="0" w:space="0" w:color="auto"/>
        <w:bottom w:val="none" w:sz="0" w:space="0" w:color="auto"/>
        <w:right w:val="none" w:sz="0" w:space="0" w:color="auto"/>
      </w:divBdr>
    </w:div>
    <w:div w:id="1369260582">
      <w:bodyDiv w:val="1"/>
      <w:marLeft w:val="0"/>
      <w:marRight w:val="0"/>
      <w:marTop w:val="0"/>
      <w:marBottom w:val="0"/>
      <w:divBdr>
        <w:top w:val="none" w:sz="0" w:space="0" w:color="auto"/>
        <w:left w:val="none" w:sz="0" w:space="0" w:color="auto"/>
        <w:bottom w:val="none" w:sz="0" w:space="0" w:color="auto"/>
        <w:right w:val="none" w:sz="0" w:space="0" w:color="auto"/>
      </w:divBdr>
    </w:div>
    <w:div w:id="1374041083">
      <w:bodyDiv w:val="1"/>
      <w:marLeft w:val="0"/>
      <w:marRight w:val="0"/>
      <w:marTop w:val="0"/>
      <w:marBottom w:val="0"/>
      <w:divBdr>
        <w:top w:val="none" w:sz="0" w:space="0" w:color="auto"/>
        <w:left w:val="none" w:sz="0" w:space="0" w:color="auto"/>
        <w:bottom w:val="none" w:sz="0" w:space="0" w:color="auto"/>
        <w:right w:val="none" w:sz="0" w:space="0" w:color="auto"/>
      </w:divBdr>
    </w:div>
    <w:div w:id="1377465395">
      <w:bodyDiv w:val="1"/>
      <w:marLeft w:val="0"/>
      <w:marRight w:val="0"/>
      <w:marTop w:val="0"/>
      <w:marBottom w:val="0"/>
      <w:divBdr>
        <w:top w:val="none" w:sz="0" w:space="0" w:color="auto"/>
        <w:left w:val="none" w:sz="0" w:space="0" w:color="auto"/>
        <w:bottom w:val="none" w:sz="0" w:space="0" w:color="auto"/>
        <w:right w:val="none" w:sz="0" w:space="0" w:color="auto"/>
      </w:divBdr>
    </w:div>
    <w:div w:id="1379746601">
      <w:bodyDiv w:val="1"/>
      <w:marLeft w:val="0"/>
      <w:marRight w:val="0"/>
      <w:marTop w:val="0"/>
      <w:marBottom w:val="0"/>
      <w:divBdr>
        <w:top w:val="none" w:sz="0" w:space="0" w:color="auto"/>
        <w:left w:val="none" w:sz="0" w:space="0" w:color="auto"/>
        <w:bottom w:val="none" w:sz="0" w:space="0" w:color="auto"/>
        <w:right w:val="none" w:sz="0" w:space="0" w:color="auto"/>
      </w:divBdr>
    </w:div>
    <w:div w:id="1386761606">
      <w:bodyDiv w:val="1"/>
      <w:marLeft w:val="0"/>
      <w:marRight w:val="0"/>
      <w:marTop w:val="0"/>
      <w:marBottom w:val="0"/>
      <w:divBdr>
        <w:top w:val="none" w:sz="0" w:space="0" w:color="auto"/>
        <w:left w:val="none" w:sz="0" w:space="0" w:color="auto"/>
        <w:bottom w:val="none" w:sz="0" w:space="0" w:color="auto"/>
        <w:right w:val="none" w:sz="0" w:space="0" w:color="auto"/>
      </w:divBdr>
    </w:div>
    <w:div w:id="1389107408">
      <w:bodyDiv w:val="1"/>
      <w:marLeft w:val="0"/>
      <w:marRight w:val="0"/>
      <w:marTop w:val="0"/>
      <w:marBottom w:val="0"/>
      <w:divBdr>
        <w:top w:val="none" w:sz="0" w:space="0" w:color="auto"/>
        <w:left w:val="none" w:sz="0" w:space="0" w:color="auto"/>
        <w:bottom w:val="none" w:sz="0" w:space="0" w:color="auto"/>
        <w:right w:val="none" w:sz="0" w:space="0" w:color="auto"/>
      </w:divBdr>
      <w:divsChild>
        <w:div w:id="1977249869">
          <w:marLeft w:val="0"/>
          <w:marRight w:val="0"/>
          <w:marTop w:val="0"/>
          <w:marBottom w:val="0"/>
          <w:divBdr>
            <w:top w:val="none" w:sz="0" w:space="0" w:color="auto"/>
            <w:left w:val="none" w:sz="0" w:space="0" w:color="auto"/>
            <w:bottom w:val="none" w:sz="0" w:space="0" w:color="auto"/>
            <w:right w:val="none" w:sz="0" w:space="0" w:color="auto"/>
          </w:divBdr>
        </w:div>
      </w:divsChild>
    </w:div>
    <w:div w:id="1390420783">
      <w:bodyDiv w:val="1"/>
      <w:marLeft w:val="0"/>
      <w:marRight w:val="0"/>
      <w:marTop w:val="0"/>
      <w:marBottom w:val="0"/>
      <w:divBdr>
        <w:top w:val="none" w:sz="0" w:space="0" w:color="auto"/>
        <w:left w:val="none" w:sz="0" w:space="0" w:color="auto"/>
        <w:bottom w:val="none" w:sz="0" w:space="0" w:color="auto"/>
        <w:right w:val="none" w:sz="0" w:space="0" w:color="auto"/>
      </w:divBdr>
    </w:div>
    <w:div w:id="1399280045">
      <w:bodyDiv w:val="1"/>
      <w:marLeft w:val="0"/>
      <w:marRight w:val="0"/>
      <w:marTop w:val="0"/>
      <w:marBottom w:val="0"/>
      <w:divBdr>
        <w:top w:val="none" w:sz="0" w:space="0" w:color="auto"/>
        <w:left w:val="none" w:sz="0" w:space="0" w:color="auto"/>
        <w:bottom w:val="none" w:sz="0" w:space="0" w:color="auto"/>
        <w:right w:val="none" w:sz="0" w:space="0" w:color="auto"/>
      </w:divBdr>
    </w:div>
    <w:div w:id="1400129196">
      <w:bodyDiv w:val="1"/>
      <w:marLeft w:val="0"/>
      <w:marRight w:val="0"/>
      <w:marTop w:val="0"/>
      <w:marBottom w:val="0"/>
      <w:divBdr>
        <w:top w:val="none" w:sz="0" w:space="0" w:color="auto"/>
        <w:left w:val="none" w:sz="0" w:space="0" w:color="auto"/>
        <w:bottom w:val="none" w:sz="0" w:space="0" w:color="auto"/>
        <w:right w:val="none" w:sz="0" w:space="0" w:color="auto"/>
      </w:divBdr>
    </w:div>
    <w:div w:id="1402560874">
      <w:bodyDiv w:val="1"/>
      <w:marLeft w:val="0"/>
      <w:marRight w:val="0"/>
      <w:marTop w:val="0"/>
      <w:marBottom w:val="0"/>
      <w:divBdr>
        <w:top w:val="none" w:sz="0" w:space="0" w:color="auto"/>
        <w:left w:val="none" w:sz="0" w:space="0" w:color="auto"/>
        <w:bottom w:val="none" w:sz="0" w:space="0" w:color="auto"/>
        <w:right w:val="none" w:sz="0" w:space="0" w:color="auto"/>
      </w:divBdr>
    </w:div>
    <w:div w:id="1413040608">
      <w:bodyDiv w:val="1"/>
      <w:marLeft w:val="0"/>
      <w:marRight w:val="0"/>
      <w:marTop w:val="0"/>
      <w:marBottom w:val="0"/>
      <w:divBdr>
        <w:top w:val="none" w:sz="0" w:space="0" w:color="auto"/>
        <w:left w:val="none" w:sz="0" w:space="0" w:color="auto"/>
        <w:bottom w:val="none" w:sz="0" w:space="0" w:color="auto"/>
        <w:right w:val="none" w:sz="0" w:space="0" w:color="auto"/>
      </w:divBdr>
    </w:div>
    <w:div w:id="1413160371">
      <w:bodyDiv w:val="1"/>
      <w:marLeft w:val="0"/>
      <w:marRight w:val="0"/>
      <w:marTop w:val="0"/>
      <w:marBottom w:val="0"/>
      <w:divBdr>
        <w:top w:val="none" w:sz="0" w:space="0" w:color="auto"/>
        <w:left w:val="none" w:sz="0" w:space="0" w:color="auto"/>
        <w:bottom w:val="none" w:sz="0" w:space="0" w:color="auto"/>
        <w:right w:val="none" w:sz="0" w:space="0" w:color="auto"/>
      </w:divBdr>
    </w:div>
    <w:div w:id="1421684960">
      <w:bodyDiv w:val="1"/>
      <w:marLeft w:val="0"/>
      <w:marRight w:val="0"/>
      <w:marTop w:val="0"/>
      <w:marBottom w:val="0"/>
      <w:divBdr>
        <w:top w:val="none" w:sz="0" w:space="0" w:color="auto"/>
        <w:left w:val="none" w:sz="0" w:space="0" w:color="auto"/>
        <w:bottom w:val="none" w:sz="0" w:space="0" w:color="auto"/>
        <w:right w:val="none" w:sz="0" w:space="0" w:color="auto"/>
      </w:divBdr>
    </w:div>
    <w:div w:id="1428119404">
      <w:bodyDiv w:val="1"/>
      <w:marLeft w:val="0"/>
      <w:marRight w:val="0"/>
      <w:marTop w:val="0"/>
      <w:marBottom w:val="0"/>
      <w:divBdr>
        <w:top w:val="none" w:sz="0" w:space="0" w:color="auto"/>
        <w:left w:val="none" w:sz="0" w:space="0" w:color="auto"/>
        <w:bottom w:val="none" w:sz="0" w:space="0" w:color="auto"/>
        <w:right w:val="none" w:sz="0" w:space="0" w:color="auto"/>
      </w:divBdr>
    </w:div>
    <w:div w:id="1431579688">
      <w:bodyDiv w:val="1"/>
      <w:marLeft w:val="0"/>
      <w:marRight w:val="0"/>
      <w:marTop w:val="0"/>
      <w:marBottom w:val="0"/>
      <w:divBdr>
        <w:top w:val="none" w:sz="0" w:space="0" w:color="auto"/>
        <w:left w:val="none" w:sz="0" w:space="0" w:color="auto"/>
        <w:bottom w:val="none" w:sz="0" w:space="0" w:color="auto"/>
        <w:right w:val="none" w:sz="0" w:space="0" w:color="auto"/>
      </w:divBdr>
    </w:div>
    <w:div w:id="1438988259">
      <w:bodyDiv w:val="1"/>
      <w:marLeft w:val="0"/>
      <w:marRight w:val="0"/>
      <w:marTop w:val="0"/>
      <w:marBottom w:val="0"/>
      <w:divBdr>
        <w:top w:val="none" w:sz="0" w:space="0" w:color="auto"/>
        <w:left w:val="none" w:sz="0" w:space="0" w:color="auto"/>
        <w:bottom w:val="none" w:sz="0" w:space="0" w:color="auto"/>
        <w:right w:val="none" w:sz="0" w:space="0" w:color="auto"/>
      </w:divBdr>
    </w:div>
    <w:div w:id="1439906099">
      <w:bodyDiv w:val="1"/>
      <w:marLeft w:val="0"/>
      <w:marRight w:val="0"/>
      <w:marTop w:val="0"/>
      <w:marBottom w:val="0"/>
      <w:divBdr>
        <w:top w:val="none" w:sz="0" w:space="0" w:color="auto"/>
        <w:left w:val="none" w:sz="0" w:space="0" w:color="auto"/>
        <w:bottom w:val="none" w:sz="0" w:space="0" w:color="auto"/>
        <w:right w:val="none" w:sz="0" w:space="0" w:color="auto"/>
      </w:divBdr>
    </w:div>
    <w:div w:id="1440679587">
      <w:bodyDiv w:val="1"/>
      <w:marLeft w:val="0"/>
      <w:marRight w:val="0"/>
      <w:marTop w:val="0"/>
      <w:marBottom w:val="0"/>
      <w:divBdr>
        <w:top w:val="none" w:sz="0" w:space="0" w:color="auto"/>
        <w:left w:val="none" w:sz="0" w:space="0" w:color="auto"/>
        <w:bottom w:val="none" w:sz="0" w:space="0" w:color="auto"/>
        <w:right w:val="none" w:sz="0" w:space="0" w:color="auto"/>
      </w:divBdr>
    </w:div>
    <w:div w:id="1450124770">
      <w:bodyDiv w:val="1"/>
      <w:marLeft w:val="0"/>
      <w:marRight w:val="0"/>
      <w:marTop w:val="0"/>
      <w:marBottom w:val="0"/>
      <w:divBdr>
        <w:top w:val="none" w:sz="0" w:space="0" w:color="auto"/>
        <w:left w:val="none" w:sz="0" w:space="0" w:color="auto"/>
        <w:bottom w:val="none" w:sz="0" w:space="0" w:color="auto"/>
        <w:right w:val="none" w:sz="0" w:space="0" w:color="auto"/>
      </w:divBdr>
    </w:div>
    <w:div w:id="1450852544">
      <w:bodyDiv w:val="1"/>
      <w:marLeft w:val="0"/>
      <w:marRight w:val="0"/>
      <w:marTop w:val="0"/>
      <w:marBottom w:val="0"/>
      <w:divBdr>
        <w:top w:val="none" w:sz="0" w:space="0" w:color="auto"/>
        <w:left w:val="none" w:sz="0" w:space="0" w:color="auto"/>
        <w:bottom w:val="none" w:sz="0" w:space="0" w:color="auto"/>
        <w:right w:val="none" w:sz="0" w:space="0" w:color="auto"/>
      </w:divBdr>
    </w:div>
    <w:div w:id="1450971230">
      <w:bodyDiv w:val="1"/>
      <w:marLeft w:val="0"/>
      <w:marRight w:val="0"/>
      <w:marTop w:val="0"/>
      <w:marBottom w:val="0"/>
      <w:divBdr>
        <w:top w:val="none" w:sz="0" w:space="0" w:color="auto"/>
        <w:left w:val="none" w:sz="0" w:space="0" w:color="auto"/>
        <w:bottom w:val="none" w:sz="0" w:space="0" w:color="auto"/>
        <w:right w:val="none" w:sz="0" w:space="0" w:color="auto"/>
      </w:divBdr>
    </w:div>
    <w:div w:id="1451240869">
      <w:bodyDiv w:val="1"/>
      <w:marLeft w:val="0"/>
      <w:marRight w:val="0"/>
      <w:marTop w:val="0"/>
      <w:marBottom w:val="0"/>
      <w:divBdr>
        <w:top w:val="none" w:sz="0" w:space="0" w:color="auto"/>
        <w:left w:val="none" w:sz="0" w:space="0" w:color="auto"/>
        <w:bottom w:val="none" w:sz="0" w:space="0" w:color="auto"/>
        <w:right w:val="none" w:sz="0" w:space="0" w:color="auto"/>
      </w:divBdr>
    </w:div>
    <w:div w:id="1452556742">
      <w:bodyDiv w:val="1"/>
      <w:marLeft w:val="0"/>
      <w:marRight w:val="0"/>
      <w:marTop w:val="0"/>
      <w:marBottom w:val="0"/>
      <w:divBdr>
        <w:top w:val="none" w:sz="0" w:space="0" w:color="auto"/>
        <w:left w:val="none" w:sz="0" w:space="0" w:color="auto"/>
        <w:bottom w:val="none" w:sz="0" w:space="0" w:color="auto"/>
        <w:right w:val="none" w:sz="0" w:space="0" w:color="auto"/>
      </w:divBdr>
    </w:div>
    <w:div w:id="1452823847">
      <w:bodyDiv w:val="1"/>
      <w:marLeft w:val="0"/>
      <w:marRight w:val="0"/>
      <w:marTop w:val="0"/>
      <w:marBottom w:val="0"/>
      <w:divBdr>
        <w:top w:val="none" w:sz="0" w:space="0" w:color="auto"/>
        <w:left w:val="none" w:sz="0" w:space="0" w:color="auto"/>
        <w:bottom w:val="none" w:sz="0" w:space="0" w:color="auto"/>
        <w:right w:val="none" w:sz="0" w:space="0" w:color="auto"/>
      </w:divBdr>
    </w:div>
    <w:div w:id="1455253727">
      <w:bodyDiv w:val="1"/>
      <w:marLeft w:val="0"/>
      <w:marRight w:val="0"/>
      <w:marTop w:val="0"/>
      <w:marBottom w:val="0"/>
      <w:divBdr>
        <w:top w:val="none" w:sz="0" w:space="0" w:color="auto"/>
        <w:left w:val="none" w:sz="0" w:space="0" w:color="auto"/>
        <w:bottom w:val="none" w:sz="0" w:space="0" w:color="auto"/>
        <w:right w:val="none" w:sz="0" w:space="0" w:color="auto"/>
      </w:divBdr>
    </w:div>
    <w:div w:id="1456480300">
      <w:bodyDiv w:val="1"/>
      <w:marLeft w:val="0"/>
      <w:marRight w:val="0"/>
      <w:marTop w:val="0"/>
      <w:marBottom w:val="0"/>
      <w:divBdr>
        <w:top w:val="none" w:sz="0" w:space="0" w:color="auto"/>
        <w:left w:val="none" w:sz="0" w:space="0" w:color="auto"/>
        <w:bottom w:val="none" w:sz="0" w:space="0" w:color="auto"/>
        <w:right w:val="none" w:sz="0" w:space="0" w:color="auto"/>
      </w:divBdr>
    </w:div>
    <w:div w:id="1463304500">
      <w:bodyDiv w:val="1"/>
      <w:marLeft w:val="0"/>
      <w:marRight w:val="0"/>
      <w:marTop w:val="0"/>
      <w:marBottom w:val="0"/>
      <w:divBdr>
        <w:top w:val="none" w:sz="0" w:space="0" w:color="auto"/>
        <w:left w:val="none" w:sz="0" w:space="0" w:color="auto"/>
        <w:bottom w:val="none" w:sz="0" w:space="0" w:color="auto"/>
        <w:right w:val="none" w:sz="0" w:space="0" w:color="auto"/>
      </w:divBdr>
    </w:div>
    <w:div w:id="1464157270">
      <w:bodyDiv w:val="1"/>
      <w:marLeft w:val="0"/>
      <w:marRight w:val="0"/>
      <w:marTop w:val="0"/>
      <w:marBottom w:val="0"/>
      <w:divBdr>
        <w:top w:val="none" w:sz="0" w:space="0" w:color="auto"/>
        <w:left w:val="none" w:sz="0" w:space="0" w:color="auto"/>
        <w:bottom w:val="none" w:sz="0" w:space="0" w:color="auto"/>
        <w:right w:val="none" w:sz="0" w:space="0" w:color="auto"/>
      </w:divBdr>
    </w:div>
    <w:div w:id="1471483614">
      <w:bodyDiv w:val="1"/>
      <w:marLeft w:val="0"/>
      <w:marRight w:val="0"/>
      <w:marTop w:val="0"/>
      <w:marBottom w:val="0"/>
      <w:divBdr>
        <w:top w:val="none" w:sz="0" w:space="0" w:color="auto"/>
        <w:left w:val="none" w:sz="0" w:space="0" w:color="auto"/>
        <w:bottom w:val="none" w:sz="0" w:space="0" w:color="auto"/>
        <w:right w:val="none" w:sz="0" w:space="0" w:color="auto"/>
      </w:divBdr>
    </w:div>
    <w:div w:id="1476020579">
      <w:bodyDiv w:val="1"/>
      <w:marLeft w:val="0"/>
      <w:marRight w:val="0"/>
      <w:marTop w:val="0"/>
      <w:marBottom w:val="0"/>
      <w:divBdr>
        <w:top w:val="none" w:sz="0" w:space="0" w:color="auto"/>
        <w:left w:val="none" w:sz="0" w:space="0" w:color="auto"/>
        <w:bottom w:val="none" w:sz="0" w:space="0" w:color="auto"/>
        <w:right w:val="none" w:sz="0" w:space="0" w:color="auto"/>
      </w:divBdr>
    </w:div>
    <w:div w:id="1486238507">
      <w:bodyDiv w:val="1"/>
      <w:marLeft w:val="0"/>
      <w:marRight w:val="0"/>
      <w:marTop w:val="0"/>
      <w:marBottom w:val="0"/>
      <w:divBdr>
        <w:top w:val="none" w:sz="0" w:space="0" w:color="auto"/>
        <w:left w:val="none" w:sz="0" w:space="0" w:color="auto"/>
        <w:bottom w:val="none" w:sz="0" w:space="0" w:color="auto"/>
        <w:right w:val="none" w:sz="0" w:space="0" w:color="auto"/>
      </w:divBdr>
    </w:div>
    <w:div w:id="1486320022">
      <w:bodyDiv w:val="1"/>
      <w:marLeft w:val="0"/>
      <w:marRight w:val="0"/>
      <w:marTop w:val="0"/>
      <w:marBottom w:val="0"/>
      <w:divBdr>
        <w:top w:val="none" w:sz="0" w:space="0" w:color="auto"/>
        <w:left w:val="none" w:sz="0" w:space="0" w:color="auto"/>
        <w:bottom w:val="none" w:sz="0" w:space="0" w:color="auto"/>
        <w:right w:val="none" w:sz="0" w:space="0" w:color="auto"/>
      </w:divBdr>
    </w:div>
    <w:div w:id="1488740718">
      <w:bodyDiv w:val="1"/>
      <w:marLeft w:val="0"/>
      <w:marRight w:val="0"/>
      <w:marTop w:val="0"/>
      <w:marBottom w:val="0"/>
      <w:divBdr>
        <w:top w:val="none" w:sz="0" w:space="0" w:color="auto"/>
        <w:left w:val="none" w:sz="0" w:space="0" w:color="auto"/>
        <w:bottom w:val="none" w:sz="0" w:space="0" w:color="auto"/>
        <w:right w:val="none" w:sz="0" w:space="0" w:color="auto"/>
      </w:divBdr>
    </w:div>
    <w:div w:id="1489898965">
      <w:bodyDiv w:val="1"/>
      <w:marLeft w:val="0"/>
      <w:marRight w:val="0"/>
      <w:marTop w:val="0"/>
      <w:marBottom w:val="0"/>
      <w:divBdr>
        <w:top w:val="none" w:sz="0" w:space="0" w:color="auto"/>
        <w:left w:val="none" w:sz="0" w:space="0" w:color="auto"/>
        <w:bottom w:val="none" w:sz="0" w:space="0" w:color="auto"/>
        <w:right w:val="none" w:sz="0" w:space="0" w:color="auto"/>
      </w:divBdr>
    </w:div>
    <w:div w:id="1492789688">
      <w:bodyDiv w:val="1"/>
      <w:marLeft w:val="0"/>
      <w:marRight w:val="0"/>
      <w:marTop w:val="0"/>
      <w:marBottom w:val="0"/>
      <w:divBdr>
        <w:top w:val="none" w:sz="0" w:space="0" w:color="auto"/>
        <w:left w:val="none" w:sz="0" w:space="0" w:color="auto"/>
        <w:bottom w:val="none" w:sz="0" w:space="0" w:color="auto"/>
        <w:right w:val="none" w:sz="0" w:space="0" w:color="auto"/>
      </w:divBdr>
    </w:div>
    <w:div w:id="1492982924">
      <w:bodyDiv w:val="1"/>
      <w:marLeft w:val="0"/>
      <w:marRight w:val="0"/>
      <w:marTop w:val="0"/>
      <w:marBottom w:val="0"/>
      <w:divBdr>
        <w:top w:val="none" w:sz="0" w:space="0" w:color="auto"/>
        <w:left w:val="none" w:sz="0" w:space="0" w:color="auto"/>
        <w:bottom w:val="none" w:sz="0" w:space="0" w:color="auto"/>
        <w:right w:val="none" w:sz="0" w:space="0" w:color="auto"/>
      </w:divBdr>
    </w:div>
    <w:div w:id="1496648586">
      <w:bodyDiv w:val="1"/>
      <w:marLeft w:val="0"/>
      <w:marRight w:val="0"/>
      <w:marTop w:val="0"/>
      <w:marBottom w:val="0"/>
      <w:divBdr>
        <w:top w:val="none" w:sz="0" w:space="0" w:color="auto"/>
        <w:left w:val="none" w:sz="0" w:space="0" w:color="auto"/>
        <w:bottom w:val="none" w:sz="0" w:space="0" w:color="auto"/>
        <w:right w:val="none" w:sz="0" w:space="0" w:color="auto"/>
      </w:divBdr>
    </w:div>
    <w:div w:id="1501309748">
      <w:bodyDiv w:val="1"/>
      <w:marLeft w:val="0"/>
      <w:marRight w:val="0"/>
      <w:marTop w:val="0"/>
      <w:marBottom w:val="0"/>
      <w:divBdr>
        <w:top w:val="none" w:sz="0" w:space="0" w:color="auto"/>
        <w:left w:val="none" w:sz="0" w:space="0" w:color="auto"/>
        <w:bottom w:val="none" w:sz="0" w:space="0" w:color="auto"/>
        <w:right w:val="none" w:sz="0" w:space="0" w:color="auto"/>
      </w:divBdr>
    </w:div>
    <w:div w:id="1505781391">
      <w:bodyDiv w:val="1"/>
      <w:marLeft w:val="0"/>
      <w:marRight w:val="0"/>
      <w:marTop w:val="0"/>
      <w:marBottom w:val="0"/>
      <w:divBdr>
        <w:top w:val="none" w:sz="0" w:space="0" w:color="auto"/>
        <w:left w:val="none" w:sz="0" w:space="0" w:color="auto"/>
        <w:bottom w:val="none" w:sz="0" w:space="0" w:color="auto"/>
        <w:right w:val="none" w:sz="0" w:space="0" w:color="auto"/>
      </w:divBdr>
    </w:div>
    <w:div w:id="1513909779">
      <w:bodyDiv w:val="1"/>
      <w:marLeft w:val="0"/>
      <w:marRight w:val="0"/>
      <w:marTop w:val="0"/>
      <w:marBottom w:val="0"/>
      <w:divBdr>
        <w:top w:val="none" w:sz="0" w:space="0" w:color="auto"/>
        <w:left w:val="none" w:sz="0" w:space="0" w:color="auto"/>
        <w:bottom w:val="none" w:sz="0" w:space="0" w:color="auto"/>
        <w:right w:val="none" w:sz="0" w:space="0" w:color="auto"/>
      </w:divBdr>
    </w:div>
    <w:div w:id="1519389893">
      <w:bodyDiv w:val="1"/>
      <w:marLeft w:val="0"/>
      <w:marRight w:val="0"/>
      <w:marTop w:val="0"/>
      <w:marBottom w:val="0"/>
      <w:divBdr>
        <w:top w:val="none" w:sz="0" w:space="0" w:color="auto"/>
        <w:left w:val="none" w:sz="0" w:space="0" w:color="auto"/>
        <w:bottom w:val="none" w:sz="0" w:space="0" w:color="auto"/>
        <w:right w:val="none" w:sz="0" w:space="0" w:color="auto"/>
      </w:divBdr>
    </w:div>
    <w:div w:id="1526753805">
      <w:bodyDiv w:val="1"/>
      <w:marLeft w:val="0"/>
      <w:marRight w:val="0"/>
      <w:marTop w:val="0"/>
      <w:marBottom w:val="0"/>
      <w:divBdr>
        <w:top w:val="none" w:sz="0" w:space="0" w:color="auto"/>
        <w:left w:val="none" w:sz="0" w:space="0" w:color="auto"/>
        <w:bottom w:val="none" w:sz="0" w:space="0" w:color="auto"/>
        <w:right w:val="none" w:sz="0" w:space="0" w:color="auto"/>
      </w:divBdr>
    </w:div>
    <w:div w:id="1529248458">
      <w:bodyDiv w:val="1"/>
      <w:marLeft w:val="0"/>
      <w:marRight w:val="0"/>
      <w:marTop w:val="0"/>
      <w:marBottom w:val="0"/>
      <w:divBdr>
        <w:top w:val="none" w:sz="0" w:space="0" w:color="auto"/>
        <w:left w:val="none" w:sz="0" w:space="0" w:color="auto"/>
        <w:bottom w:val="none" w:sz="0" w:space="0" w:color="auto"/>
        <w:right w:val="none" w:sz="0" w:space="0" w:color="auto"/>
      </w:divBdr>
    </w:div>
    <w:div w:id="1530145612">
      <w:bodyDiv w:val="1"/>
      <w:marLeft w:val="0"/>
      <w:marRight w:val="0"/>
      <w:marTop w:val="0"/>
      <w:marBottom w:val="0"/>
      <w:divBdr>
        <w:top w:val="none" w:sz="0" w:space="0" w:color="auto"/>
        <w:left w:val="none" w:sz="0" w:space="0" w:color="auto"/>
        <w:bottom w:val="none" w:sz="0" w:space="0" w:color="auto"/>
        <w:right w:val="none" w:sz="0" w:space="0" w:color="auto"/>
      </w:divBdr>
    </w:div>
    <w:div w:id="1531604434">
      <w:bodyDiv w:val="1"/>
      <w:marLeft w:val="0"/>
      <w:marRight w:val="0"/>
      <w:marTop w:val="0"/>
      <w:marBottom w:val="0"/>
      <w:divBdr>
        <w:top w:val="none" w:sz="0" w:space="0" w:color="auto"/>
        <w:left w:val="none" w:sz="0" w:space="0" w:color="auto"/>
        <w:bottom w:val="none" w:sz="0" w:space="0" w:color="auto"/>
        <w:right w:val="none" w:sz="0" w:space="0" w:color="auto"/>
      </w:divBdr>
    </w:div>
    <w:div w:id="1533297551">
      <w:bodyDiv w:val="1"/>
      <w:marLeft w:val="0"/>
      <w:marRight w:val="0"/>
      <w:marTop w:val="0"/>
      <w:marBottom w:val="0"/>
      <w:divBdr>
        <w:top w:val="none" w:sz="0" w:space="0" w:color="auto"/>
        <w:left w:val="none" w:sz="0" w:space="0" w:color="auto"/>
        <w:bottom w:val="none" w:sz="0" w:space="0" w:color="auto"/>
        <w:right w:val="none" w:sz="0" w:space="0" w:color="auto"/>
      </w:divBdr>
    </w:div>
    <w:div w:id="1537045138">
      <w:bodyDiv w:val="1"/>
      <w:marLeft w:val="0"/>
      <w:marRight w:val="0"/>
      <w:marTop w:val="0"/>
      <w:marBottom w:val="0"/>
      <w:divBdr>
        <w:top w:val="none" w:sz="0" w:space="0" w:color="auto"/>
        <w:left w:val="none" w:sz="0" w:space="0" w:color="auto"/>
        <w:bottom w:val="none" w:sz="0" w:space="0" w:color="auto"/>
        <w:right w:val="none" w:sz="0" w:space="0" w:color="auto"/>
      </w:divBdr>
    </w:div>
    <w:div w:id="1556232556">
      <w:bodyDiv w:val="1"/>
      <w:marLeft w:val="0"/>
      <w:marRight w:val="0"/>
      <w:marTop w:val="0"/>
      <w:marBottom w:val="0"/>
      <w:divBdr>
        <w:top w:val="none" w:sz="0" w:space="0" w:color="auto"/>
        <w:left w:val="none" w:sz="0" w:space="0" w:color="auto"/>
        <w:bottom w:val="none" w:sz="0" w:space="0" w:color="auto"/>
        <w:right w:val="none" w:sz="0" w:space="0" w:color="auto"/>
      </w:divBdr>
    </w:div>
    <w:div w:id="1558323180">
      <w:bodyDiv w:val="1"/>
      <w:marLeft w:val="0"/>
      <w:marRight w:val="0"/>
      <w:marTop w:val="0"/>
      <w:marBottom w:val="0"/>
      <w:divBdr>
        <w:top w:val="none" w:sz="0" w:space="0" w:color="auto"/>
        <w:left w:val="none" w:sz="0" w:space="0" w:color="auto"/>
        <w:bottom w:val="none" w:sz="0" w:space="0" w:color="auto"/>
        <w:right w:val="none" w:sz="0" w:space="0" w:color="auto"/>
      </w:divBdr>
    </w:div>
    <w:div w:id="1573463374">
      <w:bodyDiv w:val="1"/>
      <w:marLeft w:val="0"/>
      <w:marRight w:val="0"/>
      <w:marTop w:val="0"/>
      <w:marBottom w:val="0"/>
      <w:divBdr>
        <w:top w:val="none" w:sz="0" w:space="0" w:color="auto"/>
        <w:left w:val="none" w:sz="0" w:space="0" w:color="auto"/>
        <w:bottom w:val="none" w:sz="0" w:space="0" w:color="auto"/>
        <w:right w:val="none" w:sz="0" w:space="0" w:color="auto"/>
      </w:divBdr>
    </w:div>
    <w:div w:id="1580098092">
      <w:bodyDiv w:val="1"/>
      <w:marLeft w:val="0"/>
      <w:marRight w:val="0"/>
      <w:marTop w:val="0"/>
      <w:marBottom w:val="0"/>
      <w:divBdr>
        <w:top w:val="none" w:sz="0" w:space="0" w:color="auto"/>
        <w:left w:val="none" w:sz="0" w:space="0" w:color="auto"/>
        <w:bottom w:val="none" w:sz="0" w:space="0" w:color="auto"/>
        <w:right w:val="none" w:sz="0" w:space="0" w:color="auto"/>
      </w:divBdr>
    </w:div>
    <w:div w:id="1588422024">
      <w:bodyDiv w:val="1"/>
      <w:marLeft w:val="0"/>
      <w:marRight w:val="0"/>
      <w:marTop w:val="0"/>
      <w:marBottom w:val="0"/>
      <w:divBdr>
        <w:top w:val="none" w:sz="0" w:space="0" w:color="auto"/>
        <w:left w:val="none" w:sz="0" w:space="0" w:color="auto"/>
        <w:bottom w:val="none" w:sz="0" w:space="0" w:color="auto"/>
        <w:right w:val="none" w:sz="0" w:space="0" w:color="auto"/>
      </w:divBdr>
      <w:divsChild>
        <w:div w:id="49115045">
          <w:marLeft w:val="0"/>
          <w:marRight w:val="0"/>
          <w:marTop w:val="0"/>
          <w:marBottom w:val="0"/>
          <w:divBdr>
            <w:top w:val="none" w:sz="0" w:space="0" w:color="auto"/>
            <w:left w:val="none" w:sz="0" w:space="0" w:color="auto"/>
            <w:bottom w:val="none" w:sz="0" w:space="0" w:color="auto"/>
            <w:right w:val="none" w:sz="0" w:space="0" w:color="auto"/>
          </w:divBdr>
        </w:div>
      </w:divsChild>
    </w:div>
    <w:div w:id="1600219192">
      <w:bodyDiv w:val="1"/>
      <w:marLeft w:val="0"/>
      <w:marRight w:val="0"/>
      <w:marTop w:val="0"/>
      <w:marBottom w:val="0"/>
      <w:divBdr>
        <w:top w:val="none" w:sz="0" w:space="0" w:color="auto"/>
        <w:left w:val="none" w:sz="0" w:space="0" w:color="auto"/>
        <w:bottom w:val="none" w:sz="0" w:space="0" w:color="auto"/>
        <w:right w:val="none" w:sz="0" w:space="0" w:color="auto"/>
      </w:divBdr>
    </w:div>
    <w:div w:id="1602835447">
      <w:bodyDiv w:val="1"/>
      <w:marLeft w:val="0"/>
      <w:marRight w:val="0"/>
      <w:marTop w:val="0"/>
      <w:marBottom w:val="0"/>
      <w:divBdr>
        <w:top w:val="none" w:sz="0" w:space="0" w:color="auto"/>
        <w:left w:val="none" w:sz="0" w:space="0" w:color="auto"/>
        <w:bottom w:val="none" w:sz="0" w:space="0" w:color="auto"/>
        <w:right w:val="none" w:sz="0" w:space="0" w:color="auto"/>
      </w:divBdr>
    </w:div>
    <w:div w:id="1604266417">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10701482">
      <w:bodyDiv w:val="1"/>
      <w:marLeft w:val="0"/>
      <w:marRight w:val="0"/>
      <w:marTop w:val="0"/>
      <w:marBottom w:val="0"/>
      <w:divBdr>
        <w:top w:val="none" w:sz="0" w:space="0" w:color="auto"/>
        <w:left w:val="none" w:sz="0" w:space="0" w:color="auto"/>
        <w:bottom w:val="none" w:sz="0" w:space="0" w:color="auto"/>
        <w:right w:val="none" w:sz="0" w:space="0" w:color="auto"/>
      </w:divBdr>
    </w:div>
    <w:div w:id="1613168781">
      <w:bodyDiv w:val="1"/>
      <w:marLeft w:val="0"/>
      <w:marRight w:val="0"/>
      <w:marTop w:val="0"/>
      <w:marBottom w:val="0"/>
      <w:divBdr>
        <w:top w:val="none" w:sz="0" w:space="0" w:color="auto"/>
        <w:left w:val="none" w:sz="0" w:space="0" w:color="auto"/>
        <w:bottom w:val="none" w:sz="0" w:space="0" w:color="auto"/>
        <w:right w:val="none" w:sz="0" w:space="0" w:color="auto"/>
      </w:divBdr>
    </w:div>
    <w:div w:id="1619415637">
      <w:bodyDiv w:val="1"/>
      <w:marLeft w:val="0"/>
      <w:marRight w:val="0"/>
      <w:marTop w:val="0"/>
      <w:marBottom w:val="0"/>
      <w:divBdr>
        <w:top w:val="none" w:sz="0" w:space="0" w:color="auto"/>
        <w:left w:val="none" w:sz="0" w:space="0" w:color="auto"/>
        <w:bottom w:val="none" w:sz="0" w:space="0" w:color="auto"/>
        <w:right w:val="none" w:sz="0" w:space="0" w:color="auto"/>
      </w:divBdr>
    </w:div>
    <w:div w:id="1620603881">
      <w:bodyDiv w:val="1"/>
      <w:marLeft w:val="0"/>
      <w:marRight w:val="0"/>
      <w:marTop w:val="0"/>
      <w:marBottom w:val="0"/>
      <w:divBdr>
        <w:top w:val="none" w:sz="0" w:space="0" w:color="auto"/>
        <w:left w:val="none" w:sz="0" w:space="0" w:color="auto"/>
        <w:bottom w:val="none" w:sz="0" w:space="0" w:color="auto"/>
        <w:right w:val="none" w:sz="0" w:space="0" w:color="auto"/>
      </w:divBdr>
    </w:div>
    <w:div w:id="1622609438">
      <w:bodyDiv w:val="1"/>
      <w:marLeft w:val="0"/>
      <w:marRight w:val="0"/>
      <w:marTop w:val="0"/>
      <w:marBottom w:val="0"/>
      <w:divBdr>
        <w:top w:val="none" w:sz="0" w:space="0" w:color="auto"/>
        <w:left w:val="none" w:sz="0" w:space="0" w:color="auto"/>
        <w:bottom w:val="none" w:sz="0" w:space="0" w:color="auto"/>
        <w:right w:val="none" w:sz="0" w:space="0" w:color="auto"/>
      </w:divBdr>
    </w:div>
    <w:div w:id="1622877472">
      <w:bodyDiv w:val="1"/>
      <w:marLeft w:val="0"/>
      <w:marRight w:val="0"/>
      <w:marTop w:val="0"/>
      <w:marBottom w:val="0"/>
      <w:divBdr>
        <w:top w:val="none" w:sz="0" w:space="0" w:color="auto"/>
        <w:left w:val="none" w:sz="0" w:space="0" w:color="auto"/>
        <w:bottom w:val="none" w:sz="0" w:space="0" w:color="auto"/>
        <w:right w:val="none" w:sz="0" w:space="0" w:color="auto"/>
      </w:divBdr>
    </w:div>
    <w:div w:id="1623800920">
      <w:bodyDiv w:val="1"/>
      <w:marLeft w:val="0"/>
      <w:marRight w:val="0"/>
      <w:marTop w:val="0"/>
      <w:marBottom w:val="0"/>
      <w:divBdr>
        <w:top w:val="none" w:sz="0" w:space="0" w:color="auto"/>
        <w:left w:val="none" w:sz="0" w:space="0" w:color="auto"/>
        <w:bottom w:val="none" w:sz="0" w:space="0" w:color="auto"/>
        <w:right w:val="none" w:sz="0" w:space="0" w:color="auto"/>
      </w:divBdr>
    </w:div>
    <w:div w:id="1626110526">
      <w:bodyDiv w:val="1"/>
      <w:marLeft w:val="0"/>
      <w:marRight w:val="0"/>
      <w:marTop w:val="0"/>
      <w:marBottom w:val="0"/>
      <w:divBdr>
        <w:top w:val="none" w:sz="0" w:space="0" w:color="auto"/>
        <w:left w:val="none" w:sz="0" w:space="0" w:color="auto"/>
        <w:bottom w:val="none" w:sz="0" w:space="0" w:color="auto"/>
        <w:right w:val="none" w:sz="0" w:space="0" w:color="auto"/>
      </w:divBdr>
    </w:div>
    <w:div w:id="1636374323">
      <w:bodyDiv w:val="1"/>
      <w:marLeft w:val="0"/>
      <w:marRight w:val="0"/>
      <w:marTop w:val="0"/>
      <w:marBottom w:val="0"/>
      <w:divBdr>
        <w:top w:val="none" w:sz="0" w:space="0" w:color="auto"/>
        <w:left w:val="none" w:sz="0" w:space="0" w:color="auto"/>
        <w:bottom w:val="none" w:sz="0" w:space="0" w:color="auto"/>
        <w:right w:val="none" w:sz="0" w:space="0" w:color="auto"/>
      </w:divBdr>
    </w:div>
    <w:div w:id="1636906309">
      <w:bodyDiv w:val="1"/>
      <w:marLeft w:val="0"/>
      <w:marRight w:val="0"/>
      <w:marTop w:val="0"/>
      <w:marBottom w:val="0"/>
      <w:divBdr>
        <w:top w:val="none" w:sz="0" w:space="0" w:color="auto"/>
        <w:left w:val="none" w:sz="0" w:space="0" w:color="auto"/>
        <w:bottom w:val="none" w:sz="0" w:space="0" w:color="auto"/>
        <w:right w:val="none" w:sz="0" w:space="0" w:color="auto"/>
      </w:divBdr>
    </w:div>
    <w:div w:id="1637642723">
      <w:bodyDiv w:val="1"/>
      <w:marLeft w:val="0"/>
      <w:marRight w:val="0"/>
      <w:marTop w:val="0"/>
      <w:marBottom w:val="0"/>
      <w:divBdr>
        <w:top w:val="none" w:sz="0" w:space="0" w:color="auto"/>
        <w:left w:val="none" w:sz="0" w:space="0" w:color="auto"/>
        <w:bottom w:val="none" w:sz="0" w:space="0" w:color="auto"/>
        <w:right w:val="none" w:sz="0" w:space="0" w:color="auto"/>
      </w:divBdr>
    </w:div>
    <w:div w:id="1639022078">
      <w:bodyDiv w:val="1"/>
      <w:marLeft w:val="0"/>
      <w:marRight w:val="0"/>
      <w:marTop w:val="0"/>
      <w:marBottom w:val="0"/>
      <w:divBdr>
        <w:top w:val="none" w:sz="0" w:space="0" w:color="auto"/>
        <w:left w:val="none" w:sz="0" w:space="0" w:color="auto"/>
        <w:bottom w:val="none" w:sz="0" w:space="0" w:color="auto"/>
        <w:right w:val="none" w:sz="0" w:space="0" w:color="auto"/>
      </w:divBdr>
    </w:div>
    <w:div w:id="1640576088">
      <w:bodyDiv w:val="1"/>
      <w:marLeft w:val="0"/>
      <w:marRight w:val="0"/>
      <w:marTop w:val="0"/>
      <w:marBottom w:val="0"/>
      <w:divBdr>
        <w:top w:val="none" w:sz="0" w:space="0" w:color="auto"/>
        <w:left w:val="none" w:sz="0" w:space="0" w:color="auto"/>
        <w:bottom w:val="none" w:sz="0" w:space="0" w:color="auto"/>
        <w:right w:val="none" w:sz="0" w:space="0" w:color="auto"/>
      </w:divBdr>
    </w:div>
    <w:div w:id="1650985017">
      <w:bodyDiv w:val="1"/>
      <w:marLeft w:val="0"/>
      <w:marRight w:val="0"/>
      <w:marTop w:val="0"/>
      <w:marBottom w:val="0"/>
      <w:divBdr>
        <w:top w:val="none" w:sz="0" w:space="0" w:color="auto"/>
        <w:left w:val="none" w:sz="0" w:space="0" w:color="auto"/>
        <w:bottom w:val="none" w:sz="0" w:space="0" w:color="auto"/>
        <w:right w:val="none" w:sz="0" w:space="0" w:color="auto"/>
      </w:divBdr>
    </w:div>
    <w:div w:id="1657562740">
      <w:bodyDiv w:val="1"/>
      <w:marLeft w:val="0"/>
      <w:marRight w:val="0"/>
      <w:marTop w:val="0"/>
      <w:marBottom w:val="0"/>
      <w:divBdr>
        <w:top w:val="none" w:sz="0" w:space="0" w:color="auto"/>
        <w:left w:val="none" w:sz="0" w:space="0" w:color="auto"/>
        <w:bottom w:val="none" w:sz="0" w:space="0" w:color="auto"/>
        <w:right w:val="none" w:sz="0" w:space="0" w:color="auto"/>
      </w:divBdr>
    </w:div>
    <w:div w:id="1659768910">
      <w:bodyDiv w:val="1"/>
      <w:marLeft w:val="0"/>
      <w:marRight w:val="0"/>
      <w:marTop w:val="0"/>
      <w:marBottom w:val="0"/>
      <w:divBdr>
        <w:top w:val="none" w:sz="0" w:space="0" w:color="auto"/>
        <w:left w:val="none" w:sz="0" w:space="0" w:color="auto"/>
        <w:bottom w:val="none" w:sz="0" w:space="0" w:color="auto"/>
        <w:right w:val="none" w:sz="0" w:space="0" w:color="auto"/>
      </w:divBdr>
    </w:div>
    <w:div w:id="1664549791">
      <w:bodyDiv w:val="1"/>
      <w:marLeft w:val="0"/>
      <w:marRight w:val="0"/>
      <w:marTop w:val="0"/>
      <w:marBottom w:val="0"/>
      <w:divBdr>
        <w:top w:val="none" w:sz="0" w:space="0" w:color="auto"/>
        <w:left w:val="none" w:sz="0" w:space="0" w:color="auto"/>
        <w:bottom w:val="none" w:sz="0" w:space="0" w:color="auto"/>
        <w:right w:val="none" w:sz="0" w:space="0" w:color="auto"/>
      </w:divBdr>
    </w:div>
    <w:div w:id="1666664943">
      <w:bodyDiv w:val="1"/>
      <w:marLeft w:val="0"/>
      <w:marRight w:val="0"/>
      <w:marTop w:val="0"/>
      <w:marBottom w:val="0"/>
      <w:divBdr>
        <w:top w:val="none" w:sz="0" w:space="0" w:color="auto"/>
        <w:left w:val="none" w:sz="0" w:space="0" w:color="auto"/>
        <w:bottom w:val="none" w:sz="0" w:space="0" w:color="auto"/>
        <w:right w:val="none" w:sz="0" w:space="0" w:color="auto"/>
      </w:divBdr>
    </w:div>
    <w:div w:id="1666740442">
      <w:bodyDiv w:val="1"/>
      <w:marLeft w:val="0"/>
      <w:marRight w:val="0"/>
      <w:marTop w:val="0"/>
      <w:marBottom w:val="0"/>
      <w:divBdr>
        <w:top w:val="none" w:sz="0" w:space="0" w:color="auto"/>
        <w:left w:val="none" w:sz="0" w:space="0" w:color="auto"/>
        <w:bottom w:val="none" w:sz="0" w:space="0" w:color="auto"/>
        <w:right w:val="none" w:sz="0" w:space="0" w:color="auto"/>
      </w:divBdr>
    </w:div>
    <w:div w:id="1669333623">
      <w:bodyDiv w:val="1"/>
      <w:marLeft w:val="0"/>
      <w:marRight w:val="0"/>
      <w:marTop w:val="0"/>
      <w:marBottom w:val="0"/>
      <w:divBdr>
        <w:top w:val="none" w:sz="0" w:space="0" w:color="auto"/>
        <w:left w:val="none" w:sz="0" w:space="0" w:color="auto"/>
        <w:bottom w:val="none" w:sz="0" w:space="0" w:color="auto"/>
        <w:right w:val="none" w:sz="0" w:space="0" w:color="auto"/>
      </w:divBdr>
    </w:div>
    <w:div w:id="1675523896">
      <w:bodyDiv w:val="1"/>
      <w:marLeft w:val="0"/>
      <w:marRight w:val="0"/>
      <w:marTop w:val="0"/>
      <w:marBottom w:val="0"/>
      <w:divBdr>
        <w:top w:val="none" w:sz="0" w:space="0" w:color="auto"/>
        <w:left w:val="none" w:sz="0" w:space="0" w:color="auto"/>
        <w:bottom w:val="none" w:sz="0" w:space="0" w:color="auto"/>
        <w:right w:val="none" w:sz="0" w:space="0" w:color="auto"/>
      </w:divBdr>
    </w:div>
    <w:div w:id="1688215505">
      <w:bodyDiv w:val="1"/>
      <w:marLeft w:val="0"/>
      <w:marRight w:val="0"/>
      <w:marTop w:val="0"/>
      <w:marBottom w:val="0"/>
      <w:divBdr>
        <w:top w:val="none" w:sz="0" w:space="0" w:color="auto"/>
        <w:left w:val="none" w:sz="0" w:space="0" w:color="auto"/>
        <w:bottom w:val="none" w:sz="0" w:space="0" w:color="auto"/>
        <w:right w:val="none" w:sz="0" w:space="0" w:color="auto"/>
      </w:divBdr>
    </w:div>
    <w:div w:id="1693533667">
      <w:bodyDiv w:val="1"/>
      <w:marLeft w:val="0"/>
      <w:marRight w:val="0"/>
      <w:marTop w:val="0"/>
      <w:marBottom w:val="0"/>
      <w:divBdr>
        <w:top w:val="none" w:sz="0" w:space="0" w:color="auto"/>
        <w:left w:val="none" w:sz="0" w:space="0" w:color="auto"/>
        <w:bottom w:val="none" w:sz="0" w:space="0" w:color="auto"/>
        <w:right w:val="none" w:sz="0" w:space="0" w:color="auto"/>
      </w:divBdr>
    </w:div>
    <w:div w:id="1698701499">
      <w:bodyDiv w:val="1"/>
      <w:marLeft w:val="0"/>
      <w:marRight w:val="0"/>
      <w:marTop w:val="0"/>
      <w:marBottom w:val="0"/>
      <w:divBdr>
        <w:top w:val="none" w:sz="0" w:space="0" w:color="auto"/>
        <w:left w:val="none" w:sz="0" w:space="0" w:color="auto"/>
        <w:bottom w:val="none" w:sz="0" w:space="0" w:color="auto"/>
        <w:right w:val="none" w:sz="0" w:space="0" w:color="auto"/>
      </w:divBdr>
    </w:div>
    <w:div w:id="1703050728">
      <w:bodyDiv w:val="1"/>
      <w:marLeft w:val="0"/>
      <w:marRight w:val="0"/>
      <w:marTop w:val="0"/>
      <w:marBottom w:val="0"/>
      <w:divBdr>
        <w:top w:val="none" w:sz="0" w:space="0" w:color="auto"/>
        <w:left w:val="none" w:sz="0" w:space="0" w:color="auto"/>
        <w:bottom w:val="none" w:sz="0" w:space="0" w:color="auto"/>
        <w:right w:val="none" w:sz="0" w:space="0" w:color="auto"/>
      </w:divBdr>
    </w:div>
    <w:div w:id="1709598465">
      <w:bodyDiv w:val="1"/>
      <w:marLeft w:val="0"/>
      <w:marRight w:val="0"/>
      <w:marTop w:val="0"/>
      <w:marBottom w:val="0"/>
      <w:divBdr>
        <w:top w:val="none" w:sz="0" w:space="0" w:color="auto"/>
        <w:left w:val="none" w:sz="0" w:space="0" w:color="auto"/>
        <w:bottom w:val="none" w:sz="0" w:space="0" w:color="auto"/>
        <w:right w:val="none" w:sz="0" w:space="0" w:color="auto"/>
      </w:divBdr>
    </w:div>
    <w:div w:id="1709800172">
      <w:bodyDiv w:val="1"/>
      <w:marLeft w:val="0"/>
      <w:marRight w:val="0"/>
      <w:marTop w:val="0"/>
      <w:marBottom w:val="0"/>
      <w:divBdr>
        <w:top w:val="none" w:sz="0" w:space="0" w:color="auto"/>
        <w:left w:val="none" w:sz="0" w:space="0" w:color="auto"/>
        <w:bottom w:val="none" w:sz="0" w:space="0" w:color="auto"/>
        <w:right w:val="none" w:sz="0" w:space="0" w:color="auto"/>
      </w:divBdr>
    </w:div>
    <w:div w:id="1719739691">
      <w:bodyDiv w:val="1"/>
      <w:marLeft w:val="0"/>
      <w:marRight w:val="0"/>
      <w:marTop w:val="0"/>
      <w:marBottom w:val="0"/>
      <w:divBdr>
        <w:top w:val="none" w:sz="0" w:space="0" w:color="auto"/>
        <w:left w:val="none" w:sz="0" w:space="0" w:color="auto"/>
        <w:bottom w:val="none" w:sz="0" w:space="0" w:color="auto"/>
        <w:right w:val="none" w:sz="0" w:space="0" w:color="auto"/>
      </w:divBdr>
    </w:div>
    <w:div w:id="1740403334">
      <w:bodyDiv w:val="1"/>
      <w:marLeft w:val="0"/>
      <w:marRight w:val="0"/>
      <w:marTop w:val="0"/>
      <w:marBottom w:val="0"/>
      <w:divBdr>
        <w:top w:val="none" w:sz="0" w:space="0" w:color="auto"/>
        <w:left w:val="none" w:sz="0" w:space="0" w:color="auto"/>
        <w:bottom w:val="none" w:sz="0" w:space="0" w:color="auto"/>
        <w:right w:val="none" w:sz="0" w:space="0" w:color="auto"/>
      </w:divBdr>
    </w:div>
    <w:div w:id="1748724732">
      <w:bodyDiv w:val="1"/>
      <w:marLeft w:val="0"/>
      <w:marRight w:val="0"/>
      <w:marTop w:val="0"/>
      <w:marBottom w:val="0"/>
      <w:divBdr>
        <w:top w:val="none" w:sz="0" w:space="0" w:color="auto"/>
        <w:left w:val="none" w:sz="0" w:space="0" w:color="auto"/>
        <w:bottom w:val="none" w:sz="0" w:space="0" w:color="auto"/>
        <w:right w:val="none" w:sz="0" w:space="0" w:color="auto"/>
      </w:divBdr>
    </w:div>
    <w:div w:id="1750498524">
      <w:bodyDiv w:val="1"/>
      <w:marLeft w:val="0"/>
      <w:marRight w:val="0"/>
      <w:marTop w:val="0"/>
      <w:marBottom w:val="0"/>
      <w:divBdr>
        <w:top w:val="none" w:sz="0" w:space="0" w:color="auto"/>
        <w:left w:val="none" w:sz="0" w:space="0" w:color="auto"/>
        <w:bottom w:val="none" w:sz="0" w:space="0" w:color="auto"/>
        <w:right w:val="none" w:sz="0" w:space="0" w:color="auto"/>
      </w:divBdr>
    </w:div>
    <w:div w:id="1750957337">
      <w:bodyDiv w:val="1"/>
      <w:marLeft w:val="0"/>
      <w:marRight w:val="0"/>
      <w:marTop w:val="0"/>
      <w:marBottom w:val="0"/>
      <w:divBdr>
        <w:top w:val="none" w:sz="0" w:space="0" w:color="auto"/>
        <w:left w:val="none" w:sz="0" w:space="0" w:color="auto"/>
        <w:bottom w:val="none" w:sz="0" w:space="0" w:color="auto"/>
        <w:right w:val="none" w:sz="0" w:space="0" w:color="auto"/>
      </w:divBdr>
    </w:div>
    <w:div w:id="1752241091">
      <w:bodyDiv w:val="1"/>
      <w:marLeft w:val="0"/>
      <w:marRight w:val="0"/>
      <w:marTop w:val="0"/>
      <w:marBottom w:val="0"/>
      <w:divBdr>
        <w:top w:val="none" w:sz="0" w:space="0" w:color="auto"/>
        <w:left w:val="none" w:sz="0" w:space="0" w:color="auto"/>
        <w:bottom w:val="none" w:sz="0" w:space="0" w:color="auto"/>
        <w:right w:val="none" w:sz="0" w:space="0" w:color="auto"/>
      </w:divBdr>
    </w:div>
    <w:div w:id="1753620490">
      <w:bodyDiv w:val="1"/>
      <w:marLeft w:val="0"/>
      <w:marRight w:val="0"/>
      <w:marTop w:val="0"/>
      <w:marBottom w:val="0"/>
      <w:divBdr>
        <w:top w:val="none" w:sz="0" w:space="0" w:color="auto"/>
        <w:left w:val="none" w:sz="0" w:space="0" w:color="auto"/>
        <w:bottom w:val="none" w:sz="0" w:space="0" w:color="auto"/>
        <w:right w:val="none" w:sz="0" w:space="0" w:color="auto"/>
      </w:divBdr>
    </w:div>
    <w:div w:id="1755394118">
      <w:bodyDiv w:val="1"/>
      <w:marLeft w:val="0"/>
      <w:marRight w:val="0"/>
      <w:marTop w:val="0"/>
      <w:marBottom w:val="0"/>
      <w:divBdr>
        <w:top w:val="none" w:sz="0" w:space="0" w:color="auto"/>
        <w:left w:val="none" w:sz="0" w:space="0" w:color="auto"/>
        <w:bottom w:val="none" w:sz="0" w:space="0" w:color="auto"/>
        <w:right w:val="none" w:sz="0" w:space="0" w:color="auto"/>
      </w:divBdr>
    </w:div>
    <w:div w:id="1771199765">
      <w:bodyDiv w:val="1"/>
      <w:marLeft w:val="0"/>
      <w:marRight w:val="0"/>
      <w:marTop w:val="0"/>
      <w:marBottom w:val="0"/>
      <w:divBdr>
        <w:top w:val="none" w:sz="0" w:space="0" w:color="auto"/>
        <w:left w:val="none" w:sz="0" w:space="0" w:color="auto"/>
        <w:bottom w:val="none" w:sz="0" w:space="0" w:color="auto"/>
        <w:right w:val="none" w:sz="0" w:space="0" w:color="auto"/>
      </w:divBdr>
    </w:div>
    <w:div w:id="1777214807">
      <w:bodyDiv w:val="1"/>
      <w:marLeft w:val="0"/>
      <w:marRight w:val="0"/>
      <w:marTop w:val="0"/>
      <w:marBottom w:val="0"/>
      <w:divBdr>
        <w:top w:val="none" w:sz="0" w:space="0" w:color="auto"/>
        <w:left w:val="none" w:sz="0" w:space="0" w:color="auto"/>
        <w:bottom w:val="none" w:sz="0" w:space="0" w:color="auto"/>
        <w:right w:val="none" w:sz="0" w:space="0" w:color="auto"/>
      </w:divBdr>
    </w:div>
    <w:div w:id="1781101169">
      <w:bodyDiv w:val="1"/>
      <w:marLeft w:val="0"/>
      <w:marRight w:val="0"/>
      <w:marTop w:val="0"/>
      <w:marBottom w:val="0"/>
      <w:divBdr>
        <w:top w:val="none" w:sz="0" w:space="0" w:color="auto"/>
        <w:left w:val="none" w:sz="0" w:space="0" w:color="auto"/>
        <w:bottom w:val="none" w:sz="0" w:space="0" w:color="auto"/>
        <w:right w:val="none" w:sz="0" w:space="0" w:color="auto"/>
      </w:divBdr>
    </w:div>
    <w:div w:id="1784836742">
      <w:bodyDiv w:val="1"/>
      <w:marLeft w:val="0"/>
      <w:marRight w:val="0"/>
      <w:marTop w:val="0"/>
      <w:marBottom w:val="0"/>
      <w:divBdr>
        <w:top w:val="none" w:sz="0" w:space="0" w:color="auto"/>
        <w:left w:val="none" w:sz="0" w:space="0" w:color="auto"/>
        <w:bottom w:val="none" w:sz="0" w:space="0" w:color="auto"/>
        <w:right w:val="none" w:sz="0" w:space="0" w:color="auto"/>
      </w:divBdr>
    </w:div>
    <w:div w:id="1785612115">
      <w:bodyDiv w:val="1"/>
      <w:marLeft w:val="0"/>
      <w:marRight w:val="0"/>
      <w:marTop w:val="0"/>
      <w:marBottom w:val="0"/>
      <w:divBdr>
        <w:top w:val="none" w:sz="0" w:space="0" w:color="auto"/>
        <w:left w:val="none" w:sz="0" w:space="0" w:color="auto"/>
        <w:bottom w:val="none" w:sz="0" w:space="0" w:color="auto"/>
        <w:right w:val="none" w:sz="0" w:space="0" w:color="auto"/>
      </w:divBdr>
    </w:div>
    <w:div w:id="1787189434">
      <w:bodyDiv w:val="1"/>
      <w:marLeft w:val="0"/>
      <w:marRight w:val="0"/>
      <w:marTop w:val="0"/>
      <w:marBottom w:val="0"/>
      <w:divBdr>
        <w:top w:val="none" w:sz="0" w:space="0" w:color="auto"/>
        <w:left w:val="none" w:sz="0" w:space="0" w:color="auto"/>
        <w:bottom w:val="none" w:sz="0" w:space="0" w:color="auto"/>
        <w:right w:val="none" w:sz="0" w:space="0" w:color="auto"/>
      </w:divBdr>
    </w:div>
    <w:div w:id="1789079737">
      <w:bodyDiv w:val="1"/>
      <w:marLeft w:val="0"/>
      <w:marRight w:val="0"/>
      <w:marTop w:val="0"/>
      <w:marBottom w:val="0"/>
      <w:divBdr>
        <w:top w:val="none" w:sz="0" w:space="0" w:color="auto"/>
        <w:left w:val="none" w:sz="0" w:space="0" w:color="auto"/>
        <w:bottom w:val="none" w:sz="0" w:space="0" w:color="auto"/>
        <w:right w:val="none" w:sz="0" w:space="0" w:color="auto"/>
      </w:divBdr>
    </w:div>
    <w:div w:id="1790050532">
      <w:bodyDiv w:val="1"/>
      <w:marLeft w:val="0"/>
      <w:marRight w:val="0"/>
      <w:marTop w:val="0"/>
      <w:marBottom w:val="0"/>
      <w:divBdr>
        <w:top w:val="none" w:sz="0" w:space="0" w:color="auto"/>
        <w:left w:val="none" w:sz="0" w:space="0" w:color="auto"/>
        <w:bottom w:val="none" w:sz="0" w:space="0" w:color="auto"/>
        <w:right w:val="none" w:sz="0" w:space="0" w:color="auto"/>
      </w:divBdr>
    </w:div>
    <w:div w:id="1798177335">
      <w:bodyDiv w:val="1"/>
      <w:marLeft w:val="0"/>
      <w:marRight w:val="0"/>
      <w:marTop w:val="0"/>
      <w:marBottom w:val="0"/>
      <w:divBdr>
        <w:top w:val="none" w:sz="0" w:space="0" w:color="auto"/>
        <w:left w:val="none" w:sz="0" w:space="0" w:color="auto"/>
        <w:bottom w:val="none" w:sz="0" w:space="0" w:color="auto"/>
        <w:right w:val="none" w:sz="0" w:space="0" w:color="auto"/>
      </w:divBdr>
    </w:div>
    <w:div w:id="1805389063">
      <w:bodyDiv w:val="1"/>
      <w:marLeft w:val="0"/>
      <w:marRight w:val="0"/>
      <w:marTop w:val="0"/>
      <w:marBottom w:val="0"/>
      <w:divBdr>
        <w:top w:val="none" w:sz="0" w:space="0" w:color="auto"/>
        <w:left w:val="none" w:sz="0" w:space="0" w:color="auto"/>
        <w:bottom w:val="none" w:sz="0" w:space="0" w:color="auto"/>
        <w:right w:val="none" w:sz="0" w:space="0" w:color="auto"/>
      </w:divBdr>
    </w:div>
    <w:div w:id="1807043683">
      <w:bodyDiv w:val="1"/>
      <w:marLeft w:val="0"/>
      <w:marRight w:val="0"/>
      <w:marTop w:val="0"/>
      <w:marBottom w:val="0"/>
      <w:divBdr>
        <w:top w:val="none" w:sz="0" w:space="0" w:color="auto"/>
        <w:left w:val="none" w:sz="0" w:space="0" w:color="auto"/>
        <w:bottom w:val="none" w:sz="0" w:space="0" w:color="auto"/>
        <w:right w:val="none" w:sz="0" w:space="0" w:color="auto"/>
      </w:divBdr>
    </w:div>
    <w:div w:id="1808426981">
      <w:bodyDiv w:val="1"/>
      <w:marLeft w:val="0"/>
      <w:marRight w:val="0"/>
      <w:marTop w:val="0"/>
      <w:marBottom w:val="0"/>
      <w:divBdr>
        <w:top w:val="none" w:sz="0" w:space="0" w:color="auto"/>
        <w:left w:val="none" w:sz="0" w:space="0" w:color="auto"/>
        <w:bottom w:val="none" w:sz="0" w:space="0" w:color="auto"/>
        <w:right w:val="none" w:sz="0" w:space="0" w:color="auto"/>
      </w:divBdr>
    </w:div>
    <w:div w:id="1808474211">
      <w:bodyDiv w:val="1"/>
      <w:marLeft w:val="0"/>
      <w:marRight w:val="0"/>
      <w:marTop w:val="0"/>
      <w:marBottom w:val="0"/>
      <w:divBdr>
        <w:top w:val="none" w:sz="0" w:space="0" w:color="auto"/>
        <w:left w:val="none" w:sz="0" w:space="0" w:color="auto"/>
        <w:bottom w:val="none" w:sz="0" w:space="0" w:color="auto"/>
        <w:right w:val="none" w:sz="0" w:space="0" w:color="auto"/>
      </w:divBdr>
    </w:div>
    <w:div w:id="1809130494">
      <w:bodyDiv w:val="1"/>
      <w:marLeft w:val="0"/>
      <w:marRight w:val="0"/>
      <w:marTop w:val="0"/>
      <w:marBottom w:val="0"/>
      <w:divBdr>
        <w:top w:val="none" w:sz="0" w:space="0" w:color="auto"/>
        <w:left w:val="none" w:sz="0" w:space="0" w:color="auto"/>
        <w:bottom w:val="none" w:sz="0" w:space="0" w:color="auto"/>
        <w:right w:val="none" w:sz="0" w:space="0" w:color="auto"/>
      </w:divBdr>
    </w:div>
    <w:div w:id="1825925982">
      <w:bodyDiv w:val="1"/>
      <w:marLeft w:val="0"/>
      <w:marRight w:val="0"/>
      <w:marTop w:val="0"/>
      <w:marBottom w:val="0"/>
      <w:divBdr>
        <w:top w:val="none" w:sz="0" w:space="0" w:color="auto"/>
        <w:left w:val="none" w:sz="0" w:space="0" w:color="auto"/>
        <w:bottom w:val="none" w:sz="0" w:space="0" w:color="auto"/>
        <w:right w:val="none" w:sz="0" w:space="0" w:color="auto"/>
      </w:divBdr>
    </w:div>
    <w:div w:id="1827672230">
      <w:bodyDiv w:val="1"/>
      <w:marLeft w:val="0"/>
      <w:marRight w:val="0"/>
      <w:marTop w:val="0"/>
      <w:marBottom w:val="0"/>
      <w:divBdr>
        <w:top w:val="none" w:sz="0" w:space="0" w:color="auto"/>
        <w:left w:val="none" w:sz="0" w:space="0" w:color="auto"/>
        <w:bottom w:val="none" w:sz="0" w:space="0" w:color="auto"/>
        <w:right w:val="none" w:sz="0" w:space="0" w:color="auto"/>
      </w:divBdr>
    </w:div>
    <w:div w:id="1828672013">
      <w:bodyDiv w:val="1"/>
      <w:marLeft w:val="0"/>
      <w:marRight w:val="0"/>
      <w:marTop w:val="0"/>
      <w:marBottom w:val="0"/>
      <w:divBdr>
        <w:top w:val="none" w:sz="0" w:space="0" w:color="auto"/>
        <w:left w:val="none" w:sz="0" w:space="0" w:color="auto"/>
        <w:bottom w:val="none" w:sz="0" w:space="0" w:color="auto"/>
        <w:right w:val="none" w:sz="0" w:space="0" w:color="auto"/>
      </w:divBdr>
    </w:div>
    <w:div w:id="1829132193">
      <w:bodyDiv w:val="1"/>
      <w:marLeft w:val="0"/>
      <w:marRight w:val="0"/>
      <w:marTop w:val="0"/>
      <w:marBottom w:val="0"/>
      <w:divBdr>
        <w:top w:val="none" w:sz="0" w:space="0" w:color="auto"/>
        <w:left w:val="none" w:sz="0" w:space="0" w:color="auto"/>
        <w:bottom w:val="none" w:sz="0" w:space="0" w:color="auto"/>
        <w:right w:val="none" w:sz="0" w:space="0" w:color="auto"/>
      </w:divBdr>
    </w:div>
    <w:div w:id="1838764467">
      <w:bodyDiv w:val="1"/>
      <w:marLeft w:val="0"/>
      <w:marRight w:val="0"/>
      <w:marTop w:val="0"/>
      <w:marBottom w:val="0"/>
      <w:divBdr>
        <w:top w:val="none" w:sz="0" w:space="0" w:color="auto"/>
        <w:left w:val="none" w:sz="0" w:space="0" w:color="auto"/>
        <w:bottom w:val="none" w:sz="0" w:space="0" w:color="auto"/>
        <w:right w:val="none" w:sz="0" w:space="0" w:color="auto"/>
      </w:divBdr>
    </w:div>
    <w:div w:id="1856919755">
      <w:bodyDiv w:val="1"/>
      <w:marLeft w:val="0"/>
      <w:marRight w:val="0"/>
      <w:marTop w:val="0"/>
      <w:marBottom w:val="0"/>
      <w:divBdr>
        <w:top w:val="none" w:sz="0" w:space="0" w:color="auto"/>
        <w:left w:val="none" w:sz="0" w:space="0" w:color="auto"/>
        <w:bottom w:val="none" w:sz="0" w:space="0" w:color="auto"/>
        <w:right w:val="none" w:sz="0" w:space="0" w:color="auto"/>
      </w:divBdr>
    </w:div>
    <w:div w:id="1858419527">
      <w:bodyDiv w:val="1"/>
      <w:marLeft w:val="0"/>
      <w:marRight w:val="0"/>
      <w:marTop w:val="0"/>
      <w:marBottom w:val="0"/>
      <w:divBdr>
        <w:top w:val="none" w:sz="0" w:space="0" w:color="auto"/>
        <w:left w:val="none" w:sz="0" w:space="0" w:color="auto"/>
        <w:bottom w:val="none" w:sz="0" w:space="0" w:color="auto"/>
        <w:right w:val="none" w:sz="0" w:space="0" w:color="auto"/>
      </w:divBdr>
    </w:div>
    <w:div w:id="1860849624">
      <w:bodyDiv w:val="1"/>
      <w:marLeft w:val="0"/>
      <w:marRight w:val="0"/>
      <w:marTop w:val="0"/>
      <w:marBottom w:val="0"/>
      <w:divBdr>
        <w:top w:val="none" w:sz="0" w:space="0" w:color="auto"/>
        <w:left w:val="none" w:sz="0" w:space="0" w:color="auto"/>
        <w:bottom w:val="none" w:sz="0" w:space="0" w:color="auto"/>
        <w:right w:val="none" w:sz="0" w:space="0" w:color="auto"/>
      </w:divBdr>
    </w:div>
    <w:div w:id="1880967053">
      <w:bodyDiv w:val="1"/>
      <w:marLeft w:val="0"/>
      <w:marRight w:val="0"/>
      <w:marTop w:val="0"/>
      <w:marBottom w:val="0"/>
      <w:divBdr>
        <w:top w:val="none" w:sz="0" w:space="0" w:color="auto"/>
        <w:left w:val="none" w:sz="0" w:space="0" w:color="auto"/>
        <w:bottom w:val="none" w:sz="0" w:space="0" w:color="auto"/>
        <w:right w:val="none" w:sz="0" w:space="0" w:color="auto"/>
      </w:divBdr>
    </w:div>
    <w:div w:id="1888293559">
      <w:bodyDiv w:val="1"/>
      <w:marLeft w:val="0"/>
      <w:marRight w:val="0"/>
      <w:marTop w:val="0"/>
      <w:marBottom w:val="0"/>
      <w:divBdr>
        <w:top w:val="none" w:sz="0" w:space="0" w:color="auto"/>
        <w:left w:val="none" w:sz="0" w:space="0" w:color="auto"/>
        <w:bottom w:val="none" w:sz="0" w:space="0" w:color="auto"/>
        <w:right w:val="none" w:sz="0" w:space="0" w:color="auto"/>
      </w:divBdr>
    </w:div>
    <w:div w:id="1891305768">
      <w:bodyDiv w:val="1"/>
      <w:marLeft w:val="0"/>
      <w:marRight w:val="0"/>
      <w:marTop w:val="0"/>
      <w:marBottom w:val="0"/>
      <w:divBdr>
        <w:top w:val="none" w:sz="0" w:space="0" w:color="auto"/>
        <w:left w:val="none" w:sz="0" w:space="0" w:color="auto"/>
        <w:bottom w:val="none" w:sz="0" w:space="0" w:color="auto"/>
        <w:right w:val="none" w:sz="0" w:space="0" w:color="auto"/>
      </w:divBdr>
    </w:div>
    <w:div w:id="1903442912">
      <w:bodyDiv w:val="1"/>
      <w:marLeft w:val="0"/>
      <w:marRight w:val="0"/>
      <w:marTop w:val="0"/>
      <w:marBottom w:val="0"/>
      <w:divBdr>
        <w:top w:val="none" w:sz="0" w:space="0" w:color="auto"/>
        <w:left w:val="none" w:sz="0" w:space="0" w:color="auto"/>
        <w:bottom w:val="none" w:sz="0" w:space="0" w:color="auto"/>
        <w:right w:val="none" w:sz="0" w:space="0" w:color="auto"/>
      </w:divBdr>
    </w:div>
    <w:div w:id="1905868956">
      <w:bodyDiv w:val="1"/>
      <w:marLeft w:val="0"/>
      <w:marRight w:val="0"/>
      <w:marTop w:val="0"/>
      <w:marBottom w:val="0"/>
      <w:divBdr>
        <w:top w:val="none" w:sz="0" w:space="0" w:color="auto"/>
        <w:left w:val="none" w:sz="0" w:space="0" w:color="auto"/>
        <w:bottom w:val="none" w:sz="0" w:space="0" w:color="auto"/>
        <w:right w:val="none" w:sz="0" w:space="0" w:color="auto"/>
      </w:divBdr>
    </w:div>
    <w:div w:id="1914856342">
      <w:bodyDiv w:val="1"/>
      <w:marLeft w:val="0"/>
      <w:marRight w:val="0"/>
      <w:marTop w:val="0"/>
      <w:marBottom w:val="0"/>
      <w:divBdr>
        <w:top w:val="none" w:sz="0" w:space="0" w:color="auto"/>
        <w:left w:val="none" w:sz="0" w:space="0" w:color="auto"/>
        <w:bottom w:val="none" w:sz="0" w:space="0" w:color="auto"/>
        <w:right w:val="none" w:sz="0" w:space="0" w:color="auto"/>
      </w:divBdr>
    </w:div>
    <w:div w:id="1916501999">
      <w:bodyDiv w:val="1"/>
      <w:marLeft w:val="0"/>
      <w:marRight w:val="0"/>
      <w:marTop w:val="0"/>
      <w:marBottom w:val="0"/>
      <w:divBdr>
        <w:top w:val="none" w:sz="0" w:space="0" w:color="auto"/>
        <w:left w:val="none" w:sz="0" w:space="0" w:color="auto"/>
        <w:bottom w:val="none" w:sz="0" w:space="0" w:color="auto"/>
        <w:right w:val="none" w:sz="0" w:space="0" w:color="auto"/>
      </w:divBdr>
    </w:div>
    <w:div w:id="1930894465">
      <w:bodyDiv w:val="1"/>
      <w:marLeft w:val="0"/>
      <w:marRight w:val="0"/>
      <w:marTop w:val="0"/>
      <w:marBottom w:val="0"/>
      <w:divBdr>
        <w:top w:val="none" w:sz="0" w:space="0" w:color="auto"/>
        <w:left w:val="none" w:sz="0" w:space="0" w:color="auto"/>
        <w:bottom w:val="none" w:sz="0" w:space="0" w:color="auto"/>
        <w:right w:val="none" w:sz="0" w:space="0" w:color="auto"/>
      </w:divBdr>
    </w:div>
    <w:div w:id="1936285335">
      <w:bodyDiv w:val="1"/>
      <w:marLeft w:val="0"/>
      <w:marRight w:val="0"/>
      <w:marTop w:val="0"/>
      <w:marBottom w:val="0"/>
      <w:divBdr>
        <w:top w:val="none" w:sz="0" w:space="0" w:color="auto"/>
        <w:left w:val="none" w:sz="0" w:space="0" w:color="auto"/>
        <w:bottom w:val="none" w:sz="0" w:space="0" w:color="auto"/>
        <w:right w:val="none" w:sz="0" w:space="0" w:color="auto"/>
      </w:divBdr>
    </w:div>
    <w:div w:id="1943219761">
      <w:bodyDiv w:val="1"/>
      <w:marLeft w:val="0"/>
      <w:marRight w:val="0"/>
      <w:marTop w:val="0"/>
      <w:marBottom w:val="0"/>
      <w:divBdr>
        <w:top w:val="none" w:sz="0" w:space="0" w:color="auto"/>
        <w:left w:val="none" w:sz="0" w:space="0" w:color="auto"/>
        <w:bottom w:val="none" w:sz="0" w:space="0" w:color="auto"/>
        <w:right w:val="none" w:sz="0" w:space="0" w:color="auto"/>
      </w:divBdr>
    </w:div>
    <w:div w:id="1947425013">
      <w:bodyDiv w:val="1"/>
      <w:marLeft w:val="0"/>
      <w:marRight w:val="0"/>
      <w:marTop w:val="0"/>
      <w:marBottom w:val="0"/>
      <w:divBdr>
        <w:top w:val="none" w:sz="0" w:space="0" w:color="auto"/>
        <w:left w:val="none" w:sz="0" w:space="0" w:color="auto"/>
        <w:bottom w:val="none" w:sz="0" w:space="0" w:color="auto"/>
        <w:right w:val="none" w:sz="0" w:space="0" w:color="auto"/>
      </w:divBdr>
    </w:div>
    <w:div w:id="1949268228">
      <w:bodyDiv w:val="1"/>
      <w:marLeft w:val="0"/>
      <w:marRight w:val="0"/>
      <w:marTop w:val="0"/>
      <w:marBottom w:val="0"/>
      <w:divBdr>
        <w:top w:val="none" w:sz="0" w:space="0" w:color="auto"/>
        <w:left w:val="none" w:sz="0" w:space="0" w:color="auto"/>
        <w:bottom w:val="none" w:sz="0" w:space="0" w:color="auto"/>
        <w:right w:val="none" w:sz="0" w:space="0" w:color="auto"/>
      </w:divBdr>
    </w:div>
    <w:div w:id="1963264160">
      <w:bodyDiv w:val="1"/>
      <w:marLeft w:val="0"/>
      <w:marRight w:val="0"/>
      <w:marTop w:val="0"/>
      <w:marBottom w:val="0"/>
      <w:divBdr>
        <w:top w:val="none" w:sz="0" w:space="0" w:color="auto"/>
        <w:left w:val="none" w:sz="0" w:space="0" w:color="auto"/>
        <w:bottom w:val="none" w:sz="0" w:space="0" w:color="auto"/>
        <w:right w:val="none" w:sz="0" w:space="0" w:color="auto"/>
      </w:divBdr>
    </w:div>
    <w:div w:id="1963731498">
      <w:bodyDiv w:val="1"/>
      <w:marLeft w:val="0"/>
      <w:marRight w:val="0"/>
      <w:marTop w:val="0"/>
      <w:marBottom w:val="0"/>
      <w:divBdr>
        <w:top w:val="none" w:sz="0" w:space="0" w:color="auto"/>
        <w:left w:val="none" w:sz="0" w:space="0" w:color="auto"/>
        <w:bottom w:val="none" w:sz="0" w:space="0" w:color="auto"/>
        <w:right w:val="none" w:sz="0" w:space="0" w:color="auto"/>
      </w:divBdr>
    </w:div>
    <w:div w:id="1969503594">
      <w:bodyDiv w:val="1"/>
      <w:marLeft w:val="0"/>
      <w:marRight w:val="0"/>
      <w:marTop w:val="0"/>
      <w:marBottom w:val="0"/>
      <w:divBdr>
        <w:top w:val="none" w:sz="0" w:space="0" w:color="auto"/>
        <w:left w:val="none" w:sz="0" w:space="0" w:color="auto"/>
        <w:bottom w:val="none" w:sz="0" w:space="0" w:color="auto"/>
        <w:right w:val="none" w:sz="0" w:space="0" w:color="auto"/>
      </w:divBdr>
    </w:div>
    <w:div w:id="1976448183">
      <w:bodyDiv w:val="1"/>
      <w:marLeft w:val="0"/>
      <w:marRight w:val="0"/>
      <w:marTop w:val="0"/>
      <w:marBottom w:val="0"/>
      <w:divBdr>
        <w:top w:val="none" w:sz="0" w:space="0" w:color="auto"/>
        <w:left w:val="none" w:sz="0" w:space="0" w:color="auto"/>
        <w:bottom w:val="none" w:sz="0" w:space="0" w:color="auto"/>
        <w:right w:val="none" w:sz="0" w:space="0" w:color="auto"/>
      </w:divBdr>
    </w:div>
    <w:div w:id="1980913307">
      <w:bodyDiv w:val="1"/>
      <w:marLeft w:val="0"/>
      <w:marRight w:val="0"/>
      <w:marTop w:val="0"/>
      <w:marBottom w:val="0"/>
      <w:divBdr>
        <w:top w:val="none" w:sz="0" w:space="0" w:color="auto"/>
        <w:left w:val="none" w:sz="0" w:space="0" w:color="auto"/>
        <w:bottom w:val="none" w:sz="0" w:space="0" w:color="auto"/>
        <w:right w:val="none" w:sz="0" w:space="0" w:color="auto"/>
      </w:divBdr>
    </w:div>
    <w:div w:id="1984503478">
      <w:bodyDiv w:val="1"/>
      <w:marLeft w:val="0"/>
      <w:marRight w:val="0"/>
      <w:marTop w:val="0"/>
      <w:marBottom w:val="0"/>
      <w:divBdr>
        <w:top w:val="none" w:sz="0" w:space="0" w:color="auto"/>
        <w:left w:val="none" w:sz="0" w:space="0" w:color="auto"/>
        <w:bottom w:val="none" w:sz="0" w:space="0" w:color="auto"/>
        <w:right w:val="none" w:sz="0" w:space="0" w:color="auto"/>
      </w:divBdr>
    </w:div>
    <w:div w:id="2000841279">
      <w:bodyDiv w:val="1"/>
      <w:marLeft w:val="0"/>
      <w:marRight w:val="0"/>
      <w:marTop w:val="0"/>
      <w:marBottom w:val="0"/>
      <w:divBdr>
        <w:top w:val="none" w:sz="0" w:space="0" w:color="auto"/>
        <w:left w:val="none" w:sz="0" w:space="0" w:color="auto"/>
        <w:bottom w:val="none" w:sz="0" w:space="0" w:color="auto"/>
        <w:right w:val="none" w:sz="0" w:space="0" w:color="auto"/>
      </w:divBdr>
    </w:div>
    <w:div w:id="2004505896">
      <w:bodyDiv w:val="1"/>
      <w:marLeft w:val="0"/>
      <w:marRight w:val="0"/>
      <w:marTop w:val="0"/>
      <w:marBottom w:val="0"/>
      <w:divBdr>
        <w:top w:val="none" w:sz="0" w:space="0" w:color="auto"/>
        <w:left w:val="none" w:sz="0" w:space="0" w:color="auto"/>
        <w:bottom w:val="none" w:sz="0" w:space="0" w:color="auto"/>
        <w:right w:val="none" w:sz="0" w:space="0" w:color="auto"/>
      </w:divBdr>
    </w:div>
    <w:div w:id="2005358693">
      <w:bodyDiv w:val="1"/>
      <w:marLeft w:val="0"/>
      <w:marRight w:val="0"/>
      <w:marTop w:val="0"/>
      <w:marBottom w:val="0"/>
      <w:divBdr>
        <w:top w:val="none" w:sz="0" w:space="0" w:color="auto"/>
        <w:left w:val="none" w:sz="0" w:space="0" w:color="auto"/>
        <w:bottom w:val="none" w:sz="0" w:space="0" w:color="auto"/>
        <w:right w:val="none" w:sz="0" w:space="0" w:color="auto"/>
      </w:divBdr>
    </w:div>
    <w:div w:id="2007703168">
      <w:bodyDiv w:val="1"/>
      <w:marLeft w:val="0"/>
      <w:marRight w:val="0"/>
      <w:marTop w:val="0"/>
      <w:marBottom w:val="0"/>
      <w:divBdr>
        <w:top w:val="none" w:sz="0" w:space="0" w:color="auto"/>
        <w:left w:val="none" w:sz="0" w:space="0" w:color="auto"/>
        <w:bottom w:val="none" w:sz="0" w:space="0" w:color="auto"/>
        <w:right w:val="none" w:sz="0" w:space="0" w:color="auto"/>
      </w:divBdr>
    </w:div>
    <w:div w:id="2008631493">
      <w:bodyDiv w:val="1"/>
      <w:marLeft w:val="0"/>
      <w:marRight w:val="0"/>
      <w:marTop w:val="0"/>
      <w:marBottom w:val="0"/>
      <w:divBdr>
        <w:top w:val="none" w:sz="0" w:space="0" w:color="auto"/>
        <w:left w:val="none" w:sz="0" w:space="0" w:color="auto"/>
        <w:bottom w:val="none" w:sz="0" w:space="0" w:color="auto"/>
        <w:right w:val="none" w:sz="0" w:space="0" w:color="auto"/>
      </w:divBdr>
    </w:div>
    <w:div w:id="2010058815">
      <w:bodyDiv w:val="1"/>
      <w:marLeft w:val="0"/>
      <w:marRight w:val="0"/>
      <w:marTop w:val="0"/>
      <w:marBottom w:val="0"/>
      <w:divBdr>
        <w:top w:val="none" w:sz="0" w:space="0" w:color="auto"/>
        <w:left w:val="none" w:sz="0" w:space="0" w:color="auto"/>
        <w:bottom w:val="none" w:sz="0" w:space="0" w:color="auto"/>
        <w:right w:val="none" w:sz="0" w:space="0" w:color="auto"/>
      </w:divBdr>
    </w:div>
    <w:div w:id="2016030157">
      <w:bodyDiv w:val="1"/>
      <w:marLeft w:val="0"/>
      <w:marRight w:val="0"/>
      <w:marTop w:val="0"/>
      <w:marBottom w:val="0"/>
      <w:divBdr>
        <w:top w:val="none" w:sz="0" w:space="0" w:color="auto"/>
        <w:left w:val="none" w:sz="0" w:space="0" w:color="auto"/>
        <w:bottom w:val="none" w:sz="0" w:space="0" w:color="auto"/>
        <w:right w:val="none" w:sz="0" w:space="0" w:color="auto"/>
      </w:divBdr>
    </w:div>
    <w:div w:id="2018192611">
      <w:bodyDiv w:val="1"/>
      <w:marLeft w:val="0"/>
      <w:marRight w:val="0"/>
      <w:marTop w:val="0"/>
      <w:marBottom w:val="0"/>
      <w:divBdr>
        <w:top w:val="none" w:sz="0" w:space="0" w:color="auto"/>
        <w:left w:val="none" w:sz="0" w:space="0" w:color="auto"/>
        <w:bottom w:val="none" w:sz="0" w:space="0" w:color="auto"/>
        <w:right w:val="none" w:sz="0" w:space="0" w:color="auto"/>
      </w:divBdr>
    </w:div>
    <w:div w:id="2023431629">
      <w:bodyDiv w:val="1"/>
      <w:marLeft w:val="0"/>
      <w:marRight w:val="0"/>
      <w:marTop w:val="0"/>
      <w:marBottom w:val="0"/>
      <w:divBdr>
        <w:top w:val="none" w:sz="0" w:space="0" w:color="auto"/>
        <w:left w:val="none" w:sz="0" w:space="0" w:color="auto"/>
        <w:bottom w:val="none" w:sz="0" w:space="0" w:color="auto"/>
        <w:right w:val="none" w:sz="0" w:space="0" w:color="auto"/>
      </w:divBdr>
    </w:div>
    <w:div w:id="2043093557">
      <w:bodyDiv w:val="1"/>
      <w:marLeft w:val="0"/>
      <w:marRight w:val="0"/>
      <w:marTop w:val="0"/>
      <w:marBottom w:val="0"/>
      <w:divBdr>
        <w:top w:val="none" w:sz="0" w:space="0" w:color="auto"/>
        <w:left w:val="none" w:sz="0" w:space="0" w:color="auto"/>
        <w:bottom w:val="none" w:sz="0" w:space="0" w:color="auto"/>
        <w:right w:val="none" w:sz="0" w:space="0" w:color="auto"/>
      </w:divBdr>
    </w:div>
    <w:div w:id="2045904027">
      <w:bodyDiv w:val="1"/>
      <w:marLeft w:val="0"/>
      <w:marRight w:val="0"/>
      <w:marTop w:val="0"/>
      <w:marBottom w:val="0"/>
      <w:divBdr>
        <w:top w:val="none" w:sz="0" w:space="0" w:color="auto"/>
        <w:left w:val="none" w:sz="0" w:space="0" w:color="auto"/>
        <w:bottom w:val="none" w:sz="0" w:space="0" w:color="auto"/>
        <w:right w:val="none" w:sz="0" w:space="0" w:color="auto"/>
      </w:divBdr>
    </w:div>
    <w:div w:id="2045904030">
      <w:bodyDiv w:val="1"/>
      <w:marLeft w:val="0"/>
      <w:marRight w:val="0"/>
      <w:marTop w:val="0"/>
      <w:marBottom w:val="0"/>
      <w:divBdr>
        <w:top w:val="none" w:sz="0" w:space="0" w:color="auto"/>
        <w:left w:val="none" w:sz="0" w:space="0" w:color="auto"/>
        <w:bottom w:val="none" w:sz="0" w:space="0" w:color="auto"/>
        <w:right w:val="none" w:sz="0" w:space="0" w:color="auto"/>
      </w:divBdr>
    </w:div>
    <w:div w:id="2047564372">
      <w:bodyDiv w:val="1"/>
      <w:marLeft w:val="0"/>
      <w:marRight w:val="0"/>
      <w:marTop w:val="0"/>
      <w:marBottom w:val="0"/>
      <w:divBdr>
        <w:top w:val="none" w:sz="0" w:space="0" w:color="auto"/>
        <w:left w:val="none" w:sz="0" w:space="0" w:color="auto"/>
        <w:bottom w:val="none" w:sz="0" w:space="0" w:color="auto"/>
        <w:right w:val="none" w:sz="0" w:space="0" w:color="auto"/>
      </w:divBdr>
    </w:div>
    <w:div w:id="2048947614">
      <w:bodyDiv w:val="1"/>
      <w:marLeft w:val="0"/>
      <w:marRight w:val="0"/>
      <w:marTop w:val="0"/>
      <w:marBottom w:val="0"/>
      <w:divBdr>
        <w:top w:val="none" w:sz="0" w:space="0" w:color="auto"/>
        <w:left w:val="none" w:sz="0" w:space="0" w:color="auto"/>
        <w:bottom w:val="none" w:sz="0" w:space="0" w:color="auto"/>
        <w:right w:val="none" w:sz="0" w:space="0" w:color="auto"/>
      </w:divBdr>
    </w:div>
    <w:div w:id="2054117193">
      <w:bodyDiv w:val="1"/>
      <w:marLeft w:val="0"/>
      <w:marRight w:val="0"/>
      <w:marTop w:val="0"/>
      <w:marBottom w:val="0"/>
      <w:divBdr>
        <w:top w:val="none" w:sz="0" w:space="0" w:color="auto"/>
        <w:left w:val="none" w:sz="0" w:space="0" w:color="auto"/>
        <w:bottom w:val="none" w:sz="0" w:space="0" w:color="auto"/>
        <w:right w:val="none" w:sz="0" w:space="0" w:color="auto"/>
      </w:divBdr>
    </w:div>
    <w:div w:id="2059164644">
      <w:bodyDiv w:val="1"/>
      <w:marLeft w:val="0"/>
      <w:marRight w:val="0"/>
      <w:marTop w:val="0"/>
      <w:marBottom w:val="0"/>
      <w:divBdr>
        <w:top w:val="none" w:sz="0" w:space="0" w:color="auto"/>
        <w:left w:val="none" w:sz="0" w:space="0" w:color="auto"/>
        <w:bottom w:val="none" w:sz="0" w:space="0" w:color="auto"/>
        <w:right w:val="none" w:sz="0" w:space="0" w:color="auto"/>
      </w:divBdr>
    </w:div>
    <w:div w:id="2059939219">
      <w:bodyDiv w:val="1"/>
      <w:marLeft w:val="0"/>
      <w:marRight w:val="0"/>
      <w:marTop w:val="0"/>
      <w:marBottom w:val="0"/>
      <w:divBdr>
        <w:top w:val="none" w:sz="0" w:space="0" w:color="auto"/>
        <w:left w:val="none" w:sz="0" w:space="0" w:color="auto"/>
        <w:bottom w:val="none" w:sz="0" w:space="0" w:color="auto"/>
        <w:right w:val="none" w:sz="0" w:space="0" w:color="auto"/>
      </w:divBdr>
    </w:div>
    <w:div w:id="2062441767">
      <w:bodyDiv w:val="1"/>
      <w:marLeft w:val="0"/>
      <w:marRight w:val="0"/>
      <w:marTop w:val="0"/>
      <w:marBottom w:val="0"/>
      <w:divBdr>
        <w:top w:val="none" w:sz="0" w:space="0" w:color="auto"/>
        <w:left w:val="none" w:sz="0" w:space="0" w:color="auto"/>
        <w:bottom w:val="none" w:sz="0" w:space="0" w:color="auto"/>
        <w:right w:val="none" w:sz="0" w:space="0" w:color="auto"/>
      </w:divBdr>
    </w:div>
    <w:div w:id="2069456801">
      <w:bodyDiv w:val="1"/>
      <w:marLeft w:val="0"/>
      <w:marRight w:val="0"/>
      <w:marTop w:val="0"/>
      <w:marBottom w:val="0"/>
      <w:divBdr>
        <w:top w:val="none" w:sz="0" w:space="0" w:color="auto"/>
        <w:left w:val="none" w:sz="0" w:space="0" w:color="auto"/>
        <w:bottom w:val="none" w:sz="0" w:space="0" w:color="auto"/>
        <w:right w:val="none" w:sz="0" w:space="0" w:color="auto"/>
      </w:divBdr>
    </w:div>
    <w:div w:id="2071465967">
      <w:bodyDiv w:val="1"/>
      <w:marLeft w:val="0"/>
      <w:marRight w:val="0"/>
      <w:marTop w:val="0"/>
      <w:marBottom w:val="0"/>
      <w:divBdr>
        <w:top w:val="none" w:sz="0" w:space="0" w:color="auto"/>
        <w:left w:val="none" w:sz="0" w:space="0" w:color="auto"/>
        <w:bottom w:val="none" w:sz="0" w:space="0" w:color="auto"/>
        <w:right w:val="none" w:sz="0" w:space="0" w:color="auto"/>
      </w:divBdr>
    </w:div>
    <w:div w:id="2072069261">
      <w:bodyDiv w:val="1"/>
      <w:marLeft w:val="0"/>
      <w:marRight w:val="0"/>
      <w:marTop w:val="0"/>
      <w:marBottom w:val="0"/>
      <w:divBdr>
        <w:top w:val="none" w:sz="0" w:space="0" w:color="auto"/>
        <w:left w:val="none" w:sz="0" w:space="0" w:color="auto"/>
        <w:bottom w:val="none" w:sz="0" w:space="0" w:color="auto"/>
        <w:right w:val="none" w:sz="0" w:space="0" w:color="auto"/>
      </w:divBdr>
    </w:div>
    <w:div w:id="2075856811">
      <w:bodyDiv w:val="1"/>
      <w:marLeft w:val="0"/>
      <w:marRight w:val="0"/>
      <w:marTop w:val="0"/>
      <w:marBottom w:val="0"/>
      <w:divBdr>
        <w:top w:val="none" w:sz="0" w:space="0" w:color="auto"/>
        <w:left w:val="none" w:sz="0" w:space="0" w:color="auto"/>
        <w:bottom w:val="none" w:sz="0" w:space="0" w:color="auto"/>
        <w:right w:val="none" w:sz="0" w:space="0" w:color="auto"/>
      </w:divBdr>
    </w:div>
    <w:div w:id="2078626635">
      <w:bodyDiv w:val="1"/>
      <w:marLeft w:val="0"/>
      <w:marRight w:val="0"/>
      <w:marTop w:val="0"/>
      <w:marBottom w:val="0"/>
      <w:divBdr>
        <w:top w:val="none" w:sz="0" w:space="0" w:color="auto"/>
        <w:left w:val="none" w:sz="0" w:space="0" w:color="auto"/>
        <w:bottom w:val="none" w:sz="0" w:space="0" w:color="auto"/>
        <w:right w:val="none" w:sz="0" w:space="0" w:color="auto"/>
      </w:divBdr>
    </w:div>
    <w:div w:id="2085950864">
      <w:bodyDiv w:val="1"/>
      <w:marLeft w:val="0"/>
      <w:marRight w:val="0"/>
      <w:marTop w:val="0"/>
      <w:marBottom w:val="0"/>
      <w:divBdr>
        <w:top w:val="none" w:sz="0" w:space="0" w:color="auto"/>
        <w:left w:val="none" w:sz="0" w:space="0" w:color="auto"/>
        <w:bottom w:val="none" w:sz="0" w:space="0" w:color="auto"/>
        <w:right w:val="none" w:sz="0" w:space="0" w:color="auto"/>
      </w:divBdr>
    </w:div>
    <w:div w:id="2086490856">
      <w:bodyDiv w:val="1"/>
      <w:marLeft w:val="0"/>
      <w:marRight w:val="0"/>
      <w:marTop w:val="0"/>
      <w:marBottom w:val="0"/>
      <w:divBdr>
        <w:top w:val="none" w:sz="0" w:space="0" w:color="auto"/>
        <w:left w:val="none" w:sz="0" w:space="0" w:color="auto"/>
        <w:bottom w:val="none" w:sz="0" w:space="0" w:color="auto"/>
        <w:right w:val="none" w:sz="0" w:space="0" w:color="auto"/>
      </w:divBdr>
    </w:div>
    <w:div w:id="2087453096">
      <w:bodyDiv w:val="1"/>
      <w:marLeft w:val="0"/>
      <w:marRight w:val="0"/>
      <w:marTop w:val="0"/>
      <w:marBottom w:val="0"/>
      <w:divBdr>
        <w:top w:val="none" w:sz="0" w:space="0" w:color="auto"/>
        <w:left w:val="none" w:sz="0" w:space="0" w:color="auto"/>
        <w:bottom w:val="none" w:sz="0" w:space="0" w:color="auto"/>
        <w:right w:val="none" w:sz="0" w:space="0" w:color="auto"/>
      </w:divBdr>
    </w:div>
    <w:div w:id="2088064621">
      <w:bodyDiv w:val="1"/>
      <w:marLeft w:val="0"/>
      <w:marRight w:val="0"/>
      <w:marTop w:val="0"/>
      <w:marBottom w:val="0"/>
      <w:divBdr>
        <w:top w:val="none" w:sz="0" w:space="0" w:color="auto"/>
        <w:left w:val="none" w:sz="0" w:space="0" w:color="auto"/>
        <w:bottom w:val="none" w:sz="0" w:space="0" w:color="auto"/>
        <w:right w:val="none" w:sz="0" w:space="0" w:color="auto"/>
      </w:divBdr>
    </w:div>
    <w:div w:id="2092045113">
      <w:bodyDiv w:val="1"/>
      <w:marLeft w:val="0"/>
      <w:marRight w:val="0"/>
      <w:marTop w:val="0"/>
      <w:marBottom w:val="0"/>
      <w:divBdr>
        <w:top w:val="none" w:sz="0" w:space="0" w:color="auto"/>
        <w:left w:val="none" w:sz="0" w:space="0" w:color="auto"/>
        <w:bottom w:val="none" w:sz="0" w:space="0" w:color="auto"/>
        <w:right w:val="none" w:sz="0" w:space="0" w:color="auto"/>
      </w:divBdr>
    </w:div>
    <w:div w:id="2092967783">
      <w:bodyDiv w:val="1"/>
      <w:marLeft w:val="0"/>
      <w:marRight w:val="0"/>
      <w:marTop w:val="0"/>
      <w:marBottom w:val="0"/>
      <w:divBdr>
        <w:top w:val="none" w:sz="0" w:space="0" w:color="auto"/>
        <w:left w:val="none" w:sz="0" w:space="0" w:color="auto"/>
        <w:bottom w:val="none" w:sz="0" w:space="0" w:color="auto"/>
        <w:right w:val="none" w:sz="0" w:space="0" w:color="auto"/>
      </w:divBdr>
    </w:div>
    <w:div w:id="2094811591">
      <w:bodyDiv w:val="1"/>
      <w:marLeft w:val="0"/>
      <w:marRight w:val="0"/>
      <w:marTop w:val="0"/>
      <w:marBottom w:val="0"/>
      <w:divBdr>
        <w:top w:val="none" w:sz="0" w:space="0" w:color="auto"/>
        <w:left w:val="none" w:sz="0" w:space="0" w:color="auto"/>
        <w:bottom w:val="none" w:sz="0" w:space="0" w:color="auto"/>
        <w:right w:val="none" w:sz="0" w:space="0" w:color="auto"/>
      </w:divBdr>
    </w:div>
    <w:div w:id="2102528080">
      <w:bodyDiv w:val="1"/>
      <w:marLeft w:val="0"/>
      <w:marRight w:val="0"/>
      <w:marTop w:val="0"/>
      <w:marBottom w:val="0"/>
      <w:divBdr>
        <w:top w:val="none" w:sz="0" w:space="0" w:color="auto"/>
        <w:left w:val="none" w:sz="0" w:space="0" w:color="auto"/>
        <w:bottom w:val="none" w:sz="0" w:space="0" w:color="auto"/>
        <w:right w:val="none" w:sz="0" w:space="0" w:color="auto"/>
      </w:divBdr>
    </w:div>
    <w:div w:id="2113742235">
      <w:bodyDiv w:val="1"/>
      <w:marLeft w:val="0"/>
      <w:marRight w:val="0"/>
      <w:marTop w:val="0"/>
      <w:marBottom w:val="0"/>
      <w:divBdr>
        <w:top w:val="none" w:sz="0" w:space="0" w:color="auto"/>
        <w:left w:val="none" w:sz="0" w:space="0" w:color="auto"/>
        <w:bottom w:val="none" w:sz="0" w:space="0" w:color="auto"/>
        <w:right w:val="none" w:sz="0" w:space="0" w:color="auto"/>
      </w:divBdr>
    </w:div>
    <w:div w:id="2121409409">
      <w:bodyDiv w:val="1"/>
      <w:marLeft w:val="0"/>
      <w:marRight w:val="0"/>
      <w:marTop w:val="0"/>
      <w:marBottom w:val="0"/>
      <w:divBdr>
        <w:top w:val="none" w:sz="0" w:space="0" w:color="auto"/>
        <w:left w:val="none" w:sz="0" w:space="0" w:color="auto"/>
        <w:bottom w:val="none" w:sz="0" w:space="0" w:color="auto"/>
        <w:right w:val="none" w:sz="0" w:space="0" w:color="auto"/>
      </w:divBdr>
    </w:div>
    <w:div w:id="2136672553">
      <w:bodyDiv w:val="1"/>
      <w:marLeft w:val="0"/>
      <w:marRight w:val="0"/>
      <w:marTop w:val="0"/>
      <w:marBottom w:val="0"/>
      <w:divBdr>
        <w:top w:val="none" w:sz="0" w:space="0" w:color="auto"/>
        <w:left w:val="none" w:sz="0" w:space="0" w:color="auto"/>
        <w:bottom w:val="none" w:sz="0" w:space="0" w:color="auto"/>
        <w:right w:val="none" w:sz="0" w:space="0" w:color="auto"/>
      </w:divBdr>
    </w:div>
    <w:div w:id="2138377844">
      <w:bodyDiv w:val="1"/>
      <w:marLeft w:val="0"/>
      <w:marRight w:val="0"/>
      <w:marTop w:val="0"/>
      <w:marBottom w:val="0"/>
      <w:divBdr>
        <w:top w:val="none" w:sz="0" w:space="0" w:color="auto"/>
        <w:left w:val="none" w:sz="0" w:space="0" w:color="auto"/>
        <w:bottom w:val="none" w:sz="0" w:space="0" w:color="auto"/>
        <w:right w:val="none" w:sz="0" w:space="0" w:color="auto"/>
      </w:divBdr>
    </w:div>
    <w:div w:id="2139833529">
      <w:bodyDiv w:val="1"/>
      <w:marLeft w:val="0"/>
      <w:marRight w:val="0"/>
      <w:marTop w:val="0"/>
      <w:marBottom w:val="0"/>
      <w:divBdr>
        <w:top w:val="none" w:sz="0" w:space="0" w:color="auto"/>
        <w:left w:val="none" w:sz="0" w:space="0" w:color="auto"/>
        <w:bottom w:val="none" w:sz="0" w:space="0" w:color="auto"/>
        <w:right w:val="none" w:sz="0" w:space="0" w:color="auto"/>
      </w:divBdr>
    </w:div>
    <w:div w:id="2140026551">
      <w:bodyDiv w:val="1"/>
      <w:marLeft w:val="0"/>
      <w:marRight w:val="0"/>
      <w:marTop w:val="0"/>
      <w:marBottom w:val="0"/>
      <w:divBdr>
        <w:top w:val="none" w:sz="0" w:space="0" w:color="auto"/>
        <w:left w:val="none" w:sz="0" w:space="0" w:color="auto"/>
        <w:bottom w:val="none" w:sz="0" w:space="0" w:color="auto"/>
        <w:right w:val="none" w:sz="0" w:space="0" w:color="auto"/>
      </w:divBdr>
    </w:div>
    <w:div w:id="214010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Ang20</b:Tag>
    <b:SourceType>JournalArticle</b:SourceType>
    <b:Guid>{59E9C418-85BF-4B00-A746-38C1820128C2}</b:Guid>
    <b:Title>House of quality method in preliminary design of kitchen food waste composter</b:Title>
    <b:JournalName>Proceedings of Mechanical Engineering Research Day</b:JournalName>
    <b:Year>2020</b:Year>
    <b:Pages>279-280</b:Pages>
    <b:Author>
      <b:Author>
        <b:NameList>
          <b:Person>
            <b:Last>Angie</b:Last>
            <b:First>Ng </b:First>
          </b:Person>
          <b:Person>
            <b:Last>Tokit</b:Last>
            <b:Middle>Mat </b:Middle>
            <b:First>Ernie </b:First>
          </b:Person>
          <b:Person>
            <b:Last>Rahman</b:Last>
            <b:Middle>Abd </b:Middle>
            <b:First>Norasra </b:First>
          </b:Person>
          <b:Person>
            <b:Last>Mitan</b:Last>
            <b:Middle>Merry Merpati</b:Middle>
            <b:First>Nona  </b:First>
          </b:Person>
        </b:NameList>
      </b:Author>
    </b:Author>
    <b:RefOrder>24</b:RefOrder>
  </b:Source>
  <b:Source>
    <b:Tag>Kho21</b:Tag>
    <b:SourceType>Book</b:SourceType>
    <b:Guid>{0CA7F75E-AE2A-46BB-A896-910BBE5482E6}</b:Guid>
    <b:Title>A Low-Cost Approach to Estimate Crucial Biomechanical Parameters of Manual Wheelchair Propulsion Technique</b:Title>
    <b:Year>2021</b:Year>
    <b:City>McGill University (Canada) </b:City>
    <b:Publisher>ProQuest Dissertations </b:Publisher>
    <b:Author>
      <b:Author>
        <b:NameList>
          <b:Person>
            <b:Last>Khowaja</b:Last>
            <b:First>Rabail </b:First>
          </b:Person>
        </b:NameList>
      </b:Author>
    </b:Author>
    <b:RefOrder>6</b:RefOrder>
  </b:Source>
  <b:Source>
    <b:Tag>Bra20</b:Tag>
    <b:SourceType>JournalArticle</b:SourceType>
    <b:Guid>{41CA6F0F-C2A0-420B-8BDE-E7216C860530}</b:Guid>
    <b:Title>Anthropometric data for wheelchair users: a systematic literature review</b:Title>
    <b:JournalName>International Journal of Occupational Safety and Ergonomics (JOSE)</b:JournalName>
    <b:Year>2020</b:Year>
    <b:Pages>Page 149–172</b:Pages>
    <b:Author>
      <b:Author>
        <b:NameList>
          <b:Person>
            <b:Last>Braganca</b:Last>
            <b:First>Sara </b:First>
          </b:Person>
          <b:Person>
            <b:Last>Ignacio </b:Last>
            <b:First>Castellucci</b:First>
          </b:Person>
          <b:Person>
            <b:Last>Costa</b:Last>
            <b:First>Eric</b:First>
          </b:Person>
          <b:Person>
            <b:Last>Arezes</b:Last>
            <b:First>Pedro </b:First>
          </b:Person>
          <b:Person>
            <b:Last>Carvalho</b:Last>
            <b:First>Miguel </b:First>
          </b:Person>
        </b:NameList>
      </b:Author>
    </b:Author>
    <b:Volume>26</b:Volume>
    <b:Issue>1</b:Issue>
    <b:DOI>10.1080/10803548.2019.1567974</b:DOI>
    <b:RefOrder>5</b:RefOrder>
  </b:Source>
  <b:Source>
    <b:Tag>Cav18</b:Tag>
    <b:SourceType>JournalArticle</b:SourceType>
    <b:Guid>{C0FB1FBB-EDF3-44DC-B2EE-3F0665595E5E}</b:Guid>
    <b:Title>Anthropometry, Body Composition, and Performance in Sport-Specific Field Test in Female Wheelchair Basketball Players</b:Title>
    <b:JournalName>Frontiers in Physiology</b:JournalName>
    <b:Year>2018</b:Year>
    <b:Author>
      <b:Author>
        <b:NameList>
          <b:Person>
            <b:Last>Cavedon</b:Last>
            <b:First>Valentina</b:First>
          </b:Person>
          <b:Person>
            <b:Last>Zancanaro </b:Last>
            <b:First>Carlo </b:First>
          </b:Person>
          <b:Person>
            <b:Last>Mila</b:Last>
            <b:First>Chiara </b:First>
          </b:Person>
        </b:NameList>
      </b:Author>
    </b:Author>
    <b:Pages>1-10</b:Pages>
    <b:Volume>8</b:Volume>
    <b:Issue>3</b:Issue>
    <b:DOI>10.3389/fphys.2018.00568</b:DOI>
    <b:RefOrder>15</b:RefOrder>
  </b:Source>
  <b:Source>
    <b:Tag>Che23</b:Tag>
    <b:SourceType>JournalArticle</b:SourceType>
    <b:Guid>{16AB6063-3E40-462E-BAF0-71270A442340}</b:Guid>
    <b:Title>Tracking the whole-body centre of mass of humans seated in a wheelchair using motion capture</b:Title>
    <b:JournalName>ELSEVIER Science Direct</b:JournalName>
    <b:Year>2023</b:Year>
    <b:Author>
      <b:Author>
        <b:NameList>
          <b:Person>
            <b:Last>Chenier</b:Last>
            <b:First>Felix </b:First>
          </b:Person>
          <b:Person>
            <b:Last>Marquis</b:Last>
            <b:First>Etienne </b:First>
          </b:Person>
          <b:Person>
            <b:Last>Rousseau</b:Last>
            <b:Middle>Fleury</b:Middle>
            <b:First>Maude </b:First>
          </b:Person>
        </b:NameList>
      </b:Author>
    </b:Author>
    <b:Volume>156</b:Volume>
    <b:DOI>10.1016/j.jbiomech.2023.111675</b:DOI>
    <b:Pages>1-10</b:Pages>
    <b:RefOrder>1</b:RefOrder>
  </b:Source>
  <b:Source>
    <b:Tag>Dut23</b:Tag>
    <b:SourceType>JournalArticle</b:SourceType>
    <b:Guid>{670600D4-1C24-486D-831D-134528B72736}</b:Guid>
    <b:Title>Efficacy of individualized homeopathic medicines in treatment of post-stroke hemiparesis: A randomized trial</b:Title>
    <b:JournalName>ELSEVIER Science Direct</b:JournalName>
    <b:Year>2023</b:Year>
    <b:Pages>243–250</b:Pages>
    <b:Author>
      <b:Author>
        <b:NameList>
          <b:Person>
            <b:Last>Dutta</b:Last>
            <b:First>Abhijit </b:First>
          </b:Person>
          <b:Person>
            <b:Last>Singh</b:Last>
            <b:First>Subhas </b:First>
          </b:Person>
          <b:Person>
            <b:Last>Saha</b:Last>
            <b:First>Subhranil </b:First>
          </b:Person>
          <b:Person>
            <b:Last>Rath</b:Last>
            <b:First>Prasanta </b:First>
          </b:Person>
          <b:Person>
            <b:Last>Sehrawat</b:Last>
            <b:First>Nisha </b:First>
          </b:Person>
          <b:Person>
            <b:Last>Singh</b:Last>
            <b:Middle>Kumar</b:Middle>
            <b:First>Navin </b:First>
          </b:Person>
        </b:NameList>
      </b:Author>
    </b:Author>
    <b:Volume>19</b:Volume>
    <b:Issue>2</b:Issue>
    <b:DOI>10.1016/j.explore.2022.08.017</b:DOI>
    <b:RefOrder>11</b:RefOrder>
  </b:Source>
  <b:Source>
    <b:Tag>Kit22</b:Tag>
    <b:SourceType>JournalArticle</b:SourceType>
    <b:Guid>{371E0063-E5BC-4410-BECC-985244200A1D}</b:Guid>
    <b:Title>Difficulty of the subtasks comprising bed-wheelchair transfer in patients with subacute strokes: A cohort study</b:Title>
    <b:JournalName>Journal of Stroke and Cerebrovascular Diseases</b:JournalName>
    <b:Year>2022</b:Year>
    <b:Author>
      <b:Author>
        <b:NameList>
          <b:Person>
            <b:Last>Kitamura</b:Last>
            <b:First>Shin </b:First>
          </b:Person>
          <b:Person>
            <b:Last>Otaka</b:Last>
            <b:First>Yohei </b:First>
          </b:Person>
          <b:Person>
            <b:Last>Murayama</b:Last>
            <b:First>Yudai </b:First>
          </b:Person>
          <b:Person>
            <b:Last>Ushizawa</b:Last>
            <b:First>Kazuki </b:First>
          </b:Person>
          <b:Person>
            <b:Last>Narita</b:Last>
            <b:First>Yuya </b:First>
          </b:Person>
          <b:Person>
            <b:Last>Nakatsukasa</b:Last>
            <b:First>Naho </b:First>
          </b:Person>
          <b:Person>
            <b:Last>Matsuura</b:Last>
            <b:First>Daisuke </b:First>
          </b:Person>
          <b:Person>
            <b:Last>Kondo</b:Last>
            <b:First>Kunitsugu </b:First>
          </b:Person>
          <b:Person>
            <b:Last>Sakata</b:Last>
            <b:First>Sachiko </b:First>
          </b:Person>
        </b:NameList>
      </b:Author>
    </b:Author>
    <b:Pages>1-9</b:Pages>
    <b:Volume>31</b:Volume>
    <b:Issue>10</b:Issue>
    <b:DOI>10.1016/j.jstrokecerebrovasdis.2022.106740</b:DOI>
    <b:RefOrder>13</b:RefOrder>
  </b:Source>
  <b:Source>
    <b:Tag>Kol23</b:Tag>
    <b:SourceType>JournalArticle</b:SourceType>
    <b:Guid>{2B9EED58-2A00-4A34-BAB6-7C8190D0F9BE}</b:Guid>
    <b:Title>Measuring individual differences in active smelling to evaluate products –The ENFAS-Instrument</b:Title>
    <b:JournalName>ELSEVIER Science Direct</b:JournalName>
    <b:Year>2023</b:Year>
    <b:Author>
      <b:Author>
        <b:NameList>
          <b:Person>
            <b:Last>Koller</b:Last>
            <b:First>Monika </b:First>
          </b:Person>
          <b:Person>
            <b:Last>Salzberger</b:Last>
            <b:First>Thomas</b:First>
          </b:Person>
          <b:Person>
            <b:Last>Floh</b:Last>
            <b:First>Arne</b:First>
          </b:Person>
          <b:Person>
            <b:Last>Zauner</b:Last>
            <b:First>Alexander</b:First>
          </b:Person>
          <b:Person>
            <b:Last>Saaksjarvi</b:Last>
            <b:First>Maria</b:First>
          </b:Person>
          <b:Person>
            <b:Last>Schifferstein</b:Last>
            <b:Middle>N. J</b:Middle>
            <b:First>Hendrik</b:First>
          </b:Person>
        </b:NameList>
      </b:Author>
    </b:Author>
    <b:Pages>1-12</b:Pages>
    <b:Volume>110</b:Volume>
    <b:DOI>10.1016/j.foodqual.2023.104925</b:DOI>
    <b:RefOrder>25</b:RefOrder>
  </b:Source>
  <b:Source>
    <b:Tag>Lan22</b:Tag>
    <b:SourceType>JournalArticle</b:SourceType>
    <b:Guid>{184B565A-AD2C-4374-B20A-BB8AA12BD85E}</b:Guid>
    <b:Title>Stroke systems of care in high-income countries: what is optimal</b:Title>
    <b:JournalName>The LANCET</b:JournalName>
    <b:Year>2022</b:Year>
    <b:Pages>1433-1442</b:Pages>
    <b:Author>
      <b:Author>
        <b:NameList>
          <b:Person>
            <b:Last>Langhorne</b:Last>
            <b:First>Peter </b:First>
          </b:Person>
          <b:Person>
            <b:Last>Audebert </b:Last>
            <b:First>Heinrich J </b:First>
          </b:Person>
          <b:Person>
            <b:Last>Cadilhac</b:Last>
            <b:First>Dominique A </b:First>
          </b:Person>
          <b:Person>
            <b:Last> Kim </b:Last>
            <b:First> Joosup</b:First>
          </b:Person>
          <b:Person>
            <b:Last>Lindsay</b:Last>
            <b:First>Patrice </b:First>
          </b:Person>
        </b:NameList>
      </b:Author>
    </b:Author>
    <b:Volume>396</b:Volume>
    <b:Issue>10260</b:Issue>
    <b:DOI>10.1016/s0140-6736(20)31363-5</b:DOI>
    <b:RefOrder>8</b:RefOrder>
  </b:Source>
  <b:Source>
    <b:Tag>Leo22</b:Tag>
    <b:SourceType>JournalArticle</b:SourceType>
    <b:Guid>{A42CD06F-7653-4B9E-87C1-483DAEF7259E}</b:Guid>
    <b:Title>The Influence of Age at Pediatric-Onset Spinal Cord Injury and Years of Wheelchair Use on Shoulder Complex Joint Dynamics During Manual Wheelchair Propulsion</b:Title>
    <b:JournalName>American Congress of Rehabilitation Medicine</b:JournalName>
    <b:Year>2022</b:Year>
    <b:Author>
      <b:Author>
        <b:NameList>
          <b:Person>
            <b:Last>Leonardis</b:Last>
            <b:Middle>M</b:Middle>
            <b:First>Joshua </b:First>
          </b:Person>
          <b:Person>
            <b:Last>Schnorenberg</b:Last>
            <b:Middle>J</b:Middle>
            <b:First>Alyssa</b:First>
          </b:Person>
          <b:Person>
            <b:Last>Vogel</b:Last>
            <b:Middle>C</b:Middle>
            <b:First>Lawrence</b:First>
          </b:Person>
          <b:Person>
            <b:Last>Harris</b:Last>
            <b:Middle>F</b:Middle>
            <b:First>Gerald</b:First>
          </b:Person>
          <b:Person>
            <b:Last>Slavens</b:Last>
            <b:Middle>A</b:Middle>
            <b:First>Brooke </b:First>
          </b:Person>
        </b:NameList>
      </b:Author>
    </b:Author>
    <b:Pages>1-10</b:Pages>
    <b:Volume>4</b:Volume>
    <b:Issue>4</b:Issue>
    <b:DOI>10.1016/j.arrct.2022.100235</b:DOI>
    <b:RefOrder>7</b:RefOrder>
  </b:Source>
  <b:Source>
    <b:Tag>Mur20</b:Tag>
    <b:SourceType>JournalArticle</b:SourceType>
    <b:Guid>{2786337F-2BAD-4F19-ABCE-5160EE54198D}</b:Guid>
    <b:Title>Stroke: Causes and Clinical Features</b:Title>
    <b:JournalName>ACUTE NEUROLOGY</b:JournalName>
    <b:Year>2020</b:Year>
    <b:Pages>561-566</b:Pages>
    <b:Author>
      <b:Author>
        <b:NameList>
          <b:Person>
            <b:Last>Murphy</b:Last>
            <b:Middle>JX </b:Middle>
            <b:First>Stephen</b:First>
          </b:Person>
          <b:Person>
            <b:Last>Werring</b:Last>
            <b:Middle>J</b:Middle>
            <b:First>David</b:First>
          </b:Person>
        </b:NameList>
      </b:Author>
    </b:Author>
    <b:Volume>32</b:Volume>
    <b:Issue>10</b:Issue>
    <b:DOI>10.1383/medc.32.10.57.51491</b:DOI>
    <b:RefOrder>9</b:RefOrder>
  </b:Source>
  <b:Source>
    <b:Tag>Nah23</b:Tag>
    <b:SourceType>JournalArticle</b:SourceType>
    <b:Guid>{0F6A9B4E-EC85-432D-9E67-1615942A1FE1}</b:Guid>
    <b:Title>Secondary data for global health digitalisation</b:Title>
    <b:JournalName>The LANCET Digital Health</b:JournalName>
    <b:Year>2023</b:Year>
    <b:Pages>93-101</b:Pages>
    <b:Author>
      <b:Author>
        <b:NameList>
          <b:Person>
            <b:Last>Naher</b:Last>
            <b:First>Anatol-Fiete </b:First>
          </b:Person>
          <b:Person>
            <b:Last>Vorisek</b:Last>
            <b:First>Carina N </b:First>
          </b:Person>
          <b:Person>
            <b:Last>Klopfenstein</b:Last>
            <b:Middle>A I </b:Middle>
            <b:First>Sophie </b:First>
          </b:Person>
          <b:Person>
            <b:Last>Lehne</b:Last>
            <b:First>Moritz </b:First>
          </b:Person>
          <b:Person>
            <b:Last>Thun</b:Last>
            <b:First>Sylvia </b:First>
          </b:Person>
          <b:Person>
            <b:Last>Alsalamah</b:Last>
            <b:First>Shada </b:First>
          </b:Person>
          <b:Person>
            <b:Last>Pujari</b:Last>
            <b:First>Sameer </b:First>
          </b:Person>
          <b:Person>
            <b:Last>Heider</b:Last>
            <b:First>Dominik </b:First>
          </b:Person>
          <b:Person>
            <b:Last>Ahrens</b:Last>
            <b:First>Wolfgang </b:First>
          </b:Person>
          <b:Person>
            <b:Last>Pigeot</b:Last>
            <b:First>Iris </b:First>
          </b:Person>
          <b:Person>
            <b:Last>Marckmann</b:Last>
            <b:First>Georg </b:First>
          </b:Person>
          <b:Person>
            <b:Last>Jenny</b:Last>
            <b:Middle>A </b:Middle>
            <b:First>Mirjam </b:First>
          </b:Person>
          <b:Person>
            <b:Last>Renard</b:Last>
            <b:Middle>Y </b:Middle>
            <b:First>Bernhard </b:First>
          </b:Person>
          <b:Person>
            <b:Last>Kleist</b:Last>
            <b:Middle>von </b:Middle>
            <b:First>Max </b:First>
          </b:Person>
          <b:Person>
            <b:Last>Wieler</b:Last>
            <b:Middle>H</b:Middle>
            <b:First>Lothar </b:First>
          </b:Person>
          <b:Person>
            <b:Last>Felix </b:Last>
            <b:First>Balzer</b:First>
          </b:Person>
          <b:Person>
            <b:Last>Grabenhenrich</b:Last>
            <b:First>Linus </b:First>
          </b:Person>
        </b:NameList>
      </b:Author>
    </b:Author>
    <b:Volume>5</b:Volume>
    <b:Issue>2</b:Issue>
    <b:DOI>10.1016/S2589-7500(22)00195-9</b:DOI>
    <b:RefOrder>22</b:RefOrder>
  </b:Source>
  <b:Source>
    <b:Tag>Nak21</b:Tag>
    <b:SourceType>JournalArticle</b:SourceType>
    <b:Guid>{D851D83B-36DB-4F66-8734-7F5FD21CC546}</b:Guid>
    <b:Title>Measuring and Monitoring Skeletal Muscle Mass after Stroke: A Review of Current Methods and Clinical Applications</b:Title>
    <b:JournalName>ELSEVIER Science Direct</b:JournalName>
    <b:Year>2021</b:Year>
    <b:Volume>30</b:Volume>
    <b:Issue>6</b:Issue>
    <b:Author>
      <b:Author>
        <b:NameList>
          <b:Person>
            <b:Last>Nakanishi</b:Last>
            <b:First>Nobuto </b:First>
          </b:Person>
          <b:Person>
            <b:Last>Okura</b:Last>
            <b:First>Kazuki </b:First>
          </b:Person>
          <b:Person>
            <b:Last>Okamura</b:Last>
            <b:First>Masatsugu </b:First>
          </b:Person>
          <b:Person>
            <b:Last>Nawata</b:Last>
            <b:First>Keishi </b:First>
          </b:Person>
          <b:Person>
            <b:Last>Shinohara</b:Last>
            <b:First>Ayato </b:First>
          </b:Person>
          <b:Person>
            <b:Last>Tanaka</b:Last>
            <b:First>Kohei </b:First>
          </b:Person>
          <b:Person>
            <b:Last>Katayama</b:Last>
            <b:First>Sho </b:First>
          </b:Person>
        </b:NameList>
      </b:Author>
    </b:Author>
    <b:Pages>1-12</b:Pages>
    <b:DOI>10.1016/j.jstrokecerebrovasdis.2021.105736</b:DOI>
    <b:RefOrder>20</b:RefOrder>
  </b:Source>
  <b:Source>
    <b:Tag>Ohy19</b:Tag>
    <b:SourceType>JournalArticle</b:SourceType>
    <b:Guid>{554C0637-D9DE-40E2-9323-FF5DF64FF26B}</b:Guid>
    <b:Title>The Comparison Firebase Realtime Database and MySQL Database Performance using Wilcoxon Signed-Rank Test</b:Title>
    <b:JournalName>ELSEVIER Science Direct</b:JournalName>
    <b:Year>2019</b:Year>
    <b:Pages>396–405</b:Pages>
    <b:Author>
      <b:Author>
        <b:NameList>
          <b:Person>
            <b:Last>Ohyver</b:Last>
            <b:First>Margaretha</b:First>
          </b:Person>
          <b:Person>
            <b:Last>Moniaga</b:Last>
            <b:Middle>V</b:Middle>
            <b:First>Jurike</b:First>
          </b:Person>
          <b:Person>
            <b:Last>Sungkawa</b:Last>
            <b:First>Iwa</b:First>
          </b:Person>
          <b:Person>
            <b:Last>Subagyo</b:Last>
            <b:Middle>Edwin</b:Middle>
            <b:First>Bonifasius</b:First>
          </b:Person>
          <b:Person>
            <b:Last>Chandra</b:Last>
            <b:Middle>Ian</b:Middle>
            <b:First>Argus</b:First>
          </b:Person>
        </b:NameList>
      </b:Author>
    </b:Author>
    <b:Volume>157</b:Volume>
    <b:DOI>10.1016/j.procs.2019.08.231</b:DOI>
    <b:Issue>C</b:Issue>
    <b:RefOrder>21</b:RefOrder>
  </b:Source>
  <b:Source>
    <b:Tag>Rah21</b:Tag>
    <b:SourceType>JournalArticle</b:SourceType>
    <b:Guid>{7EBDCC90-C38E-4143-BE5A-D0FCE9DEC32D}</b:Guid>
    <b:Title>SPSS: An Imperative Quantitative Data Analysis Tool for Social Science Research</b:Title>
    <b:JournalName>International Journal of Research and Innovation in Social Science (IJRISS)</b:JournalName>
    <b:Year>2021</b:Year>
    <b:Pages>300-302</b:Pages>
    <b:Author>
      <b:Author>
        <b:NameList>
          <b:Person>
            <b:Last>Rahman</b:Last>
            <b:First>Arifa </b:First>
          </b:Person>
          <b:Person>
            <b:Last>Muktadir</b:Last>
            <b:Middle>Golam </b:Middle>
            <b:First>Md. </b:First>
          </b:Person>
        </b:NameList>
      </b:Author>
    </b:Author>
    <b:Volume>5</b:Volume>
    <b:Issue>10</b:Issue>
    <b:DOI>10.47772/IJRISS.2021.51012</b:DOI>
    <b:RefOrder>23</b:RefOrder>
  </b:Source>
  <b:Source>
    <b:Tag>Ric23</b:Tag>
    <b:SourceType>JournalArticle</b:SourceType>
    <b:Guid>{84A7BB7F-EF86-47ED-8E39-114989F6989F}</b:Guid>
    <b:Title>Normality testing after outlier removal</b:Title>
    <b:JournalName>ELSEVIER Science Direct</b:JournalName>
    <b:Year>2023</b:Year>
    <b:Author>
      <b:Author>
        <b:NameList>
          <b:Person>
            <b:Last>Rico</b:Last>
            <b:Middle>Berenguer</b:Middle>
            <b:First>Vanessa </b:First>
          </b:Person>
          <b:Person>
            <b:Last>Nielsen</b:Last>
            <b:First>Bent </b:First>
          </b:Person>
        </b:NameList>
      </b:Author>
    </b:Author>
    <b:Pages>1-23</b:Pages>
    <b:Volume>27</b:Volume>
    <b:DOI>10.1016/j.ecosta.2023.06.001</b:DOI>
    <b:RefOrder>26</b:RefOrder>
  </b:Source>
  <b:Source>
    <b:Tag>Rom19</b:Tag>
    <b:SourceType>JournalArticle</b:SourceType>
    <b:Guid>{1CE3B595-A019-4573-9A33-C3A8D7B765F8}</b:Guid>
    <b:Title>Anthropometric Measures as Predictive Indicators of Metabolic Risk in a Population of “Holy Week Costaleros”</b:Title>
    <b:JournalName>International Journal of Environmental Research and Public Health</b:JournalName>
    <b:Year>2019</b:Year>
    <b:Author>
      <b:Author>
        <b:NameList>
          <b:Person>
            <b:Last>Romero</b:Last>
            <b:Middle>Miguel Robles</b:Middle>
            <b:First>Jose</b:First>
          </b:Person>
          <b:Person>
            <b:Last>Ozcorta</b:Last>
            <b:Middle>J. Fernandez</b:Middle>
            <b:First>Eduardo </b:First>
          </b:Person>
          <b:Person>
            <b:Last>Gonzalez</b:Last>
            <b:Middle>Gavala</b:Middle>
            <b:First>Juan </b:First>
          </b:Person>
          <b:Person>
            <b:Last>Martín</b:Last>
            <b:Middle>Romero</b:Middle>
            <b:First>Macarena </b:First>
          </b:Person>
          <b:Person>
            <b:Last>Salgado</b:Last>
            <b:Middle>Gomez</b:Middle>
            <b:First>Juan </b:First>
          </b:Person>
          <b:Person>
            <b:Last>Frutos</b:Last>
            <b:Middle>Ruiz</b:Middle>
            <b:First>Carlos </b:First>
          </b:Person>
        </b:NameList>
      </b:Author>
    </b:Author>
    <b:Pages>1-10</b:Pages>
    <b:Volume>16</b:Volume>
    <b:Issue>2</b:Issue>
    <b:DOI>10.3390/ijerph16020207</b:DOI>
    <b:RefOrder>19</b:RefOrder>
  </b:Source>
  <b:Source>
    <b:Tag>Sha23</b:Tag>
    <b:SourceType>JournalArticle</b:SourceType>
    <b:Guid>{0BE51CAC-AECE-4339-B3E6-DB0C74A6CA4E}</b:Guid>
    <b:Title>Integration of safety quality function deployment in ferry services: Empirical study of Indonesia</b:Title>
    <b:JournalName>ELSEVIER Science Direct</b:JournalName>
    <b:Year>2023</b:Year>
    <b:Author>
      <b:Author>
        <b:NameList>
          <b:Person>
            <b:Last>Shang</b:Last>
            <b:First>Kuo-Chung </b:First>
          </b:Person>
          <b:Person>
            <b:Last>Huang</b:Last>
            <b:Middle>Teng</b:Middle>
            <b:First>Sheng</b:First>
          </b:Person>
          <b:Person>
            <b:Last>Buchari</b:Last>
            <b:First>Erika</b:First>
          </b:Person>
          <b:Person>
            <b:Last>Lirn</b:Last>
            <b:First>Taih-Cherng</b:First>
          </b:Person>
          <b:Person>
            <b:Last>Della</b:Last>
            <b:Middle>Herno</b:Middle>
            <b:First>Rhaptyalyani</b:First>
          </b:Person>
        </b:NameList>
      </b:Author>
    </b:Author>
    <b:Pages>1-19</b:Pages>
    <b:Volume>47</b:Volume>
    <b:Issue>0</b:Issue>
    <b:DOI>10.1016/j.rtbm.2022.100938</b:DOI>
    <b:RefOrder>17</b:RefOrder>
  </b:Source>
  <b:Source>
    <b:Tag>War22</b:Tag>
    <b:SourceType>JournalArticle</b:SourceType>
    <b:Guid>{805A1199-A747-4E7E-ACBA-CDAB08BE315F}</b:Guid>
    <b:Title>The Symmetry of the Muscle Tension Signal in the Upper Limbs When Propelling a Wheelchair and Innovative Control Systems for Propulsion System Gear Ratio or Propulsion Torque: A Pilot Study</b:Title>
    <b:JournalName>Symmetry</b:JournalName>
    <b:Year>2022</b:Year>
    <b:Author>
      <b:Author>
        <b:NameList>
          <b:Person>
            <b:Last>Wargula</b:Last>
            <b:First>Lukasz </b:First>
          </b:Person>
          <b:Person>
            <b:Last>Marciniak</b:Last>
            <b:First>Agnieszka </b:First>
          </b:Person>
        </b:NameList>
      </b:Author>
    </b:Author>
    <b:Pages>1-12</b:Pages>
    <b:Volume>14</b:Volume>
    <b:Issue>5</b:Issue>
    <b:DOI>10.3390/sym14051002</b:DOI>
    <b:RefOrder>2</b:RefOrder>
  </b:Source>
  <b:Source>
    <b:Tag>Wie20</b:Tag>
    <b:SourceType>JournalArticle</b:SourceType>
    <b:Guid>{4FA087BE-6111-4E99-832A-D28558D3CB99}</b:Guid>
    <b:Title>Impact of a Hybrid Assisted Wheelchair Propulsion System on Motion Kinematics during Climbing up a Slope</b:Title>
    <b:JournalName>Applied Sciences</b:JournalName>
    <b:Year>2020</b:Year>
    <b:Author>
      <b:Author>
        <b:NameList>
          <b:Person>
            <b:Last>Wieczorek</b:Last>
            <b:First>Bartosz </b:First>
          </b:Person>
          <b:Person>
            <b:Last>Wargula</b:Last>
            <b:First>Lukasz </b:First>
          </b:Person>
          <b:Person>
            <b:Last>Rybarczyk</b:Last>
            <b:First>Dominik </b:First>
          </b:Person>
        </b:NameList>
      </b:Author>
    </b:Author>
    <b:Pages>1-16</b:Pages>
    <b:Volume>10</b:Volume>
    <b:Issue>3</b:Issue>
    <b:DOI>https://doi.org/10.3390/app10031025</b:DOI>
    <b:RefOrder>4</b:RefOrder>
  </b:Source>
  <b:Source>
    <b:Tag>Wie19</b:Tag>
    <b:SourceType>JournalArticle</b:SourceType>
    <b:Guid>{CEE56965-82B3-4FC9-BEF8-FFF1C85A013E}</b:Guid>
    <b:Title>Problems of dynamometer construction for wheelchairs and simulation of push motion</b:Title>
    <b:Year>2019</b:Year>
    <b:JournalName>MATEC Web of Conferences</b:JournalName>
    <b:Author>
      <b:Author>
        <b:NameList>
          <b:Person>
            <b:Last>Wieczorek</b:Last>
            <b:First>Bartosz </b:First>
          </b:Person>
          <b:Person>
            <b:Last>Wargula</b:Last>
            <b:First>Lukasz </b:First>
          </b:Person>
        </b:NameList>
      </b:Author>
    </b:Author>
    <b:Pages>1-9</b:Pages>
    <b:Volume>254</b:Volume>
    <b:Issue>23</b:Issue>
    <b:DOI>10.1051/matecconf/201925401006</b:DOI>
    <b:RefOrder>3</b:RefOrder>
  </b:Source>
  <b:Source>
    <b:Tag>Yul21</b:Tag>
    <b:SourceType>JournalArticle</b:SourceType>
    <b:Guid>{159A118D-50F7-4694-A3FC-79A19C9965F3}</b:Guid>
    <b:Title>Study the Anthropometric Parameters of People Living in the Same Area and Engaged in the Same Activities</b:Title>
    <b:JournalName>Central Asian Journal of Medical and Natural Sciences</b:JournalName>
    <b:Year>2021</b:Year>
    <b:Author>
      <b:Author>
        <b:NameList>
          <b:Person>
            <b:Last>Yuldasheva</b:Last>
          </b:Person>
          <b:Person>
            <b:Last>Fayzulin</b:Last>
          </b:Person>
          <b:Person>
            <b:Last>Karimova </b:Last>
          </b:Person>
        </b:NameList>
      </b:Author>
    </b:Author>
    <b:Pages>167-171</b:Pages>
    <b:Volume>2</b:Volume>
    <b:Issue>1</b:Issue>
    <b:DOI>10.47494/cajmns.v2i1.95</b:DOI>
    <b:RefOrder>18</b:RefOrder>
  </b:Source>
  <b:Source>
    <b:Tag>Zhi21</b:Tag>
    <b:SourceType>JournalArticle</b:SourceType>
    <b:Guid>{AE490D04-66D0-4073-ADEC-FEAD9C77EA56}</b:Guid>
    <b:Title>A Safety Function Deployment Approach to Risk Management of HazMat Highway Transportation</b:Title>
    <b:JournalName>ACS Chemical Health &amp; Safety</b:JournalName>
    <b:Year>2021</b:Year>
    <b:Pages>348-357</b:Pages>
    <b:Author>
      <b:Author>
        <b:NameList>
          <b:Person>
            <b:Last>Zhigerbayeva</b:Last>
            <b:First>Guldana</b:First>
          </b:Person>
          <b:Person>
            <b:Last>Yang</b:Last>
            <b:First>Ming</b:First>
          </b:Person>
        </b:NameList>
      </b:Author>
    </b:Author>
    <b:Volume>28</b:Volume>
    <b:Issue>357</b:Issue>
    <b:DOI>10.1021/acs.chas.1c00020</b:DOI>
    <b:RefOrder>16</b:RefOrder>
  </b:Source>
  <b:Source>
    <b:Tag>Kat20</b:Tag>
    <b:SourceType>JournalArticle</b:SourceType>
    <b:Guid>{EA16E77F-B424-4A1F-8284-D5415A6E03E0}</b:Guid>
    <b:Title>Improvement of Performance of Navigation System for Supporting Independence Rehabilitation of Wheelchair - Bed Transfer</b:Title>
    <b:JournalName>Journal of Physics</b:JournalName>
    <b:Year>2020</b:Year>
    <b:Author>
      <b:Author>
        <b:NameList>
          <b:Person>
            <b:Last>Kato</b:Last>
            <b:First>Jin </b:First>
          </b:Person>
          <b:Person>
            <b:Last>Deguchi</b:Last>
            <b:First>Genbu </b:First>
          </b:Person>
          <b:Person>
            <b:Last>Inoue</b:Last>
            <b:First>Jun </b:First>
          </b:Person>
          <b:Person>
            <b:Last>Iwase</b:Last>
            <b:First>Masami</b:First>
          </b:Person>
        </b:NameList>
      </b:Author>
    </b:Author>
    <b:Volume>1487</b:Volume>
    <b:DOI>10.1088/1742-6596/1487/1/012041</b:DOI>
    <b:Pages>1-7</b:Pages>
    <b:RefOrder>12</b:RefOrder>
  </b:Source>
  <b:Source>
    <b:Tag>Joh21</b:Tag>
    <b:SourceType>JournalArticle</b:SourceType>
    <b:Guid>{17078BBD-0E5E-45E5-969F-21A20862AA58}</b:Guid>
    <b:Title>Patterns of asymmetry and energy cost generated from predictive simulations of hemiparetic gait</b:Title>
    <b:JournalName>PLOS Computational Biology</b:JournalName>
    <b:Year>2022</b:Year>
    <b:Author>
      <b:Author>
        <b:NameList>
          <b:Person>
            <b:Last>Johnson</b:Last>
            <b:Middle>T</b:Middle>
            <b:First>Russell </b:First>
          </b:Person>
          <b:Person>
            <b:Last>Bianco</b:Last>
            <b:Middle> A</b:Middle>
            <b:First>Nicholas</b:First>
          </b:Person>
          <b:Person>
            <b:Last>Finley</b:Last>
            <b:Middle>M</b:Middle>
            <b:First>James</b:First>
          </b:Person>
        </b:NameList>
      </b:Author>
    </b:Author>
    <b:DOI>10.1371/journal.pcbi.1010466</b:DOI>
    <b:Pages>1-26</b:Pages>
    <b:Volume>18</b:Volume>
    <b:Issue>9</b:Issue>
    <b:RefOrder>10</b:RefOrder>
  </b:Source>
  <b:Source>
    <b:Tag>Gum19</b:Tag>
    <b:SourceType>ConferenceProceedings</b:SourceType>
    <b:Guid>{DCB6C42B-6533-42AC-81D9-1DD567D30FB8}</b:Guid>
    <b:Title>An Ergonomic Design of Wheelchair Bed Transfer for Post Stroke Patients</b:Title>
    <b:JournalName>ResearchGate</b:JournalName>
    <b:Year>2019</b:Year>
    <b:Author>
      <b:Author>
        <b:NameList>
          <b:Person>
            <b:Last>Gumasing</b:Last>
            <b:Middle>Janice J</b:Middle>
            <b:First>Ma</b:First>
          </b:Person>
          <b:Person>
            <b:Last>Villapando</b:Last>
            <b:Middle>C</b:Middle>
            <b:First>Almarose</b:First>
          </b:Person>
          <b:Person>
            <b:Last>Pernia</b:Last>
            <b:Middle>C</b:Middle>
            <b:First>Kareen</b:First>
          </b:Person>
        </b:NameList>
      </b:Author>
    </b:Author>
    <b:Pages> 1–5</b:Pages>
    <b:DOI>10.1145/3335550.3339900</b:DOI>
    <b:ConferenceName>In Proceedings of the 2019 International Conference on Management Science and Industrial Engineering</b:ConferenceName>
    <b:City>Phuket, Thailand</b:City>
    <b:Publisher>Association for Computing Machinery: New York, NY, USA</b:Publisher>
    <b:RefOrder>14</b:RefOrder>
  </b:Source>
</b:Sources>
</file>

<file path=customXml/itemProps1.xml><?xml version="1.0" encoding="utf-8"?>
<ds:datastoreItem xmlns:ds="http://schemas.openxmlformats.org/officeDocument/2006/customXml" ds:itemID="{7F81A222-BC33-4F03-A766-0A48054BB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10</Pages>
  <Words>5158</Words>
  <Characters>29401</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34491</CharactersWithSpaces>
  <SharedDoc>false</SharedDoc>
  <HLinks>
    <vt:vector size="132" baseType="variant">
      <vt:variant>
        <vt:i4>3342394</vt:i4>
      </vt:variant>
      <vt:variant>
        <vt:i4>63</vt:i4>
      </vt:variant>
      <vt:variant>
        <vt:i4>0</vt:i4>
      </vt:variant>
      <vt:variant>
        <vt:i4>5</vt:i4>
      </vt:variant>
      <vt:variant>
        <vt:lpwstr>https://doi.org/10.31955/mea.v6i1.1965</vt:lpwstr>
      </vt:variant>
      <vt:variant>
        <vt:lpwstr/>
      </vt:variant>
      <vt:variant>
        <vt:i4>327702</vt:i4>
      </vt:variant>
      <vt:variant>
        <vt:i4>60</vt:i4>
      </vt:variant>
      <vt:variant>
        <vt:i4>0</vt:i4>
      </vt:variant>
      <vt:variant>
        <vt:i4>5</vt:i4>
      </vt:variant>
      <vt:variant>
        <vt:lpwstr>https://doi.org/10.3390%2Fijerph16020207</vt:lpwstr>
      </vt:variant>
      <vt:variant>
        <vt:lpwstr/>
      </vt:variant>
      <vt:variant>
        <vt:i4>917581</vt:i4>
      </vt:variant>
      <vt:variant>
        <vt:i4>57</vt:i4>
      </vt:variant>
      <vt:variant>
        <vt:i4>0</vt:i4>
      </vt:variant>
      <vt:variant>
        <vt:i4>5</vt:i4>
      </vt:variant>
      <vt:variant>
        <vt:lpwstr>https://doi.org/10.1080/10803548.2019.1567974</vt:lpwstr>
      </vt:variant>
      <vt:variant>
        <vt:lpwstr/>
      </vt:variant>
      <vt:variant>
        <vt:i4>7995445</vt:i4>
      </vt:variant>
      <vt:variant>
        <vt:i4>54</vt:i4>
      </vt:variant>
      <vt:variant>
        <vt:i4>0</vt:i4>
      </vt:variant>
      <vt:variant>
        <vt:i4>5</vt:i4>
      </vt:variant>
      <vt:variant>
        <vt:lpwstr>https://doi.org/10.47494/cajmns.v2i1.95</vt:lpwstr>
      </vt:variant>
      <vt:variant>
        <vt:lpwstr/>
      </vt:variant>
      <vt:variant>
        <vt:i4>720902</vt:i4>
      </vt:variant>
      <vt:variant>
        <vt:i4>51</vt:i4>
      </vt:variant>
      <vt:variant>
        <vt:i4>0</vt:i4>
      </vt:variant>
      <vt:variant>
        <vt:i4>5</vt:i4>
      </vt:variant>
      <vt:variant>
        <vt:lpwstr>https://doi.org/10.3389/fphys.2018.00568</vt:lpwstr>
      </vt:variant>
      <vt:variant>
        <vt:lpwstr/>
      </vt:variant>
      <vt:variant>
        <vt:i4>983063</vt:i4>
      </vt:variant>
      <vt:variant>
        <vt:i4>48</vt:i4>
      </vt:variant>
      <vt:variant>
        <vt:i4>0</vt:i4>
      </vt:variant>
      <vt:variant>
        <vt:i4>5</vt:i4>
      </vt:variant>
      <vt:variant>
        <vt:lpwstr>https://doi.org/10.46799/jsa.v4i1.521</vt:lpwstr>
      </vt:variant>
      <vt:variant>
        <vt:lpwstr/>
      </vt:variant>
      <vt:variant>
        <vt:i4>6357110</vt:i4>
      </vt:variant>
      <vt:variant>
        <vt:i4>45</vt:i4>
      </vt:variant>
      <vt:variant>
        <vt:i4>0</vt:i4>
      </vt:variant>
      <vt:variant>
        <vt:i4>5</vt:i4>
      </vt:variant>
      <vt:variant>
        <vt:lpwstr>https://doi.org/10.3390/sym14051002</vt:lpwstr>
      </vt:variant>
      <vt:variant>
        <vt:lpwstr/>
      </vt:variant>
      <vt:variant>
        <vt:i4>6946939</vt:i4>
      </vt:variant>
      <vt:variant>
        <vt:i4>42</vt:i4>
      </vt:variant>
      <vt:variant>
        <vt:i4>0</vt:i4>
      </vt:variant>
      <vt:variant>
        <vt:i4>5</vt:i4>
      </vt:variant>
      <vt:variant>
        <vt:lpwstr>https://doi.org/10.3390/app10031025</vt:lpwstr>
      </vt:variant>
      <vt:variant>
        <vt:lpwstr/>
      </vt:variant>
      <vt:variant>
        <vt:i4>3801132</vt:i4>
      </vt:variant>
      <vt:variant>
        <vt:i4>39</vt:i4>
      </vt:variant>
      <vt:variant>
        <vt:i4>0</vt:i4>
      </vt:variant>
      <vt:variant>
        <vt:i4>5</vt:i4>
      </vt:variant>
      <vt:variant>
        <vt:lpwstr>https://doi.org/10.1051/matecconf/201925401006</vt:lpwstr>
      </vt:variant>
      <vt:variant>
        <vt:lpwstr/>
      </vt:variant>
      <vt:variant>
        <vt:i4>3342461</vt:i4>
      </vt:variant>
      <vt:variant>
        <vt:i4>36</vt:i4>
      </vt:variant>
      <vt:variant>
        <vt:i4>0</vt:i4>
      </vt:variant>
      <vt:variant>
        <vt:i4>5</vt:i4>
      </vt:variant>
      <vt:variant>
        <vt:lpwstr>https://doi.org/10.1016/j.arrct.2022.100235</vt:lpwstr>
      </vt:variant>
      <vt:variant>
        <vt:lpwstr/>
      </vt:variant>
      <vt:variant>
        <vt:i4>2097185</vt:i4>
      </vt:variant>
      <vt:variant>
        <vt:i4>33</vt:i4>
      </vt:variant>
      <vt:variant>
        <vt:i4>0</vt:i4>
      </vt:variant>
      <vt:variant>
        <vt:i4>5</vt:i4>
      </vt:variant>
      <vt:variant>
        <vt:lpwstr>https://doi.org/10.1016/j.jbiomech.2023.111675</vt:lpwstr>
      </vt:variant>
      <vt:variant>
        <vt:lpwstr/>
      </vt:variant>
      <vt:variant>
        <vt:i4>5505099</vt:i4>
      </vt:variant>
      <vt:variant>
        <vt:i4>30</vt:i4>
      </vt:variant>
      <vt:variant>
        <vt:i4>0</vt:i4>
      </vt:variant>
      <vt:variant>
        <vt:i4>5</vt:i4>
      </vt:variant>
      <vt:variant>
        <vt:lpwstr>https://doi.org/10.1016/j.ecosta.2023.06.001</vt:lpwstr>
      </vt:variant>
      <vt:variant>
        <vt:lpwstr/>
      </vt:variant>
      <vt:variant>
        <vt:i4>3932213</vt:i4>
      </vt:variant>
      <vt:variant>
        <vt:i4>27</vt:i4>
      </vt:variant>
      <vt:variant>
        <vt:i4>0</vt:i4>
      </vt:variant>
      <vt:variant>
        <vt:i4>5</vt:i4>
      </vt:variant>
      <vt:variant>
        <vt:lpwstr>https://doi.org/10.1016/j.foodqual.2023.104925</vt:lpwstr>
      </vt:variant>
      <vt:variant>
        <vt:lpwstr/>
      </vt:variant>
      <vt:variant>
        <vt:i4>4194387</vt:i4>
      </vt:variant>
      <vt:variant>
        <vt:i4>24</vt:i4>
      </vt:variant>
      <vt:variant>
        <vt:i4>0</vt:i4>
      </vt:variant>
      <vt:variant>
        <vt:i4>5</vt:i4>
      </vt:variant>
      <vt:variant>
        <vt:lpwstr>http://dx.doi.org/10.1145/3335550.3339900</vt:lpwstr>
      </vt:variant>
      <vt:variant>
        <vt:lpwstr/>
      </vt:variant>
      <vt:variant>
        <vt:i4>4522056</vt:i4>
      </vt:variant>
      <vt:variant>
        <vt:i4>21</vt:i4>
      </vt:variant>
      <vt:variant>
        <vt:i4>0</vt:i4>
      </vt:variant>
      <vt:variant>
        <vt:i4>5</vt:i4>
      </vt:variant>
      <vt:variant>
        <vt:lpwstr>https://doi.org/10.1016%2Fj.mpmed.2020.06.002</vt:lpwstr>
      </vt:variant>
      <vt:variant>
        <vt:lpwstr/>
      </vt:variant>
      <vt:variant>
        <vt:i4>786458</vt:i4>
      </vt:variant>
      <vt:variant>
        <vt:i4>18</vt:i4>
      </vt:variant>
      <vt:variant>
        <vt:i4>0</vt:i4>
      </vt:variant>
      <vt:variant>
        <vt:i4>5</vt:i4>
      </vt:variant>
      <vt:variant>
        <vt:lpwstr>http://dx.doi.org/10.47772/IJRISS.2021.51012</vt:lpwstr>
      </vt:variant>
      <vt:variant>
        <vt:lpwstr/>
      </vt:variant>
      <vt:variant>
        <vt:i4>2556029</vt:i4>
      </vt:variant>
      <vt:variant>
        <vt:i4>15</vt:i4>
      </vt:variant>
      <vt:variant>
        <vt:i4>0</vt:i4>
      </vt:variant>
      <vt:variant>
        <vt:i4>5</vt:i4>
      </vt:variant>
      <vt:variant>
        <vt:lpwstr>https://doi.org/10.1016/j.procs.2019.08.231</vt:lpwstr>
      </vt:variant>
      <vt:variant>
        <vt:lpwstr/>
      </vt:variant>
      <vt:variant>
        <vt:i4>2621544</vt:i4>
      </vt:variant>
      <vt:variant>
        <vt:i4>12</vt:i4>
      </vt:variant>
      <vt:variant>
        <vt:i4>0</vt:i4>
      </vt:variant>
      <vt:variant>
        <vt:i4>5</vt:i4>
      </vt:variant>
      <vt:variant>
        <vt:lpwstr>https://s100.copyright.com/AppDispatchServlet?publisherName=ELS&amp;contentID=S2210539522001596&amp;orderBeanReset=true</vt:lpwstr>
      </vt:variant>
      <vt:variant>
        <vt:lpwstr/>
      </vt:variant>
      <vt:variant>
        <vt:i4>3801144</vt:i4>
      </vt:variant>
      <vt:variant>
        <vt:i4>9</vt:i4>
      </vt:variant>
      <vt:variant>
        <vt:i4>0</vt:i4>
      </vt:variant>
      <vt:variant>
        <vt:i4>5</vt:i4>
      </vt:variant>
      <vt:variant>
        <vt:lpwstr>https://doi.org/10.1016/j.rtbm.2022.100938</vt:lpwstr>
      </vt:variant>
      <vt:variant>
        <vt:lpwstr/>
      </vt:variant>
      <vt:variant>
        <vt:i4>4587524</vt:i4>
      </vt:variant>
      <vt:variant>
        <vt:i4>6</vt:i4>
      </vt:variant>
      <vt:variant>
        <vt:i4>0</vt:i4>
      </vt:variant>
      <vt:variant>
        <vt:i4>5</vt:i4>
      </vt:variant>
      <vt:variant>
        <vt:lpwstr>https://doi.org/10.1021/acs.chas.1c00020</vt:lpwstr>
      </vt:variant>
      <vt:variant>
        <vt:lpwstr/>
      </vt:variant>
      <vt:variant>
        <vt:i4>7733367</vt:i4>
      </vt:variant>
      <vt:variant>
        <vt:i4>3</vt:i4>
      </vt:variant>
      <vt:variant>
        <vt:i4>0</vt:i4>
      </vt:variant>
      <vt:variant>
        <vt:i4>5</vt:i4>
      </vt:variant>
      <vt:variant>
        <vt:lpwstr>https://doi.org/10.24929/fik.v11i2.1500</vt:lpwstr>
      </vt:variant>
      <vt:variant>
        <vt:lpwstr/>
      </vt:variant>
      <vt:variant>
        <vt:i4>5439505</vt:i4>
      </vt:variant>
      <vt:variant>
        <vt:i4>0</vt:i4>
      </vt:variant>
      <vt:variant>
        <vt:i4>0</vt:i4>
      </vt:variant>
      <vt:variant>
        <vt:i4>5</vt:i4>
      </vt:variant>
      <vt:variant>
        <vt:lpwstr>https://doi.org/10.22146/teknosains.28222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Ratna Agil Apriani</cp:lastModifiedBy>
  <cp:revision>24</cp:revision>
  <cp:lastPrinted>2022-08-04T01:31:00Z</cp:lastPrinted>
  <dcterms:created xsi:type="dcterms:W3CDTF">2023-08-07T07:58:00Z</dcterms:created>
  <dcterms:modified xsi:type="dcterms:W3CDTF">2023-08-09T15:11:00Z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5e603cf21c525141844944014d9a41d131368ef801d05f5957e944ffb345c522</vt:lpwstr>
  </property>
</Properties>
</file>