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67BC9" w14:textId="77777777" w:rsidR="00386A18" w:rsidRDefault="00000000">
      <w:pPr>
        <w:widowControl w:val="0"/>
        <w:pBdr>
          <w:top w:val="nil"/>
          <w:left w:val="nil"/>
          <w:bottom w:val="nil"/>
          <w:right w:val="nil"/>
          <w:between w:val="nil"/>
        </w:pBdr>
        <w:spacing w:after="0"/>
        <w:ind w:left="0" w:hanging="2"/>
      </w:pPr>
      <w:r>
        <w:pict w14:anchorId="2E1DC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0pt;height:50pt;z-index:251657728;visibility:hidden">
            <v:path o:extrusionok="t"/>
            <o:lock v:ext="edit" selection="t"/>
          </v:shape>
        </w:pict>
      </w:r>
    </w:p>
    <w:p w14:paraId="18279940" w14:textId="77777777" w:rsidR="00386A18" w:rsidRPr="000E59AC" w:rsidRDefault="00386A18">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386A18" w14:paraId="714A4B5B" w14:textId="77777777">
        <w:tc>
          <w:tcPr>
            <w:tcW w:w="8504" w:type="dxa"/>
          </w:tcPr>
          <w:p w14:paraId="422EEDD0" w14:textId="3E6C42EF" w:rsidR="00386A18" w:rsidRPr="00E45CB7" w:rsidRDefault="007C0DD4">
            <w:pPr>
              <w:pStyle w:val="Title"/>
              <w:ind w:left="1" w:hanging="3"/>
              <w:jc w:val="left"/>
              <w:rPr>
                <w:rFonts w:ascii="Arial" w:eastAsia="Arial" w:hAnsi="Arial" w:cs="Arial"/>
              </w:rPr>
            </w:pPr>
            <w:r w:rsidRPr="00E45CB7">
              <w:rPr>
                <w:rFonts w:ascii="Arial" w:eastAsiaTheme="majorEastAsia" w:hAnsi="Arial" w:cs="Arial"/>
                <w:szCs w:val="28"/>
              </w:rPr>
              <w:t>Analysis of the Effectiveness of the Customer Base Method and Branching Method in Designing the Fiber to the Home Network</w:t>
            </w:r>
          </w:p>
        </w:tc>
        <w:tc>
          <w:tcPr>
            <w:tcW w:w="784" w:type="dxa"/>
            <w:vAlign w:val="center"/>
          </w:tcPr>
          <w:p w14:paraId="1D661BEE" w14:textId="77777777" w:rsidR="00386A18" w:rsidRDefault="00BB2DAD">
            <w:pPr>
              <w:pStyle w:val="Title"/>
              <w:ind w:left="1" w:hanging="3"/>
              <w:rPr>
                <w:rFonts w:ascii="Arial" w:eastAsia="Arial" w:hAnsi="Arial" w:cs="Arial"/>
              </w:rPr>
            </w:pPr>
            <w:r>
              <w:rPr>
                <w:rFonts w:ascii="Arial" w:eastAsia="Arial" w:hAnsi="Arial" w:cs="Arial"/>
                <w:noProof/>
              </w:rPr>
              <w:drawing>
                <wp:inline distT="0" distB="0" distL="114300" distR="114300" wp14:anchorId="46FFE841" wp14:editId="627DE73E">
                  <wp:extent cx="360045" cy="360045"/>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4A39D05A" w14:textId="77777777" w:rsidR="00386A18" w:rsidRDefault="00386A18">
      <w:pPr>
        <w:pStyle w:val="Title"/>
        <w:ind w:left="1" w:hanging="3"/>
        <w:rPr>
          <w:rFonts w:ascii="Arial" w:eastAsia="Arial" w:hAnsi="Arial" w:cs="Arial"/>
        </w:rPr>
      </w:pPr>
    </w:p>
    <w:p w14:paraId="26FAF4EC" w14:textId="2A71D689" w:rsidR="00386A18" w:rsidRPr="00E42163" w:rsidRDefault="001E660F" w:rsidP="00205627">
      <w:pPr>
        <w:widowControl w:val="0"/>
        <w:spacing w:after="0" w:line="240" w:lineRule="auto"/>
        <w:ind w:left="0" w:hanging="2"/>
        <w:rPr>
          <w:rFonts w:ascii="Arial" w:eastAsia="Arial" w:hAnsi="Arial" w:cs="Arial"/>
          <w:sz w:val="20"/>
          <w:szCs w:val="20"/>
          <w:lang w:val="id-ID"/>
        </w:rPr>
      </w:pPr>
      <w:r w:rsidRPr="00144D40">
        <w:rPr>
          <w:rFonts w:ascii="Arial" w:hAnsi="Arial" w:cs="Arial"/>
          <w:b/>
          <w:bCs/>
          <w:noProof/>
          <w:sz w:val="20"/>
          <w:szCs w:val="20"/>
          <w:lang w:val="id-ID"/>
        </w:rPr>
        <w:t>Yusnita Rahayu</w:t>
      </w:r>
      <w:r w:rsidR="00BB2DAD" w:rsidRPr="00E42163">
        <w:rPr>
          <w:rFonts w:ascii="Arial" w:eastAsia="Arial" w:hAnsi="Arial" w:cs="Arial"/>
          <w:b/>
          <w:sz w:val="20"/>
          <w:szCs w:val="20"/>
          <w:vertAlign w:val="superscript"/>
          <w:lang w:val="id-ID"/>
        </w:rPr>
        <w:t>1*</w:t>
      </w:r>
      <w:r w:rsidR="00BB2DAD" w:rsidRPr="00E42163">
        <w:rPr>
          <w:rFonts w:ascii="Arial" w:eastAsia="Arial" w:hAnsi="Arial" w:cs="Arial"/>
          <w:b/>
          <w:sz w:val="20"/>
          <w:szCs w:val="20"/>
          <w:lang w:val="id-ID"/>
        </w:rPr>
        <w:t>,</w:t>
      </w:r>
      <w:r w:rsidR="00144D40" w:rsidRPr="00E42163">
        <w:rPr>
          <w:rFonts w:ascii="Arial" w:eastAsia="Arial" w:hAnsi="Arial" w:cs="Arial"/>
          <w:b/>
          <w:sz w:val="20"/>
          <w:szCs w:val="20"/>
          <w:lang w:val="id-ID"/>
        </w:rPr>
        <w:t xml:space="preserve"> </w:t>
      </w:r>
      <w:r w:rsidR="009B08C3" w:rsidRPr="00E42163">
        <w:rPr>
          <w:rFonts w:ascii="Arial" w:eastAsia="Arial" w:hAnsi="Arial" w:cs="Arial"/>
          <w:b/>
          <w:sz w:val="20"/>
          <w:szCs w:val="20"/>
          <w:lang w:val="id-ID"/>
        </w:rPr>
        <w:t xml:space="preserve">Muhammad Raihan </w:t>
      </w:r>
      <w:r w:rsidR="009B08C3" w:rsidRPr="009B08C3">
        <w:rPr>
          <w:rFonts w:ascii="Arial" w:eastAsia="Arial" w:hAnsi="Arial" w:cs="Arial"/>
          <w:b/>
          <w:sz w:val="20"/>
          <w:szCs w:val="20"/>
          <w:lang w:val="id-ID"/>
        </w:rPr>
        <w:t>Azhary</w:t>
      </w:r>
      <w:r w:rsidR="009B08C3" w:rsidRPr="009B08C3">
        <w:rPr>
          <w:rFonts w:ascii="Arial" w:eastAsia="Arial" w:hAnsi="Arial" w:cs="Arial"/>
          <w:b/>
          <w:sz w:val="20"/>
          <w:szCs w:val="20"/>
          <w:vertAlign w:val="superscript"/>
          <w:lang w:val="id-ID"/>
        </w:rPr>
        <w:t>1</w:t>
      </w:r>
      <w:r w:rsidR="009B08C3">
        <w:rPr>
          <w:rFonts w:ascii="Arial" w:eastAsia="Arial" w:hAnsi="Arial" w:cs="Arial"/>
          <w:b/>
          <w:sz w:val="20"/>
          <w:szCs w:val="20"/>
          <w:lang w:val="id-ID"/>
        </w:rPr>
        <w:t xml:space="preserve">, </w:t>
      </w:r>
      <w:r w:rsidR="00205627" w:rsidRPr="009B08C3">
        <w:rPr>
          <w:rFonts w:ascii="Arial" w:hAnsi="Arial" w:cs="Arial"/>
          <w:b/>
          <w:bCs/>
          <w:sz w:val="20"/>
          <w:szCs w:val="20"/>
          <w:lang w:val="id-ID"/>
        </w:rPr>
        <w:t>Razali</w:t>
      </w:r>
      <w:r w:rsidR="00205627" w:rsidRPr="00E42163">
        <w:rPr>
          <w:rFonts w:ascii="Arial" w:hAnsi="Arial" w:cs="Arial"/>
          <w:b/>
          <w:bCs/>
          <w:sz w:val="20"/>
          <w:szCs w:val="20"/>
          <w:lang w:val="id-ID"/>
        </w:rPr>
        <w:t xml:space="preserve"> Ngah</w:t>
      </w:r>
      <w:r w:rsidR="00144D40" w:rsidRPr="00E42163">
        <w:rPr>
          <w:rFonts w:ascii="Arial" w:eastAsia="Arial" w:hAnsi="Arial" w:cs="Arial"/>
          <w:b/>
          <w:sz w:val="20"/>
          <w:szCs w:val="20"/>
          <w:vertAlign w:val="superscript"/>
          <w:lang w:val="id-ID"/>
        </w:rPr>
        <w:t>2</w:t>
      </w:r>
      <w:r w:rsidR="00BB2DAD" w:rsidRPr="00E42163">
        <w:rPr>
          <w:rFonts w:ascii="Arial" w:eastAsia="Arial" w:hAnsi="Arial" w:cs="Arial"/>
          <w:b/>
          <w:sz w:val="20"/>
          <w:szCs w:val="20"/>
          <w:lang w:val="id-ID"/>
        </w:rPr>
        <w:t xml:space="preserve">, </w:t>
      </w:r>
      <w:r w:rsidR="00C60045" w:rsidRPr="00E42163">
        <w:rPr>
          <w:rFonts w:ascii="Arial" w:eastAsia="Arial" w:hAnsi="Arial" w:cs="Arial"/>
          <w:b/>
          <w:sz w:val="20"/>
          <w:szCs w:val="20"/>
          <w:lang w:val="id-ID"/>
        </w:rPr>
        <w:t>Arbiansyah Ali</w:t>
      </w:r>
      <w:r w:rsidR="00144D40" w:rsidRPr="00E42163">
        <w:rPr>
          <w:rFonts w:ascii="Arial" w:eastAsia="Arial" w:hAnsi="Arial" w:cs="Arial"/>
          <w:b/>
          <w:sz w:val="20"/>
          <w:szCs w:val="20"/>
          <w:vertAlign w:val="superscript"/>
          <w:lang w:val="id-ID"/>
        </w:rPr>
        <w:t>3</w:t>
      </w:r>
    </w:p>
    <w:p w14:paraId="0492CE9D" w14:textId="0972E73F" w:rsidR="00386A18" w:rsidRPr="00144D40" w:rsidRDefault="00BB2DAD">
      <w:pPr>
        <w:widowControl w:val="0"/>
        <w:tabs>
          <w:tab w:val="left" w:pos="9020"/>
        </w:tabs>
        <w:spacing w:after="0" w:line="240" w:lineRule="auto"/>
        <w:ind w:left="0" w:hanging="2"/>
        <w:rPr>
          <w:rFonts w:ascii="Arial" w:eastAsia="Arial" w:hAnsi="Arial" w:cs="Arial"/>
          <w:sz w:val="16"/>
          <w:szCs w:val="16"/>
        </w:rPr>
      </w:pPr>
      <w:bookmarkStart w:id="0" w:name="_Hlk161606367"/>
      <w:r w:rsidRPr="00144D40">
        <w:rPr>
          <w:rFonts w:ascii="Arial" w:eastAsia="Arial" w:hAnsi="Arial" w:cs="Arial"/>
          <w:sz w:val="16"/>
          <w:szCs w:val="16"/>
          <w:vertAlign w:val="superscript"/>
        </w:rPr>
        <w:t>1</w:t>
      </w:r>
      <w:r w:rsidR="00144D40" w:rsidRPr="00144D40">
        <w:rPr>
          <w:rFonts w:ascii="Arial" w:hAnsi="Arial" w:cs="Arial"/>
          <w:sz w:val="16"/>
          <w:szCs w:val="16"/>
        </w:rPr>
        <w:t>Department of Electrical Engineering, Univer</w:t>
      </w:r>
      <w:r w:rsidR="000442EC">
        <w:rPr>
          <w:rFonts w:ascii="Arial" w:hAnsi="Arial" w:cs="Arial"/>
          <w:sz w:val="16"/>
          <w:szCs w:val="16"/>
        </w:rPr>
        <w:t>sit</w:t>
      </w:r>
      <w:r w:rsidR="003E7EE9">
        <w:rPr>
          <w:rFonts w:ascii="Arial" w:hAnsi="Arial" w:cs="Arial"/>
          <w:sz w:val="16"/>
          <w:szCs w:val="16"/>
        </w:rPr>
        <w:t>as</w:t>
      </w:r>
      <w:r w:rsidR="000442EC">
        <w:rPr>
          <w:rFonts w:ascii="Arial" w:hAnsi="Arial" w:cs="Arial"/>
          <w:sz w:val="16"/>
          <w:szCs w:val="16"/>
        </w:rPr>
        <w:t xml:space="preserve"> </w:t>
      </w:r>
      <w:r w:rsidR="00144D40" w:rsidRPr="00144D40">
        <w:rPr>
          <w:rFonts w:ascii="Arial" w:hAnsi="Arial" w:cs="Arial"/>
          <w:sz w:val="16"/>
          <w:szCs w:val="16"/>
        </w:rPr>
        <w:t>Riau, Indonesia</w:t>
      </w:r>
    </w:p>
    <w:bookmarkEnd w:id="0"/>
    <w:p w14:paraId="0F0D1E73" w14:textId="5D2C0725" w:rsidR="00386A18" w:rsidRDefault="00BB2DAD">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2</w:t>
      </w:r>
      <w:r w:rsidR="00205627" w:rsidRPr="00205627">
        <w:rPr>
          <w:rFonts w:ascii="Arial" w:hAnsi="Arial" w:cs="Arial"/>
          <w:sz w:val="16"/>
          <w:szCs w:val="16"/>
        </w:rPr>
        <w:t xml:space="preserve">Wireless Communication Centre (WCC), Faculty of Electrical Engineering, </w:t>
      </w:r>
      <w:proofErr w:type="spellStart"/>
      <w:r w:rsidR="00205627" w:rsidRPr="00205627">
        <w:rPr>
          <w:rFonts w:ascii="Arial" w:hAnsi="Arial" w:cs="Arial"/>
          <w:sz w:val="16"/>
          <w:szCs w:val="16"/>
        </w:rPr>
        <w:t>Univer</w:t>
      </w:r>
      <w:r w:rsidR="000442EC">
        <w:rPr>
          <w:rFonts w:ascii="Arial" w:hAnsi="Arial" w:cs="Arial"/>
          <w:sz w:val="16"/>
          <w:szCs w:val="16"/>
        </w:rPr>
        <w:t>sit</w:t>
      </w:r>
      <w:r w:rsidR="003E7EE9">
        <w:rPr>
          <w:rFonts w:ascii="Arial" w:hAnsi="Arial" w:cs="Arial"/>
          <w:sz w:val="16"/>
          <w:szCs w:val="16"/>
        </w:rPr>
        <w:t>i</w:t>
      </w:r>
      <w:proofErr w:type="spellEnd"/>
      <w:r w:rsidR="00205627" w:rsidRPr="00205627">
        <w:rPr>
          <w:rFonts w:ascii="Arial" w:hAnsi="Arial" w:cs="Arial"/>
          <w:sz w:val="16"/>
          <w:szCs w:val="16"/>
        </w:rPr>
        <w:t xml:space="preserve"> </w:t>
      </w:r>
      <w:proofErr w:type="spellStart"/>
      <w:r w:rsidR="000442EC">
        <w:rPr>
          <w:rFonts w:ascii="Arial" w:hAnsi="Arial" w:cs="Arial"/>
          <w:sz w:val="16"/>
          <w:szCs w:val="16"/>
        </w:rPr>
        <w:t>Te</w:t>
      </w:r>
      <w:r w:rsidR="003E7EE9">
        <w:rPr>
          <w:rFonts w:ascii="Arial" w:hAnsi="Arial" w:cs="Arial"/>
          <w:sz w:val="16"/>
          <w:szCs w:val="16"/>
        </w:rPr>
        <w:t>knologi</w:t>
      </w:r>
      <w:proofErr w:type="spellEnd"/>
      <w:r w:rsidR="00205627" w:rsidRPr="00205627">
        <w:rPr>
          <w:rFonts w:ascii="Arial" w:hAnsi="Arial" w:cs="Arial"/>
          <w:sz w:val="16"/>
          <w:szCs w:val="16"/>
        </w:rPr>
        <w:t xml:space="preserve"> Malaysia, Malaysia</w:t>
      </w:r>
    </w:p>
    <w:p w14:paraId="0555EB36" w14:textId="0A52490D" w:rsidR="00386A18" w:rsidRDefault="00BB2DAD">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3</w:t>
      </w:r>
      <w:r w:rsidR="000442EC" w:rsidRPr="00E8303B">
        <w:rPr>
          <w:rFonts w:ascii="Arial" w:eastAsia="Times New Roman" w:hAnsi="Arial" w:cs="Arial"/>
          <w:sz w:val="16"/>
          <w:szCs w:val="16"/>
        </w:rPr>
        <w:t>PT.PLN Icon Plus Strategic Business Unit Central Sumatra Regional, Riau Regional Office, Indonesia.</w:t>
      </w:r>
    </w:p>
    <w:p w14:paraId="7BC02BDF" w14:textId="77777777" w:rsidR="00386A18" w:rsidRDefault="00386A18">
      <w:pPr>
        <w:widowControl w:val="0"/>
        <w:tabs>
          <w:tab w:val="left" w:pos="9020"/>
        </w:tabs>
        <w:spacing w:after="0" w:line="240" w:lineRule="auto"/>
        <w:ind w:left="0" w:hanging="2"/>
        <w:rPr>
          <w:rFonts w:ascii="Arial" w:eastAsia="Arial" w:hAnsi="Arial" w:cs="Arial"/>
          <w:sz w:val="20"/>
          <w:szCs w:val="20"/>
        </w:rPr>
      </w:pPr>
      <w:bookmarkStart w:id="1" w:name="_heading=h.gjdgxs" w:colFirst="0" w:colLast="0"/>
      <w:bookmarkEnd w:id="1"/>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386A18" w14:paraId="5B2248B6" w14:textId="77777777">
        <w:tc>
          <w:tcPr>
            <w:tcW w:w="6236" w:type="dxa"/>
            <w:shd w:val="clear" w:color="auto" w:fill="9CC2E5"/>
          </w:tcPr>
          <w:p w14:paraId="165FF948" w14:textId="77777777" w:rsidR="00386A18" w:rsidRDefault="00BB2DAD">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26A991A4" w14:textId="1498CF62" w:rsidR="00386A18" w:rsidRPr="007C0DD4" w:rsidRDefault="00BE71DA" w:rsidP="007C0DD4">
            <w:pPr>
              <w:spacing w:after="0" w:line="240" w:lineRule="auto"/>
              <w:ind w:left="0" w:hanging="2"/>
              <w:jc w:val="both"/>
              <w:rPr>
                <w:rFonts w:ascii="Arial" w:eastAsia="Arial" w:hAnsi="Arial" w:cs="Arial"/>
                <w:sz w:val="20"/>
                <w:szCs w:val="20"/>
              </w:rPr>
            </w:pPr>
            <w:r w:rsidRPr="00BE71DA">
              <w:rPr>
                <w:rFonts w:ascii="Arial" w:eastAsiaTheme="majorEastAsia" w:hAnsi="Arial" w:cs="Arial"/>
                <w:i/>
                <w:iCs/>
                <w:sz w:val="20"/>
                <w:szCs w:val="20"/>
              </w:rPr>
              <w:t xml:space="preserve">One communication medium that is well-known for its outstanding and reliable performance is </w:t>
            </w:r>
            <w:r>
              <w:rPr>
                <w:rFonts w:ascii="Arial" w:eastAsiaTheme="majorEastAsia" w:hAnsi="Arial" w:cs="Arial"/>
                <w:i/>
                <w:iCs/>
                <w:sz w:val="20"/>
                <w:szCs w:val="20"/>
              </w:rPr>
              <w:t>fiber</w:t>
            </w:r>
            <w:r w:rsidRPr="00BE71DA">
              <w:rPr>
                <w:rFonts w:ascii="Arial" w:eastAsiaTheme="majorEastAsia" w:hAnsi="Arial" w:cs="Arial"/>
                <w:i/>
                <w:iCs/>
                <w:sz w:val="20"/>
                <w:szCs w:val="20"/>
              </w:rPr>
              <w:t xml:space="preserve"> optic. A social example of its application is the </w:t>
            </w:r>
            <w:r w:rsidR="003E7EE9">
              <w:rPr>
                <w:rFonts w:ascii="Arial" w:eastAsiaTheme="majorEastAsia" w:hAnsi="Arial" w:cs="Arial"/>
                <w:i/>
                <w:iCs/>
                <w:sz w:val="20"/>
                <w:szCs w:val="20"/>
              </w:rPr>
              <w:t>fiber-to-the-home</w:t>
            </w:r>
            <w:r w:rsidRPr="00BE71DA">
              <w:rPr>
                <w:rFonts w:ascii="Arial" w:eastAsiaTheme="majorEastAsia" w:hAnsi="Arial" w:cs="Arial"/>
                <w:i/>
                <w:iCs/>
                <w:sz w:val="20"/>
                <w:szCs w:val="20"/>
              </w:rPr>
              <w:t xml:space="preserve"> (FTTH) network. The goal of this study is to evaluate the customer base method and the branching method, two </w:t>
            </w:r>
            <w:r>
              <w:rPr>
                <w:rFonts w:ascii="Arial" w:eastAsiaTheme="majorEastAsia" w:hAnsi="Arial" w:cs="Arial"/>
                <w:i/>
                <w:iCs/>
                <w:sz w:val="20"/>
                <w:szCs w:val="20"/>
              </w:rPr>
              <w:t>FTTH-building</w:t>
            </w:r>
            <w:r w:rsidRPr="00BE71DA">
              <w:rPr>
                <w:rFonts w:ascii="Arial" w:eastAsiaTheme="majorEastAsia" w:hAnsi="Arial" w:cs="Arial"/>
                <w:i/>
                <w:iCs/>
                <w:sz w:val="20"/>
                <w:szCs w:val="20"/>
              </w:rPr>
              <w:t xml:space="preserve"> techniques based on the PT.PLN Icon Plus standards, </w:t>
            </w:r>
            <w:r w:rsidR="003E7EE9">
              <w:rPr>
                <w:rFonts w:ascii="Arial" w:eastAsiaTheme="majorEastAsia" w:hAnsi="Arial" w:cs="Arial"/>
                <w:i/>
                <w:iCs/>
                <w:sz w:val="20"/>
                <w:szCs w:val="20"/>
              </w:rPr>
              <w:t>to</w:t>
            </w:r>
            <w:r w:rsidRPr="00BE71DA">
              <w:rPr>
                <w:rFonts w:ascii="Arial" w:eastAsiaTheme="majorEastAsia" w:hAnsi="Arial" w:cs="Arial"/>
                <w:i/>
                <w:iCs/>
                <w:sz w:val="20"/>
                <w:szCs w:val="20"/>
              </w:rPr>
              <w:t xml:space="preserve"> identify the most practical approach for use in the Air Hitam 2 cluster. Two scenarios were used in this study at the Fib</w:t>
            </w:r>
            <w:r>
              <w:rPr>
                <w:rFonts w:ascii="Arial" w:eastAsiaTheme="majorEastAsia" w:hAnsi="Arial" w:cs="Arial"/>
                <w:i/>
                <w:iCs/>
                <w:sz w:val="20"/>
                <w:szCs w:val="20"/>
              </w:rPr>
              <w:t xml:space="preserve">er </w:t>
            </w:r>
            <w:r w:rsidRPr="00BE71DA">
              <w:rPr>
                <w:rFonts w:ascii="Arial" w:eastAsiaTheme="majorEastAsia" w:hAnsi="Arial" w:cs="Arial"/>
                <w:i/>
                <w:iCs/>
                <w:sz w:val="20"/>
                <w:szCs w:val="20"/>
              </w:rPr>
              <w:t xml:space="preserve">Access Terminal (FAT) with 1:8 and 1:16 splitters. The </w:t>
            </w:r>
            <w:r>
              <w:rPr>
                <w:rFonts w:ascii="Arial" w:eastAsiaTheme="majorEastAsia" w:hAnsi="Arial" w:cs="Arial"/>
                <w:i/>
                <w:iCs/>
                <w:sz w:val="20"/>
                <w:szCs w:val="20"/>
              </w:rPr>
              <w:t>fiber</w:t>
            </w:r>
            <w:r w:rsidRPr="00BE71DA">
              <w:rPr>
                <w:rFonts w:ascii="Arial" w:eastAsiaTheme="majorEastAsia" w:hAnsi="Arial" w:cs="Arial"/>
                <w:i/>
                <w:iCs/>
                <w:sz w:val="20"/>
                <w:szCs w:val="20"/>
              </w:rPr>
              <w:t xml:space="preserve"> optic cable path design findings demonstrate that the branching approach is a wise decision, </w:t>
            </w:r>
            <w:r>
              <w:rPr>
                <w:rFonts w:ascii="Arial" w:eastAsiaTheme="majorEastAsia" w:hAnsi="Arial" w:cs="Arial"/>
                <w:i/>
                <w:iCs/>
                <w:sz w:val="20"/>
                <w:szCs w:val="20"/>
              </w:rPr>
              <w:t>utilizing</w:t>
            </w:r>
            <w:r w:rsidRPr="00BE71DA">
              <w:rPr>
                <w:rFonts w:ascii="Arial" w:eastAsiaTheme="majorEastAsia" w:hAnsi="Arial" w:cs="Arial"/>
                <w:i/>
                <w:iCs/>
                <w:sz w:val="20"/>
                <w:szCs w:val="20"/>
              </w:rPr>
              <w:t xml:space="preserve"> optical </w:t>
            </w:r>
            <w:r>
              <w:rPr>
                <w:rFonts w:ascii="Arial" w:eastAsiaTheme="majorEastAsia" w:hAnsi="Arial" w:cs="Arial"/>
                <w:i/>
                <w:iCs/>
                <w:sz w:val="20"/>
                <w:szCs w:val="20"/>
              </w:rPr>
              <w:t>fiber</w:t>
            </w:r>
            <w:r w:rsidRPr="00BE71DA">
              <w:rPr>
                <w:rFonts w:ascii="Arial" w:eastAsiaTheme="majorEastAsia" w:hAnsi="Arial" w:cs="Arial"/>
                <w:i/>
                <w:iCs/>
                <w:sz w:val="20"/>
                <w:szCs w:val="20"/>
              </w:rPr>
              <w:t xml:space="preserve"> cables for a total of 9 km, with </w:t>
            </w:r>
            <w:r>
              <w:rPr>
                <w:rFonts w:ascii="Arial" w:eastAsiaTheme="majorEastAsia" w:hAnsi="Arial" w:cs="Arial"/>
                <w:i/>
                <w:iCs/>
                <w:sz w:val="20"/>
                <w:szCs w:val="20"/>
              </w:rPr>
              <w:t>the greatest</w:t>
            </w:r>
            <w:r w:rsidRPr="00BE71DA">
              <w:rPr>
                <w:rFonts w:ascii="Arial" w:eastAsiaTheme="majorEastAsia" w:hAnsi="Arial" w:cs="Arial"/>
                <w:i/>
                <w:iCs/>
                <w:sz w:val="20"/>
                <w:szCs w:val="20"/>
              </w:rPr>
              <w:t xml:space="preserve"> cable distance being 2.5 km from the Optical Line Terminal (OLT) to the end FAT. According to theory, in the 1:16 splitter situation and the 1:8 splitter scenario, the optical power received by the Optical Network Terminal (ONT) is -19.13 dBm and -16.03 dBm, respectively, with an OLT transmit power of 3 </w:t>
            </w:r>
            <w:proofErr w:type="spellStart"/>
            <w:r w:rsidRPr="00BE71DA">
              <w:rPr>
                <w:rFonts w:ascii="Arial" w:eastAsiaTheme="majorEastAsia" w:hAnsi="Arial" w:cs="Arial"/>
                <w:i/>
                <w:iCs/>
                <w:sz w:val="20"/>
                <w:szCs w:val="20"/>
              </w:rPr>
              <w:t>dB.</w:t>
            </w:r>
            <w:proofErr w:type="spellEnd"/>
            <w:r w:rsidRPr="00BE71DA">
              <w:rPr>
                <w:rFonts w:ascii="Arial" w:eastAsiaTheme="majorEastAsia" w:hAnsi="Arial" w:cs="Arial"/>
                <w:i/>
                <w:iCs/>
                <w:sz w:val="20"/>
                <w:szCs w:val="20"/>
              </w:rPr>
              <w:t xml:space="preserve"> For these cases, the simulation results are -17.98 dBm and -20.27 dBm. Additionally, the budget value for the rising time reaches 0.253 ns. The bit error rate values in the 1:16 and 1:8 splitter scenarios are 3,1 ×10</w:t>
            </w:r>
            <w:proofErr w:type="gramStart"/>
            <w:r w:rsidRPr="00BE71DA">
              <w:rPr>
                <w:rFonts w:ascii="Arial" w:eastAsiaTheme="majorEastAsia" w:hAnsi="Arial" w:cs="Arial"/>
                <w:i/>
                <w:iCs/>
                <w:sz w:val="20"/>
                <w:szCs w:val="20"/>
              </w:rPr>
              <w:t>^(</w:t>
            </w:r>
            <w:proofErr w:type="gramEnd"/>
            <w:r w:rsidRPr="00BE71DA">
              <w:rPr>
                <w:rFonts w:ascii="Arial" w:eastAsiaTheme="majorEastAsia" w:hAnsi="Arial" w:cs="Arial"/>
                <w:i/>
                <w:iCs/>
                <w:sz w:val="20"/>
                <w:szCs w:val="20"/>
              </w:rPr>
              <w:t xml:space="preserve">-10), and 11.014, respectively, while the </w:t>
            </w:r>
            <w:r>
              <w:rPr>
                <w:rFonts w:ascii="Arial" w:eastAsiaTheme="majorEastAsia" w:hAnsi="Arial" w:cs="Arial"/>
                <w:i/>
                <w:iCs/>
                <w:sz w:val="20"/>
                <w:szCs w:val="20"/>
              </w:rPr>
              <w:t>Q factor</w:t>
            </w:r>
            <w:r w:rsidRPr="00BE71DA">
              <w:rPr>
                <w:rFonts w:ascii="Arial" w:eastAsiaTheme="majorEastAsia" w:hAnsi="Arial" w:cs="Arial"/>
                <w:i/>
                <w:iCs/>
                <w:sz w:val="20"/>
                <w:szCs w:val="20"/>
              </w:rPr>
              <w:t xml:space="preserve"> values are 6.18233 and 11.014, respectively. Based on theory and simulation, these findings suggest that the branching strategy can deliver good performance.</w:t>
            </w:r>
          </w:p>
          <w:p w14:paraId="524502BD" w14:textId="77777777" w:rsidR="00386A18" w:rsidRDefault="00BB2DAD" w:rsidP="00BE71DA">
            <w:pPr>
              <w:spacing w:after="0" w:line="240" w:lineRule="auto"/>
              <w:ind w:left="0" w:right="400" w:hanging="2"/>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3C86F569" w14:textId="77777777" w:rsidR="00386A18" w:rsidRDefault="00BB2DAD">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131D295E" wp14:editId="60C8A794">
                  <wp:extent cx="915670" cy="321310"/>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20819470" w14:textId="77777777" w:rsidR="00386A18" w:rsidRDefault="00BB2DAD">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1DEEA93A" w14:textId="158A7568" w:rsidR="00386A18" w:rsidRPr="00E45CB7" w:rsidRDefault="00E45CB7">
            <w:pPr>
              <w:widowControl w:val="0"/>
              <w:tabs>
                <w:tab w:val="left" w:pos="9020"/>
              </w:tabs>
              <w:spacing w:after="0" w:line="240" w:lineRule="auto"/>
              <w:ind w:left="0" w:hanging="2"/>
              <w:rPr>
                <w:rFonts w:ascii="Arial" w:eastAsia="Arial" w:hAnsi="Arial" w:cs="Arial"/>
                <w:i/>
                <w:sz w:val="18"/>
                <w:szCs w:val="18"/>
              </w:rPr>
            </w:pPr>
            <w:r w:rsidRPr="00E45CB7">
              <w:rPr>
                <w:rFonts w:ascii="Arial" w:eastAsia="Arial" w:hAnsi="Arial" w:cs="Arial"/>
                <w:i/>
                <w:sz w:val="18"/>
                <w:szCs w:val="18"/>
              </w:rPr>
              <w:t>Fiber to the Home</w:t>
            </w:r>
          </w:p>
          <w:p w14:paraId="7BC6D69E" w14:textId="1BA76523" w:rsidR="00E45CB7" w:rsidRPr="00E45CB7" w:rsidRDefault="00E45CB7">
            <w:pPr>
              <w:widowControl w:val="0"/>
              <w:tabs>
                <w:tab w:val="left" w:pos="9020"/>
              </w:tabs>
              <w:spacing w:after="0" w:line="240" w:lineRule="auto"/>
              <w:ind w:left="0" w:hanging="2"/>
              <w:rPr>
                <w:rFonts w:ascii="Arial" w:eastAsia="Arial" w:hAnsi="Arial" w:cs="Arial"/>
                <w:i/>
                <w:sz w:val="18"/>
                <w:szCs w:val="18"/>
              </w:rPr>
            </w:pPr>
            <w:r w:rsidRPr="00E45CB7">
              <w:rPr>
                <w:rFonts w:ascii="Arial" w:eastAsia="Arial" w:hAnsi="Arial" w:cs="Arial"/>
                <w:i/>
                <w:sz w:val="18"/>
                <w:szCs w:val="18"/>
              </w:rPr>
              <w:t>GPON</w:t>
            </w:r>
          </w:p>
          <w:p w14:paraId="77A092E9" w14:textId="0DA61E84" w:rsidR="00E45CB7" w:rsidRPr="00E45CB7" w:rsidRDefault="00E45CB7">
            <w:pPr>
              <w:widowControl w:val="0"/>
              <w:tabs>
                <w:tab w:val="left" w:pos="9020"/>
              </w:tabs>
              <w:spacing w:after="0" w:line="240" w:lineRule="auto"/>
              <w:ind w:left="0" w:hanging="2"/>
              <w:rPr>
                <w:rFonts w:ascii="Arial" w:eastAsia="Arial" w:hAnsi="Arial" w:cs="Arial"/>
                <w:i/>
                <w:sz w:val="18"/>
                <w:szCs w:val="18"/>
              </w:rPr>
            </w:pPr>
            <w:r w:rsidRPr="00E45CB7">
              <w:rPr>
                <w:rFonts w:ascii="Arial" w:eastAsia="Arial" w:hAnsi="Arial" w:cs="Arial"/>
                <w:i/>
                <w:sz w:val="18"/>
                <w:szCs w:val="18"/>
              </w:rPr>
              <w:t>Customer Base</w:t>
            </w:r>
          </w:p>
          <w:p w14:paraId="38ED5E0F" w14:textId="7FDF9D91" w:rsidR="00E45CB7" w:rsidRPr="00E45CB7" w:rsidRDefault="00E45CB7">
            <w:pPr>
              <w:widowControl w:val="0"/>
              <w:tabs>
                <w:tab w:val="left" w:pos="9020"/>
              </w:tabs>
              <w:spacing w:after="0" w:line="240" w:lineRule="auto"/>
              <w:ind w:left="0" w:hanging="2"/>
              <w:rPr>
                <w:rFonts w:ascii="Arial" w:eastAsia="Arial" w:hAnsi="Arial" w:cs="Arial"/>
                <w:i/>
                <w:sz w:val="18"/>
                <w:szCs w:val="18"/>
              </w:rPr>
            </w:pPr>
            <w:r w:rsidRPr="00E45CB7">
              <w:rPr>
                <w:rFonts w:ascii="Arial" w:eastAsia="Arial" w:hAnsi="Arial" w:cs="Arial"/>
                <w:i/>
                <w:sz w:val="18"/>
                <w:szCs w:val="18"/>
              </w:rPr>
              <w:t>Branching</w:t>
            </w:r>
          </w:p>
          <w:p w14:paraId="40ACCA2C" w14:textId="7876116D" w:rsidR="00E45CB7" w:rsidRPr="00E45CB7" w:rsidRDefault="00E45CB7">
            <w:pPr>
              <w:widowControl w:val="0"/>
              <w:tabs>
                <w:tab w:val="left" w:pos="9020"/>
              </w:tabs>
              <w:spacing w:after="0" w:line="240" w:lineRule="auto"/>
              <w:ind w:left="0" w:hanging="2"/>
              <w:rPr>
                <w:rFonts w:ascii="Arial" w:eastAsia="Arial" w:hAnsi="Arial" w:cs="Arial"/>
                <w:i/>
                <w:sz w:val="14"/>
                <w:szCs w:val="14"/>
              </w:rPr>
            </w:pPr>
            <w:r w:rsidRPr="00E45CB7">
              <w:rPr>
                <w:rFonts w:ascii="Arial" w:hAnsi="Arial" w:cs="Arial"/>
                <w:i/>
                <w:color w:val="0D0D0D"/>
                <w:sz w:val="18"/>
                <w:szCs w:val="18"/>
                <w:shd w:val="clear" w:color="auto" w:fill="FFFFFF"/>
              </w:rPr>
              <w:t xml:space="preserve">feasibility </w:t>
            </w:r>
            <w:r w:rsidR="00FF1184">
              <w:rPr>
                <w:rFonts w:ascii="Arial" w:hAnsi="Arial" w:cs="Arial"/>
                <w:i/>
                <w:color w:val="0D0D0D"/>
                <w:sz w:val="18"/>
                <w:szCs w:val="18"/>
                <w:shd w:val="clear" w:color="auto" w:fill="FFFFFF"/>
              </w:rPr>
              <w:t>P</w:t>
            </w:r>
            <w:r w:rsidRPr="00E45CB7">
              <w:rPr>
                <w:rFonts w:ascii="Arial" w:hAnsi="Arial" w:cs="Arial"/>
                <w:i/>
                <w:color w:val="0D0D0D"/>
                <w:sz w:val="18"/>
                <w:szCs w:val="18"/>
                <w:shd w:val="clear" w:color="auto" w:fill="FFFFFF"/>
              </w:rPr>
              <w:t>arameters</w:t>
            </w:r>
          </w:p>
          <w:p w14:paraId="35F51098" w14:textId="77777777" w:rsidR="00E45CB7" w:rsidRDefault="00E45CB7">
            <w:pPr>
              <w:widowControl w:val="0"/>
              <w:tabs>
                <w:tab w:val="left" w:pos="9020"/>
              </w:tabs>
              <w:spacing w:after="0" w:line="240" w:lineRule="auto"/>
              <w:ind w:left="0" w:hanging="2"/>
              <w:rPr>
                <w:rFonts w:ascii="Arial" w:eastAsia="Arial" w:hAnsi="Arial" w:cs="Arial"/>
                <w:sz w:val="18"/>
                <w:szCs w:val="18"/>
              </w:rPr>
            </w:pPr>
          </w:p>
          <w:p w14:paraId="67DED562" w14:textId="77777777" w:rsidR="00386A18" w:rsidRDefault="00BB2DAD">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6AACFD18" w14:textId="77777777" w:rsidR="00386A18" w:rsidRDefault="00BB2DAD">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Received: May 2, 2019</w:t>
            </w:r>
          </w:p>
          <w:p w14:paraId="09768286" w14:textId="77777777" w:rsidR="00386A18" w:rsidRDefault="00BB2DAD">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Revised: May 29, 2019</w:t>
            </w:r>
          </w:p>
          <w:p w14:paraId="227A0B60" w14:textId="77777777" w:rsidR="00386A18" w:rsidRDefault="00BB2DAD">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Accepted: June 2, 2019</w:t>
            </w:r>
          </w:p>
          <w:p w14:paraId="3F131A4C" w14:textId="77777777" w:rsidR="00386A18" w:rsidRDefault="00BB2DAD">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Published: June 2, 2019</w:t>
            </w:r>
          </w:p>
          <w:p w14:paraId="5AE4A6D5" w14:textId="77777777" w:rsidR="00386A18" w:rsidRDefault="00386A18">
            <w:pPr>
              <w:widowControl w:val="0"/>
              <w:tabs>
                <w:tab w:val="left" w:pos="9020"/>
              </w:tabs>
              <w:spacing w:after="0" w:line="240" w:lineRule="auto"/>
              <w:ind w:left="0" w:hanging="2"/>
              <w:rPr>
                <w:rFonts w:ascii="Arial" w:eastAsia="Arial" w:hAnsi="Arial" w:cs="Arial"/>
                <w:sz w:val="18"/>
                <w:szCs w:val="18"/>
              </w:rPr>
            </w:pPr>
          </w:p>
          <w:p w14:paraId="10E10F53" w14:textId="77777777" w:rsidR="00386A18" w:rsidRDefault="00BB2DAD">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2515A3BE" w14:textId="4C4C7C56" w:rsidR="00386A18" w:rsidRDefault="00144D4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Yusnita Rahayu</w:t>
            </w:r>
          </w:p>
          <w:p w14:paraId="638D56A2" w14:textId="66F80F4E" w:rsidR="00BE71DA" w:rsidRDefault="00144D40" w:rsidP="00144D40">
            <w:pPr>
              <w:pBdr>
                <w:top w:val="nil"/>
                <w:left w:val="nil"/>
                <w:bottom w:val="nil"/>
                <w:right w:val="nil"/>
                <w:between w:val="nil"/>
              </w:pBdr>
              <w:tabs>
                <w:tab w:val="left" w:pos="0"/>
              </w:tabs>
              <w:spacing w:after="0" w:line="240" w:lineRule="auto"/>
              <w:ind w:left="0" w:hanging="2"/>
              <w:rPr>
                <w:rFonts w:ascii="Arial" w:eastAsia="Arial" w:hAnsi="Arial" w:cs="Arial"/>
                <w:i/>
                <w:color w:val="000000"/>
                <w:sz w:val="20"/>
                <w:szCs w:val="20"/>
              </w:rPr>
            </w:pPr>
            <w:r w:rsidRPr="00144D40">
              <w:rPr>
                <w:rFonts w:ascii="Arial" w:eastAsia="Arial" w:hAnsi="Arial" w:cs="Arial"/>
                <w:i/>
                <w:iCs/>
                <w:sz w:val="18"/>
                <w:szCs w:val="18"/>
                <w:vertAlign w:val="superscript"/>
              </w:rPr>
              <w:t>1</w:t>
            </w:r>
            <w:r w:rsidRPr="00144D40">
              <w:rPr>
                <w:rFonts w:ascii="Arial" w:hAnsi="Arial" w:cs="Arial"/>
                <w:i/>
                <w:iCs/>
                <w:sz w:val="18"/>
                <w:szCs w:val="18"/>
              </w:rPr>
              <w:t>Department of Electrical Engineering, Univer</w:t>
            </w:r>
            <w:r w:rsidR="000442EC">
              <w:rPr>
                <w:rFonts w:ascii="Arial" w:hAnsi="Arial" w:cs="Arial"/>
                <w:i/>
                <w:iCs/>
                <w:sz w:val="18"/>
                <w:szCs w:val="18"/>
              </w:rPr>
              <w:t>sit</w:t>
            </w:r>
            <w:r w:rsidR="003E7EE9">
              <w:rPr>
                <w:rFonts w:ascii="Arial" w:hAnsi="Arial" w:cs="Arial"/>
                <w:i/>
                <w:iCs/>
                <w:sz w:val="18"/>
                <w:szCs w:val="18"/>
              </w:rPr>
              <w:t xml:space="preserve">as </w:t>
            </w:r>
            <w:r w:rsidRPr="00144D40">
              <w:rPr>
                <w:rFonts w:ascii="Arial" w:hAnsi="Arial" w:cs="Arial"/>
                <w:i/>
                <w:iCs/>
                <w:sz w:val="18"/>
                <w:szCs w:val="18"/>
              </w:rPr>
              <w:t>Riau, Indonesia</w:t>
            </w:r>
            <w:r>
              <w:rPr>
                <w:rFonts w:ascii="Arial" w:eastAsia="Arial" w:hAnsi="Arial" w:cs="Arial"/>
                <w:i/>
                <w:color w:val="000000"/>
                <w:sz w:val="20"/>
                <w:szCs w:val="20"/>
              </w:rPr>
              <w:t>.</w:t>
            </w:r>
          </w:p>
          <w:p w14:paraId="24280559" w14:textId="2AC890B6" w:rsidR="00144D40" w:rsidRPr="00144D40" w:rsidRDefault="00BB2DAD" w:rsidP="00144D40">
            <w:pPr>
              <w:pBdr>
                <w:top w:val="nil"/>
                <w:left w:val="nil"/>
                <w:bottom w:val="nil"/>
                <w:right w:val="nil"/>
                <w:between w:val="nil"/>
              </w:pBdr>
              <w:tabs>
                <w:tab w:val="left" w:pos="0"/>
              </w:tabs>
              <w:spacing w:after="0" w:line="240" w:lineRule="auto"/>
              <w:ind w:left="0" w:hanging="2"/>
              <w:rPr>
                <w:rFonts w:ascii="Arial" w:eastAsia="Arial" w:hAnsi="Arial" w:cs="Arial"/>
                <w:i/>
                <w:color w:val="000000"/>
                <w:sz w:val="18"/>
                <w:szCs w:val="18"/>
              </w:rPr>
            </w:pPr>
            <w:r>
              <w:rPr>
                <w:rFonts w:ascii="Arial" w:eastAsia="Arial" w:hAnsi="Arial" w:cs="Arial"/>
                <w:i/>
                <w:color w:val="000000"/>
                <w:sz w:val="18"/>
                <w:szCs w:val="18"/>
              </w:rPr>
              <w:t>Email:</w:t>
            </w:r>
            <w:r w:rsidR="00144D40">
              <w:rPr>
                <w:rFonts w:ascii="Arial" w:eastAsia="Arial" w:hAnsi="Arial" w:cs="Arial"/>
                <w:i/>
                <w:color w:val="000000"/>
                <w:sz w:val="18"/>
                <w:szCs w:val="18"/>
              </w:rPr>
              <w:t xml:space="preserve"> </w:t>
            </w:r>
            <w:r w:rsidR="00BE71DA">
              <w:rPr>
                <w:rFonts w:ascii="Arial" w:eastAsia="Arial" w:hAnsi="Arial" w:cs="Arial"/>
                <w:i/>
                <w:color w:val="000000"/>
                <w:sz w:val="18"/>
                <w:szCs w:val="18"/>
              </w:rPr>
              <w:t>y</w:t>
            </w:r>
            <w:r w:rsidR="00144D40">
              <w:rPr>
                <w:rFonts w:ascii="Arial" w:eastAsia="Arial" w:hAnsi="Arial" w:cs="Arial"/>
                <w:i/>
                <w:color w:val="000000"/>
                <w:sz w:val="18"/>
                <w:szCs w:val="18"/>
              </w:rPr>
              <w:t>usnita.rahayu@lecturer.unri.ac.id</w:t>
            </w:r>
          </w:p>
          <w:p w14:paraId="6124C83A" w14:textId="77777777" w:rsidR="00386A18" w:rsidRDefault="00386A18">
            <w:pPr>
              <w:widowControl w:val="0"/>
              <w:tabs>
                <w:tab w:val="left" w:pos="9020"/>
              </w:tabs>
              <w:spacing w:after="0" w:line="240" w:lineRule="auto"/>
              <w:ind w:left="0" w:hanging="2"/>
              <w:rPr>
                <w:rFonts w:ascii="Arial" w:eastAsia="Arial" w:hAnsi="Arial" w:cs="Arial"/>
                <w:sz w:val="18"/>
                <w:szCs w:val="18"/>
              </w:rPr>
            </w:pPr>
          </w:p>
        </w:tc>
      </w:tr>
    </w:tbl>
    <w:p w14:paraId="4D4C60AF" w14:textId="77777777" w:rsidR="00386A18" w:rsidRDefault="00386A18">
      <w:pPr>
        <w:widowControl w:val="0"/>
        <w:tabs>
          <w:tab w:val="left" w:pos="9020"/>
        </w:tabs>
        <w:spacing w:after="0" w:line="240" w:lineRule="auto"/>
        <w:ind w:left="0" w:hanging="2"/>
        <w:jc w:val="center"/>
        <w:rPr>
          <w:rFonts w:ascii="Arial" w:eastAsia="Arial" w:hAnsi="Arial" w:cs="Arial"/>
          <w:sz w:val="20"/>
          <w:szCs w:val="20"/>
        </w:rPr>
        <w:sectPr w:rsidR="00386A18" w:rsidSect="00E766B6">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0625E901" w14:textId="56EE476D" w:rsidR="00386A18" w:rsidRDefault="00BB2DAD">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28A6490B" w14:textId="230C9C6B" w:rsidR="000519F1" w:rsidRDefault="00C60045" w:rsidP="000519F1">
      <w:pPr>
        <w:spacing w:after="0" w:line="240" w:lineRule="auto"/>
        <w:ind w:leftChars="0" w:left="0" w:firstLineChars="0" w:firstLine="720"/>
        <w:jc w:val="both"/>
        <w:rPr>
          <w:rFonts w:ascii="Arial" w:eastAsia="Arial" w:hAnsi="Arial" w:cs="Arial"/>
          <w:sz w:val="20"/>
          <w:szCs w:val="20"/>
        </w:rPr>
      </w:pPr>
      <w:r w:rsidRPr="002A2423">
        <w:rPr>
          <w:rFonts w:ascii="Arial" w:eastAsia="Times New Roman" w:hAnsi="Arial" w:cs="Arial"/>
          <w:sz w:val="20"/>
          <w:szCs w:val="20"/>
        </w:rPr>
        <w:t xml:space="preserve">The social, political, and economic domains are only a few of the areas in which the </w:t>
      </w:r>
      <w:r w:rsidR="00BE71DA">
        <w:rPr>
          <w:rFonts w:ascii="Arial" w:eastAsia="Times New Roman" w:hAnsi="Arial" w:cs="Arial"/>
          <w:sz w:val="20"/>
          <w:szCs w:val="20"/>
        </w:rPr>
        <w:t>Internet</w:t>
      </w:r>
      <w:r w:rsidRPr="002A2423">
        <w:rPr>
          <w:rFonts w:ascii="Arial" w:eastAsia="Times New Roman" w:hAnsi="Arial" w:cs="Arial"/>
          <w:sz w:val="20"/>
          <w:szCs w:val="20"/>
        </w:rPr>
        <w:t xml:space="preserve"> is vital in today's digital era. With the number of internet users continuously increasing </w:t>
      </w:r>
      <w:r w:rsidR="00BE71DA">
        <w:rPr>
          <w:rFonts w:ascii="Arial" w:eastAsia="Times New Roman" w:hAnsi="Arial" w:cs="Arial"/>
          <w:sz w:val="20"/>
          <w:szCs w:val="20"/>
        </w:rPr>
        <w:t xml:space="preserve">every </w:t>
      </w:r>
      <w:r w:rsidRPr="002A2423">
        <w:rPr>
          <w:rFonts w:ascii="Arial" w:eastAsia="Times New Roman" w:hAnsi="Arial" w:cs="Arial"/>
          <w:sz w:val="20"/>
          <w:szCs w:val="20"/>
        </w:rPr>
        <w:t xml:space="preserve">year, having access to the internet has now become a basic requirement for people all over the world. For example, it is projected that Indonesia </w:t>
      </w:r>
      <w:r w:rsidR="00BE71DA">
        <w:rPr>
          <w:rFonts w:ascii="Arial" w:eastAsia="Times New Roman" w:hAnsi="Arial" w:cs="Arial"/>
          <w:sz w:val="20"/>
          <w:szCs w:val="20"/>
        </w:rPr>
        <w:t>will</w:t>
      </w:r>
      <w:r w:rsidRPr="002A2423">
        <w:rPr>
          <w:rFonts w:ascii="Arial" w:eastAsia="Times New Roman" w:hAnsi="Arial" w:cs="Arial"/>
          <w:sz w:val="20"/>
          <w:szCs w:val="20"/>
        </w:rPr>
        <w:t xml:space="preserve"> have up to 136.2 million users by 2020 and </w:t>
      </w:r>
      <w:r w:rsidRPr="002A2423">
        <w:rPr>
          <w:rFonts w:ascii="Arial" w:eastAsia="Times New Roman" w:hAnsi="Arial" w:cs="Arial"/>
          <w:sz w:val="20"/>
          <w:szCs w:val="20"/>
        </w:rPr>
        <w:t>that the country will continue to develop in the years to come</w:t>
      </w:r>
      <w:r>
        <w:rPr>
          <w:rFonts w:ascii="Arial" w:eastAsia="Times New Roman" w:hAnsi="Arial" w:cs="Arial"/>
          <w:sz w:val="20"/>
          <w:szCs w:val="20"/>
        </w:rPr>
        <w:t xml:space="preserve"> </w:t>
      </w:r>
      <w:r w:rsidR="000519F1">
        <w:rPr>
          <w:rFonts w:ascii="Arial" w:eastAsia="Times New Roman" w:hAnsi="Arial" w:cs="Arial"/>
          <w:color w:val="000000"/>
          <w:sz w:val="20"/>
          <w:szCs w:val="20"/>
        </w:rPr>
        <w:fldChar w:fldCharType="begin" w:fldLock="1"/>
      </w:r>
      <w:r w:rsidR="00E04715">
        <w:rPr>
          <w:rFonts w:ascii="Arial" w:eastAsia="Times New Roman" w:hAnsi="Arial" w:cs="Arial"/>
          <w:color w:val="000000"/>
          <w:sz w:val="20"/>
          <w:szCs w:val="20"/>
        </w:rPr>
        <w:instrText>ADDIN CSL_CITATION {"citationItems":[{"id":"ITEM-1","itemData":{"DOI":"10.1109/IEIT53149.2021.9587339","ISBN":"9781665417860","abstract":"This paper presents a GPON FTTH access network design in the Griya Mukti Residence area serving around 214 houses. It discusses the basic components of a network and how each component contributes to the proposed FTTH network architecture. This paper calculates the link power budget, rise time budget, and bit error rate to evaluate the proposed design feasibility. This paper also calculates and compares the cost of Aerial and Duct-Aerial cable networks. The results show that the proposed FTTH design achieved all the parameters: the received power of -23.56 dBm for downlink and -23.8 dBm for uplink. For the rise time budget, the values are 0.227 ns for downlink and 0.307 for uplink. From the data above, we can conclude that this design is feasible for implementation.","author":[{"dropping-particle":"","family":"Adhi","given":"Muhamad Arya Krisna","non-dropping-particle":"","parse-names":false,"suffix":""},{"dropping-particle":"","family":"Rafdi","given":"Efranandi Abi","non-dropping-particle":"","parse-names":false,"suffix":""},{"dropping-particle":"","family":"Halimsurya","given":"Ervin","non-dropping-particle":"","parse-names":false,"suffix":""},{"dropping-particle":"","family":"Imran","given":"Mohamad Emeriano","non-dropping-particle":"","parse-names":false,"suffix":""},{"dropping-particle":"","family":"Hutasuhut","given":"Mohammad Almas","non-dropping-particle":"","parse-names":false,"suffix":""},{"dropping-particle":"","family":"Putra","given":"Abeltus Reforma","non-dropping-particle":"","parse-names":false,"suffix":""},{"dropping-particle":"","family":"Apriono","given":"Catur","non-dropping-particle":"","parse-names":false,"suffix":""}],"container-title":"Proceedings - IEIT 2021: 1st International Conference on Electrical and Information Technology","id":"ITEM-1","issued":{"date-parts":[["2021"]]},"page":"257-262","title":"Design of Fiber to the Home (FTTH) for Urban Housing of Griya Mukti Residence","type":"article-journal"},"uris":["http://www.mendeley.com/documents/?uuid=2ea4eeee-8cb5-4d3f-9093-2fd218c70042"]}],"mendeley":{"formattedCitation":"[1]","plainTextFormattedCitation":"[1]","previouslyFormattedCitation":"[1]"},"properties":{"noteIndex":0},"schema":"https://github.com/citation-style-language/schema/raw/master/csl-citation.json"}</w:instrText>
      </w:r>
      <w:r w:rsidR="000519F1">
        <w:rPr>
          <w:rFonts w:ascii="Arial" w:eastAsia="Times New Roman" w:hAnsi="Arial" w:cs="Arial"/>
          <w:color w:val="000000"/>
          <w:sz w:val="20"/>
          <w:szCs w:val="20"/>
        </w:rPr>
        <w:fldChar w:fldCharType="separate"/>
      </w:r>
      <w:r w:rsidR="000519F1" w:rsidRPr="000519F1">
        <w:rPr>
          <w:rFonts w:ascii="Arial" w:eastAsia="Times New Roman" w:hAnsi="Arial" w:cs="Arial"/>
          <w:noProof/>
          <w:color w:val="000000"/>
          <w:sz w:val="20"/>
          <w:szCs w:val="20"/>
        </w:rPr>
        <w:t>[1]</w:t>
      </w:r>
      <w:r w:rsidR="000519F1">
        <w:rPr>
          <w:rFonts w:ascii="Arial" w:eastAsia="Times New Roman" w:hAnsi="Arial" w:cs="Arial"/>
          <w:color w:val="000000"/>
          <w:sz w:val="20"/>
          <w:szCs w:val="20"/>
        </w:rPr>
        <w:fldChar w:fldCharType="end"/>
      </w:r>
      <w:r w:rsidR="000519F1" w:rsidRPr="00E575C8">
        <w:rPr>
          <w:rFonts w:ascii="Arial" w:eastAsia="Times New Roman" w:hAnsi="Arial" w:cs="Arial"/>
          <w:color w:val="000000"/>
          <w:sz w:val="20"/>
          <w:szCs w:val="20"/>
        </w:rPr>
        <w:t>.</w:t>
      </w:r>
    </w:p>
    <w:p w14:paraId="6D33EADD" w14:textId="1E14B1E8" w:rsidR="00F201C0" w:rsidRDefault="00E04715" w:rsidP="00F201C0">
      <w:pPr>
        <w:spacing w:after="0" w:line="240" w:lineRule="auto"/>
        <w:ind w:leftChars="0" w:left="0" w:firstLineChars="0" w:firstLine="720"/>
        <w:jc w:val="both"/>
        <w:rPr>
          <w:rFonts w:ascii="Arial" w:eastAsia="Times New Roman" w:hAnsi="Arial" w:cs="Arial"/>
          <w:color w:val="000000"/>
          <w:sz w:val="20"/>
          <w:szCs w:val="20"/>
        </w:rPr>
      </w:pPr>
      <w:r w:rsidRPr="00957AC0">
        <w:rPr>
          <w:rFonts w:ascii="Arial" w:eastAsia="Times New Roman" w:hAnsi="Arial" w:cs="Arial"/>
          <w:color w:val="000000"/>
          <w:sz w:val="20"/>
          <w:szCs w:val="20"/>
        </w:rPr>
        <w:t>New technologies emerged and were implemented by utilizing fiber, which made it possible to multiply threads while optimizing resources. Designing and deploying cost-effective fiber networks is critical to delivering benefits to companies and communities</w:t>
      </w:r>
      <w:r>
        <w:rPr>
          <w:rFonts w:ascii="Arial" w:eastAsia="Times New Roman" w:hAnsi="Arial" w:cs="Arial"/>
          <w:color w:val="000000"/>
          <w:sz w:val="20"/>
          <w:szCs w:val="20"/>
        </w:rPr>
        <w:t xml:space="preserve"> </w:t>
      </w:r>
      <w:r>
        <w:rPr>
          <w:rFonts w:ascii="Arial" w:eastAsia="Times New Roman" w:hAnsi="Arial" w:cs="Arial"/>
          <w:color w:val="000000"/>
          <w:sz w:val="20"/>
          <w:szCs w:val="20"/>
        </w:rPr>
        <w:fldChar w:fldCharType="begin" w:fldLock="1"/>
      </w:r>
      <w:r>
        <w:rPr>
          <w:rFonts w:ascii="Arial" w:eastAsia="Times New Roman" w:hAnsi="Arial" w:cs="Arial"/>
          <w:color w:val="000000"/>
          <w:sz w:val="20"/>
          <w:szCs w:val="20"/>
        </w:rPr>
        <w:instrText>ADDIN CSL_CITATION {"citationItems":[{"id":"ITEM-1","itemData":{"DOI":"10.31763/sitech.v3i2.1001","abstract":"This project establishes the process of designing a fiber optic Ftth network that reaches the homes of each end customer, which allows providing voice services, broadband internet, and television, the above using GPON technology, based on the tree architecture through passive elements, where the node or central is connected to other nodes through a common link, which is shared by all the nodes (ONTs) of the network. This network will be designed in two levels, the first level that starts from the OLT to the level one splitter and the second level that begins from the level one splitter to the OTB element that the level two Splitters have. The entire design will be subject to standards that must be met to achieve the percentage of attenuation allowed. At the design level, it has two directions: one from left to right, where the nodes insert traffic, and another from right to left, where the nodes only have two functions: read or read and delete traffic. It is nothing more than the convergence of the primary communication services of today, such as fixed telephony, the internet, and television. The FTTH Network is designed for the Municipality of Usiacurí of the Department of Atlántico, using the Top-Down Design methodology, where the requirements are analyzed, the designs are developed, and the tests are carried out. The operation of this network is monitored.","author":[{"dropping-particle":"","family":"Hernandez","given":"Leonel","non-dropping-particle":"","parse-names":false,"suffix":""},{"dropping-particle":"","family":"Albas","given":"Juan","non-dropping-particle":"","parse-names":false,"suffix":""},{"dropping-particle":"","family":"Camargo","given":"Jair","non-dropping-particle":"","parse-names":false,"suffix":""},{"dropping-particle":"La","family":"Hoz","given":"César De","non-dropping-particle":"","parse-names":false,"suffix":""},{"dropping-particle":"","family":"Kurniawan","given":"Fachrul","non-dropping-particle":"","parse-names":false,"suffix":""},{"dropping-particle":"","family":"Pranolo","given":"Andri","non-dropping-particle":"","parse-names":false,"suffix":""}],"container-title":"Science in Information Technology Letters","id":"ITEM-1","issue":"2","issued":{"date-parts":[["2022"]]},"page":"88-104","title":"Design of an FTTH (Fiber To The Home) network for improving voice, broadband, and television services in hard-to-reach areas the Colombian case","type":"article-journal","volume":"3"},"uris":["http://www.mendeley.com/documents/?uuid=987c43e0-bdb8-4af1-8073-e2078722e888"]}],"mendeley":{"formattedCitation":"[2]","plainTextFormattedCitation":"[2]","previouslyFormattedCitation":"[2]"},"properties":{"noteIndex":0},"schema":"https://github.com/citation-style-language/schema/raw/master/csl-citation.json"}</w:instrText>
      </w:r>
      <w:r>
        <w:rPr>
          <w:rFonts w:ascii="Arial" w:eastAsia="Times New Roman" w:hAnsi="Arial" w:cs="Arial"/>
          <w:color w:val="000000"/>
          <w:sz w:val="20"/>
          <w:szCs w:val="20"/>
        </w:rPr>
        <w:fldChar w:fldCharType="separate"/>
      </w:r>
      <w:r w:rsidRPr="00E04715">
        <w:rPr>
          <w:rFonts w:ascii="Arial" w:eastAsia="Times New Roman" w:hAnsi="Arial" w:cs="Arial"/>
          <w:noProof/>
          <w:color w:val="000000"/>
          <w:sz w:val="20"/>
          <w:szCs w:val="20"/>
        </w:rPr>
        <w:t>[2]</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0031290E" w:rsidRPr="00E04715">
        <w:rPr>
          <w:rFonts w:ascii="Arial" w:eastAsia="Times New Roman" w:hAnsi="Arial" w:cs="Arial"/>
          <w:color w:val="000000"/>
          <w:sz w:val="20"/>
          <w:szCs w:val="20"/>
        </w:rPr>
        <w:t xml:space="preserve">One application of fiber optics in society is the Fiber to the Home (FTTH) network, </w:t>
      </w:r>
      <w:r w:rsidR="0031290E" w:rsidRPr="002A6530">
        <w:rPr>
          <w:rFonts w:ascii="Arial" w:eastAsia="Times New Roman" w:hAnsi="Arial" w:cs="Arial"/>
          <w:sz w:val="20"/>
          <w:szCs w:val="20"/>
        </w:rPr>
        <w:t xml:space="preserve">It is an architectural </w:t>
      </w:r>
      <w:r w:rsidR="0031290E">
        <w:rPr>
          <w:rFonts w:ascii="Arial" w:eastAsia="Times New Roman" w:hAnsi="Arial" w:cs="Arial"/>
          <w:sz w:val="20"/>
          <w:szCs w:val="20"/>
        </w:rPr>
        <w:t>concept</w:t>
      </w:r>
      <w:r w:rsidR="0031290E" w:rsidRPr="002A6530">
        <w:rPr>
          <w:rFonts w:ascii="Arial" w:eastAsia="Times New Roman" w:hAnsi="Arial" w:cs="Arial"/>
          <w:sz w:val="20"/>
          <w:szCs w:val="20"/>
        </w:rPr>
        <w:t xml:space="preserve"> of a </w:t>
      </w:r>
      <w:r w:rsidR="0031290E" w:rsidRPr="002A6530">
        <w:rPr>
          <w:rFonts w:ascii="Arial" w:eastAsia="Times New Roman" w:hAnsi="Arial" w:cs="Arial"/>
          <w:sz w:val="20"/>
          <w:szCs w:val="20"/>
        </w:rPr>
        <w:lastRenderedPageBreak/>
        <w:t>data transmission network from the source (transmitter) to the client (receiver)</w:t>
      </w:r>
      <w:r w:rsidR="0031290E">
        <w:rPr>
          <w:rFonts w:ascii="Arial" w:eastAsia="Times New Roman" w:hAnsi="Arial" w:cs="Arial"/>
          <w:sz w:val="20"/>
          <w:szCs w:val="20"/>
        </w:rPr>
        <w:t xml:space="preserve"> </w:t>
      </w:r>
      <w:r w:rsidR="00D745B4">
        <w:rPr>
          <w:rFonts w:ascii="Arial" w:eastAsia="Times New Roman" w:hAnsi="Arial" w:cs="Arial"/>
          <w:color w:val="000000"/>
          <w:sz w:val="20"/>
          <w:szCs w:val="20"/>
        </w:rPr>
        <w:fldChar w:fldCharType="begin" w:fldLock="1"/>
      </w:r>
      <w:r w:rsidR="00D745B4">
        <w:rPr>
          <w:rFonts w:ascii="Arial" w:eastAsia="Times New Roman" w:hAnsi="Arial" w:cs="Arial"/>
          <w:color w:val="000000"/>
          <w:sz w:val="20"/>
          <w:szCs w:val="20"/>
        </w:rPr>
        <w:instrText>ADDIN CSL_CITATION {"citationItems":[{"id":"ITEM-1","itemData":{"DOI":"10.1109/ACCESS.2021.3091328","ISSN":"21693536","abstract":"Fault diagnosis in telecommunication networks requires extensive expert knowledge and is key to efficient network operations and high service availability. Specifically, discovering and identifying new faults occurring in the network is a challenging task. Some dominant methods in industry are based on expert systems or Bayesian networks. Both of these methods require considerable expert knowledge and time resources to construct and maintain the diagnosis system. In this paper, we propose a data driven approach for the clustering and identification of new faults, based on existing knowledge, using neural networks and infinite mixture models. In our approach deep infinite mixture models are capable of extracting interesting features from labeled data, which are then leveraged in the clustering process to identify new relevant faults in unlabeled data. We apply our method to real operational data from Fiber-to-the Home services based on Gigabit-capable Passive Optical Networks. We show that our approach can be trained end-to-end, and allows to identify and interpret new faults.","author":[{"dropping-particle":"","family":"Echraibi","given":"Amine","non-dropping-particle":"","parse-names":false,"suffix":""},{"dropping-particle":"","family":"Flocon-Cholet","given":"Joachim","non-dropping-particle":"","parse-names":false,"suffix":""},{"dropping-particle":"","family":"Gosselin","given":"Stephane","non-dropping-particle":"","parse-names":false,"suffix":""},{"dropping-particle":"","family":"Vaton","given":"Sandrine","non-dropping-particle":"","parse-names":false,"suffix":""}],"container-title":"IEEE Access","id":"ITEM-1","issued":{"date-parts":[["2021"]]},"page":"90488-90499","title":"Deep Infinite Mixture Models for Fault Discovery in GPON-FTTH Networks","type":"article-journal","volume":"9"},"uris":["http://www.mendeley.com/documents/?uuid=63d45228-9a00-4259-b60e-00eef46984a4"]}],"mendeley":{"formattedCitation":"[3]","plainTextFormattedCitation":"[3]","previouslyFormattedCitation":"[3]"},"properties":{"noteIndex":0},"schema":"https://github.com/citation-style-language/schema/raw/master/csl-citation.json"}</w:instrText>
      </w:r>
      <w:r w:rsidR="00D745B4">
        <w:rPr>
          <w:rFonts w:ascii="Arial" w:eastAsia="Times New Roman" w:hAnsi="Arial" w:cs="Arial"/>
          <w:color w:val="000000"/>
          <w:sz w:val="20"/>
          <w:szCs w:val="20"/>
        </w:rPr>
        <w:fldChar w:fldCharType="separate"/>
      </w:r>
      <w:r w:rsidR="00D745B4" w:rsidRPr="00D745B4">
        <w:rPr>
          <w:rFonts w:ascii="Arial" w:eastAsia="Times New Roman" w:hAnsi="Arial" w:cs="Arial"/>
          <w:noProof/>
          <w:color w:val="000000"/>
          <w:sz w:val="20"/>
          <w:szCs w:val="20"/>
        </w:rPr>
        <w:t>[3]</w:t>
      </w:r>
      <w:r w:rsidR="00D745B4">
        <w:rPr>
          <w:rFonts w:ascii="Arial" w:eastAsia="Times New Roman" w:hAnsi="Arial" w:cs="Arial"/>
          <w:color w:val="000000"/>
          <w:sz w:val="20"/>
          <w:szCs w:val="20"/>
        </w:rPr>
        <w:fldChar w:fldCharType="end"/>
      </w:r>
      <w:r w:rsidR="001B39F7">
        <w:rPr>
          <w:rFonts w:ascii="Arial" w:eastAsia="Times New Roman" w:hAnsi="Arial" w:cs="Arial"/>
          <w:color w:val="000000"/>
          <w:sz w:val="20"/>
          <w:szCs w:val="20"/>
        </w:rPr>
        <w:t>-</w:t>
      </w:r>
      <w:r w:rsidR="00D745B4">
        <w:rPr>
          <w:rFonts w:ascii="Arial" w:eastAsia="Times New Roman" w:hAnsi="Arial" w:cs="Arial"/>
          <w:color w:val="000000"/>
          <w:sz w:val="20"/>
          <w:szCs w:val="20"/>
        </w:rPr>
        <w:fldChar w:fldCharType="begin" w:fldLock="1"/>
      </w:r>
      <w:r w:rsidR="00222BE0">
        <w:rPr>
          <w:rFonts w:ascii="Arial" w:eastAsia="Times New Roman" w:hAnsi="Arial" w:cs="Arial"/>
          <w:color w:val="000000"/>
          <w:sz w:val="20"/>
          <w:szCs w:val="20"/>
        </w:rPr>
        <w:instrText>ADDIN CSL_CITATION {"citationItems":[{"id":"ITEM-1","itemData":{"DOI":"10.1016/j.comnet.2020.107225","ISSN":"13891286","abstract":"In this paper, we analyze the improvements that can be achieved with the introduction of low-cost technical arrangements and devices into the present Fiber-To-The-Cabinet (FTTC) networks aiming: to support statistical multiplexing of groups of copper pairs shared among subscribers at protocol layer two, and to relay signals along the main cable. With simple calculations, we prove the bit rate per user can be increased well beyond, that achieved with present Fiber-To-The-Home (FTTH) network standards. Crosstalk performance degradation with respect to ideal case are analysed in the case of VDSL2 35b and G.fast technologies. Costs of the considered solutions are compared with those of FTTH networks. We show that in a short-medium term the low cost of investments required for updating the FTTC network can extend the life of existing copper-based networks providing at the same time a significant performance improvement with respect to the current FTTC configuration. This facilitates the smooth transition to FTTH supported by the re-investing of the acquired revenues. The solution considered in this paper moves in the direction of rendering feasible the European Gigabit Society (EGS) vision, whose objectives are extremely challenging (if not unreachable within the foreseen 2025 timeframe) with an all-fiber approach. In fact, as shown in this paper the Gigabit-ready hybrid copper-fiber approach technology provides a feasible path to significantly reduce “gigabit” deployment costs so to gradually move toward all-fiber EGS vision.","author":[{"dropping-particle":"","family":"Mazzenga","given":"Franco","non-dropping-particle":"","parse-names":false,"suffix":""},{"dropping-particle":"","family":"Giuliano","given":"Romeo","non-dropping-particle":"","parse-names":false,"suffix":""},{"dropping-particle":"","family":"Vatalaro","given":"Francesco","non-dropping-particle":"","parse-names":false,"suffix":""}],"container-title":"Computer Networks","id":"ITEM-1","issued":{"date-parts":[["2020"]]},"page":"107225","publisher":"Elsevier B.V.","title":"Effective strategies for gradual copper-to-fiber transition in access networks","type":"article-journal","volume":"174"},"uris":["http://www.mendeley.com/documents/?uuid=c8feebb8-346f-47b1-83c7-1ce2c07ee2b8"]}],"mendeley":{"formattedCitation":"[4]","plainTextFormattedCitation":"[4]","previouslyFormattedCitation":"[4]"},"properties":{"noteIndex":0},"schema":"https://github.com/citation-style-language/schema/raw/master/csl-citation.json"}</w:instrText>
      </w:r>
      <w:r w:rsidR="00D745B4">
        <w:rPr>
          <w:rFonts w:ascii="Arial" w:eastAsia="Times New Roman" w:hAnsi="Arial" w:cs="Arial"/>
          <w:color w:val="000000"/>
          <w:sz w:val="20"/>
          <w:szCs w:val="20"/>
        </w:rPr>
        <w:fldChar w:fldCharType="separate"/>
      </w:r>
      <w:r w:rsidR="00D745B4" w:rsidRPr="00D745B4">
        <w:rPr>
          <w:rFonts w:ascii="Arial" w:eastAsia="Times New Roman" w:hAnsi="Arial" w:cs="Arial"/>
          <w:noProof/>
          <w:color w:val="000000"/>
          <w:sz w:val="20"/>
          <w:szCs w:val="20"/>
        </w:rPr>
        <w:t>[4]</w:t>
      </w:r>
      <w:r w:rsidR="00D745B4">
        <w:rPr>
          <w:rFonts w:ascii="Arial" w:eastAsia="Times New Roman" w:hAnsi="Arial" w:cs="Arial"/>
          <w:color w:val="000000"/>
          <w:sz w:val="20"/>
          <w:szCs w:val="20"/>
        </w:rPr>
        <w:fldChar w:fldCharType="end"/>
      </w:r>
      <w:r w:rsidRPr="00E04715">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C60045" w:rsidRPr="002A2423">
        <w:rPr>
          <w:rFonts w:ascii="Arial" w:eastAsia="Times New Roman" w:hAnsi="Arial" w:cs="Arial"/>
          <w:sz w:val="20"/>
          <w:szCs w:val="20"/>
        </w:rPr>
        <w:t>The FTTH networks have developed to discover affordable fixes</w:t>
      </w:r>
      <w:r w:rsidR="00365C56">
        <w:rPr>
          <w:rFonts w:ascii="Arial" w:eastAsia="Times New Roman" w:hAnsi="Arial" w:cs="Arial"/>
          <w:sz w:val="20"/>
          <w:szCs w:val="20"/>
        </w:rPr>
        <w:t xml:space="preserve"> </w:t>
      </w:r>
      <w:r w:rsidR="00365C56">
        <w:rPr>
          <w:rFonts w:ascii="Arial" w:eastAsia="Times New Roman" w:hAnsi="Arial" w:cs="Arial"/>
          <w:sz w:val="20"/>
          <w:szCs w:val="20"/>
        </w:rPr>
        <w:fldChar w:fldCharType="begin" w:fldLock="1"/>
      </w:r>
      <w:r w:rsidR="00222BE0">
        <w:rPr>
          <w:rFonts w:ascii="Arial" w:eastAsia="Times New Roman" w:hAnsi="Arial" w:cs="Arial"/>
          <w:sz w:val="20"/>
          <w:szCs w:val="20"/>
        </w:rPr>
        <w:instrText>ADDIN CSL_CITATION {"citationItems":[{"id":"ITEM-1","itemData":{"DOI":"10.56238/tfisdwv1-018","author":[{"dropping-particle":"de","family":"Almeida","given":"Fábio Rafael","non-dropping-particle":"","parse-names":false,"suffix":""},{"dropping-particle":"da","family":"Silva","given":"Gutembergu Soares","non-dropping-particle":"","parse-names":false,"suffix":""},{"dropping-particle":"","family":"Pinheiro","given":"Fred Sizenando Rossiter","non-dropping-particle":"","parse-names":false,"suffix":""},{"dropping-particle":"","family":"Fernandes Neto","given":"André Pedro","non-dropping-particle":"","parse-names":false,"suffix":""}],"container-title":"Themes focused on interdisciplinarity and sustainable development worldwide V.1","id":"ITEM-1","issued":{"date-parts":[["2023"]]},"title":"Studies and Solutions for Provision of an FTTH Network Infrastructure in a Multicondominial Residential Area","type":"article-journal"},"uris":["http://www.mendeley.com/documents/?uuid=001fa13d-6828-4618-9b14-9bfbdbe6e1a8"]}],"mendeley":{"formattedCitation":"[5]","plainTextFormattedCitation":"[5]","previouslyFormattedCitation":"[5]"},"properties":{"noteIndex":0},"schema":"https://github.com/citation-style-language/schema/raw/master/csl-citation.json"}</w:instrText>
      </w:r>
      <w:r w:rsidR="00365C56">
        <w:rPr>
          <w:rFonts w:ascii="Arial" w:eastAsia="Times New Roman" w:hAnsi="Arial" w:cs="Arial"/>
          <w:sz w:val="20"/>
          <w:szCs w:val="20"/>
        </w:rPr>
        <w:fldChar w:fldCharType="separate"/>
      </w:r>
      <w:r w:rsidR="00D745B4" w:rsidRPr="00D745B4">
        <w:rPr>
          <w:rFonts w:ascii="Arial" w:eastAsia="Times New Roman" w:hAnsi="Arial" w:cs="Arial"/>
          <w:noProof/>
          <w:sz w:val="20"/>
          <w:szCs w:val="20"/>
        </w:rPr>
        <w:t>[5]</w:t>
      </w:r>
      <w:r w:rsidR="00365C56">
        <w:rPr>
          <w:rFonts w:ascii="Arial" w:eastAsia="Times New Roman" w:hAnsi="Arial" w:cs="Arial"/>
          <w:sz w:val="20"/>
          <w:szCs w:val="20"/>
        </w:rPr>
        <w:fldChar w:fldCharType="end"/>
      </w:r>
      <w:r w:rsidR="00C60045" w:rsidRPr="002A2423">
        <w:rPr>
          <w:rFonts w:ascii="Arial" w:eastAsia="Times New Roman" w:hAnsi="Arial" w:cs="Arial"/>
          <w:sz w:val="20"/>
          <w:szCs w:val="20"/>
        </w:rPr>
        <w:t xml:space="preserve">. </w:t>
      </w:r>
      <w:r w:rsidR="008E1BD3" w:rsidRPr="002A2423">
        <w:rPr>
          <w:rFonts w:ascii="Arial" w:eastAsia="Times New Roman" w:hAnsi="Arial" w:cs="Arial"/>
          <w:sz w:val="20"/>
          <w:szCs w:val="20"/>
        </w:rPr>
        <w:t xml:space="preserve">One major advancement is the ability to </w:t>
      </w:r>
      <w:r w:rsidR="003E7EE9">
        <w:rPr>
          <w:rFonts w:ascii="Arial" w:eastAsia="Times New Roman" w:hAnsi="Arial" w:cs="Arial"/>
          <w:sz w:val="20"/>
          <w:szCs w:val="20"/>
        </w:rPr>
        <w:t>use</w:t>
      </w:r>
      <w:r w:rsidR="008E1BD3">
        <w:rPr>
          <w:rFonts w:ascii="Arial" w:eastAsia="Times New Roman" w:hAnsi="Arial" w:cs="Arial"/>
          <w:sz w:val="20"/>
          <w:szCs w:val="20"/>
        </w:rPr>
        <w:t xml:space="preserve"> </w:t>
      </w:r>
      <w:r w:rsidR="008E1BD3" w:rsidRPr="002A2423">
        <w:rPr>
          <w:rFonts w:ascii="Arial" w:eastAsia="Times New Roman" w:hAnsi="Arial" w:cs="Arial"/>
          <w:sz w:val="20"/>
          <w:szCs w:val="20"/>
        </w:rPr>
        <w:t>fibe</w:t>
      </w:r>
      <w:r w:rsidR="008E1BD3">
        <w:rPr>
          <w:rFonts w:ascii="Arial" w:eastAsia="Times New Roman" w:hAnsi="Arial" w:cs="Arial"/>
          <w:sz w:val="20"/>
          <w:szCs w:val="20"/>
        </w:rPr>
        <w:t>r optic</w:t>
      </w:r>
      <w:r w:rsidR="008E1BD3" w:rsidRPr="002A2423">
        <w:rPr>
          <w:rFonts w:ascii="Arial" w:eastAsia="Times New Roman" w:hAnsi="Arial" w:cs="Arial"/>
          <w:sz w:val="20"/>
          <w:szCs w:val="20"/>
        </w:rPr>
        <w:t xml:space="preserve"> for both down</w:t>
      </w:r>
      <w:r w:rsidR="008E1BD3">
        <w:rPr>
          <w:rFonts w:ascii="Arial" w:eastAsia="Times New Roman" w:hAnsi="Arial" w:cs="Arial"/>
          <w:sz w:val="20"/>
          <w:szCs w:val="20"/>
        </w:rPr>
        <w:t>link</w:t>
      </w:r>
      <w:r w:rsidR="008E1BD3" w:rsidRPr="002A2423">
        <w:rPr>
          <w:rFonts w:ascii="Arial" w:eastAsia="Times New Roman" w:hAnsi="Arial" w:cs="Arial"/>
          <w:sz w:val="20"/>
          <w:szCs w:val="20"/>
        </w:rPr>
        <w:t xml:space="preserve"> and up</w:t>
      </w:r>
      <w:r w:rsidR="008E1BD3">
        <w:rPr>
          <w:rFonts w:ascii="Arial" w:eastAsia="Times New Roman" w:hAnsi="Arial" w:cs="Arial"/>
          <w:sz w:val="20"/>
          <w:szCs w:val="20"/>
        </w:rPr>
        <w:t>link</w:t>
      </w:r>
      <w:r w:rsidR="008E1BD3" w:rsidRPr="002A2423">
        <w:rPr>
          <w:rFonts w:ascii="Arial" w:eastAsia="Times New Roman" w:hAnsi="Arial" w:cs="Arial"/>
          <w:sz w:val="20"/>
          <w:szCs w:val="20"/>
        </w:rPr>
        <w:t xml:space="preserve"> </w:t>
      </w:r>
      <w:r w:rsidR="003E7EE9">
        <w:rPr>
          <w:rFonts w:ascii="Arial" w:eastAsia="Times New Roman" w:hAnsi="Arial" w:cs="Arial"/>
          <w:sz w:val="20"/>
          <w:szCs w:val="20"/>
        </w:rPr>
        <w:t>paths</w:t>
      </w:r>
      <w:r w:rsidR="008E1BD3" w:rsidRPr="002A2423">
        <w:rPr>
          <w:rFonts w:ascii="Arial" w:eastAsia="Times New Roman" w:hAnsi="Arial" w:cs="Arial"/>
          <w:sz w:val="20"/>
          <w:szCs w:val="20"/>
        </w:rPr>
        <w:t>.</w:t>
      </w:r>
      <w:r w:rsidR="00C60045" w:rsidRPr="002A2423">
        <w:rPr>
          <w:rFonts w:ascii="Arial" w:eastAsia="Times New Roman" w:hAnsi="Arial" w:cs="Arial"/>
          <w:sz w:val="20"/>
          <w:szCs w:val="20"/>
        </w:rPr>
        <w:t xml:space="preserve"> These networks are point-to-multipoint, and their name, Passive Optical Network (PON), comes from the connection of fibe</w:t>
      </w:r>
      <w:r w:rsidR="00C60045">
        <w:rPr>
          <w:rFonts w:ascii="Arial" w:eastAsia="Times New Roman" w:hAnsi="Arial" w:cs="Arial"/>
          <w:sz w:val="20"/>
          <w:szCs w:val="20"/>
        </w:rPr>
        <w:t>r optic</w:t>
      </w:r>
      <w:r w:rsidR="00C60045" w:rsidRPr="002A2423">
        <w:rPr>
          <w:rFonts w:ascii="Arial" w:eastAsia="Times New Roman" w:hAnsi="Arial" w:cs="Arial"/>
          <w:sz w:val="20"/>
          <w:szCs w:val="20"/>
        </w:rPr>
        <w:t xml:space="preserve"> to passive optical splitters</w:t>
      </w:r>
      <w:r w:rsidR="00365C56">
        <w:rPr>
          <w:rFonts w:ascii="Arial" w:eastAsia="Times New Roman" w:hAnsi="Arial" w:cs="Arial"/>
          <w:sz w:val="20"/>
          <w:szCs w:val="20"/>
        </w:rPr>
        <w:t xml:space="preserve"> </w:t>
      </w:r>
      <w:r>
        <w:rPr>
          <w:rFonts w:ascii="Arial" w:eastAsia="Times New Roman" w:hAnsi="Arial" w:cs="Arial"/>
          <w:color w:val="000000"/>
          <w:sz w:val="20"/>
          <w:szCs w:val="20"/>
        </w:rPr>
        <w:fldChar w:fldCharType="begin" w:fldLock="1"/>
      </w:r>
      <w:r w:rsidR="00222BE0">
        <w:rPr>
          <w:rFonts w:ascii="Arial" w:eastAsia="Times New Roman" w:hAnsi="Arial" w:cs="Arial"/>
          <w:color w:val="000000"/>
          <w:sz w:val="20"/>
          <w:szCs w:val="20"/>
        </w:rPr>
        <w:instrText>ADDIN CSL_CITATION {"citationItems":[{"id":"ITEM-1","itemData":{"DOI":"10.1016/j.array.2021.100058","ISSN":"25900056","abstract":"Requirements such as high bandwidth and capacity for high speed internet, High Definition Television “HDTV” and Voice Over Internet Protocol “VOIP”, lead to the proposals for Fibre To Home FTTH Access Network. FTTH based on Giga Passive Optical Network (GPON) technology is one techniques that can provide triple play services at a reasonable cost. It uses only passive equipment except at the central office and the customer premises. Most telecom operators now use FTTH networks based on GPON due to its flexibility in handling extended technologies and services in the future. For a GPON technology, a maximum of 128 uses can be included in a network with maximum reach of 60 km and maximum distance between consecutive optical network terminals of 20 km as per G.984.6 ITU-T specification. GPON uses 2.44 Gbps downstream and 1.24Gbps upstream data transmission.","author":[{"dropping-particle":"","family":"Abdellaoui","given":"Zouhaira","non-dropping-particle":"","parse-names":false,"suffix":""},{"dropping-particle":"","family":"Dieudonne","given":"Yiyi","non-dropping-particle":"","parse-names":false,"suffix":""},{"dropping-particle":"","family":"Aleya","given":"Anoir","non-dropping-particle":"","parse-names":false,"suffix":""}],"container-title":"Array","id":"ITEM-1","issue":"July 2020","issued":{"date-parts":[["2021"]]},"page":"100058","publisher":"Elsevier Ltd","title":"Design, implementation and evaluation of a Fiber To The Home (FTTH) access network based on a Giga Passive Optical Network GPON","type":"article-journal","volume":"10"},"uris":["http://www.mendeley.com/documents/?uuid=2ff9880d-02ee-489e-a166-f79e75c37d2e"]}],"mendeley":{"formattedCitation":"[6]","plainTextFormattedCitation":"[6]","previouslyFormattedCitation":"[6]"},"properties":{"noteIndex":0},"schema":"https://github.com/citation-style-language/schema/raw/master/csl-citation.json"}</w:instrText>
      </w:r>
      <w:r>
        <w:rPr>
          <w:rFonts w:ascii="Arial" w:eastAsia="Times New Roman" w:hAnsi="Arial" w:cs="Arial"/>
          <w:color w:val="000000"/>
          <w:sz w:val="20"/>
          <w:szCs w:val="20"/>
        </w:rPr>
        <w:fldChar w:fldCharType="separate"/>
      </w:r>
      <w:r w:rsidR="00D745B4" w:rsidRPr="00D745B4">
        <w:rPr>
          <w:rFonts w:ascii="Arial" w:eastAsia="Times New Roman" w:hAnsi="Arial" w:cs="Arial"/>
          <w:noProof/>
          <w:color w:val="000000"/>
          <w:sz w:val="20"/>
          <w:szCs w:val="20"/>
        </w:rPr>
        <w:t>[6]</w:t>
      </w:r>
      <w:r>
        <w:rPr>
          <w:rFonts w:ascii="Arial" w:eastAsia="Times New Roman" w:hAnsi="Arial" w:cs="Arial"/>
          <w:color w:val="000000"/>
          <w:sz w:val="20"/>
          <w:szCs w:val="20"/>
        </w:rPr>
        <w:fldChar w:fldCharType="end"/>
      </w:r>
      <w:r w:rsidR="001B39F7">
        <w:rPr>
          <w:rFonts w:ascii="Arial" w:eastAsia="Times New Roman" w:hAnsi="Arial" w:cs="Arial"/>
          <w:color w:val="000000"/>
          <w:sz w:val="20"/>
          <w:szCs w:val="20"/>
        </w:rPr>
        <w:t>-</w:t>
      </w:r>
      <w:r w:rsidR="00365C56">
        <w:rPr>
          <w:rFonts w:ascii="Arial" w:eastAsia="Times New Roman" w:hAnsi="Arial" w:cs="Arial"/>
          <w:color w:val="000000"/>
          <w:sz w:val="20"/>
          <w:szCs w:val="20"/>
        </w:rPr>
        <w:fldChar w:fldCharType="begin" w:fldLock="1"/>
      </w:r>
      <w:r w:rsidR="00222BE0">
        <w:rPr>
          <w:rFonts w:ascii="Arial" w:eastAsia="Times New Roman" w:hAnsi="Arial" w:cs="Arial"/>
          <w:color w:val="000000"/>
          <w:sz w:val="20"/>
          <w:szCs w:val="20"/>
        </w:rPr>
        <w:instrText>ADDIN CSL_CITATION {"citationItems":[{"id":"ITEM-1","itemData":{"DOI":"10.1016/j.jnlest.2020.100044","ISSN":"2666223X","abstract":"The passive optical network (PON) technology has been drastically improved in recent years. In spite of using the optical technology, the utilization of the entire bandwidth is a very challenging task. The main categories of PON are the Ethernet passive optical network (EPON) and gigabit passive optical network (GPON). These two networks use the dynamic bandwidth allocation (DBA) algorithm to attain the maximum usage of bandwidth, which is provided in the network dynamically according to the need of the customers with the support of the service level agreement (SLA). This paper will provide a clear review about the DBA algorithm of both technologies as well as the comparison.","author":[{"dropping-particle":"","family":"Thangappan","given":"Theresal","non-dropping-particle":"","parse-names":false,"suffix":""},{"dropping-particle":"","family":"Therese","given":"Brintha","non-dropping-particle":"","parse-names":false,"suffix":""},{"dropping-particle":"","family":"Suvarnamma","given":"Adi","non-dropping-particle":"","parse-names":false,"suffix":""},{"dropping-particle":"","family":"Swapna","given":"Gadda Sai","non-dropping-particle":"","parse-names":false,"suffix":""}],"container-title":"Journal of Electronic Science and Technology","id":"ITEM-1","issue":"4","issued":{"date-parts":[["2020"]]},"page":"297-307","publisher":"Elsevier Ltd","title":"Review on Dynamic Bandwidth Allocation of GPON and EPON","type":"article-journal","volume":"18"},"uris":["http://www.mendeley.com/documents/?uuid=ea43c211-1e8b-410f-b0e5-5cb161e18a0c"]}],"mendeley":{"formattedCitation":"[7]","plainTextFormattedCitation":"[7]","previouslyFormattedCitation":"[7]"},"properties":{"noteIndex":0},"schema":"https://github.com/citation-style-language/schema/raw/master/csl-citation.json"}</w:instrText>
      </w:r>
      <w:r w:rsidR="00365C56">
        <w:rPr>
          <w:rFonts w:ascii="Arial" w:eastAsia="Times New Roman" w:hAnsi="Arial" w:cs="Arial"/>
          <w:color w:val="000000"/>
          <w:sz w:val="20"/>
          <w:szCs w:val="20"/>
        </w:rPr>
        <w:fldChar w:fldCharType="separate"/>
      </w:r>
      <w:r w:rsidR="00D745B4" w:rsidRPr="00D745B4">
        <w:rPr>
          <w:rFonts w:ascii="Arial" w:eastAsia="Times New Roman" w:hAnsi="Arial" w:cs="Arial"/>
          <w:noProof/>
          <w:color w:val="000000"/>
          <w:sz w:val="20"/>
          <w:szCs w:val="20"/>
        </w:rPr>
        <w:t>[7]</w:t>
      </w:r>
      <w:r w:rsidR="00365C56">
        <w:rPr>
          <w:rFonts w:ascii="Arial" w:eastAsia="Times New Roman" w:hAnsi="Arial" w:cs="Arial"/>
          <w:color w:val="000000"/>
          <w:sz w:val="20"/>
          <w:szCs w:val="20"/>
        </w:rPr>
        <w:fldChar w:fldCharType="end"/>
      </w:r>
      <w:r>
        <w:rPr>
          <w:rFonts w:ascii="Arial" w:eastAsia="Times New Roman" w:hAnsi="Arial" w:cs="Arial"/>
          <w:color w:val="000000"/>
          <w:sz w:val="20"/>
          <w:szCs w:val="20"/>
        </w:rPr>
        <w:t>.</w:t>
      </w:r>
    </w:p>
    <w:p w14:paraId="7BC61552" w14:textId="77777777" w:rsidR="00F201C0" w:rsidRDefault="00F201C0" w:rsidP="00F201C0">
      <w:pPr>
        <w:spacing w:after="0" w:line="240" w:lineRule="auto"/>
        <w:ind w:leftChars="0" w:left="0" w:firstLineChars="0" w:firstLine="720"/>
        <w:jc w:val="both"/>
        <w:rPr>
          <w:rFonts w:ascii="Arial" w:eastAsia="Times New Roman" w:hAnsi="Arial" w:cs="Arial"/>
          <w:color w:val="000000"/>
          <w:sz w:val="20"/>
          <w:szCs w:val="20"/>
        </w:rPr>
      </w:pPr>
      <w:r w:rsidRPr="00524BB9">
        <w:rPr>
          <w:rFonts w:ascii="Arial" w:eastAsia="Times New Roman" w:hAnsi="Arial" w:cs="Arial"/>
          <w:color w:val="000000"/>
          <w:sz w:val="20"/>
          <w:szCs w:val="20"/>
        </w:rPr>
        <w:t xml:space="preserve">With an area of ​​11,289.28 km² and a population of around 847,236 people, Kampar Regency is located in Riau Province, Indonesia. This research will focus on the Air Hitam 2 cluster which is located in </w:t>
      </w:r>
      <w:proofErr w:type="spellStart"/>
      <w:r w:rsidRPr="00524BB9">
        <w:rPr>
          <w:rFonts w:ascii="Arial" w:eastAsia="Times New Roman" w:hAnsi="Arial" w:cs="Arial"/>
          <w:color w:val="000000"/>
          <w:sz w:val="20"/>
          <w:szCs w:val="20"/>
        </w:rPr>
        <w:t>Karya</w:t>
      </w:r>
      <w:proofErr w:type="spellEnd"/>
      <w:r w:rsidRPr="00524BB9">
        <w:rPr>
          <w:rFonts w:ascii="Arial" w:eastAsia="Times New Roman" w:hAnsi="Arial" w:cs="Arial"/>
          <w:color w:val="000000"/>
          <w:sz w:val="20"/>
          <w:szCs w:val="20"/>
        </w:rPr>
        <w:t xml:space="preserve"> Indah Village, </w:t>
      </w:r>
      <w:proofErr w:type="spellStart"/>
      <w:r w:rsidRPr="00524BB9">
        <w:rPr>
          <w:rFonts w:ascii="Arial" w:eastAsia="Times New Roman" w:hAnsi="Arial" w:cs="Arial"/>
          <w:color w:val="000000"/>
          <w:sz w:val="20"/>
          <w:szCs w:val="20"/>
        </w:rPr>
        <w:t>Tapung</w:t>
      </w:r>
      <w:proofErr w:type="spellEnd"/>
      <w:r w:rsidRPr="00524BB9">
        <w:rPr>
          <w:rFonts w:ascii="Arial" w:eastAsia="Times New Roman" w:hAnsi="Arial" w:cs="Arial"/>
          <w:color w:val="000000"/>
          <w:sz w:val="20"/>
          <w:szCs w:val="20"/>
        </w:rPr>
        <w:t xml:space="preserve"> District, Kampar Regency which has an area of ​​57.57665 km² and is home to around 12,657 residents.</w:t>
      </w:r>
    </w:p>
    <w:p w14:paraId="7157BCEE" w14:textId="20E94C80" w:rsidR="00E04715" w:rsidRDefault="00F201C0" w:rsidP="00F201C0">
      <w:pPr>
        <w:spacing w:after="0" w:line="240" w:lineRule="auto"/>
        <w:ind w:leftChars="0" w:left="0" w:firstLineChars="0" w:firstLine="720"/>
        <w:jc w:val="both"/>
        <w:rPr>
          <w:rFonts w:ascii="Arial" w:eastAsia="Times New Roman" w:hAnsi="Arial" w:cs="Arial"/>
          <w:color w:val="000000"/>
          <w:sz w:val="20"/>
          <w:szCs w:val="20"/>
        </w:rPr>
      </w:pPr>
      <w:r w:rsidRPr="00957AC0">
        <w:rPr>
          <w:rFonts w:ascii="Arial" w:eastAsia="Times New Roman" w:hAnsi="Arial" w:cs="Arial"/>
          <w:color w:val="000000"/>
          <w:sz w:val="20"/>
          <w:szCs w:val="20"/>
        </w:rPr>
        <w:t>Air Hitam Cluster 2 is a continuation project of the Air Hitam 1 cluster, which is located on</w:t>
      </w:r>
      <w:r>
        <w:rPr>
          <w:rFonts w:ascii="Arial" w:eastAsia="Times New Roman" w:hAnsi="Arial" w:cs="Arial"/>
          <w:color w:val="000000"/>
          <w:sz w:val="20"/>
          <w:szCs w:val="20"/>
        </w:rPr>
        <w:t xml:space="preserve"> </w:t>
      </w:r>
      <w:r w:rsidRPr="00957AC0">
        <w:rPr>
          <w:rFonts w:ascii="Arial" w:eastAsia="Times New Roman" w:hAnsi="Arial" w:cs="Arial"/>
          <w:color w:val="000000"/>
          <w:sz w:val="20"/>
          <w:szCs w:val="20"/>
        </w:rPr>
        <w:t>Garuda Sakti</w:t>
      </w:r>
      <w:r>
        <w:rPr>
          <w:rFonts w:ascii="Arial" w:eastAsia="Times New Roman" w:hAnsi="Arial" w:cs="Arial"/>
          <w:color w:val="000000"/>
          <w:sz w:val="20"/>
          <w:szCs w:val="20"/>
        </w:rPr>
        <w:t xml:space="preserve"> Street </w:t>
      </w:r>
      <w:r w:rsidRPr="00957AC0">
        <w:rPr>
          <w:rFonts w:ascii="Arial" w:eastAsia="Times New Roman" w:hAnsi="Arial" w:cs="Arial"/>
          <w:color w:val="000000"/>
          <w:sz w:val="20"/>
          <w:szCs w:val="20"/>
        </w:rPr>
        <w:t xml:space="preserve">Km 4 to Km 7. There are around 8 housing complexes that will be equipped with an FTTH network. Currently, part of the Air Hitam 2 Cluster area is connected to the FTTH network through other service providers, but there are still areas that are not yet connected. The main objective in designing this FTTH network is to serve new customers from the people of </w:t>
      </w:r>
      <w:proofErr w:type="spellStart"/>
      <w:r w:rsidRPr="00957AC0">
        <w:rPr>
          <w:rFonts w:ascii="Arial" w:eastAsia="Times New Roman" w:hAnsi="Arial" w:cs="Arial"/>
          <w:color w:val="000000"/>
          <w:sz w:val="20"/>
          <w:szCs w:val="20"/>
        </w:rPr>
        <w:t>Karya</w:t>
      </w:r>
      <w:proofErr w:type="spellEnd"/>
      <w:r w:rsidRPr="00957AC0">
        <w:rPr>
          <w:rFonts w:ascii="Arial" w:eastAsia="Times New Roman" w:hAnsi="Arial" w:cs="Arial"/>
          <w:color w:val="000000"/>
          <w:sz w:val="20"/>
          <w:szCs w:val="20"/>
        </w:rPr>
        <w:t xml:space="preserve"> Indah Village.</w:t>
      </w:r>
    </w:p>
    <w:p w14:paraId="31289AD3" w14:textId="2BFFFFAB" w:rsidR="00F201C0" w:rsidRDefault="00F201C0" w:rsidP="00F201C0">
      <w:pPr>
        <w:spacing w:after="0" w:line="240" w:lineRule="auto"/>
        <w:ind w:leftChars="0" w:left="0" w:firstLineChars="0" w:firstLine="720"/>
        <w:jc w:val="both"/>
        <w:rPr>
          <w:rFonts w:ascii="Arial" w:eastAsia="Times New Roman" w:hAnsi="Arial" w:cs="Arial"/>
          <w:color w:val="000000"/>
          <w:sz w:val="20"/>
          <w:szCs w:val="20"/>
        </w:rPr>
      </w:pPr>
      <w:r>
        <w:rPr>
          <w:rFonts w:ascii="Arial" w:eastAsia="Arial" w:hAnsi="Arial" w:cs="Arial"/>
          <w:sz w:val="20"/>
          <w:szCs w:val="20"/>
        </w:rPr>
        <w:t xml:space="preserve">According to </w:t>
      </w:r>
      <w:bookmarkStart w:id="2" w:name="_Hlk161700474"/>
      <w:r w:rsidR="008E1BD3" w:rsidRPr="00825FA8">
        <w:rPr>
          <w:rFonts w:ascii="Arial" w:eastAsia="Times New Roman" w:hAnsi="Arial" w:cs="Arial"/>
          <w:sz w:val="20"/>
          <w:szCs w:val="20"/>
        </w:rPr>
        <w:t>Designing FTTH is an important step in ensuring the optical link's best performance. This research focuses on developing and analy</w:t>
      </w:r>
      <w:r w:rsidR="00BE71DA">
        <w:rPr>
          <w:rFonts w:ascii="Arial" w:eastAsia="Times New Roman" w:hAnsi="Arial" w:cs="Arial"/>
          <w:sz w:val="20"/>
          <w:szCs w:val="20"/>
        </w:rPr>
        <w:t>z</w:t>
      </w:r>
      <w:r w:rsidR="008E1BD3" w:rsidRPr="00825FA8">
        <w:rPr>
          <w:rFonts w:ascii="Arial" w:eastAsia="Times New Roman" w:hAnsi="Arial" w:cs="Arial"/>
          <w:sz w:val="20"/>
          <w:szCs w:val="20"/>
        </w:rPr>
        <w:t xml:space="preserve">ing </w:t>
      </w:r>
      <w:r w:rsidR="003E7EE9">
        <w:rPr>
          <w:rFonts w:ascii="Arial" w:eastAsia="Times New Roman" w:hAnsi="Arial" w:cs="Arial"/>
          <w:sz w:val="20"/>
          <w:szCs w:val="20"/>
        </w:rPr>
        <w:t>an</w:t>
      </w:r>
      <w:r w:rsidR="008E1BD3" w:rsidRPr="00825FA8">
        <w:rPr>
          <w:rFonts w:ascii="Arial" w:eastAsia="Times New Roman" w:hAnsi="Arial" w:cs="Arial"/>
          <w:sz w:val="20"/>
          <w:szCs w:val="20"/>
        </w:rPr>
        <w:t xml:space="preserve"> FTTH-GPON network's performance utili</w:t>
      </w:r>
      <w:r w:rsidR="00BE71DA">
        <w:rPr>
          <w:rFonts w:ascii="Arial" w:eastAsia="Times New Roman" w:hAnsi="Arial" w:cs="Arial"/>
          <w:sz w:val="20"/>
          <w:szCs w:val="20"/>
        </w:rPr>
        <w:t>z</w:t>
      </w:r>
      <w:r w:rsidR="008E1BD3" w:rsidRPr="00825FA8">
        <w:rPr>
          <w:rFonts w:ascii="Arial" w:eastAsia="Times New Roman" w:hAnsi="Arial" w:cs="Arial"/>
          <w:sz w:val="20"/>
          <w:szCs w:val="20"/>
        </w:rPr>
        <w:t xml:space="preserve">ing optical link power and rise time budgets. A minimum of eight feeder cable cores, as well as the related </w:t>
      </w:r>
      <w:r w:rsidR="00E42163" w:rsidRPr="00AA1466">
        <w:rPr>
          <w:rFonts w:ascii="Arial" w:eastAsia="Times New Roman" w:hAnsi="Arial" w:cs="Arial"/>
          <w:color w:val="000000"/>
          <w:sz w:val="20"/>
          <w:szCs w:val="20"/>
        </w:rPr>
        <w:t xml:space="preserve">Optical Distribution Cabinet </w:t>
      </w:r>
      <w:r w:rsidR="00E42163">
        <w:rPr>
          <w:rFonts w:ascii="Arial" w:eastAsia="Times New Roman" w:hAnsi="Arial" w:cs="Arial"/>
          <w:color w:val="000000"/>
          <w:sz w:val="20"/>
          <w:szCs w:val="20"/>
        </w:rPr>
        <w:t>(</w:t>
      </w:r>
      <w:r w:rsidR="008E1BD3" w:rsidRPr="00825FA8">
        <w:rPr>
          <w:rFonts w:ascii="Arial" w:eastAsia="Times New Roman" w:hAnsi="Arial" w:cs="Arial"/>
          <w:sz w:val="20"/>
          <w:szCs w:val="20"/>
        </w:rPr>
        <w:t>ODC</w:t>
      </w:r>
      <w:r w:rsidR="002F284C">
        <w:rPr>
          <w:rFonts w:ascii="Arial" w:eastAsia="Times New Roman" w:hAnsi="Arial" w:cs="Arial"/>
          <w:sz w:val="20"/>
          <w:szCs w:val="20"/>
        </w:rPr>
        <w:t>)</w:t>
      </w:r>
      <w:r w:rsidR="00E42163">
        <w:rPr>
          <w:rStyle w:val="CommentReference"/>
        </w:rPr>
        <w:t xml:space="preserve"> </w:t>
      </w:r>
      <w:r w:rsidR="008E1BD3" w:rsidRPr="00825FA8">
        <w:rPr>
          <w:rFonts w:ascii="Arial" w:eastAsia="Times New Roman" w:hAnsi="Arial" w:cs="Arial"/>
          <w:sz w:val="20"/>
          <w:szCs w:val="20"/>
        </w:rPr>
        <w:t xml:space="preserve">and </w:t>
      </w:r>
      <w:r w:rsidR="00BE71DA">
        <w:rPr>
          <w:rFonts w:ascii="Arial" w:eastAsia="Times New Roman" w:hAnsi="Arial" w:cs="Arial"/>
          <w:sz w:val="20"/>
          <w:szCs w:val="20"/>
        </w:rPr>
        <w:t>Optical Determination Point (</w:t>
      </w:r>
      <w:r w:rsidR="008E1BD3" w:rsidRPr="00825FA8">
        <w:rPr>
          <w:rFonts w:ascii="Arial" w:eastAsia="Times New Roman" w:hAnsi="Arial" w:cs="Arial"/>
          <w:sz w:val="20"/>
          <w:szCs w:val="20"/>
        </w:rPr>
        <w:t>ODP</w:t>
      </w:r>
      <w:r w:rsidR="002F284C">
        <w:rPr>
          <w:rFonts w:ascii="Arial" w:eastAsia="Times New Roman" w:hAnsi="Arial" w:cs="Arial"/>
          <w:sz w:val="20"/>
          <w:szCs w:val="20"/>
        </w:rPr>
        <w:t>)</w:t>
      </w:r>
      <w:r w:rsidR="008E1BD3" w:rsidRPr="00825FA8">
        <w:rPr>
          <w:rFonts w:ascii="Arial" w:eastAsia="Times New Roman" w:hAnsi="Arial" w:cs="Arial"/>
          <w:sz w:val="20"/>
          <w:szCs w:val="20"/>
        </w:rPr>
        <w:t>, are required for the 254 user households. The design follows to the power</w:t>
      </w:r>
      <w:r w:rsidR="008E1BD3">
        <w:rPr>
          <w:rFonts w:ascii="Arial" w:eastAsia="Times New Roman" w:hAnsi="Arial" w:cs="Arial"/>
          <w:sz w:val="20"/>
          <w:szCs w:val="20"/>
        </w:rPr>
        <w:t xml:space="preserve"> link</w:t>
      </w:r>
      <w:r w:rsidR="008E1BD3" w:rsidRPr="00825FA8">
        <w:rPr>
          <w:rFonts w:ascii="Arial" w:eastAsia="Times New Roman" w:hAnsi="Arial" w:cs="Arial"/>
          <w:sz w:val="20"/>
          <w:szCs w:val="20"/>
        </w:rPr>
        <w:t xml:space="preserve"> budget, with the narrowest power margins of 2.826 dB and 2.469 dB down</w:t>
      </w:r>
      <w:r w:rsidR="008E1BD3">
        <w:rPr>
          <w:rFonts w:ascii="Arial" w:eastAsia="Times New Roman" w:hAnsi="Arial" w:cs="Arial"/>
          <w:sz w:val="20"/>
          <w:szCs w:val="20"/>
        </w:rPr>
        <w:t>link</w:t>
      </w:r>
      <w:r w:rsidR="008E1BD3" w:rsidRPr="00825FA8">
        <w:rPr>
          <w:rFonts w:ascii="Arial" w:eastAsia="Times New Roman" w:hAnsi="Arial" w:cs="Arial"/>
          <w:sz w:val="20"/>
          <w:szCs w:val="20"/>
        </w:rPr>
        <w:t xml:space="preserve"> and</w:t>
      </w:r>
      <w:r w:rsidR="008E1BD3">
        <w:rPr>
          <w:rFonts w:ascii="Arial" w:eastAsia="Times New Roman" w:hAnsi="Arial" w:cs="Arial"/>
          <w:sz w:val="20"/>
          <w:szCs w:val="20"/>
        </w:rPr>
        <w:t xml:space="preserve"> </w:t>
      </w:r>
      <w:r w:rsidR="008E1BD3" w:rsidRPr="00825FA8">
        <w:rPr>
          <w:rFonts w:ascii="Arial" w:eastAsia="Times New Roman" w:hAnsi="Arial" w:cs="Arial"/>
          <w:sz w:val="20"/>
          <w:szCs w:val="20"/>
        </w:rPr>
        <w:t>up</w:t>
      </w:r>
      <w:r w:rsidR="008E1BD3">
        <w:rPr>
          <w:rFonts w:ascii="Arial" w:eastAsia="Times New Roman" w:hAnsi="Arial" w:cs="Arial"/>
          <w:sz w:val="20"/>
          <w:szCs w:val="20"/>
        </w:rPr>
        <w:t>link</w:t>
      </w:r>
      <w:r w:rsidR="008E1BD3" w:rsidRPr="00825FA8">
        <w:rPr>
          <w:rFonts w:ascii="Arial" w:eastAsia="Times New Roman" w:hAnsi="Arial" w:cs="Arial"/>
          <w:sz w:val="20"/>
          <w:szCs w:val="20"/>
        </w:rPr>
        <w:t xml:space="preserve"> at the greatest distance. The system's highest rising time is 0.2236 ns.</w:t>
      </w:r>
      <w:bookmarkEnd w:id="2"/>
    </w:p>
    <w:p w14:paraId="452F6D1D" w14:textId="51704D25" w:rsidR="00D54730" w:rsidRDefault="00BD2865" w:rsidP="00F201C0">
      <w:pPr>
        <w:spacing w:after="0" w:line="240" w:lineRule="auto"/>
        <w:ind w:leftChars="0" w:left="0" w:firstLineChars="0" w:firstLine="720"/>
        <w:jc w:val="both"/>
        <w:rPr>
          <w:rFonts w:ascii="Arial" w:eastAsia="Times New Roman" w:hAnsi="Arial" w:cs="Arial"/>
          <w:color w:val="000000"/>
          <w:sz w:val="20"/>
          <w:szCs w:val="20"/>
        </w:rPr>
      </w:pPr>
      <w:r w:rsidRPr="00F17238">
        <w:rPr>
          <w:rFonts w:ascii="Arial" w:hAnsi="Arial" w:cs="Arial"/>
          <w:sz w:val="20"/>
          <w:szCs w:val="20"/>
        </w:rPr>
        <w:t xml:space="preserve">During the FTTH GPON </w:t>
      </w:r>
      <w:r w:rsidR="008E1BD3" w:rsidRPr="00F17238">
        <w:rPr>
          <w:rFonts w:ascii="Arial" w:hAnsi="Arial" w:cs="Arial"/>
          <w:sz w:val="20"/>
          <w:szCs w:val="20"/>
        </w:rPr>
        <w:t>network design</w:t>
      </w:r>
      <w:r w:rsidR="008E1BD3">
        <w:rPr>
          <w:rFonts w:ascii="Arial" w:eastAsia="Times New Roman" w:hAnsi="Arial" w:cs="Arial"/>
          <w:color w:val="000000"/>
          <w:sz w:val="20"/>
          <w:szCs w:val="20"/>
        </w:rPr>
        <w:t xml:space="preserve"> </w:t>
      </w:r>
      <w:r w:rsidR="008E1BD3">
        <w:rPr>
          <w:rFonts w:ascii="Arial" w:eastAsia="Times New Roman" w:hAnsi="Arial" w:cs="Arial"/>
          <w:color w:val="000000"/>
          <w:sz w:val="20"/>
          <w:szCs w:val="20"/>
        </w:rPr>
        <w:fldChar w:fldCharType="begin" w:fldLock="1"/>
      </w:r>
      <w:r w:rsidR="00222BE0">
        <w:rPr>
          <w:rFonts w:ascii="Arial" w:eastAsia="Times New Roman" w:hAnsi="Arial" w:cs="Arial"/>
          <w:color w:val="000000"/>
          <w:sz w:val="20"/>
          <w:szCs w:val="20"/>
        </w:rPr>
        <w:instrText>ADDIN CSL_CITATION {"citationItems":[{"id":"ITEM-1","itemData":{"author":[{"dropping-particle":"","family":"Siahaan","given":"Noyan Bathara P","non-dropping-particle":"","parse-names":false,"suffix":""},{"dropping-particle":"","family":"Aryza","given":"Solly","non-dropping-particle":"","parse-names":false,"suffix":""},{"dropping-particle":"","family":"Anisah","given":"Siti","non-dropping-particle":"","parse-names":false,"suffix":""}],"id":"ITEM-1","issue":"3","issued":{"date-parts":[["2022"]]},"page":"526-530","title":"Analysis and Design FTTH (Fiber to the home) Network with GPON Technology at PT.Telkom , Tbk","type":"article-journal","volume":"10"},"uris":["http://www.mendeley.com/documents/?uuid=ff73e558-53a4-47a0-a07f-57bd688c4009"]}],"mendeley":{"formattedCitation":"[8]","plainTextFormattedCitation":"[8]","previouslyFormattedCitation":"[8]"},"properties":{"noteIndex":0},"schema":"https://github.com/citation-style-language/schema/raw/master/csl-citation.json"}</w:instrText>
      </w:r>
      <w:r w:rsidR="008E1BD3">
        <w:rPr>
          <w:rFonts w:ascii="Arial" w:eastAsia="Times New Roman" w:hAnsi="Arial" w:cs="Arial"/>
          <w:color w:val="000000"/>
          <w:sz w:val="20"/>
          <w:szCs w:val="20"/>
        </w:rPr>
        <w:fldChar w:fldCharType="separate"/>
      </w:r>
      <w:r w:rsidR="00222BE0" w:rsidRPr="00222BE0">
        <w:rPr>
          <w:rFonts w:ascii="Arial" w:eastAsia="Times New Roman" w:hAnsi="Arial" w:cs="Arial"/>
          <w:noProof/>
          <w:color w:val="000000"/>
          <w:sz w:val="20"/>
          <w:szCs w:val="20"/>
        </w:rPr>
        <w:t>[8]</w:t>
      </w:r>
      <w:r w:rsidR="008E1BD3">
        <w:rPr>
          <w:rFonts w:ascii="Arial" w:eastAsia="Times New Roman" w:hAnsi="Arial" w:cs="Arial"/>
          <w:color w:val="000000"/>
          <w:sz w:val="20"/>
          <w:szCs w:val="20"/>
        </w:rPr>
        <w:fldChar w:fldCharType="end"/>
      </w:r>
      <w:r w:rsidR="008E1BD3" w:rsidRPr="00AA1466">
        <w:rPr>
          <w:rFonts w:ascii="Arial" w:eastAsia="Times New Roman" w:hAnsi="Arial" w:cs="Arial"/>
          <w:color w:val="000000"/>
          <w:sz w:val="20"/>
          <w:szCs w:val="20"/>
        </w:rPr>
        <w:t xml:space="preserve">, </w:t>
      </w:r>
      <w:r w:rsidR="008E1BD3" w:rsidRPr="00F17238">
        <w:rPr>
          <w:rFonts w:ascii="Arial" w:hAnsi="Arial" w:cs="Arial"/>
          <w:sz w:val="20"/>
          <w:szCs w:val="20"/>
        </w:rPr>
        <w:t>the measurements yielded the downlink</w:t>
      </w:r>
      <w:r w:rsidR="008E1BD3">
        <w:rPr>
          <w:rFonts w:ascii="Arial" w:hAnsi="Arial" w:cs="Arial"/>
          <w:sz w:val="20"/>
          <w:szCs w:val="20"/>
        </w:rPr>
        <w:t xml:space="preserve"> </w:t>
      </w:r>
      <w:r w:rsidR="008E1BD3" w:rsidRPr="00F17238">
        <w:rPr>
          <w:rFonts w:ascii="Arial" w:hAnsi="Arial" w:cs="Arial"/>
          <w:sz w:val="20"/>
          <w:szCs w:val="20"/>
        </w:rPr>
        <w:t xml:space="preserve">Power Link Budget of -18.283 dBm for the furthest location. Similarly, the Rise Time Budget was assessed at this distant point, with a value &lt;70%, measuring the Downlink </w:t>
      </w:r>
      <w:r w:rsidR="003E7EE9">
        <w:rPr>
          <w:rFonts w:ascii="Arial" w:hAnsi="Arial" w:cs="Arial"/>
          <w:sz w:val="20"/>
          <w:szCs w:val="20"/>
        </w:rPr>
        <w:t>as</w:t>
      </w:r>
      <w:r w:rsidR="008E1BD3">
        <w:rPr>
          <w:rFonts w:ascii="Arial" w:hAnsi="Arial" w:cs="Arial"/>
          <w:sz w:val="20"/>
          <w:szCs w:val="20"/>
        </w:rPr>
        <w:t xml:space="preserve"> </w:t>
      </w:r>
      <w:r w:rsidR="008E1BD3" w:rsidRPr="00F17238">
        <w:rPr>
          <w:rFonts w:ascii="Arial" w:hAnsi="Arial" w:cs="Arial"/>
          <w:sz w:val="20"/>
          <w:szCs w:val="20"/>
        </w:rPr>
        <w:t>0.363 n</w:t>
      </w:r>
      <w:r w:rsidR="008E1BD3">
        <w:rPr>
          <w:rFonts w:ascii="Arial" w:hAnsi="Arial" w:cs="Arial"/>
          <w:sz w:val="20"/>
          <w:szCs w:val="20"/>
        </w:rPr>
        <w:t>s</w:t>
      </w:r>
      <w:r w:rsidR="008E1BD3" w:rsidRPr="00F17238">
        <w:rPr>
          <w:rFonts w:ascii="Arial" w:hAnsi="Arial" w:cs="Arial"/>
          <w:sz w:val="20"/>
          <w:szCs w:val="20"/>
        </w:rPr>
        <w:t xml:space="preserve"> and the Uplink </w:t>
      </w:r>
      <w:r w:rsidR="003E7EE9">
        <w:rPr>
          <w:rFonts w:ascii="Arial" w:hAnsi="Arial" w:cs="Arial"/>
          <w:sz w:val="20"/>
          <w:szCs w:val="20"/>
        </w:rPr>
        <w:t>as</w:t>
      </w:r>
      <w:r w:rsidR="008E1BD3">
        <w:rPr>
          <w:rFonts w:ascii="Arial" w:hAnsi="Arial" w:cs="Arial"/>
          <w:sz w:val="20"/>
          <w:szCs w:val="20"/>
        </w:rPr>
        <w:t xml:space="preserve"> </w:t>
      </w:r>
      <w:r w:rsidR="008E1BD3" w:rsidRPr="00F17238">
        <w:rPr>
          <w:rFonts w:ascii="Arial" w:hAnsi="Arial" w:cs="Arial"/>
          <w:sz w:val="20"/>
          <w:szCs w:val="20"/>
        </w:rPr>
        <w:t>0.251 ns</w:t>
      </w:r>
      <w:r w:rsidR="008E1BD3" w:rsidRPr="00AA1466">
        <w:rPr>
          <w:rFonts w:ascii="Arial" w:eastAsia="Times New Roman" w:hAnsi="Arial" w:cs="Arial"/>
          <w:color w:val="000000"/>
          <w:sz w:val="20"/>
          <w:szCs w:val="20"/>
        </w:rPr>
        <w:t>.</w:t>
      </w:r>
    </w:p>
    <w:p w14:paraId="2535AE37" w14:textId="1AF9CF66" w:rsidR="00D54730" w:rsidRDefault="00D54730" w:rsidP="00F201C0">
      <w:pPr>
        <w:spacing w:after="0" w:line="240" w:lineRule="auto"/>
        <w:ind w:leftChars="0" w:left="0" w:firstLineChars="0" w:firstLine="720"/>
        <w:jc w:val="both"/>
        <w:rPr>
          <w:rFonts w:ascii="Arial" w:eastAsia="Arial" w:hAnsi="Arial" w:cs="Arial"/>
          <w:sz w:val="20"/>
          <w:szCs w:val="20"/>
        </w:rPr>
      </w:pPr>
      <w:r w:rsidRPr="00AA1466">
        <w:rPr>
          <w:rFonts w:ascii="Arial" w:eastAsia="Times New Roman" w:hAnsi="Arial" w:cs="Arial"/>
          <w:color w:val="000000"/>
          <w:sz w:val="20"/>
          <w:szCs w:val="20"/>
        </w:rPr>
        <w:t>This research</w:t>
      </w:r>
      <w:r>
        <w:rPr>
          <w:rFonts w:ascii="Arial" w:eastAsia="Times New Roman" w:hAnsi="Arial" w:cs="Arial"/>
          <w:color w:val="000000"/>
          <w:sz w:val="20"/>
          <w:szCs w:val="20"/>
        </w:rPr>
        <w:t xml:space="preserve"> </w:t>
      </w:r>
      <w:r>
        <w:rPr>
          <w:rFonts w:ascii="Arial" w:eastAsia="Times New Roman" w:hAnsi="Arial" w:cs="Arial"/>
          <w:color w:val="000000"/>
          <w:sz w:val="20"/>
          <w:szCs w:val="20"/>
        </w:rPr>
        <w:fldChar w:fldCharType="begin" w:fldLock="1"/>
      </w:r>
      <w:r w:rsidR="00222BE0">
        <w:rPr>
          <w:rFonts w:ascii="Arial" w:eastAsia="Times New Roman" w:hAnsi="Arial" w:cs="Arial"/>
          <w:color w:val="000000"/>
          <w:sz w:val="20"/>
          <w:szCs w:val="20"/>
        </w:rPr>
        <w:instrText>ADDIN CSL_CITATION {"citationItems":[{"id":"ITEM-1","itemData":{"abstract":"… The presence of fiber optic cables as a transmission medium in the world of … to The Home is an access network architecture technology that uses fiber optic as its main …","author":[{"dropping-particle":"","family":"Adila Asril","given":"Aprinal","non-dropping-particle":"","parse-names":false,"suffix":""},{"dropping-particle":"","family":"Maria","given":"Popy","non-dropping-particle":"","parse-names":false,"suffix":""},{"dropping-particle":"","family":"Antonisfia","given":"Yul","non-dropping-particle":"","parse-names":false,"suffix":""},{"dropping-particle":"","family":"Hadi","given":"Ronal","non-dropping-particle":"","parse-names":false,"suffix":""}],"container-title":"International Journal of Advanced Science Computing and Engineering","id":"ITEM-1","issue":"2","issued":{"date-parts":[["2023"]]},"page":"95-107","title":"Fiber to The Home (FTTH) Network Design with Addition of Optical Distribution Point (ODP) Using the Branching Method","type":"article-journal","volume":"5"},"uris":["http://www.mendeley.com/documents/?uuid=965fe024-eef5-4bf0-a6ba-1808c6b29864"]}],"mendeley":{"formattedCitation":"[9]","plainTextFormattedCitation":"[9]","previouslyFormattedCitation":"[9]"},"properties":{"noteIndex":0},"schema":"https://github.com/citation-style-language/schema/raw/master/csl-citation.json"}</w:instrText>
      </w:r>
      <w:r>
        <w:rPr>
          <w:rFonts w:ascii="Arial" w:eastAsia="Times New Roman" w:hAnsi="Arial" w:cs="Arial"/>
          <w:color w:val="000000"/>
          <w:sz w:val="20"/>
          <w:szCs w:val="20"/>
        </w:rPr>
        <w:fldChar w:fldCharType="separate"/>
      </w:r>
      <w:r w:rsidR="00222BE0" w:rsidRPr="00222BE0">
        <w:rPr>
          <w:rFonts w:ascii="Arial" w:eastAsia="Times New Roman" w:hAnsi="Arial" w:cs="Arial"/>
          <w:noProof/>
          <w:color w:val="000000"/>
          <w:sz w:val="20"/>
          <w:szCs w:val="20"/>
        </w:rPr>
        <w:t>[9]</w:t>
      </w:r>
      <w:r>
        <w:rPr>
          <w:rFonts w:ascii="Arial" w:eastAsia="Times New Roman" w:hAnsi="Arial" w:cs="Arial"/>
          <w:color w:val="000000"/>
          <w:sz w:val="20"/>
          <w:szCs w:val="20"/>
        </w:rPr>
        <w:fldChar w:fldCharType="end"/>
      </w:r>
      <w:r w:rsidR="00BD2865">
        <w:rPr>
          <w:rFonts w:ascii="Arial" w:eastAsia="Times New Roman" w:hAnsi="Arial" w:cs="Arial"/>
          <w:color w:val="000000"/>
          <w:sz w:val="20"/>
          <w:szCs w:val="20"/>
        </w:rPr>
        <w:t xml:space="preserve"> </w:t>
      </w:r>
      <w:r w:rsidRPr="00AA1466">
        <w:rPr>
          <w:rFonts w:ascii="Arial" w:eastAsia="Times New Roman" w:hAnsi="Arial" w:cs="Arial"/>
          <w:color w:val="000000"/>
          <w:sz w:val="20"/>
          <w:szCs w:val="20"/>
        </w:rPr>
        <w:t xml:space="preserve">designs an expansion of the FTTH network with a distance of 0.86 km between the existing ODC and the </w:t>
      </w:r>
      <w:r w:rsidR="00E42163" w:rsidRPr="00AA1466">
        <w:rPr>
          <w:rFonts w:ascii="Arial" w:eastAsia="Times New Roman" w:hAnsi="Arial" w:cs="Arial"/>
          <w:color w:val="000000"/>
          <w:sz w:val="20"/>
          <w:szCs w:val="20"/>
        </w:rPr>
        <w:t xml:space="preserve">Fiber Access Terminal </w:t>
      </w:r>
      <w:r w:rsidR="00E42163">
        <w:rPr>
          <w:rFonts w:ascii="Arial" w:eastAsia="Times New Roman" w:hAnsi="Arial" w:cs="Arial"/>
          <w:color w:val="000000"/>
          <w:sz w:val="20"/>
          <w:szCs w:val="20"/>
        </w:rPr>
        <w:t>(</w:t>
      </w:r>
      <w:r w:rsidRPr="00AA1466">
        <w:rPr>
          <w:rFonts w:ascii="Arial" w:eastAsia="Times New Roman" w:hAnsi="Arial" w:cs="Arial"/>
          <w:color w:val="000000"/>
          <w:sz w:val="20"/>
          <w:szCs w:val="20"/>
        </w:rPr>
        <w:t>FAT</w:t>
      </w:r>
      <w:r w:rsidR="00E42163">
        <w:rPr>
          <w:rFonts w:ascii="Arial" w:eastAsia="Times New Roman" w:hAnsi="Arial" w:cs="Arial"/>
          <w:color w:val="000000"/>
          <w:sz w:val="20"/>
          <w:szCs w:val="20"/>
        </w:rPr>
        <w:t>)</w:t>
      </w:r>
      <w:r w:rsidRPr="00AA1466">
        <w:rPr>
          <w:rFonts w:ascii="Arial" w:eastAsia="Times New Roman" w:hAnsi="Arial" w:cs="Arial"/>
          <w:color w:val="000000"/>
          <w:sz w:val="20"/>
          <w:szCs w:val="20"/>
        </w:rPr>
        <w:t xml:space="preserve"> plan. However, between the existing ODC and the FAT plan, there is FAT-Existing which is 0.44 Km away. By applying the Branching Technique to the FAT</w:t>
      </w:r>
      <w:r>
        <w:rPr>
          <w:rFonts w:ascii="Arial" w:eastAsia="Times New Roman" w:hAnsi="Arial" w:cs="Arial"/>
          <w:color w:val="000000"/>
          <w:sz w:val="20"/>
          <w:szCs w:val="20"/>
        </w:rPr>
        <w:t xml:space="preserve"> </w:t>
      </w:r>
      <w:r w:rsidRPr="00AA1466">
        <w:rPr>
          <w:rFonts w:ascii="Arial" w:eastAsia="Times New Roman" w:hAnsi="Arial" w:cs="Arial"/>
          <w:color w:val="000000"/>
          <w:sz w:val="20"/>
          <w:szCs w:val="20"/>
        </w:rPr>
        <w:t xml:space="preserve">can reduce work </w:t>
      </w:r>
      <w:r w:rsidRPr="00AA1466">
        <w:rPr>
          <w:rFonts w:ascii="Arial" w:eastAsia="Times New Roman" w:hAnsi="Arial" w:cs="Arial"/>
          <w:color w:val="000000"/>
          <w:sz w:val="20"/>
          <w:szCs w:val="20"/>
        </w:rPr>
        <w:t xml:space="preserve">completion time and optimize material use. Branching on existing FAT uses idle cores on distribution cables. Simulations using </w:t>
      </w:r>
      <w:r w:rsidR="003E7EE9">
        <w:rPr>
          <w:rFonts w:ascii="Arial" w:eastAsia="Times New Roman" w:hAnsi="Arial" w:cs="Arial"/>
          <w:color w:val="000000"/>
          <w:sz w:val="20"/>
          <w:szCs w:val="20"/>
        </w:rPr>
        <w:t xml:space="preserve">the </w:t>
      </w:r>
      <w:r w:rsidRPr="00AA1466">
        <w:rPr>
          <w:rFonts w:ascii="Arial" w:eastAsia="Times New Roman" w:hAnsi="Arial" w:cs="Arial"/>
          <w:color w:val="000000"/>
          <w:sz w:val="20"/>
          <w:szCs w:val="20"/>
        </w:rPr>
        <w:t>Opti</w:t>
      </w:r>
      <w:r>
        <w:rPr>
          <w:rFonts w:ascii="Arial" w:eastAsia="Times New Roman" w:hAnsi="Arial" w:cs="Arial"/>
          <w:color w:val="000000"/>
          <w:sz w:val="20"/>
          <w:szCs w:val="20"/>
        </w:rPr>
        <w:t xml:space="preserve"> </w:t>
      </w:r>
      <w:r w:rsidRPr="00AA1466">
        <w:rPr>
          <w:rFonts w:ascii="Arial" w:eastAsia="Times New Roman" w:hAnsi="Arial" w:cs="Arial"/>
          <w:color w:val="000000"/>
          <w:sz w:val="20"/>
          <w:szCs w:val="20"/>
        </w:rPr>
        <w:t xml:space="preserve">System using a transmit power on the </w:t>
      </w:r>
      <w:r w:rsidR="00E42163" w:rsidRPr="005827FB">
        <w:rPr>
          <w:rFonts w:ascii="Arial" w:hAnsi="Arial" w:cs="Arial"/>
          <w:sz w:val="20"/>
          <w:szCs w:val="20"/>
        </w:rPr>
        <w:t xml:space="preserve">Optical Line Terminal </w:t>
      </w:r>
      <w:r w:rsidR="00E42163">
        <w:rPr>
          <w:rFonts w:ascii="Arial" w:hAnsi="Arial" w:cs="Arial"/>
          <w:sz w:val="20"/>
          <w:szCs w:val="20"/>
        </w:rPr>
        <w:t>(</w:t>
      </w:r>
      <w:r w:rsidRPr="00AA1466">
        <w:rPr>
          <w:rFonts w:ascii="Arial" w:eastAsia="Times New Roman" w:hAnsi="Arial" w:cs="Arial"/>
          <w:color w:val="000000"/>
          <w:sz w:val="20"/>
          <w:szCs w:val="20"/>
        </w:rPr>
        <w:t>OLT</w:t>
      </w:r>
      <w:r w:rsidR="00E42163">
        <w:rPr>
          <w:rFonts w:ascii="Arial" w:eastAsia="Times New Roman" w:hAnsi="Arial" w:cs="Arial"/>
          <w:color w:val="000000"/>
          <w:sz w:val="20"/>
          <w:szCs w:val="20"/>
        </w:rPr>
        <w:t>)</w:t>
      </w:r>
      <w:r w:rsidRPr="00AA1466">
        <w:rPr>
          <w:rFonts w:ascii="Arial" w:eastAsia="Times New Roman" w:hAnsi="Arial" w:cs="Arial"/>
          <w:color w:val="000000"/>
          <w:sz w:val="20"/>
          <w:szCs w:val="20"/>
        </w:rPr>
        <w:t xml:space="preserve"> of 7 dB, show that the value obtained by the optical power meter (OPM) on the new FAT produces an optical power of -19.48 dBm. The theoretical calculation of the Power Link Budget produces an optical power value of -20.40 dBm. It was found that the longer the cable used between the ODC and the FAT, the greater the loss value.</w:t>
      </w:r>
    </w:p>
    <w:p w14:paraId="116F8D8D" w14:textId="047EFC24" w:rsidR="0066484B" w:rsidRDefault="003A01AE" w:rsidP="003A01AE">
      <w:pPr>
        <w:spacing w:after="0" w:line="240" w:lineRule="auto"/>
        <w:ind w:leftChars="0" w:left="0" w:firstLineChars="0" w:firstLine="720"/>
        <w:jc w:val="both"/>
        <w:rPr>
          <w:rFonts w:ascii="Arial" w:eastAsia="Arial" w:hAnsi="Arial" w:cs="Arial"/>
          <w:sz w:val="20"/>
          <w:szCs w:val="20"/>
        </w:rPr>
      </w:pPr>
      <w:r w:rsidRPr="00A371FE">
        <w:rPr>
          <w:rFonts w:ascii="Arial" w:eastAsia="Times New Roman" w:hAnsi="Arial" w:cs="Arial"/>
          <w:color w:val="000000"/>
          <w:sz w:val="20"/>
          <w:szCs w:val="20"/>
        </w:rPr>
        <w:t xml:space="preserve">This research has a target to cover the entire area of ​​the Air Hitam 2 Cluster which contains around 8 housing complexes with a population density of around 0.454 people/km² with a total cable usage of not exceeding 22 Km for the Customer Base Method and 16 Km for the Branching Method where both methods are design methods fiber to the home network owned by PT. PLN Icon Plus. Using an OLT transmit power of 3 dB, ensures that the power link budget value on the </w:t>
      </w:r>
      <w:r w:rsidR="00BE71DA">
        <w:rPr>
          <w:rFonts w:ascii="Arial" w:eastAsia="Times New Roman" w:hAnsi="Arial" w:cs="Arial"/>
          <w:color w:val="000000"/>
          <w:sz w:val="20"/>
          <w:szCs w:val="20"/>
        </w:rPr>
        <w:t>Optical Network Terminal (</w:t>
      </w:r>
      <w:r w:rsidRPr="00A371FE">
        <w:rPr>
          <w:rFonts w:ascii="Arial" w:eastAsia="Times New Roman" w:hAnsi="Arial" w:cs="Arial"/>
          <w:color w:val="000000"/>
          <w:sz w:val="20"/>
          <w:szCs w:val="20"/>
        </w:rPr>
        <w:t>ONT</w:t>
      </w:r>
      <w:r w:rsidR="00BE71DA">
        <w:rPr>
          <w:rFonts w:ascii="Arial" w:eastAsia="Times New Roman" w:hAnsi="Arial" w:cs="Arial"/>
          <w:color w:val="000000"/>
          <w:sz w:val="20"/>
          <w:szCs w:val="20"/>
        </w:rPr>
        <w:t>)</w:t>
      </w:r>
      <w:r w:rsidRPr="00A371FE">
        <w:rPr>
          <w:rFonts w:ascii="Arial" w:eastAsia="Times New Roman" w:hAnsi="Arial" w:cs="Arial"/>
          <w:color w:val="000000"/>
          <w:sz w:val="20"/>
          <w:szCs w:val="20"/>
        </w:rPr>
        <w:t xml:space="preserve"> is &gt; -26 dBm, rise time budget &lt; 0.26 ns, Q Factor &gt; 6, bit error rate</w:t>
      </w:r>
      <w:r w:rsidR="004C1C39">
        <w:rPr>
          <w:rFonts w:ascii="Arial" w:eastAsia="Times New Roman" w:hAnsi="Arial" w:cs="Arial"/>
          <w:color w:val="000000"/>
          <w:sz w:val="20"/>
          <w:szCs w:val="20"/>
        </w:rPr>
        <w:t xml:space="preserve">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&lt;10</m:t>
            </m:r>
          </m:e>
          <m:sup>
            <m:r>
              <w:rPr>
                <w:rFonts w:ascii="Cambria Math" w:eastAsia="Times New Roman" w:hAnsi="Cambria Math" w:cs="Arial"/>
                <w:position w:val="0"/>
                <w:sz w:val="20"/>
                <w:szCs w:val="20"/>
              </w:rPr>
              <m:t>-9</m:t>
            </m:r>
          </m:sup>
        </m:sSup>
      </m:oMath>
      <w:r w:rsidRPr="00A371FE">
        <w:rPr>
          <w:rFonts w:ascii="Arial" w:eastAsia="Times New Roman" w:hAnsi="Arial" w:cs="Arial"/>
          <w:color w:val="000000"/>
          <w:sz w:val="20"/>
          <w:szCs w:val="20"/>
        </w:rPr>
        <w:t xml:space="preserve">. This research will carry out a comparison between two methods, the Customer Base </w:t>
      </w:r>
      <w:proofErr w:type="gramStart"/>
      <w:r w:rsidRPr="00A371FE">
        <w:rPr>
          <w:rFonts w:ascii="Arial" w:eastAsia="Times New Roman" w:hAnsi="Arial" w:cs="Arial"/>
          <w:color w:val="000000"/>
          <w:sz w:val="20"/>
          <w:szCs w:val="20"/>
        </w:rPr>
        <w:t>Method</w:t>
      </w:r>
      <w:proofErr w:type="gramEnd"/>
      <w:r w:rsidRPr="00A371FE">
        <w:rPr>
          <w:rFonts w:ascii="Arial" w:eastAsia="Times New Roman" w:hAnsi="Arial" w:cs="Arial"/>
          <w:color w:val="000000"/>
          <w:sz w:val="20"/>
          <w:szCs w:val="20"/>
        </w:rPr>
        <w:t xml:space="preserve"> and the Branching Method, using a comparison of the total use of fiber optic cables and feasibility parameters, power link budget, rise time budget, Q Factor</w:t>
      </w:r>
      <w:r w:rsidR="003E7EE9">
        <w:rPr>
          <w:rFonts w:ascii="Arial" w:eastAsia="Times New Roman" w:hAnsi="Arial" w:cs="Arial"/>
          <w:color w:val="000000"/>
          <w:sz w:val="20"/>
          <w:szCs w:val="20"/>
        </w:rPr>
        <w:t>,</w:t>
      </w:r>
      <w:r w:rsidRPr="00A371FE">
        <w:rPr>
          <w:rFonts w:ascii="Arial" w:eastAsia="Times New Roman" w:hAnsi="Arial" w:cs="Arial"/>
          <w:color w:val="000000"/>
          <w:sz w:val="20"/>
          <w:szCs w:val="20"/>
        </w:rPr>
        <w:t xml:space="preserve"> and bit error rate</w:t>
      </w:r>
      <w:r w:rsidR="00D54730">
        <w:rPr>
          <w:rFonts w:ascii="Arial" w:eastAsia="Times New Roman" w:hAnsi="Arial" w:cs="Arial"/>
          <w:color w:val="000000"/>
          <w:sz w:val="20"/>
          <w:szCs w:val="20"/>
        </w:rPr>
        <w:t xml:space="preserve"> by theory and simulation.</w:t>
      </w:r>
    </w:p>
    <w:p w14:paraId="29FAA26D" w14:textId="77777777" w:rsidR="00386A18" w:rsidRDefault="00386A18">
      <w:pPr>
        <w:spacing w:after="0" w:line="240" w:lineRule="auto"/>
        <w:ind w:left="0" w:hanging="2"/>
        <w:jc w:val="both"/>
        <w:rPr>
          <w:rFonts w:ascii="Arial" w:eastAsia="Arial" w:hAnsi="Arial" w:cs="Arial"/>
          <w:sz w:val="20"/>
          <w:szCs w:val="20"/>
        </w:rPr>
      </w:pPr>
    </w:p>
    <w:p w14:paraId="0F35F5BC" w14:textId="77777777" w:rsidR="00386A18" w:rsidRDefault="00BB2DAD">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w:t>
      </w:r>
    </w:p>
    <w:p w14:paraId="0E10EBFA" w14:textId="7AE25558" w:rsidR="00F11F26" w:rsidRDefault="00DB1C2E" w:rsidP="00DB1C2E">
      <w:pPr>
        <w:spacing w:after="0" w:line="240" w:lineRule="auto"/>
        <w:ind w:leftChars="0" w:left="0" w:firstLineChars="0" w:firstLine="720"/>
        <w:jc w:val="both"/>
        <w:rPr>
          <w:rFonts w:ascii="Arial" w:hAnsi="Arial" w:cs="Arial"/>
          <w:sz w:val="20"/>
          <w:szCs w:val="20"/>
        </w:rPr>
      </w:pPr>
      <w:r w:rsidRPr="00D91E02">
        <w:rPr>
          <w:rFonts w:ascii="Arial" w:hAnsi="Arial" w:cs="Arial"/>
          <w:sz w:val="20"/>
          <w:szCs w:val="20"/>
        </w:rPr>
        <w:t xml:space="preserve">Figure </w:t>
      </w:r>
      <w:r>
        <w:rPr>
          <w:rFonts w:ascii="Arial" w:hAnsi="Arial" w:cs="Arial"/>
          <w:sz w:val="20"/>
          <w:szCs w:val="20"/>
        </w:rPr>
        <w:t>1</w:t>
      </w:r>
      <w:r w:rsidRPr="00D91E02">
        <w:rPr>
          <w:rFonts w:ascii="Arial" w:hAnsi="Arial" w:cs="Arial"/>
          <w:sz w:val="20"/>
          <w:szCs w:val="20"/>
        </w:rPr>
        <w:t xml:space="preserve"> shows the flow of work during </w:t>
      </w:r>
      <w:r w:rsidR="003E7EE9">
        <w:rPr>
          <w:rFonts w:ascii="Arial" w:hAnsi="Arial" w:cs="Arial"/>
          <w:sz w:val="20"/>
          <w:szCs w:val="20"/>
        </w:rPr>
        <w:t xml:space="preserve">the </w:t>
      </w:r>
      <w:r w:rsidRPr="00D91E02">
        <w:rPr>
          <w:rFonts w:ascii="Arial" w:hAnsi="Arial" w:cs="Arial"/>
          <w:sz w:val="20"/>
          <w:szCs w:val="20"/>
        </w:rPr>
        <w:t xml:space="preserve">carrying out </w:t>
      </w:r>
      <w:r w:rsidR="003E7EE9">
        <w:rPr>
          <w:rFonts w:ascii="Arial" w:hAnsi="Arial" w:cs="Arial"/>
          <w:sz w:val="20"/>
          <w:szCs w:val="20"/>
        </w:rPr>
        <w:t xml:space="preserve">of </w:t>
      </w:r>
      <w:r w:rsidRPr="00D91E02">
        <w:rPr>
          <w:rFonts w:ascii="Arial" w:hAnsi="Arial" w:cs="Arial"/>
          <w:sz w:val="20"/>
          <w:szCs w:val="20"/>
        </w:rPr>
        <w:t xml:space="preserve">research starting from Literature Study and Guidance, Data Collection, Needs Analysis, Determining the Cluster Location, determining the GPON components that will be used, designing the Cluster, calculating feasibility parameters, finalizing the design to the Development </w:t>
      </w:r>
      <w:proofErr w:type="gramStart"/>
      <w:r w:rsidRPr="00D91E02">
        <w:rPr>
          <w:rFonts w:ascii="Arial" w:hAnsi="Arial" w:cs="Arial"/>
          <w:sz w:val="20"/>
          <w:szCs w:val="20"/>
        </w:rPr>
        <w:t>Team</w:t>
      </w:r>
      <w:proofErr w:type="gramEnd"/>
      <w:r w:rsidRPr="00D91E02">
        <w:rPr>
          <w:rFonts w:ascii="Arial" w:hAnsi="Arial" w:cs="Arial"/>
          <w:sz w:val="20"/>
          <w:szCs w:val="20"/>
        </w:rPr>
        <w:t xml:space="preserve"> and Making a report</w:t>
      </w:r>
      <w:r>
        <w:rPr>
          <w:rFonts w:ascii="Arial" w:hAnsi="Arial" w:cs="Arial"/>
          <w:sz w:val="20"/>
          <w:szCs w:val="20"/>
        </w:rPr>
        <w:t>.</w:t>
      </w:r>
    </w:p>
    <w:p w14:paraId="6BA6E339" w14:textId="6BF69600" w:rsidR="006A20FF" w:rsidRDefault="006A20FF" w:rsidP="006A20FF">
      <w:pPr>
        <w:spacing w:after="0" w:line="240" w:lineRule="auto"/>
        <w:ind w:leftChars="0" w:left="0" w:firstLineChars="0" w:firstLine="720"/>
        <w:jc w:val="both"/>
        <w:rPr>
          <w:rFonts w:ascii="Arial" w:eastAsia="Arial" w:hAnsi="Arial" w:cs="Arial"/>
          <w:sz w:val="20"/>
          <w:szCs w:val="20"/>
        </w:rPr>
      </w:pPr>
    </w:p>
    <w:p w14:paraId="6365FA45" w14:textId="7B1FA6ED" w:rsidR="00E42163" w:rsidRDefault="003E7EE9" w:rsidP="00E42163">
      <w:pPr>
        <w:spacing w:after="0" w:line="240" w:lineRule="auto"/>
        <w:ind w:leftChars="0" w:left="0" w:firstLineChars="0" w:firstLine="720"/>
        <w:jc w:val="both"/>
        <w:rPr>
          <w:rFonts w:ascii="Arial" w:hAnsi="Arial" w:cs="Arial"/>
          <w:sz w:val="20"/>
          <w:szCs w:val="20"/>
        </w:rPr>
      </w:pPr>
      <w:r>
        <w:rPr>
          <w:rFonts w:ascii="Arial" w:hAnsi="Arial" w:cs="Arial"/>
          <w:sz w:val="20"/>
          <w:szCs w:val="20"/>
        </w:rPr>
        <w:t>A survey</w:t>
      </w:r>
      <w:r w:rsidR="00E42163" w:rsidRPr="00D91E02">
        <w:rPr>
          <w:rFonts w:ascii="Arial" w:hAnsi="Arial" w:cs="Arial"/>
          <w:sz w:val="20"/>
          <w:szCs w:val="20"/>
        </w:rPr>
        <w:t xml:space="preserve"> </w:t>
      </w:r>
      <w:r>
        <w:rPr>
          <w:rFonts w:ascii="Arial" w:hAnsi="Arial" w:cs="Arial"/>
          <w:sz w:val="20"/>
          <w:szCs w:val="20"/>
        </w:rPr>
        <w:t xml:space="preserve">was </w:t>
      </w:r>
      <w:r w:rsidR="00E42163" w:rsidRPr="00D91E02">
        <w:rPr>
          <w:rFonts w:ascii="Arial" w:hAnsi="Arial" w:cs="Arial"/>
          <w:sz w:val="20"/>
          <w:szCs w:val="20"/>
        </w:rPr>
        <w:t xml:space="preserve">conducted at PT. PLN Icon Plus </w:t>
      </w:r>
      <w:r w:rsidR="00A21FE5" w:rsidRPr="00E8303B">
        <w:rPr>
          <w:rFonts w:ascii="Arial" w:eastAsia="Times New Roman" w:hAnsi="Arial" w:cs="Arial"/>
          <w:sz w:val="20"/>
          <w:szCs w:val="20"/>
        </w:rPr>
        <w:t>Riau Regional Office</w:t>
      </w:r>
      <w:r w:rsidR="00E42163" w:rsidRPr="00D91E02">
        <w:rPr>
          <w:rFonts w:ascii="Arial" w:hAnsi="Arial" w:cs="Arial"/>
          <w:sz w:val="20"/>
          <w:szCs w:val="20"/>
        </w:rPr>
        <w:t>, which is the basis of this research, researchers have identified needs that must be met in FTTH design. In designing the FTTH Cluster Air Hitam 2, researchers aimed to connect internet services to 512 customer homes, in accordance with GPON standards and requirements set by PT. PLN Icon Plus. However, an important note in the research is that this design must also be scalable so that it can handle an increase in the number of customers in the future which may exceed 512 homes with optimal network performance.</w:t>
      </w:r>
    </w:p>
    <w:p w14:paraId="4B88E377" w14:textId="77777777" w:rsidR="00F11F26" w:rsidRDefault="00F11F26">
      <w:pPr>
        <w:spacing w:after="0" w:line="240" w:lineRule="auto"/>
        <w:ind w:left="0" w:hanging="2"/>
        <w:jc w:val="both"/>
        <w:rPr>
          <w:rFonts w:ascii="Arial" w:eastAsia="Arial" w:hAnsi="Arial" w:cs="Arial"/>
          <w:sz w:val="20"/>
          <w:szCs w:val="20"/>
        </w:rPr>
      </w:pPr>
    </w:p>
    <w:p w14:paraId="1BD43078" w14:textId="0183B5F3" w:rsidR="00F11F26" w:rsidRPr="00F566A7" w:rsidRDefault="00F566A7" w:rsidP="00F566A7">
      <w:pPr>
        <w:keepNext/>
        <w:suppressAutoHyphens w:val="0"/>
        <w:spacing w:after="0" w:line="240" w:lineRule="auto"/>
        <w:ind w:leftChars="0" w:left="0" w:firstLineChars="0" w:hanging="2"/>
        <w:jc w:val="center"/>
        <w:textDirection w:val="lrTb"/>
        <w:textAlignment w:val="auto"/>
        <w:outlineLvl w:val="9"/>
        <w:rPr>
          <w:rFonts w:ascii="Arial" w:hAnsi="Arial" w:cs="Arial"/>
          <w:sz w:val="20"/>
          <w:szCs w:val="20"/>
        </w:rPr>
      </w:pPr>
      <w:r w:rsidRPr="00F566A7">
        <w:rPr>
          <w:rFonts w:ascii="Arial" w:hAnsi="Arial" w:cs="Arial"/>
          <w:noProof/>
          <w:sz w:val="20"/>
          <w:szCs w:val="20"/>
        </w:rPr>
        <w:lastRenderedPageBreak/>
        <w:drawing>
          <wp:inline distT="0" distB="0" distL="0" distR="0" wp14:anchorId="34E7E187" wp14:editId="67ADF091">
            <wp:extent cx="2232000" cy="32384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2000" cy="3238428"/>
                    </a:xfrm>
                    <a:prstGeom prst="rect">
                      <a:avLst/>
                    </a:prstGeom>
                  </pic:spPr>
                </pic:pic>
              </a:graphicData>
            </a:graphic>
          </wp:inline>
        </w:drawing>
      </w:r>
    </w:p>
    <w:p w14:paraId="1F09C909" w14:textId="49861CBD" w:rsidR="00F11F26" w:rsidRDefault="00F11F26" w:rsidP="00F11F26">
      <w:pPr>
        <w:pStyle w:val="Caption"/>
        <w:spacing w:before="0" w:after="0"/>
        <w:ind w:left="0" w:hanging="2"/>
        <w:jc w:val="center"/>
        <w:rPr>
          <w:rFonts w:ascii="Arial" w:hAnsi="Arial" w:cs="Arial"/>
          <w:lang w:val="en-US"/>
        </w:rPr>
      </w:pPr>
      <w:r w:rsidRPr="00F11F26">
        <w:rPr>
          <w:rFonts w:ascii="Arial" w:hAnsi="Arial" w:cs="Arial"/>
        </w:rPr>
        <w:t xml:space="preserve">Figure </w:t>
      </w:r>
      <w:r w:rsidRPr="00F11F26">
        <w:rPr>
          <w:rFonts w:ascii="Arial" w:hAnsi="Arial" w:cs="Arial"/>
        </w:rPr>
        <w:fldChar w:fldCharType="begin"/>
      </w:r>
      <w:r w:rsidRPr="00F11F26">
        <w:rPr>
          <w:rFonts w:ascii="Arial" w:hAnsi="Arial" w:cs="Arial"/>
        </w:rPr>
        <w:instrText xml:space="preserve"> SEQ Figure \* ARABIC </w:instrText>
      </w:r>
      <w:r w:rsidRPr="00F11F26">
        <w:rPr>
          <w:rFonts w:ascii="Arial" w:hAnsi="Arial" w:cs="Arial"/>
        </w:rPr>
        <w:fldChar w:fldCharType="separate"/>
      </w:r>
      <w:r w:rsidR="002B2EB6">
        <w:rPr>
          <w:rFonts w:ascii="Arial" w:hAnsi="Arial" w:cs="Arial"/>
          <w:noProof/>
        </w:rPr>
        <w:t>1</w:t>
      </w:r>
      <w:r w:rsidRPr="00F11F26">
        <w:rPr>
          <w:rFonts w:ascii="Arial" w:hAnsi="Arial" w:cs="Arial"/>
        </w:rPr>
        <w:fldChar w:fldCharType="end"/>
      </w:r>
      <w:r w:rsidR="00D54730">
        <w:rPr>
          <w:rFonts w:ascii="Arial" w:hAnsi="Arial" w:cs="Arial"/>
          <w:lang w:val="en-US"/>
        </w:rPr>
        <w:t>. Flowchart</w:t>
      </w:r>
    </w:p>
    <w:p w14:paraId="3C0E9973" w14:textId="77777777" w:rsidR="000519F1" w:rsidRDefault="000519F1" w:rsidP="000519F1">
      <w:pPr>
        <w:spacing w:after="0" w:line="240" w:lineRule="auto"/>
        <w:ind w:leftChars="0" w:left="0" w:firstLineChars="0" w:firstLine="0"/>
        <w:jc w:val="both"/>
        <w:rPr>
          <w:rFonts w:ascii="Arial" w:eastAsia="Arial" w:hAnsi="Arial" w:cs="Arial"/>
          <w:b/>
          <w:color w:val="1F4E79"/>
          <w:sz w:val="20"/>
          <w:szCs w:val="20"/>
        </w:rPr>
      </w:pPr>
    </w:p>
    <w:p w14:paraId="137E9642" w14:textId="57C4AFDB" w:rsidR="00A37349" w:rsidRDefault="00A37349" w:rsidP="00DB1C2E">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Customer Base Method</w:t>
      </w:r>
    </w:p>
    <w:p w14:paraId="2F9B3C00" w14:textId="7D263843" w:rsidR="00A37349" w:rsidRDefault="00A37349" w:rsidP="00A37349">
      <w:pPr>
        <w:spacing w:after="0" w:line="240" w:lineRule="auto"/>
        <w:ind w:leftChars="0" w:left="0" w:firstLineChars="0" w:firstLine="720"/>
        <w:jc w:val="both"/>
        <w:rPr>
          <w:rFonts w:ascii="Arial" w:hAnsi="Arial" w:cs="Arial"/>
          <w:sz w:val="20"/>
          <w:szCs w:val="20"/>
        </w:rPr>
      </w:pPr>
      <w:r w:rsidRPr="005827FB">
        <w:rPr>
          <w:rFonts w:ascii="Arial" w:hAnsi="Arial" w:cs="Arial"/>
          <w:sz w:val="20"/>
          <w:szCs w:val="20"/>
        </w:rPr>
        <w:t>The Customer Base method is a method for designing the FTTH network at PT. PLN Icon Plus, where this method is ideal for covering a wide FTTH design area. In this method, the maximum limit for the total use of fiber optic cables permitted is 22 km with a maximum cable length from OLT to FAT of 7 km to ensure that FTTH development costs remain controlled within the predetermined budget.</w:t>
      </w:r>
    </w:p>
    <w:p w14:paraId="3E4961CB" w14:textId="77777777" w:rsidR="00F752C7" w:rsidRDefault="00F752C7" w:rsidP="00A37349">
      <w:pPr>
        <w:spacing w:after="0" w:line="240" w:lineRule="auto"/>
        <w:ind w:leftChars="0" w:left="0" w:firstLineChars="0" w:firstLine="720"/>
        <w:jc w:val="both"/>
        <w:rPr>
          <w:rFonts w:ascii="Arial" w:hAnsi="Arial" w:cs="Arial"/>
          <w:sz w:val="20"/>
          <w:szCs w:val="20"/>
        </w:rPr>
      </w:pPr>
    </w:p>
    <w:p w14:paraId="751A199E" w14:textId="77777777" w:rsidR="00A37349" w:rsidRDefault="00A37349" w:rsidP="00A37349">
      <w:pPr>
        <w:keepNext/>
        <w:spacing w:after="0" w:line="240" w:lineRule="auto"/>
        <w:ind w:leftChars="0" w:left="0" w:firstLineChars="0" w:firstLine="0"/>
        <w:jc w:val="center"/>
      </w:pPr>
      <w:r w:rsidRPr="00333094">
        <w:rPr>
          <w:rFonts w:ascii="Arial" w:hAnsi="Arial" w:cs="Arial"/>
          <w:noProof/>
        </w:rPr>
        <w:drawing>
          <wp:inline distT="0" distB="0" distL="0" distR="0" wp14:anchorId="492E4A20" wp14:editId="36D0A3BC">
            <wp:extent cx="2772000" cy="198089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2000" cy="1980890"/>
                    </a:xfrm>
                    <a:prstGeom prst="rect">
                      <a:avLst/>
                    </a:prstGeom>
                  </pic:spPr>
                </pic:pic>
              </a:graphicData>
            </a:graphic>
          </wp:inline>
        </w:drawing>
      </w:r>
    </w:p>
    <w:p w14:paraId="140C071C" w14:textId="41BD3BF4" w:rsidR="00A37349" w:rsidRDefault="00A37349" w:rsidP="00333094">
      <w:pPr>
        <w:pStyle w:val="Caption"/>
        <w:spacing w:before="0" w:after="0"/>
        <w:ind w:left="0" w:hanging="2"/>
        <w:jc w:val="center"/>
        <w:rPr>
          <w:rFonts w:ascii="Arial" w:hAnsi="Arial" w:cs="Arial"/>
          <w:lang w:val="en-US"/>
        </w:rPr>
      </w:pPr>
      <w:r w:rsidRPr="00333094">
        <w:rPr>
          <w:rFonts w:ascii="Arial" w:hAnsi="Arial" w:cs="Arial"/>
        </w:rPr>
        <w:t xml:space="preserve">Figure </w:t>
      </w:r>
      <w:r w:rsidRPr="00333094">
        <w:rPr>
          <w:rFonts w:ascii="Arial" w:hAnsi="Arial" w:cs="Arial"/>
        </w:rPr>
        <w:fldChar w:fldCharType="begin"/>
      </w:r>
      <w:r w:rsidRPr="00333094">
        <w:rPr>
          <w:rFonts w:ascii="Arial" w:hAnsi="Arial" w:cs="Arial"/>
        </w:rPr>
        <w:instrText xml:space="preserve"> SEQ Figure \* ARABIC </w:instrText>
      </w:r>
      <w:r w:rsidRPr="00333094">
        <w:rPr>
          <w:rFonts w:ascii="Arial" w:hAnsi="Arial" w:cs="Arial"/>
        </w:rPr>
        <w:fldChar w:fldCharType="separate"/>
      </w:r>
      <w:r w:rsidR="002B2EB6">
        <w:rPr>
          <w:rFonts w:ascii="Arial" w:hAnsi="Arial" w:cs="Arial"/>
          <w:noProof/>
        </w:rPr>
        <w:t>2</w:t>
      </w:r>
      <w:r w:rsidRPr="00333094">
        <w:rPr>
          <w:rFonts w:ascii="Arial" w:hAnsi="Arial" w:cs="Arial"/>
        </w:rPr>
        <w:fldChar w:fldCharType="end"/>
      </w:r>
      <w:r w:rsidR="00333094" w:rsidRPr="00333094">
        <w:rPr>
          <w:rFonts w:ascii="Arial" w:hAnsi="Arial" w:cs="Arial"/>
          <w:lang w:val="en-US"/>
        </w:rPr>
        <w:t>. Block diagram of the Customer Base method</w:t>
      </w:r>
    </w:p>
    <w:p w14:paraId="13B1E95E" w14:textId="77777777" w:rsidR="00200594" w:rsidRPr="00200594" w:rsidRDefault="00200594" w:rsidP="00200594">
      <w:pPr>
        <w:spacing w:after="0" w:line="240" w:lineRule="auto"/>
        <w:ind w:left="0" w:hanging="2"/>
        <w:jc w:val="center"/>
        <w:rPr>
          <w:rFonts w:ascii="Arial" w:hAnsi="Arial" w:cs="Arial"/>
          <w:sz w:val="20"/>
          <w:szCs w:val="20"/>
        </w:rPr>
      </w:pPr>
    </w:p>
    <w:p w14:paraId="4F5140EE" w14:textId="77777777" w:rsidR="00A37349" w:rsidRPr="005827FB" w:rsidRDefault="00A37349" w:rsidP="00A37349">
      <w:pPr>
        <w:spacing w:after="0" w:line="240" w:lineRule="auto"/>
        <w:ind w:left="0" w:hanging="2"/>
        <w:jc w:val="both"/>
        <w:rPr>
          <w:rFonts w:ascii="Arial" w:hAnsi="Arial" w:cs="Arial"/>
          <w:sz w:val="20"/>
          <w:szCs w:val="20"/>
        </w:rPr>
      </w:pPr>
      <w:r w:rsidRPr="005827FB">
        <w:rPr>
          <w:rFonts w:ascii="Arial" w:hAnsi="Arial" w:cs="Arial"/>
          <w:sz w:val="20"/>
          <w:szCs w:val="20"/>
        </w:rPr>
        <w:t>Information:</w:t>
      </w:r>
    </w:p>
    <w:p w14:paraId="7B34C199" w14:textId="63598379" w:rsidR="00A37349" w:rsidRPr="005827FB" w:rsidRDefault="00A37349" w:rsidP="00A37349">
      <w:pPr>
        <w:spacing w:after="0" w:line="240" w:lineRule="auto"/>
        <w:ind w:left="0" w:hanging="2"/>
        <w:jc w:val="both"/>
        <w:rPr>
          <w:rFonts w:ascii="Arial" w:hAnsi="Arial" w:cs="Arial"/>
          <w:sz w:val="20"/>
          <w:szCs w:val="20"/>
        </w:rPr>
      </w:pPr>
      <w:r w:rsidRPr="005827FB">
        <w:rPr>
          <w:rFonts w:ascii="Arial" w:hAnsi="Arial" w:cs="Arial"/>
          <w:sz w:val="20"/>
          <w:szCs w:val="20"/>
        </w:rPr>
        <w:t>1. OLT</w:t>
      </w:r>
    </w:p>
    <w:p w14:paraId="31F4144D" w14:textId="77777777" w:rsidR="00A37349" w:rsidRPr="005827FB" w:rsidRDefault="00A37349" w:rsidP="00A37349">
      <w:pPr>
        <w:spacing w:after="0" w:line="240" w:lineRule="auto"/>
        <w:ind w:left="0" w:hanging="2"/>
        <w:jc w:val="both"/>
        <w:rPr>
          <w:rFonts w:ascii="Arial" w:hAnsi="Arial" w:cs="Arial"/>
          <w:sz w:val="20"/>
          <w:szCs w:val="20"/>
        </w:rPr>
      </w:pPr>
      <w:r w:rsidRPr="005827FB">
        <w:rPr>
          <w:rFonts w:ascii="Arial" w:hAnsi="Arial" w:cs="Arial"/>
          <w:sz w:val="20"/>
          <w:szCs w:val="20"/>
        </w:rPr>
        <w:t>2. Cable House (RK)</w:t>
      </w:r>
    </w:p>
    <w:p w14:paraId="7BBBA26A" w14:textId="77777777" w:rsidR="00A37349" w:rsidRPr="005827FB" w:rsidRDefault="00A37349" w:rsidP="00A37349">
      <w:pPr>
        <w:spacing w:after="0" w:line="240" w:lineRule="auto"/>
        <w:ind w:left="0" w:hanging="2"/>
        <w:jc w:val="both"/>
        <w:rPr>
          <w:rFonts w:ascii="Arial" w:hAnsi="Arial" w:cs="Arial"/>
          <w:sz w:val="20"/>
          <w:szCs w:val="20"/>
        </w:rPr>
      </w:pPr>
      <w:r w:rsidRPr="005827FB">
        <w:rPr>
          <w:rFonts w:ascii="Arial" w:hAnsi="Arial" w:cs="Arial"/>
          <w:sz w:val="20"/>
          <w:szCs w:val="20"/>
        </w:rPr>
        <w:t>3. Joint Box (JB)</w:t>
      </w:r>
    </w:p>
    <w:p w14:paraId="232E50B0" w14:textId="1FE9CA22" w:rsidR="00A37349" w:rsidRDefault="00A37349" w:rsidP="00A37349">
      <w:pPr>
        <w:spacing w:after="0" w:line="240" w:lineRule="auto"/>
        <w:ind w:left="0" w:hanging="2"/>
        <w:rPr>
          <w:rFonts w:ascii="Arial" w:hAnsi="Arial" w:cs="Arial"/>
          <w:sz w:val="20"/>
          <w:szCs w:val="20"/>
        </w:rPr>
      </w:pPr>
      <w:r w:rsidRPr="005827FB">
        <w:rPr>
          <w:rFonts w:ascii="Arial" w:hAnsi="Arial" w:cs="Arial"/>
          <w:sz w:val="20"/>
          <w:szCs w:val="20"/>
        </w:rPr>
        <w:t>4. FAT</w:t>
      </w:r>
    </w:p>
    <w:p w14:paraId="39064F9B" w14:textId="730C48BA" w:rsidR="00A37349" w:rsidRDefault="00A37349" w:rsidP="00A37349">
      <w:pPr>
        <w:spacing w:after="0" w:line="240" w:lineRule="auto"/>
        <w:ind w:leftChars="0" w:left="0" w:firstLineChars="0" w:firstLine="720"/>
        <w:jc w:val="both"/>
        <w:rPr>
          <w:rFonts w:ascii="Arial" w:hAnsi="Arial" w:cs="Arial"/>
          <w:sz w:val="20"/>
          <w:szCs w:val="20"/>
        </w:rPr>
      </w:pPr>
      <w:r w:rsidRPr="005827FB">
        <w:rPr>
          <w:rFonts w:ascii="Arial" w:hAnsi="Arial" w:cs="Arial"/>
          <w:sz w:val="20"/>
          <w:szCs w:val="20"/>
        </w:rPr>
        <w:t xml:space="preserve">Figure </w:t>
      </w:r>
      <w:r w:rsidR="002B7D62">
        <w:rPr>
          <w:rFonts w:ascii="Arial" w:hAnsi="Arial" w:cs="Arial"/>
          <w:sz w:val="20"/>
          <w:szCs w:val="20"/>
        </w:rPr>
        <w:t>2</w:t>
      </w:r>
      <w:r w:rsidRPr="005827FB">
        <w:rPr>
          <w:rFonts w:ascii="Arial" w:hAnsi="Arial" w:cs="Arial"/>
          <w:sz w:val="20"/>
          <w:szCs w:val="20"/>
        </w:rPr>
        <w:t xml:space="preserve"> is a block diagram of the Customer Base method. In designing the Customer Base method, using JB as a branching point before the fiber optic cable is connected to the FAT is an effective solution for covering long distances. </w:t>
      </w:r>
      <w:r w:rsidR="00C12E9F" w:rsidRPr="00E53177">
        <w:rPr>
          <w:rFonts w:ascii="Arial" w:hAnsi="Arial" w:cs="Arial"/>
          <w:sz w:val="20"/>
          <w:szCs w:val="20"/>
        </w:rPr>
        <w:t>JB is a box where fiber optic connections are placed. For example, if a fiber optic cable is disconnected or damaged, the cable will be reconnected through a splicing process, and the splicing results are placed in the JB. JB has various capacities, ranging from 6 cores to 256 cores</w:t>
      </w:r>
      <w:r w:rsidR="00C12E9F">
        <w:rPr>
          <w:rFonts w:ascii="Arial" w:hAnsi="Arial" w:cs="Arial"/>
          <w:sz w:val="20"/>
          <w:szCs w:val="20"/>
        </w:rPr>
        <w:t xml:space="preserve"> </w:t>
      </w:r>
      <w:r w:rsidR="00C12E9F">
        <w:rPr>
          <w:rFonts w:ascii="Arial" w:hAnsi="Arial" w:cs="Arial"/>
          <w:sz w:val="20"/>
          <w:szCs w:val="20"/>
        </w:rPr>
        <w:fldChar w:fldCharType="begin" w:fldLock="1"/>
      </w:r>
      <w:r w:rsidR="00222BE0">
        <w:rPr>
          <w:rFonts w:ascii="Arial" w:hAnsi="Arial" w:cs="Arial"/>
          <w:sz w:val="20"/>
          <w:szCs w:val="20"/>
        </w:rPr>
        <w:instrText>ADDIN CSL_CITATION {"citationItems":[{"id":"ITEM-1","itemData":{"abstract":"… The presence of fiber optic cables as a transmission medium in the world of … to The Home is an access network architecture technology that uses fiber optic as its main …","author":[{"dropping-particle":"","family":"Adila Asril","given":"Aprinal","non-dropping-particle":"","parse-names":false,"suffix":""},{"dropping-particle":"","family":"Maria","given":"Popy","non-dropping-particle":"","parse-names":false,"suffix":""},{"dropping-particle":"","family":"Antonisfia","given":"Yul","non-dropping-particle":"","parse-names":false,"suffix":""},{"dropping-particle":"","family":"Hadi","given":"Ronal","non-dropping-particle":"","parse-names":false,"suffix":""}],"container-title":"International Journal of Advanced Science Computing and Engineering","id":"ITEM-1","issue":"2","issued":{"date-parts":[["2023"]]},"page":"95-107","title":"Fiber to The Home (FTTH) Network Design with Addition of Optical Distribution Point (ODP) Using the Branching Method","type":"article-journal","volume":"5"},"uris":["http://www.mendeley.com/documents/?uuid=965fe024-eef5-4bf0-a6ba-1808c6b29864"]}],"mendeley":{"formattedCitation":"[9]","plainTextFormattedCitation":"[9]","previouslyFormattedCitation":"[9]"},"properties":{"noteIndex":0},"schema":"https://github.com/citation-style-language/schema/raw/master/csl-citation.json"}</w:instrText>
      </w:r>
      <w:r w:rsidR="00C12E9F">
        <w:rPr>
          <w:rFonts w:ascii="Arial" w:hAnsi="Arial" w:cs="Arial"/>
          <w:sz w:val="20"/>
          <w:szCs w:val="20"/>
        </w:rPr>
        <w:fldChar w:fldCharType="separate"/>
      </w:r>
      <w:r w:rsidR="00222BE0" w:rsidRPr="00222BE0">
        <w:rPr>
          <w:rFonts w:ascii="Arial" w:hAnsi="Arial" w:cs="Arial"/>
          <w:noProof/>
          <w:sz w:val="20"/>
          <w:szCs w:val="20"/>
        </w:rPr>
        <w:t>[9]</w:t>
      </w:r>
      <w:r w:rsidR="00C12E9F">
        <w:rPr>
          <w:rFonts w:ascii="Arial" w:hAnsi="Arial" w:cs="Arial"/>
          <w:sz w:val="20"/>
          <w:szCs w:val="20"/>
        </w:rPr>
        <w:fldChar w:fldCharType="end"/>
      </w:r>
      <w:r w:rsidR="00C12E9F">
        <w:rPr>
          <w:rFonts w:ascii="Arial" w:hAnsi="Arial" w:cs="Arial"/>
          <w:sz w:val="20"/>
          <w:szCs w:val="20"/>
        </w:rPr>
        <w:t xml:space="preserve">. </w:t>
      </w:r>
      <w:r w:rsidR="003E7EE9">
        <w:rPr>
          <w:rFonts w:ascii="Arial" w:hAnsi="Arial" w:cs="Arial"/>
          <w:sz w:val="20"/>
          <w:szCs w:val="20"/>
        </w:rPr>
        <w:t xml:space="preserve">A </w:t>
      </w:r>
      <w:r w:rsidR="00C12E9F" w:rsidRPr="00942021">
        <w:rPr>
          <w:rFonts w:ascii="Arial" w:hAnsi="Arial" w:cs="Arial"/>
          <w:sz w:val="20"/>
          <w:szCs w:val="20"/>
        </w:rPr>
        <w:t>Joint Box in FTTH network design can be used as branching distribution cables which are used as branching fiber optic cables to save on the use of fiber optic cables in the joint box there are more than 2 holes where 1 hole is used as distribution cable input and the other hole is used as output cable</w:t>
      </w:r>
      <w:r w:rsidR="006F2832">
        <w:rPr>
          <w:rFonts w:ascii="Arial" w:hAnsi="Arial" w:cs="Arial"/>
          <w:sz w:val="20"/>
          <w:szCs w:val="20"/>
        </w:rPr>
        <w:t xml:space="preserve"> </w:t>
      </w:r>
      <w:r w:rsidR="00C12E9F" w:rsidRPr="00942021">
        <w:rPr>
          <w:rFonts w:ascii="Arial" w:hAnsi="Arial" w:cs="Arial"/>
          <w:sz w:val="20"/>
          <w:szCs w:val="20"/>
        </w:rPr>
        <w:t>splicing of distribution cable branches which will continue to FAT.</w:t>
      </w:r>
      <w:r w:rsidR="006F2832">
        <w:rPr>
          <w:rFonts w:ascii="Arial" w:hAnsi="Arial" w:cs="Arial"/>
          <w:sz w:val="20"/>
          <w:szCs w:val="20"/>
        </w:rPr>
        <w:t xml:space="preserve"> </w:t>
      </w:r>
      <w:r w:rsidRPr="005827FB">
        <w:rPr>
          <w:rFonts w:ascii="Arial" w:hAnsi="Arial" w:cs="Arial"/>
          <w:sz w:val="20"/>
          <w:szCs w:val="20"/>
        </w:rPr>
        <w:t>JB which has 6 holes, where 5 holes are used as cable output to FAT, allows efficient cable management and distribution. With JB, the FTTH network can be expanded effectively and meet customer needs in all regions while adhering to predetermined cable length limitations.</w:t>
      </w:r>
      <w:r w:rsidR="00365C56">
        <w:rPr>
          <w:rFonts w:ascii="Arial" w:hAnsi="Arial" w:cs="Arial"/>
          <w:sz w:val="20"/>
          <w:szCs w:val="20"/>
        </w:rPr>
        <w:t xml:space="preserve"> The fiber optic cable that </w:t>
      </w:r>
      <w:r w:rsidR="003E7EE9">
        <w:rPr>
          <w:rFonts w:ascii="Arial" w:hAnsi="Arial" w:cs="Arial"/>
          <w:sz w:val="20"/>
          <w:szCs w:val="20"/>
        </w:rPr>
        <w:t>connects</w:t>
      </w:r>
      <w:r w:rsidR="00D745B4">
        <w:rPr>
          <w:rFonts w:ascii="Arial" w:hAnsi="Arial" w:cs="Arial"/>
          <w:sz w:val="20"/>
          <w:szCs w:val="20"/>
        </w:rPr>
        <w:t xml:space="preserve"> JB to FAT is called a distribution cable </w:t>
      </w:r>
      <w:r w:rsidR="00D745B4">
        <w:rPr>
          <w:rFonts w:ascii="Arial" w:hAnsi="Arial" w:cs="Arial"/>
          <w:sz w:val="20"/>
          <w:szCs w:val="20"/>
        </w:rPr>
        <w:fldChar w:fldCharType="begin" w:fldLock="1"/>
      </w:r>
      <w:r w:rsidR="00222BE0">
        <w:rPr>
          <w:rFonts w:ascii="Arial" w:hAnsi="Arial" w:cs="Arial"/>
          <w:sz w:val="20"/>
          <w:szCs w:val="20"/>
        </w:rPr>
        <w:instrText>ADDIN CSL_CITATION {"citationItems":[{"id":"ITEM-1","itemData":{"DOI":"10.1007/s11277-020-07880-4","ISBN":"0123456789","ISSN":"1572834X","abstract":"The use of automated network planning systems is crucial for reducing the deployment cost and planning time of passive optical telecommunication networks. Mixed-integer linear programming (MILP) is well suited for the purpose of modeling passive optical networks; however, excessive computing times for solving large-scale problem instances render these approaches impractical. This research presented a formulation that was based on MILP. It is for the issue of optimum dimensions of fiber equipment of the FTTH optical-access network (FTTH-OANs). The key objective is to minimize the capital expenditure associated with the implementation of FTTH-OAN, i.e. the expense of passive and active tools (splices, fiber terminations, closures, cables, optical splitters, and OLT cards, etc.) site planning costs and the cost of labor needed. This formulation is installed and tested. The key results are derived from practical physical systems installed in homes.","author":[{"dropping-particle":"","family":"Naeem","given":"Abid","non-dropping-particle":"","parse-names":false,"suffix":""},{"dropping-particle":"","family":"Qurashi","given":"Shahryar Shafique","non-dropping-particle":"","parse-names":false,"suffix":""},{"dropping-particle":"","family":"Khan","given":"Yousaf","non-dropping-particle":"","parse-names":false,"suffix":""},{"dropping-particle":"","family":"Ahmed","given":"Sheeraz","non-dropping-particle":"","parse-names":false,"suffix":""},{"dropping-particle":"","family":"Safwan","given":"Nadeem","non-dropping-particle":"","parse-names":false,"suffix":""}],"container-title":"Wireless Personal Communications","id":"ITEM-1","issue":"2","issued":{"date-parts":[["2021"]]},"page":"503-524","publisher":"Springer US","title":"Fiber to the Home (FTTH) Automation Planning, Its Impact on Customer Satisfaction &amp; Cost-Effectiveness","type":"article-journal","volume":"117"},"uris":["http://www.mendeley.com/documents/?uuid=67550dfc-7693-4a7c-aace-0274bb11f15f"]}],"mendeley":{"formattedCitation":"[10]","plainTextFormattedCitation":"[10]","previouslyFormattedCitation":"[10]"},"properties":{"noteIndex":0},"schema":"https://github.com/citation-style-language/schema/raw/master/csl-citation.json"}</w:instrText>
      </w:r>
      <w:r w:rsidR="00D745B4">
        <w:rPr>
          <w:rFonts w:ascii="Arial" w:hAnsi="Arial" w:cs="Arial"/>
          <w:sz w:val="20"/>
          <w:szCs w:val="20"/>
        </w:rPr>
        <w:fldChar w:fldCharType="separate"/>
      </w:r>
      <w:r w:rsidR="00222BE0" w:rsidRPr="00222BE0">
        <w:rPr>
          <w:rFonts w:ascii="Arial" w:hAnsi="Arial" w:cs="Arial"/>
          <w:noProof/>
          <w:sz w:val="20"/>
          <w:szCs w:val="20"/>
        </w:rPr>
        <w:t>[10]</w:t>
      </w:r>
      <w:r w:rsidR="00D745B4">
        <w:rPr>
          <w:rFonts w:ascii="Arial" w:hAnsi="Arial" w:cs="Arial"/>
          <w:sz w:val="20"/>
          <w:szCs w:val="20"/>
        </w:rPr>
        <w:fldChar w:fldCharType="end"/>
      </w:r>
      <w:r w:rsidR="00D745B4">
        <w:rPr>
          <w:rFonts w:ascii="Arial" w:hAnsi="Arial" w:cs="Arial"/>
          <w:sz w:val="20"/>
          <w:szCs w:val="20"/>
        </w:rPr>
        <w:t>.</w:t>
      </w:r>
    </w:p>
    <w:p w14:paraId="654D7600" w14:textId="77777777" w:rsidR="00C41AEA" w:rsidRPr="00A37349" w:rsidRDefault="00C41AEA" w:rsidP="00A37349">
      <w:pPr>
        <w:spacing w:after="0" w:line="240" w:lineRule="auto"/>
        <w:ind w:leftChars="0" w:left="0" w:firstLineChars="0" w:firstLine="720"/>
        <w:jc w:val="both"/>
        <w:rPr>
          <w:lang w:val="id-ID"/>
        </w:rPr>
      </w:pPr>
    </w:p>
    <w:p w14:paraId="17169C76" w14:textId="5DC39990" w:rsidR="00A37349" w:rsidRDefault="00A37349" w:rsidP="00DB1C2E">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Branching Method</w:t>
      </w:r>
    </w:p>
    <w:p w14:paraId="33E7106A" w14:textId="319AC54B" w:rsidR="00A37349" w:rsidRDefault="00C41AEA" w:rsidP="00C41AEA">
      <w:pPr>
        <w:spacing w:after="0" w:line="240" w:lineRule="auto"/>
        <w:ind w:leftChars="0" w:left="0" w:firstLineChars="0" w:firstLine="720"/>
        <w:jc w:val="both"/>
        <w:rPr>
          <w:rFonts w:ascii="Arial" w:hAnsi="Arial" w:cs="Arial"/>
          <w:sz w:val="20"/>
          <w:szCs w:val="20"/>
        </w:rPr>
      </w:pPr>
      <w:r w:rsidRPr="00A45078">
        <w:rPr>
          <w:rFonts w:ascii="Arial" w:hAnsi="Arial" w:cs="Arial"/>
          <w:sz w:val="20"/>
          <w:szCs w:val="20"/>
        </w:rPr>
        <w:t>The Branching method used in designing the FTTH Network at PT. PLN Icon Plus is ideal for coverage areas that are not too wide and has optical power values ​​that tend to be better when compared to the Customer Base Method. In this method, the total cable length used is not allowed to exceed 16 km, with a maximum cable length from OLT to FAT of 7 km.</w:t>
      </w:r>
    </w:p>
    <w:p w14:paraId="198FABFC" w14:textId="77777777" w:rsidR="00C41AEA" w:rsidRDefault="00C41AEA" w:rsidP="00C41AEA">
      <w:pPr>
        <w:spacing w:after="0" w:line="240" w:lineRule="auto"/>
        <w:ind w:leftChars="0" w:left="0" w:firstLineChars="0" w:firstLine="720"/>
        <w:jc w:val="both"/>
        <w:rPr>
          <w:rFonts w:ascii="Arial" w:hAnsi="Arial" w:cs="Arial"/>
          <w:sz w:val="20"/>
          <w:szCs w:val="20"/>
        </w:rPr>
      </w:pPr>
    </w:p>
    <w:p w14:paraId="40B29519" w14:textId="77777777" w:rsidR="00C41AEA" w:rsidRDefault="00C41AEA" w:rsidP="00C41AEA">
      <w:pPr>
        <w:keepNext/>
        <w:spacing w:after="0" w:line="240" w:lineRule="auto"/>
        <w:ind w:leftChars="0" w:left="0" w:firstLineChars="0" w:firstLine="0"/>
        <w:jc w:val="center"/>
      </w:pPr>
      <w:r w:rsidRPr="00F752C7">
        <w:rPr>
          <w:rFonts w:ascii="Arial" w:hAnsi="Arial" w:cs="Arial"/>
          <w:noProof/>
          <w:sz w:val="20"/>
          <w:szCs w:val="20"/>
        </w:rPr>
        <w:drawing>
          <wp:inline distT="0" distB="0" distL="0" distR="0" wp14:anchorId="47A5BB55" wp14:editId="64E4DA59">
            <wp:extent cx="2808000" cy="1561478"/>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8000" cy="1561478"/>
                    </a:xfrm>
                    <a:prstGeom prst="rect">
                      <a:avLst/>
                    </a:prstGeom>
                  </pic:spPr>
                </pic:pic>
              </a:graphicData>
            </a:graphic>
          </wp:inline>
        </w:drawing>
      </w:r>
    </w:p>
    <w:p w14:paraId="60078F76" w14:textId="768F17C8" w:rsidR="00C41AEA" w:rsidRDefault="00C41AEA" w:rsidP="00333094">
      <w:pPr>
        <w:pStyle w:val="Caption"/>
        <w:spacing w:before="0" w:after="0"/>
        <w:ind w:left="0" w:hanging="2"/>
        <w:jc w:val="center"/>
        <w:rPr>
          <w:rFonts w:ascii="Arial" w:hAnsi="Arial" w:cs="Arial"/>
        </w:rPr>
      </w:pPr>
      <w:r w:rsidRPr="00333094">
        <w:rPr>
          <w:rFonts w:ascii="Arial" w:hAnsi="Arial" w:cs="Arial"/>
        </w:rPr>
        <w:t xml:space="preserve">Figure </w:t>
      </w:r>
      <w:r w:rsidRPr="00333094">
        <w:rPr>
          <w:rFonts w:ascii="Arial" w:hAnsi="Arial" w:cs="Arial"/>
        </w:rPr>
        <w:fldChar w:fldCharType="begin"/>
      </w:r>
      <w:r w:rsidRPr="00333094">
        <w:rPr>
          <w:rFonts w:ascii="Arial" w:hAnsi="Arial" w:cs="Arial"/>
        </w:rPr>
        <w:instrText xml:space="preserve"> SEQ Figure \* ARABIC </w:instrText>
      </w:r>
      <w:r w:rsidRPr="00333094">
        <w:rPr>
          <w:rFonts w:ascii="Arial" w:hAnsi="Arial" w:cs="Arial"/>
        </w:rPr>
        <w:fldChar w:fldCharType="separate"/>
      </w:r>
      <w:r w:rsidR="002B2EB6">
        <w:rPr>
          <w:rFonts w:ascii="Arial" w:hAnsi="Arial" w:cs="Arial"/>
          <w:noProof/>
        </w:rPr>
        <w:t>3</w:t>
      </w:r>
      <w:r w:rsidRPr="00333094">
        <w:rPr>
          <w:rFonts w:ascii="Arial" w:hAnsi="Arial" w:cs="Arial"/>
        </w:rPr>
        <w:fldChar w:fldCharType="end"/>
      </w:r>
      <w:r w:rsidR="00333094" w:rsidRPr="00333094">
        <w:rPr>
          <w:rFonts w:ascii="Arial" w:hAnsi="Arial" w:cs="Arial"/>
          <w:lang w:val="en-US"/>
        </w:rPr>
        <w:t>. B</w:t>
      </w:r>
      <w:r w:rsidR="00333094" w:rsidRPr="00333094">
        <w:rPr>
          <w:rFonts w:ascii="Arial" w:hAnsi="Arial" w:cs="Arial"/>
        </w:rPr>
        <w:t xml:space="preserve">lock diagram of the </w:t>
      </w:r>
      <w:r w:rsidR="00333094">
        <w:rPr>
          <w:rFonts w:ascii="Arial" w:hAnsi="Arial" w:cs="Arial"/>
          <w:lang w:val="en-US"/>
        </w:rPr>
        <w:t>B</w:t>
      </w:r>
      <w:r w:rsidR="00333094" w:rsidRPr="00333094">
        <w:rPr>
          <w:rFonts w:ascii="Arial" w:hAnsi="Arial" w:cs="Arial"/>
        </w:rPr>
        <w:t>ranching method</w:t>
      </w:r>
    </w:p>
    <w:p w14:paraId="60064F6F" w14:textId="77777777" w:rsidR="00333094" w:rsidRPr="00333094" w:rsidRDefault="00333094" w:rsidP="00333094">
      <w:pPr>
        <w:spacing w:after="0"/>
        <w:ind w:left="0" w:hanging="2"/>
        <w:rPr>
          <w:rFonts w:ascii="Arial" w:hAnsi="Arial" w:cs="Arial"/>
          <w:sz w:val="20"/>
          <w:szCs w:val="20"/>
          <w:lang w:val="id-ID"/>
        </w:rPr>
      </w:pPr>
    </w:p>
    <w:p w14:paraId="6C8A8C5F" w14:textId="77777777" w:rsidR="00C41AEA" w:rsidRPr="00B25034" w:rsidRDefault="00C41AEA" w:rsidP="00C41AEA">
      <w:pPr>
        <w:spacing w:after="0" w:line="240" w:lineRule="auto"/>
        <w:ind w:left="0" w:hanging="2"/>
        <w:jc w:val="both"/>
        <w:rPr>
          <w:rFonts w:ascii="Arial" w:hAnsi="Arial" w:cs="Arial"/>
          <w:sz w:val="20"/>
          <w:szCs w:val="20"/>
          <w:lang w:val="sv-SE"/>
        </w:rPr>
      </w:pPr>
      <w:r w:rsidRPr="00B25034">
        <w:rPr>
          <w:rFonts w:ascii="Arial" w:hAnsi="Arial" w:cs="Arial"/>
          <w:sz w:val="20"/>
          <w:szCs w:val="20"/>
          <w:lang w:val="sv-SE"/>
        </w:rPr>
        <w:t>Information:</w:t>
      </w:r>
    </w:p>
    <w:p w14:paraId="1A381B0A" w14:textId="38967D2A" w:rsidR="00C41AEA" w:rsidRPr="00B25034" w:rsidRDefault="00C41AEA" w:rsidP="00C41AEA">
      <w:pPr>
        <w:spacing w:after="0" w:line="240" w:lineRule="auto"/>
        <w:ind w:left="0" w:hanging="2"/>
        <w:jc w:val="both"/>
        <w:rPr>
          <w:rFonts w:ascii="Arial" w:hAnsi="Arial" w:cs="Arial"/>
          <w:sz w:val="20"/>
          <w:szCs w:val="20"/>
          <w:lang w:val="sv-SE"/>
        </w:rPr>
      </w:pPr>
      <w:r w:rsidRPr="00B25034">
        <w:rPr>
          <w:rFonts w:ascii="Arial" w:hAnsi="Arial" w:cs="Arial"/>
          <w:sz w:val="20"/>
          <w:szCs w:val="20"/>
          <w:lang w:val="sv-SE"/>
        </w:rPr>
        <w:t>1. OLT</w:t>
      </w:r>
    </w:p>
    <w:p w14:paraId="7572124A" w14:textId="77777777" w:rsidR="00C41AEA" w:rsidRPr="00B25034" w:rsidRDefault="00C41AEA" w:rsidP="00C41AEA">
      <w:pPr>
        <w:spacing w:after="0" w:line="240" w:lineRule="auto"/>
        <w:ind w:left="0" w:hanging="2"/>
        <w:jc w:val="both"/>
        <w:rPr>
          <w:rFonts w:ascii="Arial" w:hAnsi="Arial" w:cs="Arial"/>
          <w:sz w:val="20"/>
          <w:szCs w:val="20"/>
          <w:lang w:val="sv-SE"/>
        </w:rPr>
      </w:pPr>
      <w:r w:rsidRPr="00B25034">
        <w:rPr>
          <w:rFonts w:ascii="Arial" w:hAnsi="Arial" w:cs="Arial"/>
          <w:sz w:val="20"/>
          <w:szCs w:val="20"/>
          <w:lang w:val="sv-SE"/>
        </w:rPr>
        <w:t>2. Fiber Determination Terminal (FDT)</w:t>
      </w:r>
    </w:p>
    <w:p w14:paraId="3434A1E9" w14:textId="31760CBA" w:rsidR="00C41AEA" w:rsidRDefault="00C41AEA" w:rsidP="00C41AEA">
      <w:pPr>
        <w:spacing w:after="0" w:line="240" w:lineRule="auto"/>
        <w:ind w:left="0" w:hanging="2"/>
        <w:jc w:val="both"/>
        <w:rPr>
          <w:rFonts w:ascii="Arial" w:hAnsi="Arial" w:cs="Arial"/>
          <w:sz w:val="20"/>
          <w:szCs w:val="20"/>
        </w:rPr>
      </w:pPr>
      <w:r w:rsidRPr="00A45078">
        <w:rPr>
          <w:rFonts w:ascii="Arial" w:hAnsi="Arial" w:cs="Arial"/>
          <w:sz w:val="20"/>
          <w:szCs w:val="20"/>
        </w:rPr>
        <w:t>3. FAT</w:t>
      </w:r>
    </w:p>
    <w:p w14:paraId="7F520824" w14:textId="60432179" w:rsidR="00A37349" w:rsidRDefault="00C41AEA" w:rsidP="00C41AEA">
      <w:pPr>
        <w:spacing w:after="0" w:line="240" w:lineRule="auto"/>
        <w:ind w:leftChars="0" w:left="0" w:firstLineChars="0" w:firstLine="720"/>
        <w:jc w:val="both"/>
        <w:rPr>
          <w:rFonts w:ascii="Arial" w:hAnsi="Arial" w:cs="Arial"/>
          <w:sz w:val="20"/>
          <w:szCs w:val="20"/>
        </w:rPr>
      </w:pPr>
      <w:r w:rsidRPr="00A45078">
        <w:rPr>
          <w:rFonts w:ascii="Arial" w:hAnsi="Arial" w:cs="Arial"/>
          <w:sz w:val="20"/>
          <w:szCs w:val="20"/>
        </w:rPr>
        <w:lastRenderedPageBreak/>
        <w:t xml:space="preserve">Figure </w:t>
      </w:r>
      <w:r w:rsidR="002B7D62">
        <w:rPr>
          <w:rFonts w:ascii="Arial" w:hAnsi="Arial" w:cs="Arial"/>
          <w:sz w:val="20"/>
          <w:szCs w:val="20"/>
        </w:rPr>
        <w:t>3</w:t>
      </w:r>
      <w:r w:rsidRPr="00A45078">
        <w:rPr>
          <w:rFonts w:ascii="Arial" w:hAnsi="Arial" w:cs="Arial"/>
          <w:sz w:val="20"/>
          <w:szCs w:val="20"/>
        </w:rPr>
        <w:t xml:space="preserve"> is a block diagram of the branching method. The branching method uses FDT as a replacement for RK. The use of FDT can affect the total cable usage and total attenuation.</w:t>
      </w:r>
      <w:r w:rsidR="006F2832">
        <w:rPr>
          <w:rFonts w:ascii="Arial" w:hAnsi="Arial" w:cs="Arial"/>
          <w:sz w:val="20"/>
          <w:szCs w:val="20"/>
        </w:rPr>
        <w:t xml:space="preserve"> FAT</w:t>
      </w:r>
      <w:r w:rsidR="006F2832" w:rsidRPr="00807D75">
        <w:rPr>
          <w:rFonts w:ascii="Arial" w:hAnsi="Arial" w:cs="Arial"/>
          <w:sz w:val="20"/>
          <w:szCs w:val="20"/>
        </w:rPr>
        <w:t xml:space="preserve"> which consists of an optical pigtail, connectors, and a splitter room. </w:t>
      </w:r>
      <w:r w:rsidR="008E1BD3" w:rsidRPr="00807D75">
        <w:rPr>
          <w:rFonts w:ascii="Arial" w:hAnsi="Arial" w:cs="Arial"/>
          <w:sz w:val="20"/>
          <w:szCs w:val="20"/>
        </w:rPr>
        <w:t>This type of device is an optical network termination placed at several locations</w:t>
      </w:r>
      <w:r w:rsidR="008E1BD3">
        <w:rPr>
          <w:rFonts w:ascii="Arial" w:hAnsi="Arial" w:cs="Arial"/>
          <w:sz w:val="20"/>
          <w:szCs w:val="20"/>
        </w:rPr>
        <w:t xml:space="preserve"> </w:t>
      </w:r>
      <w:r w:rsidR="008E1BD3" w:rsidRPr="00807D75">
        <w:rPr>
          <w:rFonts w:ascii="Arial" w:hAnsi="Arial" w:cs="Arial"/>
          <w:sz w:val="20"/>
          <w:szCs w:val="20"/>
        </w:rPr>
        <w:t>that</w:t>
      </w:r>
      <w:r w:rsidR="008E1BD3">
        <w:rPr>
          <w:rFonts w:ascii="Arial" w:hAnsi="Arial" w:cs="Arial"/>
          <w:sz w:val="20"/>
          <w:szCs w:val="20"/>
        </w:rPr>
        <w:t xml:space="preserve"> </w:t>
      </w:r>
      <w:r w:rsidR="003E7EE9">
        <w:rPr>
          <w:rFonts w:ascii="Arial" w:hAnsi="Arial" w:cs="Arial"/>
          <w:sz w:val="20"/>
          <w:szCs w:val="20"/>
        </w:rPr>
        <w:t>use</w:t>
      </w:r>
      <w:r w:rsidR="008E1BD3" w:rsidRPr="00807D75">
        <w:rPr>
          <w:rFonts w:ascii="Arial" w:hAnsi="Arial" w:cs="Arial"/>
          <w:sz w:val="20"/>
          <w:szCs w:val="20"/>
        </w:rPr>
        <w:t xml:space="preserve"> </w:t>
      </w:r>
      <w:r w:rsidR="003E7EE9">
        <w:rPr>
          <w:rFonts w:ascii="Arial" w:hAnsi="Arial" w:cs="Arial"/>
          <w:sz w:val="20"/>
          <w:szCs w:val="20"/>
        </w:rPr>
        <w:t>a splitter</w:t>
      </w:r>
      <w:r w:rsidR="008E1BD3" w:rsidRPr="00807D75">
        <w:rPr>
          <w:rFonts w:ascii="Arial" w:hAnsi="Arial" w:cs="Arial"/>
          <w:sz w:val="20"/>
          <w:szCs w:val="20"/>
        </w:rPr>
        <w:t xml:space="preserve"> </w:t>
      </w:r>
      <w:r w:rsidR="008E1BD3">
        <w:rPr>
          <w:rFonts w:ascii="Arial" w:hAnsi="Arial" w:cs="Arial"/>
          <w:sz w:val="20"/>
          <w:szCs w:val="20"/>
        </w:rPr>
        <w:t xml:space="preserve">to </w:t>
      </w:r>
      <w:r w:rsidR="003E7EE9">
        <w:rPr>
          <w:rFonts w:ascii="Arial" w:hAnsi="Arial" w:cs="Arial"/>
          <w:sz w:val="20"/>
          <w:szCs w:val="20"/>
        </w:rPr>
        <w:t>connect</w:t>
      </w:r>
      <w:r w:rsidR="008E1BD3">
        <w:rPr>
          <w:rFonts w:ascii="Arial" w:hAnsi="Arial" w:cs="Arial"/>
          <w:sz w:val="20"/>
          <w:szCs w:val="20"/>
        </w:rPr>
        <w:t xml:space="preserve"> </w:t>
      </w:r>
      <w:r w:rsidR="008E1BD3" w:rsidRPr="00807D75">
        <w:rPr>
          <w:rFonts w:ascii="Arial" w:hAnsi="Arial" w:cs="Arial"/>
          <w:sz w:val="20"/>
          <w:szCs w:val="20"/>
        </w:rPr>
        <w:t xml:space="preserve">distribution cable </w:t>
      </w:r>
      <w:r w:rsidR="008E1BD3">
        <w:rPr>
          <w:rFonts w:ascii="Arial" w:hAnsi="Arial" w:cs="Arial"/>
          <w:sz w:val="20"/>
          <w:szCs w:val="20"/>
        </w:rPr>
        <w:t>and</w:t>
      </w:r>
      <w:r w:rsidR="008E1BD3" w:rsidRPr="00807D75">
        <w:rPr>
          <w:rFonts w:ascii="Arial" w:hAnsi="Arial" w:cs="Arial"/>
          <w:sz w:val="20"/>
          <w:szCs w:val="20"/>
        </w:rPr>
        <w:t xml:space="preserve"> drop cable </w:t>
      </w:r>
      <w:r w:rsidR="006F2832">
        <w:rPr>
          <w:rFonts w:ascii="Arial" w:hAnsi="Arial" w:cs="Arial"/>
          <w:sz w:val="20"/>
          <w:szCs w:val="20"/>
        </w:rPr>
        <w:fldChar w:fldCharType="begin" w:fldLock="1"/>
      </w:r>
      <w:r w:rsidR="00222BE0">
        <w:rPr>
          <w:rFonts w:ascii="Arial" w:hAnsi="Arial" w:cs="Arial"/>
          <w:sz w:val="20"/>
          <w:szCs w:val="20"/>
        </w:rPr>
        <w:instrText>ADDIN CSL_CITATION {"citationItems":[{"id":"ITEM-1","itemData":{"DOI":"10.24425/ijet.2022.143886","ISSN":"23001933","abstract":"Consumers require high-speed data transmission for different activities, such as smartphone usage, live broadcasting of news, and video conferencing. Therefore, a reliable communication network is needed to provide this kind of service to users. Fiber to the home (FTTH) is an optical fiber architecture that uses fiber cables in the access network for direct and final connection to homes or offices of customers. Networks based on FTTH can offer high performance, speed, and quality. An optical fiber communication system based on FTTH device ingress network using gigabit passive optical networks (GPONs) with fiber Bragg grating (FBG) and optical amplifier is designed and analyzed in this study. The developed design based on the FTTH device and FBG shows a low bit error rate (BER) for downstream and upstream configurations with an optical fiber length of 20 km. Downstream and upstream configurations achieve a Q-factor of 89.5 and 181.3, respectively. Achievable sensitivity of the developed system is -28 dBm, while the received signal based on OptiSystem is -25.59 dBm. FTTH with FBG will play a major role in the future and provide effective solutions for a wide variety of applications in network communication systems and data transmission rates.","author":[{"dropping-particle":"","family":"Shabaneh","given":"Arafat Abdallah","non-dropping-particle":"","parse-names":false,"suffix":""},{"dropping-particle":"","family":"Melhem","given":"Masa Loai","non-dropping-particle":"","parse-names":false,"suffix":""}],"container-title":"International Journal of Electronics and Telecommunications","id":"ITEM-1","issue":"4","issued":{"date-parts":[["2022"]]},"page":"783-791","title":"Execution Simulation Design of Fiber-to-thehome (FTTH) Device Ingress Networks Using GPON with FBG Based on OptiSystem","type":"article-journal","volume":"68"},"uris":["http://www.mendeley.com/documents/?uuid=960cbb8f-738c-4d23-82c2-a4e6a6e9dcb4"]}],"mendeley":{"formattedCitation":"[11]","plainTextFormattedCitation":"[11]","previouslyFormattedCitation":"[11]"},"properties":{"noteIndex":0},"schema":"https://github.com/citation-style-language/schema/raw/master/csl-citation.json"}</w:instrText>
      </w:r>
      <w:r w:rsidR="006F2832">
        <w:rPr>
          <w:rFonts w:ascii="Arial" w:hAnsi="Arial" w:cs="Arial"/>
          <w:sz w:val="20"/>
          <w:szCs w:val="20"/>
        </w:rPr>
        <w:fldChar w:fldCharType="separate"/>
      </w:r>
      <w:r w:rsidR="00222BE0" w:rsidRPr="00222BE0">
        <w:rPr>
          <w:rFonts w:ascii="Arial" w:hAnsi="Arial" w:cs="Arial"/>
          <w:noProof/>
          <w:sz w:val="20"/>
          <w:szCs w:val="20"/>
        </w:rPr>
        <w:t>[11]</w:t>
      </w:r>
      <w:r w:rsidR="006F2832">
        <w:rPr>
          <w:rFonts w:ascii="Arial" w:hAnsi="Arial" w:cs="Arial"/>
          <w:sz w:val="20"/>
          <w:szCs w:val="20"/>
        </w:rPr>
        <w:fldChar w:fldCharType="end"/>
      </w:r>
      <w:r w:rsidR="006F2832" w:rsidRPr="00807D75">
        <w:rPr>
          <w:rFonts w:ascii="Arial" w:hAnsi="Arial" w:cs="Arial"/>
          <w:sz w:val="20"/>
          <w:szCs w:val="20"/>
        </w:rPr>
        <w:t>.</w:t>
      </w:r>
      <w:r w:rsidR="006F2832">
        <w:rPr>
          <w:rFonts w:ascii="Arial" w:hAnsi="Arial" w:cs="Arial"/>
          <w:sz w:val="20"/>
          <w:szCs w:val="20"/>
        </w:rPr>
        <w:t xml:space="preserve"> </w:t>
      </w:r>
      <w:r w:rsidR="006F2832" w:rsidRPr="00807D75">
        <w:rPr>
          <w:rFonts w:ascii="Arial" w:hAnsi="Arial" w:cs="Arial"/>
          <w:sz w:val="20"/>
          <w:szCs w:val="20"/>
        </w:rPr>
        <w:t>On FAT, there is a 1:8 splitter, and if all the ports on the splitter are used, it can be upgraded to a 1:16 splitter</w:t>
      </w:r>
      <w:r w:rsidR="006F2832">
        <w:rPr>
          <w:rFonts w:ascii="Arial" w:hAnsi="Arial" w:cs="Arial"/>
          <w:sz w:val="20"/>
          <w:szCs w:val="20"/>
        </w:rPr>
        <w:t xml:space="preserve">. </w:t>
      </w:r>
      <w:r w:rsidRPr="00A45078">
        <w:rPr>
          <w:rFonts w:ascii="Arial" w:hAnsi="Arial" w:cs="Arial"/>
          <w:sz w:val="20"/>
          <w:szCs w:val="20"/>
        </w:rPr>
        <w:t xml:space="preserve">Fiber Optic cable branching in this method is centered on the FAT which has three holes, where one hole is used as the distribution cable input, while the other two holes function as the distribution cable output. In the two FAT output holes, the use of Fiber Optic cables can be adjusted to the needs of the cores that will be used after the FAT which functions as a branch point, using either </w:t>
      </w:r>
      <w:r w:rsidR="003E7EE9">
        <w:rPr>
          <w:rFonts w:ascii="Arial" w:hAnsi="Arial" w:cs="Arial"/>
          <w:sz w:val="20"/>
          <w:szCs w:val="20"/>
        </w:rPr>
        <w:t>6-core</w:t>
      </w:r>
      <w:r w:rsidRPr="00A45078">
        <w:rPr>
          <w:rFonts w:ascii="Arial" w:hAnsi="Arial" w:cs="Arial"/>
          <w:sz w:val="20"/>
          <w:szCs w:val="20"/>
        </w:rPr>
        <w:t xml:space="preserve"> or </w:t>
      </w:r>
      <w:r w:rsidR="003E7EE9">
        <w:rPr>
          <w:rFonts w:ascii="Arial" w:hAnsi="Arial" w:cs="Arial"/>
          <w:sz w:val="20"/>
          <w:szCs w:val="20"/>
        </w:rPr>
        <w:t>24-core</w:t>
      </w:r>
      <w:r w:rsidRPr="00A45078">
        <w:rPr>
          <w:rFonts w:ascii="Arial" w:hAnsi="Arial" w:cs="Arial"/>
          <w:sz w:val="20"/>
          <w:szCs w:val="20"/>
        </w:rPr>
        <w:t xml:space="preserve"> cables.</w:t>
      </w:r>
    </w:p>
    <w:p w14:paraId="2B55DC10" w14:textId="77777777" w:rsidR="00625A29" w:rsidRDefault="00625A29" w:rsidP="006F2832">
      <w:pPr>
        <w:spacing w:after="0" w:line="240" w:lineRule="auto"/>
        <w:ind w:leftChars="0" w:left="0" w:firstLineChars="0" w:firstLine="0"/>
        <w:jc w:val="both"/>
        <w:rPr>
          <w:rFonts w:ascii="Arial" w:eastAsia="Arial" w:hAnsi="Arial" w:cs="Arial"/>
          <w:b/>
          <w:color w:val="1F4E79"/>
          <w:sz w:val="20"/>
          <w:szCs w:val="20"/>
        </w:rPr>
      </w:pPr>
    </w:p>
    <w:p w14:paraId="2B830DD4" w14:textId="186F7B5B" w:rsidR="00DB1C2E" w:rsidRDefault="00DB1C2E" w:rsidP="00DB1C2E">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Geographical Conditions</w:t>
      </w:r>
    </w:p>
    <w:p w14:paraId="6AB1C956" w14:textId="4300FD90" w:rsidR="00DB1C2E" w:rsidRDefault="00DB1C2E" w:rsidP="00DB1C2E">
      <w:pPr>
        <w:spacing w:after="0" w:line="240" w:lineRule="auto"/>
        <w:ind w:leftChars="0" w:left="0" w:firstLineChars="0" w:firstLine="720"/>
        <w:jc w:val="both"/>
        <w:rPr>
          <w:rFonts w:ascii="Arial" w:hAnsi="Arial" w:cs="Arial"/>
          <w:sz w:val="20"/>
          <w:szCs w:val="20"/>
        </w:rPr>
      </w:pPr>
      <w:r w:rsidRPr="00D91E02">
        <w:rPr>
          <w:rFonts w:ascii="Arial" w:hAnsi="Arial" w:cs="Arial"/>
          <w:sz w:val="20"/>
          <w:szCs w:val="20"/>
        </w:rPr>
        <w:t xml:space="preserve">Geographically, </w:t>
      </w:r>
      <w:r w:rsidR="00B86BBB">
        <w:rPr>
          <w:rFonts w:ascii="Arial" w:hAnsi="Arial" w:cs="Arial"/>
          <w:sz w:val="20"/>
          <w:szCs w:val="20"/>
        </w:rPr>
        <w:t>Air Hitam 2</w:t>
      </w:r>
      <w:r w:rsidRPr="00D91E02">
        <w:rPr>
          <w:rFonts w:ascii="Arial" w:hAnsi="Arial" w:cs="Arial"/>
          <w:sz w:val="20"/>
          <w:szCs w:val="20"/>
        </w:rPr>
        <w:t xml:space="preserve"> Cluster is in </w:t>
      </w:r>
      <w:proofErr w:type="spellStart"/>
      <w:r w:rsidRPr="00D91E02">
        <w:rPr>
          <w:rFonts w:ascii="Arial" w:hAnsi="Arial" w:cs="Arial"/>
          <w:sz w:val="20"/>
          <w:szCs w:val="20"/>
        </w:rPr>
        <w:t>Karya</w:t>
      </w:r>
      <w:proofErr w:type="spellEnd"/>
      <w:r w:rsidRPr="00D91E02">
        <w:rPr>
          <w:rFonts w:ascii="Arial" w:hAnsi="Arial" w:cs="Arial"/>
          <w:sz w:val="20"/>
          <w:szCs w:val="20"/>
        </w:rPr>
        <w:t xml:space="preserve"> Indah Village, </w:t>
      </w:r>
      <w:proofErr w:type="spellStart"/>
      <w:r w:rsidRPr="00D91E02">
        <w:rPr>
          <w:rFonts w:ascii="Arial" w:hAnsi="Arial" w:cs="Arial"/>
          <w:sz w:val="20"/>
          <w:szCs w:val="20"/>
        </w:rPr>
        <w:t>Tapung</w:t>
      </w:r>
      <w:proofErr w:type="spellEnd"/>
      <w:r w:rsidRPr="00D91E02">
        <w:rPr>
          <w:rFonts w:ascii="Arial" w:hAnsi="Arial" w:cs="Arial"/>
          <w:sz w:val="20"/>
          <w:szCs w:val="20"/>
        </w:rPr>
        <w:t xml:space="preserve"> District, Kampar Village, Riau</w:t>
      </w:r>
      <w:r>
        <w:rPr>
          <w:rFonts w:ascii="Arial" w:hAnsi="Arial" w:cs="Arial"/>
          <w:sz w:val="20"/>
          <w:szCs w:val="20"/>
        </w:rPr>
        <w:t>.</w:t>
      </w:r>
    </w:p>
    <w:p w14:paraId="0ED910F4" w14:textId="77777777" w:rsidR="00DB1C2E" w:rsidRDefault="00DB1C2E" w:rsidP="00DB1C2E">
      <w:pPr>
        <w:spacing w:after="0" w:line="240" w:lineRule="auto"/>
        <w:ind w:leftChars="0" w:left="0" w:firstLineChars="0" w:firstLine="720"/>
        <w:jc w:val="both"/>
        <w:rPr>
          <w:rFonts w:ascii="Arial" w:hAnsi="Arial" w:cs="Arial"/>
          <w:sz w:val="20"/>
          <w:szCs w:val="20"/>
        </w:rPr>
      </w:pPr>
    </w:p>
    <w:p w14:paraId="083B5ABC" w14:textId="77777777" w:rsidR="00DB1C2E" w:rsidRDefault="00DB1C2E" w:rsidP="00DB1C2E">
      <w:pPr>
        <w:keepNext/>
        <w:spacing w:after="0" w:line="240" w:lineRule="auto"/>
        <w:ind w:leftChars="0" w:left="0" w:firstLineChars="0" w:firstLine="0"/>
        <w:jc w:val="center"/>
      </w:pPr>
      <w:r w:rsidRPr="00DB1C2E">
        <w:rPr>
          <w:rFonts w:ascii="Arial" w:hAnsi="Arial" w:cs="Arial"/>
          <w:b/>
          <w:bCs/>
          <w:noProof/>
          <w:sz w:val="20"/>
          <w:szCs w:val="20"/>
        </w:rPr>
        <w:drawing>
          <wp:inline distT="0" distB="0" distL="0" distR="0" wp14:anchorId="05CB3810" wp14:editId="538A38A9">
            <wp:extent cx="2772000" cy="142073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2000" cy="1420739"/>
                    </a:xfrm>
                    <a:prstGeom prst="rect">
                      <a:avLst/>
                    </a:prstGeom>
                  </pic:spPr>
                </pic:pic>
              </a:graphicData>
            </a:graphic>
          </wp:inline>
        </w:drawing>
      </w:r>
    </w:p>
    <w:p w14:paraId="5BEAB234" w14:textId="0615236C" w:rsidR="00DB1C2E" w:rsidRPr="00333094" w:rsidRDefault="00DB1C2E" w:rsidP="00DB1C2E">
      <w:pPr>
        <w:pStyle w:val="Caption"/>
        <w:spacing w:before="0" w:after="0"/>
        <w:ind w:left="0" w:hanging="2"/>
        <w:jc w:val="center"/>
        <w:rPr>
          <w:rFonts w:ascii="Arial" w:hAnsi="Arial" w:cs="Arial"/>
          <w:lang w:val="en-US"/>
        </w:rPr>
      </w:pPr>
      <w:r w:rsidRPr="00DB1C2E">
        <w:rPr>
          <w:rFonts w:ascii="Arial" w:hAnsi="Arial" w:cs="Arial"/>
        </w:rPr>
        <w:t xml:space="preserve">Figure </w:t>
      </w:r>
      <w:r w:rsidRPr="00DB1C2E">
        <w:rPr>
          <w:rFonts w:ascii="Arial" w:hAnsi="Arial" w:cs="Arial"/>
        </w:rPr>
        <w:fldChar w:fldCharType="begin"/>
      </w:r>
      <w:r w:rsidRPr="00DB1C2E">
        <w:rPr>
          <w:rFonts w:ascii="Arial" w:hAnsi="Arial" w:cs="Arial"/>
        </w:rPr>
        <w:instrText xml:space="preserve"> SEQ Figure \* ARABIC </w:instrText>
      </w:r>
      <w:r w:rsidRPr="00DB1C2E">
        <w:rPr>
          <w:rFonts w:ascii="Arial" w:hAnsi="Arial" w:cs="Arial"/>
        </w:rPr>
        <w:fldChar w:fldCharType="separate"/>
      </w:r>
      <w:r w:rsidR="002B2EB6">
        <w:rPr>
          <w:rFonts w:ascii="Arial" w:hAnsi="Arial" w:cs="Arial"/>
          <w:noProof/>
        </w:rPr>
        <w:t>4</w:t>
      </w:r>
      <w:r w:rsidRPr="00DB1C2E">
        <w:rPr>
          <w:rFonts w:ascii="Arial" w:hAnsi="Arial" w:cs="Arial"/>
        </w:rPr>
        <w:fldChar w:fldCharType="end"/>
      </w:r>
      <w:r w:rsidR="00333094">
        <w:rPr>
          <w:rFonts w:ascii="Arial" w:hAnsi="Arial" w:cs="Arial"/>
          <w:lang w:val="en-US"/>
        </w:rPr>
        <w:t xml:space="preserve">. </w:t>
      </w:r>
      <w:r w:rsidR="00333094" w:rsidRPr="00333094">
        <w:rPr>
          <w:rFonts w:ascii="Arial" w:hAnsi="Arial" w:cs="Arial"/>
          <w:lang w:val="en-US"/>
        </w:rPr>
        <w:t xml:space="preserve">Housing in </w:t>
      </w:r>
      <w:r w:rsidR="00333094">
        <w:rPr>
          <w:rFonts w:ascii="Arial" w:hAnsi="Arial" w:cs="Arial"/>
          <w:lang w:val="en-US"/>
        </w:rPr>
        <w:t xml:space="preserve">Air </w:t>
      </w:r>
      <w:r w:rsidR="003E7EE9">
        <w:rPr>
          <w:rFonts w:ascii="Arial" w:hAnsi="Arial" w:cs="Arial"/>
          <w:lang w:val="en-US"/>
        </w:rPr>
        <w:t>Hitam</w:t>
      </w:r>
      <w:r w:rsidR="00333094" w:rsidRPr="00333094">
        <w:rPr>
          <w:rFonts w:ascii="Arial" w:hAnsi="Arial" w:cs="Arial"/>
          <w:lang w:val="en-US"/>
        </w:rPr>
        <w:t xml:space="preserve"> 2</w:t>
      </w:r>
      <w:r w:rsidR="00333094">
        <w:rPr>
          <w:rFonts w:ascii="Arial" w:hAnsi="Arial" w:cs="Arial"/>
          <w:lang w:val="en-US"/>
        </w:rPr>
        <w:t xml:space="preserve"> </w:t>
      </w:r>
      <w:r w:rsidR="00333094" w:rsidRPr="00333094">
        <w:rPr>
          <w:rFonts w:ascii="Arial" w:hAnsi="Arial" w:cs="Arial"/>
          <w:lang w:val="en-US"/>
        </w:rPr>
        <w:t>Cluster</w:t>
      </w:r>
    </w:p>
    <w:p w14:paraId="784A818D" w14:textId="77777777" w:rsidR="00DB1C2E" w:rsidRDefault="00DB1C2E" w:rsidP="00DB1C2E">
      <w:pPr>
        <w:spacing w:after="0" w:line="240" w:lineRule="auto"/>
        <w:ind w:leftChars="0" w:left="0" w:firstLineChars="0" w:firstLine="0"/>
        <w:jc w:val="both"/>
        <w:rPr>
          <w:rFonts w:ascii="Arial" w:hAnsi="Arial" w:cs="Arial"/>
          <w:sz w:val="20"/>
          <w:szCs w:val="20"/>
        </w:rPr>
      </w:pPr>
    </w:p>
    <w:p w14:paraId="3CA5E2F7" w14:textId="73FCA10D" w:rsidR="00B86BBB" w:rsidRDefault="00E90613" w:rsidP="00DB1C2E">
      <w:pPr>
        <w:spacing w:after="0" w:line="240" w:lineRule="auto"/>
        <w:ind w:leftChars="0" w:left="0" w:firstLineChars="0" w:firstLine="720"/>
        <w:jc w:val="both"/>
        <w:rPr>
          <w:rFonts w:ascii="Arial" w:hAnsi="Arial" w:cs="Arial"/>
          <w:sz w:val="20"/>
          <w:szCs w:val="20"/>
        </w:rPr>
      </w:pPr>
      <w:r w:rsidRPr="00E90613">
        <w:rPr>
          <w:rFonts w:ascii="Arial" w:hAnsi="Arial" w:cs="Arial"/>
          <w:sz w:val="20"/>
          <w:szCs w:val="20"/>
        </w:rPr>
        <w:t xml:space="preserve">A housing for the Air Hitam 2 Cluster is illustrated in Figure 4. Surya Langgeng Housing, Bumi Surya Damai Housing, Zamar </w:t>
      </w:r>
      <w:proofErr w:type="spellStart"/>
      <w:r w:rsidRPr="00E90613">
        <w:rPr>
          <w:rFonts w:ascii="Arial" w:hAnsi="Arial" w:cs="Arial"/>
          <w:sz w:val="20"/>
          <w:szCs w:val="20"/>
        </w:rPr>
        <w:t>Mandiri</w:t>
      </w:r>
      <w:proofErr w:type="spellEnd"/>
      <w:r w:rsidRPr="00E90613">
        <w:rPr>
          <w:rFonts w:ascii="Arial" w:hAnsi="Arial" w:cs="Arial"/>
          <w:sz w:val="20"/>
          <w:szCs w:val="20"/>
        </w:rPr>
        <w:t xml:space="preserve"> Regency 2 Housing, Garuda Mas Regency, Permata Housing, 56 Regency Housing, </w:t>
      </w:r>
      <w:proofErr w:type="spellStart"/>
      <w:r w:rsidRPr="00E90613">
        <w:rPr>
          <w:rFonts w:ascii="Arial" w:hAnsi="Arial" w:cs="Arial"/>
          <w:sz w:val="20"/>
          <w:szCs w:val="20"/>
        </w:rPr>
        <w:t>Sumber</w:t>
      </w:r>
      <w:proofErr w:type="spellEnd"/>
      <w:r w:rsidRPr="00E90613">
        <w:rPr>
          <w:rFonts w:ascii="Arial" w:hAnsi="Arial" w:cs="Arial"/>
          <w:sz w:val="20"/>
          <w:szCs w:val="20"/>
        </w:rPr>
        <w:t xml:space="preserve"> Daya Prima Housing, and </w:t>
      </w:r>
      <w:proofErr w:type="spellStart"/>
      <w:r w:rsidRPr="00E90613">
        <w:rPr>
          <w:rFonts w:ascii="Arial" w:hAnsi="Arial" w:cs="Arial"/>
          <w:sz w:val="20"/>
          <w:szCs w:val="20"/>
        </w:rPr>
        <w:t>Griya</w:t>
      </w:r>
      <w:proofErr w:type="spellEnd"/>
      <w:r w:rsidRPr="00E90613">
        <w:rPr>
          <w:rFonts w:ascii="Arial" w:hAnsi="Arial" w:cs="Arial"/>
          <w:sz w:val="20"/>
          <w:szCs w:val="20"/>
        </w:rPr>
        <w:t xml:space="preserve"> Housing are the eight housing complexes consisting of the area. Nusantara No. 1. In the Air Hitam 2 cluster, housing is represented by the yellow house-shaped insignia, while the area of each housing complex is denoted by the blue and red polygons. A total of 1146 residential units are anticipated to have been sold in </w:t>
      </w:r>
      <w:r w:rsidR="003E7EE9">
        <w:rPr>
          <w:rFonts w:ascii="Arial" w:hAnsi="Arial" w:cs="Arial"/>
          <w:sz w:val="20"/>
          <w:szCs w:val="20"/>
        </w:rPr>
        <w:t xml:space="preserve">the </w:t>
      </w:r>
      <w:r w:rsidRPr="00E90613">
        <w:rPr>
          <w:rFonts w:ascii="Arial" w:hAnsi="Arial" w:cs="Arial"/>
          <w:sz w:val="20"/>
          <w:szCs w:val="20"/>
        </w:rPr>
        <w:t>Air Hitam 2 Cluster by 2023.</w:t>
      </w:r>
    </w:p>
    <w:p w14:paraId="132BE203" w14:textId="77777777" w:rsidR="00E90613" w:rsidRDefault="00E90613" w:rsidP="00DB1C2E">
      <w:pPr>
        <w:spacing w:after="0" w:line="240" w:lineRule="auto"/>
        <w:ind w:leftChars="0" w:left="0" w:firstLineChars="0" w:firstLine="720"/>
        <w:jc w:val="both"/>
        <w:rPr>
          <w:rFonts w:ascii="Arial" w:eastAsia="Arial" w:hAnsi="Arial" w:cs="Arial"/>
          <w:sz w:val="20"/>
          <w:szCs w:val="20"/>
        </w:rPr>
      </w:pPr>
    </w:p>
    <w:p w14:paraId="53CB31AC" w14:textId="10E19A81" w:rsidR="00B86BBB" w:rsidRDefault="00B86BBB" w:rsidP="00B86BBB">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Existing Infrastructure</w:t>
      </w:r>
    </w:p>
    <w:p w14:paraId="3D811E23" w14:textId="3603CD96" w:rsidR="00625A29" w:rsidRDefault="00C445D9" w:rsidP="00B86BBB">
      <w:pPr>
        <w:spacing w:after="0" w:line="240" w:lineRule="auto"/>
        <w:ind w:leftChars="0" w:left="0" w:firstLineChars="0" w:firstLine="720"/>
        <w:jc w:val="both"/>
        <w:rPr>
          <w:rFonts w:ascii="Arial" w:hAnsi="Arial" w:cs="Arial"/>
          <w:sz w:val="20"/>
          <w:szCs w:val="20"/>
        </w:rPr>
      </w:pPr>
      <w:r w:rsidRPr="00C445D9">
        <w:rPr>
          <w:rFonts w:ascii="Arial" w:hAnsi="Arial" w:cs="Arial"/>
          <w:sz w:val="20"/>
          <w:szCs w:val="20"/>
        </w:rPr>
        <w:t>Existing infrastructure refers to the pre-existing physical structures and systems in the designated area where the</w:t>
      </w:r>
      <w:r>
        <w:rPr>
          <w:rFonts w:ascii="Arial" w:hAnsi="Arial" w:cs="Arial"/>
          <w:sz w:val="20"/>
          <w:szCs w:val="20"/>
        </w:rPr>
        <w:t xml:space="preserve"> </w:t>
      </w:r>
      <w:r w:rsidRPr="00C445D9">
        <w:rPr>
          <w:rFonts w:ascii="Arial" w:hAnsi="Arial" w:cs="Arial"/>
          <w:sz w:val="20"/>
          <w:szCs w:val="20"/>
        </w:rPr>
        <w:t xml:space="preserve">FTTH architecture will be implemented. The current infrastructure </w:t>
      </w:r>
      <w:r w:rsidRPr="00C445D9">
        <w:rPr>
          <w:rFonts w:ascii="Arial" w:hAnsi="Arial" w:cs="Arial"/>
          <w:sz w:val="20"/>
          <w:szCs w:val="20"/>
        </w:rPr>
        <w:t xml:space="preserve">consists of a </w:t>
      </w:r>
      <w:r w:rsidR="003E7EE9">
        <w:rPr>
          <w:rFonts w:ascii="Arial" w:hAnsi="Arial" w:cs="Arial"/>
          <w:sz w:val="20"/>
          <w:szCs w:val="20"/>
        </w:rPr>
        <w:t>low-voltage</w:t>
      </w:r>
      <w:r w:rsidRPr="00C445D9">
        <w:rPr>
          <w:rFonts w:ascii="Arial" w:hAnsi="Arial" w:cs="Arial"/>
          <w:sz w:val="20"/>
          <w:szCs w:val="20"/>
        </w:rPr>
        <w:t xml:space="preserve"> network pole and a </w:t>
      </w:r>
      <w:r w:rsidR="003E7EE9">
        <w:rPr>
          <w:rFonts w:ascii="Arial" w:hAnsi="Arial" w:cs="Arial"/>
          <w:sz w:val="20"/>
          <w:szCs w:val="20"/>
        </w:rPr>
        <w:t>medium-voltage</w:t>
      </w:r>
      <w:r w:rsidRPr="00C445D9">
        <w:rPr>
          <w:rFonts w:ascii="Arial" w:hAnsi="Arial" w:cs="Arial"/>
          <w:sz w:val="20"/>
          <w:szCs w:val="20"/>
        </w:rPr>
        <w:t xml:space="preserve"> network owned by PT. PLN, with PT. PLN Icon Plus </w:t>
      </w:r>
      <w:r w:rsidR="003E7EE9">
        <w:rPr>
          <w:rFonts w:ascii="Arial" w:hAnsi="Arial" w:cs="Arial"/>
          <w:sz w:val="20"/>
          <w:szCs w:val="20"/>
        </w:rPr>
        <w:t>is</w:t>
      </w:r>
      <w:r w:rsidRPr="00C445D9">
        <w:rPr>
          <w:rFonts w:ascii="Arial" w:hAnsi="Arial" w:cs="Arial"/>
          <w:sz w:val="20"/>
          <w:szCs w:val="20"/>
        </w:rPr>
        <w:t xml:space="preserve"> a subsidiary of PT. PLN.</w:t>
      </w:r>
    </w:p>
    <w:p w14:paraId="102026BD" w14:textId="77777777" w:rsidR="00F06DA2" w:rsidRDefault="00F06DA2" w:rsidP="00B86BBB">
      <w:pPr>
        <w:spacing w:after="0" w:line="240" w:lineRule="auto"/>
        <w:ind w:leftChars="0" w:left="0" w:firstLineChars="0" w:firstLine="720"/>
        <w:jc w:val="both"/>
        <w:rPr>
          <w:rFonts w:ascii="Arial" w:hAnsi="Arial" w:cs="Arial"/>
          <w:sz w:val="20"/>
          <w:szCs w:val="20"/>
        </w:rPr>
      </w:pPr>
    </w:p>
    <w:p w14:paraId="1D74CA89" w14:textId="77777777" w:rsidR="00B86BBB" w:rsidRDefault="00B86BBB" w:rsidP="00B86BBB">
      <w:pPr>
        <w:keepNext/>
        <w:spacing w:after="0" w:line="240" w:lineRule="auto"/>
        <w:ind w:leftChars="0" w:left="0" w:firstLineChars="0" w:firstLine="0"/>
        <w:jc w:val="center"/>
      </w:pPr>
      <w:r w:rsidRPr="00B86BBB">
        <w:rPr>
          <w:rFonts w:ascii="Arial" w:hAnsi="Arial" w:cs="Arial"/>
          <w:b/>
          <w:bCs/>
          <w:noProof/>
          <w:sz w:val="20"/>
          <w:szCs w:val="20"/>
        </w:rPr>
        <w:drawing>
          <wp:inline distT="0" distB="0" distL="0" distR="0" wp14:anchorId="596151EB" wp14:editId="6D42C588">
            <wp:extent cx="2772000" cy="2279070"/>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2000" cy="2279070"/>
                    </a:xfrm>
                    <a:prstGeom prst="rect">
                      <a:avLst/>
                    </a:prstGeom>
                  </pic:spPr>
                </pic:pic>
              </a:graphicData>
            </a:graphic>
          </wp:inline>
        </w:drawing>
      </w:r>
    </w:p>
    <w:p w14:paraId="239E9C2C" w14:textId="4A14C50F" w:rsidR="00B86BBB" w:rsidRPr="00333094" w:rsidRDefault="00B86BBB" w:rsidP="00B86BBB">
      <w:pPr>
        <w:pStyle w:val="Caption"/>
        <w:spacing w:before="0" w:after="0"/>
        <w:ind w:left="0" w:hanging="2"/>
        <w:jc w:val="center"/>
        <w:rPr>
          <w:rFonts w:ascii="Arial" w:hAnsi="Arial" w:cs="Arial"/>
          <w:lang w:val="en-US"/>
        </w:rPr>
      </w:pPr>
      <w:r w:rsidRPr="00B86BBB">
        <w:rPr>
          <w:rFonts w:ascii="Arial" w:hAnsi="Arial" w:cs="Arial"/>
        </w:rPr>
        <w:t xml:space="preserve">Figure </w:t>
      </w:r>
      <w:r w:rsidRPr="00B86BBB">
        <w:rPr>
          <w:rFonts w:ascii="Arial" w:hAnsi="Arial" w:cs="Arial"/>
        </w:rPr>
        <w:fldChar w:fldCharType="begin"/>
      </w:r>
      <w:r w:rsidRPr="00B86BBB">
        <w:rPr>
          <w:rFonts w:ascii="Arial" w:hAnsi="Arial" w:cs="Arial"/>
        </w:rPr>
        <w:instrText xml:space="preserve"> SEQ Figure \* ARABIC </w:instrText>
      </w:r>
      <w:r w:rsidRPr="00B86BBB">
        <w:rPr>
          <w:rFonts w:ascii="Arial" w:hAnsi="Arial" w:cs="Arial"/>
        </w:rPr>
        <w:fldChar w:fldCharType="separate"/>
      </w:r>
      <w:r w:rsidR="002B2EB6">
        <w:rPr>
          <w:rFonts w:ascii="Arial" w:hAnsi="Arial" w:cs="Arial"/>
          <w:noProof/>
        </w:rPr>
        <w:t>5</w:t>
      </w:r>
      <w:r w:rsidRPr="00B86BBB">
        <w:rPr>
          <w:rFonts w:ascii="Arial" w:hAnsi="Arial" w:cs="Arial"/>
        </w:rPr>
        <w:fldChar w:fldCharType="end"/>
      </w:r>
      <w:r w:rsidR="00333094">
        <w:rPr>
          <w:rFonts w:ascii="Arial" w:hAnsi="Arial" w:cs="Arial"/>
          <w:lang w:val="en-US"/>
        </w:rPr>
        <w:t xml:space="preserve">. </w:t>
      </w:r>
      <w:r w:rsidR="00333094" w:rsidRPr="00333094">
        <w:rPr>
          <w:rFonts w:ascii="Arial" w:hAnsi="Arial" w:cs="Arial"/>
          <w:lang w:val="en-US"/>
        </w:rPr>
        <w:t>The existing pole belongs to PT. PLN</w:t>
      </w:r>
    </w:p>
    <w:p w14:paraId="2C59354C" w14:textId="38E149EC" w:rsidR="00B86BBB" w:rsidRDefault="00B86BBB" w:rsidP="00B86BBB">
      <w:pPr>
        <w:spacing w:after="0" w:line="240" w:lineRule="auto"/>
        <w:ind w:left="0" w:hanging="2"/>
        <w:rPr>
          <w:rFonts w:ascii="Arial" w:hAnsi="Arial" w:cs="Arial"/>
          <w:sz w:val="20"/>
          <w:szCs w:val="20"/>
          <w:lang w:val="id-ID"/>
        </w:rPr>
      </w:pPr>
    </w:p>
    <w:p w14:paraId="283C2512" w14:textId="52BB4846" w:rsidR="002B7D62" w:rsidRDefault="00C445D9" w:rsidP="00BA5160">
      <w:pPr>
        <w:spacing w:after="0" w:line="240" w:lineRule="auto"/>
        <w:ind w:leftChars="0" w:left="0" w:firstLineChars="0" w:firstLine="720"/>
        <w:jc w:val="both"/>
        <w:rPr>
          <w:rFonts w:ascii="Arial" w:hAnsi="Arial" w:cs="Arial"/>
          <w:sz w:val="20"/>
          <w:szCs w:val="20"/>
          <w:lang w:val="id-ID"/>
        </w:rPr>
      </w:pPr>
      <w:r w:rsidRPr="00C445D9">
        <w:rPr>
          <w:rFonts w:ascii="Arial" w:hAnsi="Arial" w:cs="Arial"/>
          <w:sz w:val="20"/>
          <w:szCs w:val="20"/>
          <w:lang w:val="id-ID"/>
        </w:rPr>
        <w:t xml:space="preserve">Figure 5 depicts an infrastructure pole, which is indicated by a green pin. Additionally, a red pin is used to </w:t>
      </w:r>
      <w:r w:rsidR="003E7EE9">
        <w:rPr>
          <w:rFonts w:ascii="Arial" w:hAnsi="Arial" w:cs="Arial"/>
          <w:sz w:val="20"/>
          <w:szCs w:val="20"/>
          <w:lang w:val="id-ID"/>
        </w:rPr>
        <w:t>symbolize</w:t>
      </w:r>
      <w:r w:rsidRPr="00C445D9">
        <w:rPr>
          <w:rFonts w:ascii="Arial" w:hAnsi="Arial" w:cs="Arial"/>
          <w:sz w:val="20"/>
          <w:szCs w:val="20"/>
          <w:lang w:val="id-ID"/>
        </w:rPr>
        <w:t xml:space="preserve"> the transformer located on the pole. When using the current infrastructure, there are certain limitations in place to ensure safety. For instance, it is prohibited to install GPON devices on poles that already have electrical equipment. The objective is to mitigate potential hazards during the process of installing and maintaining new customers. The identification of safe poles for crossing </w:t>
      </w:r>
      <w:r w:rsidR="003E7EE9">
        <w:rPr>
          <w:rFonts w:ascii="Arial" w:hAnsi="Arial" w:cs="Arial"/>
          <w:sz w:val="20"/>
          <w:szCs w:val="20"/>
          <w:lang w:val="id-ID"/>
        </w:rPr>
        <w:t>fiber</w:t>
      </w:r>
      <w:r w:rsidRPr="00C445D9">
        <w:rPr>
          <w:rFonts w:ascii="Arial" w:hAnsi="Arial" w:cs="Arial"/>
          <w:sz w:val="20"/>
          <w:szCs w:val="20"/>
          <w:lang w:val="id-ID"/>
        </w:rPr>
        <w:t xml:space="preserve"> optic cables has been accomplished by employing a tagging procedure </w:t>
      </w:r>
      <w:r w:rsidR="003E7EE9">
        <w:rPr>
          <w:rFonts w:ascii="Arial" w:hAnsi="Arial" w:cs="Arial"/>
          <w:sz w:val="20"/>
          <w:szCs w:val="20"/>
          <w:lang w:val="id-ID"/>
        </w:rPr>
        <w:t>utilizing</w:t>
      </w:r>
      <w:r w:rsidRPr="00C445D9">
        <w:rPr>
          <w:rFonts w:ascii="Arial" w:hAnsi="Arial" w:cs="Arial"/>
          <w:sz w:val="20"/>
          <w:szCs w:val="20"/>
          <w:lang w:val="id-ID"/>
        </w:rPr>
        <w:t xml:space="preserve"> Google Earth software. For instance, a red pin designates a transformer pole where installation of GPON</w:t>
      </w:r>
      <w:r w:rsidRPr="00C445D9">
        <w:t xml:space="preserve"> </w:t>
      </w:r>
      <w:r w:rsidRPr="00C445D9">
        <w:rPr>
          <w:rFonts w:ascii="Arial" w:hAnsi="Arial" w:cs="Arial"/>
          <w:sz w:val="20"/>
          <w:szCs w:val="20"/>
          <w:lang w:val="id-ID"/>
        </w:rPr>
        <w:t xml:space="preserve">equipment is prohibited. The outcomes of this tagging procedure enable the meticulous selection of poles that satisfy the safety criteria for </w:t>
      </w:r>
      <w:r w:rsidR="003E7EE9">
        <w:rPr>
          <w:rFonts w:ascii="Arial" w:hAnsi="Arial" w:cs="Arial"/>
          <w:sz w:val="20"/>
          <w:szCs w:val="20"/>
          <w:lang w:val="id-ID"/>
        </w:rPr>
        <w:t>fiber</w:t>
      </w:r>
      <w:r w:rsidRPr="00C445D9">
        <w:rPr>
          <w:rFonts w:ascii="Arial" w:hAnsi="Arial" w:cs="Arial"/>
          <w:sz w:val="20"/>
          <w:szCs w:val="20"/>
          <w:lang w:val="id-ID"/>
        </w:rPr>
        <w:t xml:space="preserve"> optic cable lines.</w:t>
      </w:r>
    </w:p>
    <w:p w14:paraId="4316526A" w14:textId="77777777" w:rsidR="00C445D9" w:rsidRDefault="00C445D9" w:rsidP="00BA5160">
      <w:pPr>
        <w:spacing w:after="0" w:line="240" w:lineRule="auto"/>
        <w:ind w:leftChars="0" w:left="0" w:firstLineChars="0" w:firstLine="720"/>
        <w:jc w:val="both"/>
        <w:rPr>
          <w:rFonts w:ascii="Arial" w:hAnsi="Arial" w:cs="Arial"/>
          <w:sz w:val="20"/>
          <w:szCs w:val="20"/>
          <w:lang w:val="id-ID"/>
        </w:rPr>
      </w:pPr>
    </w:p>
    <w:p w14:paraId="56D53D5A" w14:textId="317D9835" w:rsidR="00363A7B" w:rsidRDefault="00363A7B" w:rsidP="00363A7B">
      <w:pPr>
        <w:spacing w:after="0" w:line="240" w:lineRule="auto"/>
        <w:ind w:leftChars="0" w:left="0" w:firstLineChars="0" w:firstLine="0"/>
        <w:rPr>
          <w:rFonts w:ascii="Arial" w:eastAsia="Arial" w:hAnsi="Arial" w:cs="Arial"/>
          <w:b/>
          <w:color w:val="1F4E79"/>
          <w:sz w:val="20"/>
          <w:szCs w:val="20"/>
        </w:rPr>
      </w:pPr>
      <w:r w:rsidRPr="00363A7B">
        <w:rPr>
          <w:rFonts w:ascii="Arial" w:eastAsia="Arial" w:hAnsi="Arial" w:cs="Arial"/>
          <w:b/>
          <w:color w:val="1F4E79"/>
          <w:sz w:val="20"/>
          <w:szCs w:val="20"/>
        </w:rPr>
        <w:t>Feasibility Parameters</w:t>
      </w:r>
      <w:r w:rsidR="00AC65A1">
        <w:rPr>
          <w:rFonts w:ascii="Arial" w:eastAsia="Arial" w:hAnsi="Arial" w:cs="Arial"/>
          <w:b/>
          <w:color w:val="1F4E79"/>
          <w:sz w:val="20"/>
          <w:szCs w:val="20"/>
        </w:rPr>
        <w:t xml:space="preserve"> Calculation</w:t>
      </w:r>
    </w:p>
    <w:p w14:paraId="0340917F" w14:textId="036C3EBE" w:rsidR="00AC65A1" w:rsidRDefault="00AC65A1" w:rsidP="008153E6">
      <w:pPr>
        <w:spacing w:after="0" w:line="240" w:lineRule="auto"/>
        <w:ind w:leftChars="0" w:left="0" w:firstLineChars="0" w:firstLine="720"/>
        <w:jc w:val="both"/>
        <w:rPr>
          <w:rFonts w:ascii="Arial" w:hAnsi="Arial" w:cs="Arial"/>
          <w:sz w:val="20"/>
          <w:szCs w:val="20"/>
          <w:lang w:val="id-ID"/>
        </w:rPr>
      </w:pPr>
      <w:r w:rsidRPr="00AC65A1">
        <w:rPr>
          <w:rFonts w:ascii="Arial" w:hAnsi="Arial" w:cs="Arial"/>
          <w:sz w:val="20"/>
          <w:szCs w:val="20"/>
          <w:lang w:val="id-ID"/>
        </w:rPr>
        <w:t xml:space="preserve">The feasibility parameters will be </w:t>
      </w:r>
      <w:r w:rsidR="003E7EE9">
        <w:rPr>
          <w:rFonts w:ascii="Arial" w:hAnsi="Arial" w:cs="Arial"/>
          <w:sz w:val="20"/>
          <w:szCs w:val="20"/>
          <w:lang w:val="id-ID"/>
        </w:rPr>
        <w:t>analyzed</w:t>
      </w:r>
      <w:r w:rsidRPr="00AC65A1">
        <w:rPr>
          <w:rFonts w:ascii="Arial" w:hAnsi="Arial" w:cs="Arial"/>
          <w:sz w:val="20"/>
          <w:szCs w:val="20"/>
          <w:lang w:val="id-ID"/>
        </w:rPr>
        <w:t xml:space="preserve"> by considering the downstream direction, which refers to the transmission of data from the transmitter to all end-points (receivers) using </w:t>
      </w:r>
      <w:r w:rsidR="003E7EE9">
        <w:rPr>
          <w:rFonts w:ascii="Arial" w:hAnsi="Arial" w:cs="Arial"/>
          <w:sz w:val="20"/>
          <w:szCs w:val="20"/>
          <w:lang w:val="id-ID"/>
        </w:rPr>
        <w:t>fiber</w:t>
      </w:r>
      <w:r w:rsidRPr="00AC65A1">
        <w:rPr>
          <w:rFonts w:ascii="Arial" w:hAnsi="Arial" w:cs="Arial"/>
          <w:sz w:val="20"/>
          <w:szCs w:val="20"/>
          <w:lang w:val="id-ID"/>
        </w:rPr>
        <w:t xml:space="preserve"> optic media </w:t>
      </w:r>
      <w:r w:rsidRPr="00363A7B">
        <w:rPr>
          <w:rFonts w:ascii="Arial" w:hAnsi="Arial" w:cs="Arial"/>
          <w:sz w:val="20"/>
          <w:szCs w:val="20"/>
          <w:lang w:val="id-ID"/>
        </w:rPr>
        <w:t>)</w:t>
      </w:r>
      <w:r>
        <w:rPr>
          <w:rFonts w:ascii="Arial" w:hAnsi="Arial" w:cs="Arial"/>
          <w:sz w:val="20"/>
          <w:szCs w:val="20"/>
        </w:rPr>
        <w:t xml:space="preserve"> </w:t>
      </w:r>
      <w:r>
        <w:rPr>
          <w:rFonts w:ascii="Arial" w:hAnsi="Arial" w:cs="Arial"/>
          <w:sz w:val="20"/>
          <w:szCs w:val="20"/>
          <w:lang w:val="id-ID"/>
        </w:rPr>
        <w:fldChar w:fldCharType="begin" w:fldLock="1"/>
      </w:r>
      <w:r w:rsidR="00222BE0">
        <w:rPr>
          <w:rFonts w:ascii="Arial" w:hAnsi="Arial" w:cs="Arial"/>
          <w:sz w:val="20"/>
          <w:szCs w:val="20"/>
          <w:lang w:val="id-ID"/>
        </w:rPr>
        <w:instrText>ADDIN CSL_CITATION {"citationItems":[{"id":"ITEM-1","itemData":{"DOI":"10.3390/photonics9080560","ISSN":"23046732","abstract":"Fiber-to-the-home (FTTH) networks are seen as the most future-proof technology to offer increasing bandwidth to customers. By utilizing passive optical network (PON) technology, they provide flexibility and capability to carry higher bandwidths as compared to the legacy copper-based access network. Optical performance monitoring could potentially enable higher stability, reconfigurability, and flexibility in a self-managed optical network. This paper will describe the specific fiber impairments that affect the quality of service for fiber-to-the-home networks. The impairment needs to be monitored and restored. The proposed solution will utilize a photodiode and optical switch as the main components, can easily be integrated with the ONU through the optical interface, and will be referred to as ‘PROMO’. With this scheme, the protection and restoration mechanisms are archived through the detection and availability of the downstream signal from the OLT. The results show that the received power, BER values, and maximum Q factor are acceptable for both simulation and experimental conditions in the case of normal and protection conditions.","author":[{"dropping-particle":"","family":"Ab-Rahman","given":"Mohammad Syuhaimi","non-dropping-particle":"","parse-names":false,"suffix":""},{"dropping-particle":"","family":"Manaf","given":"Zulhedry Abd","non-dropping-particle":"","parse-names":false,"suffix":""},{"dropping-particle":"","family":"Kaharudin","given":"Iszan Hana","non-dropping-particle":"","parse-names":false,"suffix":""},{"dropping-particle":"","family":"Hwang","given":"I. Shyan","non-dropping-particle":"","parse-names":false,"suffix":""}],"container-title":"Photonics","id":"ITEM-1","issue":"8","issued":{"date-parts":[["2022"]]},"title":"Customer Edge Downstream Detection for Automatic Restoration Scheme in FTTH-PON Distribution Network","type":"article-journal","volume":"9"},"uris":["http://www.mendeley.com/documents/?uuid=e7299180-8805-472f-8bc6-be7c02fc1f73"]}],"mendeley":{"formattedCitation":"[12]","plainTextFormattedCitation":"[12]","previouslyFormattedCitation":"[12]"},"properties":{"noteIndex":0},"schema":"https://github.com/citation-style-language/schema/raw/master/csl-citation.json"}</w:instrText>
      </w:r>
      <w:r>
        <w:rPr>
          <w:rFonts w:ascii="Arial" w:hAnsi="Arial" w:cs="Arial"/>
          <w:sz w:val="20"/>
          <w:szCs w:val="20"/>
          <w:lang w:val="id-ID"/>
        </w:rPr>
        <w:fldChar w:fldCharType="separate"/>
      </w:r>
      <w:r w:rsidR="00222BE0" w:rsidRPr="00222BE0">
        <w:rPr>
          <w:rFonts w:ascii="Arial" w:hAnsi="Arial" w:cs="Arial"/>
          <w:noProof/>
          <w:sz w:val="20"/>
          <w:szCs w:val="20"/>
          <w:lang w:val="id-ID"/>
        </w:rPr>
        <w:t>[12]</w:t>
      </w:r>
      <w:r>
        <w:rPr>
          <w:rFonts w:ascii="Arial" w:hAnsi="Arial" w:cs="Arial"/>
          <w:sz w:val="20"/>
          <w:szCs w:val="20"/>
          <w:lang w:val="id-ID"/>
        </w:rPr>
        <w:fldChar w:fldCharType="end"/>
      </w:r>
      <w:r w:rsidR="002F284C">
        <w:rPr>
          <w:rFonts w:ascii="Arial" w:hAnsi="Arial" w:cs="Arial"/>
          <w:sz w:val="20"/>
          <w:szCs w:val="20"/>
        </w:rPr>
        <w:t>-</w:t>
      </w:r>
      <w:r>
        <w:rPr>
          <w:rFonts w:ascii="Arial" w:hAnsi="Arial" w:cs="Arial"/>
          <w:sz w:val="20"/>
          <w:szCs w:val="20"/>
          <w:lang w:val="id-ID"/>
        </w:rPr>
        <w:fldChar w:fldCharType="begin" w:fldLock="1"/>
      </w:r>
      <w:r w:rsidR="00222BE0">
        <w:rPr>
          <w:rFonts w:ascii="Arial" w:hAnsi="Arial" w:cs="Arial"/>
          <w:sz w:val="20"/>
          <w:szCs w:val="20"/>
          <w:lang w:val="id-ID"/>
        </w:rPr>
        <w:instrText>ADDIN CSL_CITATION {"citationItems":[{"id":"ITEM-1","itemData":{"DOI":"10.29303/jpft.v8i2.4233","ISSN":"2614-5618","abstract":"FTTH design is a crucial step to ensure the best performance of the optical link. In this paper, an FTTH-GPON network is designed, and its performance is analyzed using an optical link power and rise time budget. In the residence of 254 users, at least eight feeder cable cores are needed, with respective ODCs and ODPs. The design satisfies the link power budget with the lowest power margin of 2.469 dB/2.826 dB upstream/downstream in its furthest distance. The highest rise time for the system is 0,2236 nm. The FTTH configuration satisfies ITU-T G.984.1 GPON standard.","author":[{"dropping-particle":"","family":"Adiati","given":"Rima Fitria","non-dropping-particle":"","parse-names":false,"suffix":""},{"dropping-particle":"","family":"Kusumawardhani","given":"Apriani","non-dropping-particle":"","parse-names":false,"suffix":""},{"dropping-particle":"","family":"Setijono","given":"Heru","non-dropping-particle":"","parse-names":false,"suffix":""}],"container-title":"Jurnal Pendidikan Fisika dan Teknologi","id":"ITEM-1","issue":"2","issued":{"date-parts":[["2022"]]},"page":"228-237","title":"Design and Analysis of an FTTH-GPON in a Residential Area","type":"article-journal","volume":"8"},"uris":["http://www.mendeley.com/documents/?uuid=41c401bb-9a56-4c60-8cc1-b237c0f4b75b"]}],"mendeley":{"formattedCitation":"[13]","plainTextFormattedCitation":"[13]","previouslyFormattedCitation":"[13]"},"properties":{"noteIndex":0},"schema":"https://github.com/citation-style-language/schema/raw/master/csl-citation.json"}</w:instrText>
      </w:r>
      <w:r>
        <w:rPr>
          <w:rFonts w:ascii="Arial" w:hAnsi="Arial" w:cs="Arial"/>
          <w:sz w:val="20"/>
          <w:szCs w:val="20"/>
          <w:lang w:val="id-ID"/>
        </w:rPr>
        <w:fldChar w:fldCharType="separate"/>
      </w:r>
      <w:r w:rsidR="00222BE0" w:rsidRPr="00222BE0">
        <w:rPr>
          <w:rFonts w:ascii="Arial" w:hAnsi="Arial" w:cs="Arial"/>
          <w:noProof/>
          <w:sz w:val="20"/>
          <w:szCs w:val="20"/>
          <w:lang w:val="id-ID"/>
        </w:rPr>
        <w:t>[13]</w:t>
      </w:r>
      <w:r>
        <w:rPr>
          <w:rFonts w:ascii="Arial" w:hAnsi="Arial" w:cs="Arial"/>
          <w:sz w:val="20"/>
          <w:szCs w:val="20"/>
          <w:lang w:val="id-ID"/>
        </w:rPr>
        <w:fldChar w:fldCharType="end"/>
      </w:r>
      <w:r>
        <w:rPr>
          <w:rFonts w:ascii="Arial" w:hAnsi="Arial" w:cs="Arial"/>
          <w:sz w:val="20"/>
          <w:szCs w:val="20"/>
          <w:lang w:val="id-ID"/>
        </w:rPr>
        <w:t>.</w:t>
      </w:r>
      <w:r w:rsidR="003E7EE9">
        <w:rPr>
          <w:rFonts w:ascii="Arial" w:hAnsi="Arial" w:cs="Arial"/>
          <w:sz w:val="20"/>
          <w:szCs w:val="20"/>
          <w:lang w:val="id-ID"/>
        </w:rPr>
        <w:t xml:space="preserve"> </w:t>
      </w:r>
      <w:r w:rsidRPr="00AC65A1">
        <w:rPr>
          <w:rFonts w:ascii="Arial" w:hAnsi="Arial" w:cs="Arial"/>
          <w:sz w:val="20"/>
          <w:szCs w:val="20"/>
          <w:lang w:val="id-ID"/>
        </w:rPr>
        <w:t xml:space="preserve">The examination of feasibility parameters in the downstream direction is </w:t>
      </w:r>
      <w:r w:rsidR="003E7EE9">
        <w:rPr>
          <w:rFonts w:ascii="Arial" w:hAnsi="Arial" w:cs="Arial"/>
          <w:sz w:val="20"/>
          <w:szCs w:val="20"/>
          <w:lang w:val="id-ID"/>
        </w:rPr>
        <w:t>utilized</w:t>
      </w:r>
      <w:r w:rsidRPr="00AC65A1">
        <w:rPr>
          <w:rFonts w:ascii="Arial" w:hAnsi="Arial" w:cs="Arial"/>
          <w:sz w:val="20"/>
          <w:szCs w:val="20"/>
          <w:lang w:val="id-ID"/>
        </w:rPr>
        <w:t xml:space="preserve"> for the computation in FTTH design planning </w:t>
      </w:r>
      <w:r>
        <w:rPr>
          <w:rFonts w:ascii="Arial" w:hAnsi="Arial" w:cs="Arial"/>
          <w:sz w:val="20"/>
          <w:szCs w:val="20"/>
          <w:lang w:val="id-ID"/>
        </w:rPr>
        <w:fldChar w:fldCharType="begin" w:fldLock="1"/>
      </w:r>
      <w:r w:rsidR="00222BE0">
        <w:rPr>
          <w:rFonts w:ascii="Arial" w:hAnsi="Arial" w:cs="Arial"/>
          <w:sz w:val="20"/>
          <w:szCs w:val="20"/>
          <w:lang w:val="id-ID"/>
        </w:rPr>
        <w:instrText>ADDIN CSL_CITATION {"citationItems":[{"id":"ITEM-1","itemData":{"DOI":"10.1016/j.osn.2020.100596","ISSN":"15734277","abstract":"As optical fibre reaches deeper into passive optical network (PON) in fibre-to-the-x (FTTx) networks, maintaining the integrity of these networks is indeed imperative. Essentially, best practices have been established throughout the installation and verification of the fibre access network. Equally significant is monitoring the optical fibre performance degradation in-service to ascertain efficient service delivery, as well as to guarantee service level agreement. Nevertheless, a minor failure in PON may lead to massive loss of data stemming from inherent passivity of network elements in optical distribution network, thus resulting in customer dissatisfaction and escalated operational expenses borne by network operators. Unfortunately, testing and monitoring optical layer have become rather intricate due to the rapid evolution of PON technology. Hence, an efficient optical layer monitoring system equipped with complete monitoring capabilities may substantially enhance the quality of service. Having that said, this study presents a review pertaining to the progress on the performance of available approaches for optical link monitoring system in PON. Recent advances in improving the performance of the optical link monitoring system, such as measurement accuracy, measurement speed, signal-to-noise (SNR) ratio, spatial resolution, and dynamic range, were investigated. Additionally, the performances of the existing approaches based on optical monitoring specifications were compared to identify an ideal monitoring framework. Finally, this paper discusses several challenges and prospects for future endeavours in formulating an effective optical link monitoring system in PON.","author":[{"dropping-particle":"","family":"Usman","given":"Auwalu","non-dropping-particle":"","parse-names":false,"suffix":""},{"dropping-particle":"","family":"Zulkifli","given":"Nadiatulhuda","non-dropping-particle":"","parse-names":false,"suffix":""},{"dropping-particle":"","family":"Salim","given":"Mohd Rashidi","non-dropping-particle":"","parse-names":false,"suffix":""},{"dropping-particle":"","family":"Khairi","given":"Kharina","non-dropping-particle":"","parse-names":false,"suffix":""},{"dropping-particle":"","family":"Azmi","given":"Asrul Izam","non-dropping-particle":"","parse-names":false,"suffix":""}],"container-title":"Optical Switching and Networking","id":"ITEM-1","issued":{"date-parts":[["2020"]]},"page":"100596","publisher":"Elsevier B.V.","title":"Optical link monitoring in fibre-to-the-x passive optical network (FTTx PON): A comprehensive survey","type":"article-journal","volume":"39"},"uris":["http://www.mendeley.com/documents/?uuid=9e81eab1-c83f-46a6-af19-925195ecb43e"]}],"mendeley":{"formattedCitation":"[14]","plainTextFormattedCitation":"[14]","previouslyFormattedCitation":"[14]"},"properties":{"noteIndex":0},"schema":"https://github.com/citation-style-language/schema/raw/master/csl-citation.json"}</w:instrText>
      </w:r>
      <w:r>
        <w:rPr>
          <w:rFonts w:ascii="Arial" w:hAnsi="Arial" w:cs="Arial"/>
          <w:sz w:val="20"/>
          <w:szCs w:val="20"/>
          <w:lang w:val="id-ID"/>
        </w:rPr>
        <w:fldChar w:fldCharType="separate"/>
      </w:r>
      <w:r w:rsidR="00222BE0" w:rsidRPr="00222BE0">
        <w:rPr>
          <w:rFonts w:ascii="Arial" w:hAnsi="Arial" w:cs="Arial"/>
          <w:noProof/>
          <w:sz w:val="20"/>
          <w:szCs w:val="20"/>
          <w:lang w:val="id-ID"/>
        </w:rPr>
        <w:t>[14]</w:t>
      </w:r>
      <w:r>
        <w:rPr>
          <w:rFonts w:ascii="Arial" w:hAnsi="Arial" w:cs="Arial"/>
          <w:sz w:val="20"/>
          <w:szCs w:val="20"/>
          <w:lang w:val="id-ID"/>
        </w:rPr>
        <w:fldChar w:fldCharType="end"/>
      </w:r>
      <w:r w:rsidR="002F284C">
        <w:rPr>
          <w:rFonts w:ascii="Arial" w:hAnsi="Arial" w:cs="Arial"/>
          <w:sz w:val="20"/>
          <w:szCs w:val="20"/>
        </w:rPr>
        <w:t>-</w:t>
      </w:r>
      <w:r>
        <w:rPr>
          <w:rFonts w:ascii="Arial" w:hAnsi="Arial" w:cs="Arial"/>
          <w:sz w:val="20"/>
          <w:szCs w:val="20"/>
          <w:lang w:val="id-ID"/>
        </w:rPr>
        <w:fldChar w:fldCharType="begin" w:fldLock="1"/>
      </w:r>
      <w:r w:rsidR="0019655B">
        <w:rPr>
          <w:rFonts w:ascii="Arial" w:hAnsi="Arial" w:cs="Arial"/>
          <w:sz w:val="20"/>
          <w:szCs w:val="20"/>
          <w:lang w:val="id-ID"/>
        </w:rPr>
        <w:instrText>ADDIN CSL_CITATION {"citationItems":[{"id":"ITEM-1","itemData":{"author":[{"dropping-particle":"","family":"Ghimire","given":"Krishna","non-dropping-particle":"","parse-names":false,"suffix":""},{"dropping-particle":"","family":"Chaulagain","given":"Hemchandra","non-dropping-particle":"","parse-names":false,"suffix":""}],"id":"ITEM-1","issue":"April","issued":{"date-parts":[["2021"]]},"page":"184-196","title":"Official Journal of Nepal Engineers ' Association ( NEA ) Engineering Issues and Solutions ( formerly known as Nepal Engineers Associations ' Technical Journal)","type":"article-journal"},"uris":["http://www.mendeley.com/documents/?uuid=18551a90-7607-4589-bd9f-abc6d90ae075"]}],"mendeley":{"formattedCitation":"[15]","plainTextFormattedCitation":"[15]","previouslyFormattedCitation":"[15]"},"properties":{"noteIndex":0},"schema":"https://github.com/citation-style-language/schema/raw/master/csl-citation.json"}</w:instrText>
      </w:r>
      <w:r>
        <w:rPr>
          <w:rFonts w:ascii="Arial" w:hAnsi="Arial" w:cs="Arial"/>
          <w:sz w:val="20"/>
          <w:szCs w:val="20"/>
          <w:lang w:val="id-ID"/>
        </w:rPr>
        <w:fldChar w:fldCharType="separate"/>
      </w:r>
      <w:r w:rsidR="00222BE0" w:rsidRPr="00222BE0">
        <w:rPr>
          <w:rFonts w:ascii="Arial" w:hAnsi="Arial" w:cs="Arial"/>
          <w:noProof/>
          <w:sz w:val="20"/>
          <w:szCs w:val="20"/>
          <w:lang w:val="id-ID"/>
        </w:rPr>
        <w:t>[15]</w:t>
      </w:r>
      <w:r>
        <w:rPr>
          <w:rFonts w:ascii="Arial" w:hAnsi="Arial" w:cs="Arial"/>
          <w:sz w:val="20"/>
          <w:szCs w:val="20"/>
          <w:lang w:val="id-ID"/>
        </w:rPr>
        <w:fldChar w:fldCharType="end"/>
      </w:r>
      <w:r>
        <w:rPr>
          <w:rFonts w:ascii="Arial" w:hAnsi="Arial" w:cs="Arial"/>
          <w:sz w:val="20"/>
          <w:szCs w:val="20"/>
          <w:lang w:val="id-ID"/>
        </w:rPr>
        <w:t xml:space="preserve">. </w:t>
      </w:r>
      <w:r w:rsidR="003E7EE9">
        <w:rPr>
          <w:rFonts w:ascii="Arial" w:hAnsi="Arial" w:cs="Arial"/>
          <w:sz w:val="20"/>
          <w:szCs w:val="20"/>
          <w:lang w:val="id-ID"/>
        </w:rPr>
        <w:t>To</w:t>
      </w:r>
      <w:r w:rsidRPr="00AC65A1">
        <w:rPr>
          <w:rFonts w:ascii="Arial" w:hAnsi="Arial" w:cs="Arial"/>
          <w:sz w:val="20"/>
          <w:szCs w:val="20"/>
          <w:lang w:val="id-ID"/>
        </w:rPr>
        <w:t xml:space="preserve"> assess the calculation of </w:t>
      </w:r>
      <w:r w:rsidR="003E7EE9">
        <w:rPr>
          <w:rFonts w:ascii="Arial" w:hAnsi="Arial" w:cs="Arial"/>
          <w:sz w:val="20"/>
          <w:szCs w:val="20"/>
          <w:lang w:val="id-ID"/>
        </w:rPr>
        <w:t xml:space="preserve">the </w:t>
      </w:r>
      <w:r w:rsidRPr="00AC65A1">
        <w:rPr>
          <w:rFonts w:ascii="Arial" w:hAnsi="Arial" w:cs="Arial"/>
          <w:sz w:val="20"/>
          <w:szCs w:val="20"/>
          <w:lang w:val="id-ID"/>
        </w:rPr>
        <w:t xml:space="preserve">power link budget, rise time budget, Q Factor, and Bit error rate using both techniques, we will focus on the longest route from the OLT to the FAT. When constructing this FTTH network, we will examine two scenarios: one </w:t>
      </w:r>
      <w:r w:rsidR="003E7EE9">
        <w:rPr>
          <w:rFonts w:ascii="Arial" w:hAnsi="Arial" w:cs="Arial"/>
          <w:sz w:val="20"/>
          <w:szCs w:val="20"/>
          <w:lang w:val="id-ID"/>
        </w:rPr>
        <w:t>involving</w:t>
      </w:r>
      <w:r w:rsidRPr="00AC65A1">
        <w:rPr>
          <w:rFonts w:ascii="Arial" w:hAnsi="Arial" w:cs="Arial"/>
          <w:sz w:val="20"/>
          <w:szCs w:val="20"/>
          <w:lang w:val="id-ID"/>
        </w:rPr>
        <w:t xml:space="preserve"> a 1:8 splitter and another involving a </w:t>
      </w:r>
      <w:r w:rsidRPr="00AC65A1">
        <w:rPr>
          <w:rFonts w:ascii="Arial" w:hAnsi="Arial" w:cs="Arial"/>
          <w:sz w:val="20"/>
          <w:szCs w:val="20"/>
          <w:lang w:val="id-ID"/>
        </w:rPr>
        <w:lastRenderedPageBreak/>
        <w:t xml:space="preserve">1:16 splitter. The purpose is to ensure that if the 1:8 splitter is replaced with a 1:16 splitter, the optical power </w:t>
      </w:r>
      <w:r w:rsidR="003E7EE9">
        <w:rPr>
          <w:rFonts w:ascii="Arial" w:hAnsi="Arial" w:cs="Arial"/>
          <w:sz w:val="20"/>
          <w:szCs w:val="20"/>
          <w:lang w:val="id-ID"/>
        </w:rPr>
        <w:t>remains within</w:t>
      </w:r>
      <w:r w:rsidRPr="00AC65A1">
        <w:rPr>
          <w:rFonts w:ascii="Arial" w:hAnsi="Arial" w:cs="Arial"/>
          <w:sz w:val="20"/>
          <w:szCs w:val="20"/>
          <w:lang w:val="id-ID"/>
        </w:rPr>
        <w:t xml:space="preserve"> the PT.PLN Icon Plus standard.</w:t>
      </w:r>
    </w:p>
    <w:p w14:paraId="6F19174A" w14:textId="77777777" w:rsidR="00200594" w:rsidRDefault="00200594" w:rsidP="008153E6">
      <w:pPr>
        <w:spacing w:after="0" w:line="240" w:lineRule="auto"/>
        <w:ind w:leftChars="0" w:left="0" w:firstLineChars="0" w:firstLine="720"/>
        <w:jc w:val="both"/>
        <w:rPr>
          <w:rFonts w:ascii="Arial" w:hAnsi="Arial" w:cs="Arial"/>
          <w:sz w:val="20"/>
          <w:szCs w:val="20"/>
          <w:lang w:val="id-ID"/>
        </w:rPr>
      </w:pPr>
    </w:p>
    <w:p w14:paraId="75D492FB" w14:textId="3C3D64EB" w:rsidR="00363A7B" w:rsidRDefault="00363A7B" w:rsidP="00D3621A">
      <w:pPr>
        <w:spacing w:after="0" w:line="240" w:lineRule="auto"/>
        <w:ind w:leftChars="0" w:left="0" w:firstLineChars="0" w:firstLine="0"/>
        <w:rPr>
          <w:rFonts w:ascii="Arial" w:eastAsia="Arial" w:hAnsi="Arial" w:cs="Arial"/>
          <w:b/>
          <w:color w:val="1F4E79"/>
          <w:sz w:val="20"/>
          <w:szCs w:val="20"/>
        </w:rPr>
      </w:pPr>
      <w:r>
        <w:rPr>
          <w:rFonts w:ascii="Arial" w:eastAsia="Arial" w:hAnsi="Arial" w:cs="Arial"/>
          <w:b/>
          <w:color w:val="1F4E79"/>
          <w:sz w:val="20"/>
          <w:szCs w:val="20"/>
        </w:rPr>
        <w:t xml:space="preserve">Power Link Budget </w:t>
      </w:r>
    </w:p>
    <w:p w14:paraId="08921F25" w14:textId="1C6AF8A8" w:rsidR="00AC65A1" w:rsidRDefault="00AC65A1" w:rsidP="008153E6">
      <w:pPr>
        <w:spacing w:after="0" w:line="240" w:lineRule="auto"/>
        <w:ind w:leftChars="0" w:left="0" w:firstLineChars="0" w:firstLine="720"/>
        <w:jc w:val="both"/>
        <w:rPr>
          <w:rFonts w:ascii="Arial" w:hAnsi="Arial" w:cs="Arial"/>
          <w:sz w:val="20"/>
          <w:szCs w:val="20"/>
        </w:rPr>
      </w:pPr>
      <w:r w:rsidRPr="00AC65A1">
        <w:rPr>
          <w:rFonts w:ascii="Arial" w:hAnsi="Arial" w:cs="Arial"/>
          <w:sz w:val="20"/>
          <w:szCs w:val="20"/>
        </w:rPr>
        <w:t xml:space="preserve">Power Link Budget is a method used to evaluate and compute the power allocation in a communication system. The power budget is crucial for maintaining a received power level at the receiver that is above the minimum sensitivity threshold. This threshold is set to ensure optimal performance in communications and to provide adequate signal power at the client location, in line with the specified performance criteria </w:t>
      </w:r>
      <w:r>
        <w:rPr>
          <w:rFonts w:ascii="Arial" w:hAnsi="Arial" w:cs="Arial"/>
          <w:sz w:val="20"/>
          <w:szCs w:val="20"/>
        </w:rPr>
        <w:fldChar w:fldCharType="begin" w:fldLock="1"/>
      </w:r>
      <w:r w:rsidR="00222BE0">
        <w:rPr>
          <w:rFonts w:ascii="Arial" w:hAnsi="Arial" w:cs="Arial"/>
          <w:sz w:val="20"/>
          <w:szCs w:val="20"/>
        </w:rPr>
        <w:instrText>ADDIN CSL_CITATION {"citationItems":[{"id":"ITEM-1","itemData":{"DOI":"10.46336/ijqrm.v4i1.400","ISSN":"2722-5046","abstract":"Fiber optic is a transmission medium that can transmit information with large capacity. One of the developments in local fiber access networks is FTTH (Fiber to The Home). The construction of the FTTH network uses Gigabit Passive Optical Network (GPON) technology so that it can provide broadband services to customers with a wider range. This research was studied by designing FTTH based on GPON technology in Cibeber Village, Manonjaya District. The existing condition of the FTTH network in Cibeber Village is that there are 2 Optical Distribution Points (ODP) for 20 customers with each ODP having 10 subscribers. From the results of the location survey by measuring the distance to each customer, the furthest distance to the customer for the two ODPs was obtained, so that 2 new ODPs were needed for the design. From the design of the new optical network infrastructure, it has been analyzed using the link power budget and rise time budget method based on the customer with the farthest distance before the addition of ODP has a Power Receive sensitivity of -16.631 dBm to -15.631 dBm on the uplink and -16.644 dBm to -15.574 dBm on the downlink, these results are in accordance with the expected standard, which ranges from -8 dBm to -27 dBm. In calculating the value of the rise time budget for customers after the addition of ODP, it has a value of 0.2044 ns to 0.2039 ns on the uplink and 0.2188 ns to 0.21574 ns on the downlink. This value is still below the standard time limit set by PT. Telkom Indonesia 0.56 ns for uplink and 0.292 ns for downlink. So based on this the results of the design are feasible to implement.","author":[{"dropping-particle":"","family":"Ikhwan","given":"Nurul","non-dropping-particle":"","parse-names":false,"suffix":""},{"dropping-particle":"","family":"Rubiani","given":"Hani","non-dropping-particle":"","parse-names":false,"suffix":""},{"dropping-particle":"","family":"Ghofur","given":"Noerlaelly Barorroh Taufik Abdul","non-dropping-particle":"","parse-names":false,"suffix":""},{"dropping-particle":"","family":"Zhu","given":"Yang","non-dropping-particle":"","parse-names":false,"suffix":""}],"container-title":"International Journal of Quantitative Research and Modeling","id":"ITEM-1","issue":"1","issued":{"date-parts":[["2023"]]},"page":"30-36","title":"Fiber to The Home (FTTH) Network Design Using Gigabit Passive Optical Network (GPON) Technology Using Link Power Budget and Rise Time Budget Analysis in Cibeber Village Tasikmalaya","type":"article-journal","volume":"4"},"uris":["http://www.mendeley.com/documents/?uuid=5a18a61b-a274-44aa-87cd-e3ef50405339"]}],"mendeley":{"formattedCitation":"[16]","plainTextFormattedCitation":"[16]","previouslyFormattedCitation":"[16]"},"properties":{"noteIndex":0},"schema":"https://github.com/citation-style-language/schema/raw/master/csl-citation.json"}</w:instrText>
      </w:r>
      <w:r>
        <w:rPr>
          <w:rFonts w:ascii="Arial" w:hAnsi="Arial" w:cs="Arial"/>
          <w:sz w:val="20"/>
          <w:szCs w:val="20"/>
        </w:rPr>
        <w:fldChar w:fldCharType="separate"/>
      </w:r>
      <w:r w:rsidRPr="00D745B4">
        <w:rPr>
          <w:rFonts w:ascii="Arial" w:hAnsi="Arial" w:cs="Arial"/>
          <w:noProof/>
          <w:sz w:val="20"/>
          <w:szCs w:val="20"/>
        </w:rPr>
        <w:t>[16]</w:t>
      </w:r>
      <w:r>
        <w:rPr>
          <w:rFonts w:ascii="Arial" w:hAnsi="Arial" w:cs="Arial"/>
          <w:sz w:val="20"/>
          <w:szCs w:val="20"/>
        </w:rPr>
        <w:fldChar w:fldCharType="end"/>
      </w:r>
      <w:r w:rsidRPr="00575802">
        <w:rPr>
          <w:rFonts w:ascii="Arial" w:hAnsi="Arial" w:cs="Arial"/>
          <w:sz w:val="20"/>
          <w:szCs w:val="20"/>
        </w:rPr>
        <w:t>.</w:t>
      </w:r>
    </w:p>
    <w:p w14:paraId="19DEBB79" w14:textId="7B5352B4" w:rsidR="00D3621A" w:rsidRDefault="00AC65A1" w:rsidP="00625A29">
      <w:pPr>
        <w:spacing w:after="0" w:line="240" w:lineRule="auto"/>
        <w:ind w:leftChars="0" w:left="0" w:firstLineChars="0" w:firstLine="720"/>
        <w:jc w:val="both"/>
        <w:rPr>
          <w:rFonts w:ascii="Arial" w:hAnsi="Arial" w:cs="Arial"/>
          <w:sz w:val="20"/>
          <w:szCs w:val="20"/>
        </w:rPr>
      </w:pPr>
      <w:r w:rsidRPr="00AC65A1">
        <w:rPr>
          <w:rFonts w:ascii="Arial" w:hAnsi="Arial" w:cs="Arial"/>
          <w:sz w:val="20"/>
          <w:szCs w:val="20"/>
        </w:rPr>
        <w:t xml:space="preserve">The GPON standard is used in this computation, which also considers the restrictions imposed by PT. PLN Icon Plus, which provide for a transmission distance of less than 7 km and a total loss of no more than -26 dBm. In the G.984 standard series, the GPON standard established by ITU-T is referred to as the PT.PLN Icon Plus standard </w:t>
      </w:r>
      <w:r>
        <w:rPr>
          <w:rFonts w:ascii="Arial" w:hAnsi="Arial" w:cs="Arial"/>
          <w:sz w:val="20"/>
          <w:szCs w:val="20"/>
        </w:rPr>
        <w:fldChar w:fldCharType="begin" w:fldLock="1"/>
      </w:r>
      <w:r w:rsidR="00222BE0">
        <w:rPr>
          <w:rFonts w:ascii="Arial" w:hAnsi="Arial" w:cs="Arial"/>
          <w:sz w:val="20"/>
          <w:szCs w:val="20"/>
        </w:rPr>
        <w:instrText>ADDIN CSL_CITATION {"citationItems":[{"id":"ITEM-1","itemData":{"DOI":"10.1088/1742-6596/1962/1/012004","ISSN":"17426596","abstract":"In our country copper infrastructure from Central Office (CO) to the end user is responsible for delivering poor Broadband services with loss reach 86% of the overall capacity speed. Not to mention the high prices and the impact of this inferior service to the education and economy of the country. Therefore, This paper presents a procedural proposal solution for planning, design and simulation of Ethernet Passive Optical Network (EPON) performance through Fiber-to-the-Home (FTTH) technology applied on College Of Engineering and Petroleum campus at Hadhramout University as it the best way to overcome all the problems related with copper. Since the fiber terminates at the campus, we termed the network, Fiber To The Campus (FTTCampus). FTTCampus planning the location network was developed through Google Earth and AUTOCAD software which was implemented to map out the college location areas. The proposed optical network system design has been simulated based on EPON IEEE 802.3ah standards through Optisystem software program. Simulation network components such as optical transmitters, Optical network terminals (ONTs), and optical splitters among others were allocated at different coverage areas and various network links were connected among these coverage areas. A downstream network of EPON has been simulated using Continuous Wave Laser (CW Laser) and Directed-modulated Laser (DM Laser) as different optical. Validation was performed with consistent output performance indicators like quality factor, optical source power (dBm) and bit error rate (BER). This paper has a main objective in designing an affordable and feasible network and it is accomplished by utilizing EPON that merges the low-cost Ethernet technology and low-cost PON structure with the DM Laser as an optical source. This unique work revealed that, FTTCampus could be a reliable technology in an educational academic institution, if implemented.","author":[{"dropping-particle":"","family":"Bakarman","given":"H. A.","non-dropping-particle":"","parse-names":false,"suffix":""},{"dropping-particle":"","family":"Alsaqaf","given":"A.","non-dropping-particle":"","parse-names":false,"suffix":""},{"dropping-particle":"","family":"Ba'Afiah","given":"M.","non-dropping-particle":"","parse-names":false,"suffix":""},{"dropping-particle":"","family":"Baqhoom","given":"F.","non-dropping-particle":"","parse-names":false,"suffix":""},{"dropping-particle":"","family":"Baraja","given":"M.","non-dropping-particle":"","parse-names":false,"suffix":""}],"container-title":"Journal of Physics: Conference Series","id":"ITEM-1","issue":"1","issued":{"date-parts":[["2021"]]},"title":"Planning, Design and Simulation of a Network Access Based on FTTH-EPON for Hadhramout University","type":"article-journal","volume":"1962"},"uris":["http://www.mendeley.com/documents/?uuid=aee6acd9-c504-4636-b386-8634b2c02bf5"]}],"mendeley":{"formattedCitation":"[17]","plainTextFormattedCitation":"[17]","previouslyFormattedCitation":"[17]"},"properties":{"noteIndex":0},"schema":"https://github.com/citation-style-language/schema/raw/master/csl-citation.json"}</w:instrText>
      </w:r>
      <w:r>
        <w:rPr>
          <w:rFonts w:ascii="Arial" w:hAnsi="Arial" w:cs="Arial"/>
          <w:sz w:val="20"/>
          <w:szCs w:val="20"/>
        </w:rPr>
        <w:fldChar w:fldCharType="separate"/>
      </w:r>
      <w:r w:rsidRPr="00D745B4">
        <w:rPr>
          <w:rFonts w:ascii="Arial" w:hAnsi="Arial" w:cs="Arial"/>
          <w:noProof/>
          <w:sz w:val="20"/>
          <w:szCs w:val="20"/>
        </w:rPr>
        <w:t>[17]</w:t>
      </w:r>
      <w:r>
        <w:rPr>
          <w:rFonts w:ascii="Arial" w:hAnsi="Arial" w:cs="Arial"/>
          <w:sz w:val="20"/>
          <w:szCs w:val="20"/>
        </w:rPr>
        <w:fldChar w:fldCharType="end"/>
      </w:r>
      <w:r w:rsidRPr="00575802">
        <w:rPr>
          <w:rFonts w:ascii="Arial" w:hAnsi="Arial" w:cs="Arial"/>
          <w:sz w:val="20"/>
          <w:szCs w:val="20"/>
        </w:rPr>
        <w:t>.</w:t>
      </w:r>
    </w:p>
    <w:p w14:paraId="5C738E5A" w14:textId="37CEDA81" w:rsidR="00D3621A" w:rsidRPr="00625A29" w:rsidRDefault="00AC65A1" w:rsidP="00625A29">
      <w:pPr>
        <w:spacing w:after="0" w:line="240" w:lineRule="auto"/>
        <w:ind w:leftChars="0" w:left="0" w:firstLineChars="0" w:firstLine="720"/>
        <w:jc w:val="both"/>
        <w:rPr>
          <w:rFonts w:ascii="Arial" w:hAnsi="Arial" w:cs="Arial"/>
          <w:sz w:val="20"/>
          <w:szCs w:val="20"/>
        </w:rPr>
      </w:pPr>
      <w:r w:rsidRPr="00AC65A1">
        <w:rPr>
          <w:rFonts w:ascii="Arial" w:eastAsia="Arial" w:hAnsi="Arial" w:cs="Arial"/>
          <w:bCs/>
          <w:color w:val="000000" w:themeColor="text1"/>
          <w:sz w:val="20"/>
          <w:szCs w:val="20"/>
        </w:rPr>
        <w:t xml:space="preserve">The amount of power left over from the transmit power after losses experienced during transmission is referred to as the power margin. The safety margin and receiver sensitivity are lessened by these losses [12]. M &gt; 0 is the usual Power Margin value. The following formula </w:t>
      </w:r>
      <w:r>
        <w:rPr>
          <w:rFonts w:ascii="Arial" w:eastAsia="Arial" w:hAnsi="Arial" w:cs="Arial"/>
          <w:bCs/>
          <w:color w:val="000000" w:themeColor="text1"/>
          <w:sz w:val="20"/>
          <w:szCs w:val="20"/>
        </w:rPr>
        <w:fldChar w:fldCharType="begin" w:fldLock="1"/>
      </w:r>
      <w:r w:rsidR="00222BE0">
        <w:rPr>
          <w:rFonts w:ascii="Arial" w:eastAsia="Arial" w:hAnsi="Arial" w:cs="Arial"/>
          <w:bCs/>
          <w:color w:val="000000" w:themeColor="text1"/>
          <w:sz w:val="20"/>
          <w:szCs w:val="20"/>
        </w:rPr>
        <w:instrText>ADDIN CSL_CITATION {"citationItems":[{"id":"ITEM-1","itemData":{"DOI":"10.1109/Comnetsat50391.2020.9328983","ISBN":"9780738125176","abstract":"The need for data communication continues to increase every year. Changes in the transmission of copper cables to optical cables are continuously being made to meet the public's need for the internet. Various methods have emerged to accommodate the needs for large capacities and high speeds. In some areas where the fiber optic network has not been reached, the construction of a new network is carried out to meet the public's need for internet. In-network development, of course, there are obstacles encountered, such as losses during connection. The amount of cable buildup when expanding due to repeated cable pulls in the same area. From these conditions, a solution is offered by optimizing the use of existing cables. By applying the concept of the Fiber to The Home (FTTH) network using Gigabit Passive Optical Network (GPON) technology, a1:4 splitter. Using a power link budget to obtain attenuation magnitude, core determination using core management methods, and simulation using optisystem. This process results in the calculation of the power budget of-19.21 dBm, -19.22 dBm, and -22.72 dBm. The cores used are based on the results of the management core, namely blue and brown cores. So it is stated that the design of a new area expansion is feasible to be implemented in the field and of course a solution to reduce the build-up when a new optical network will be expanded.","author":[{"dropping-particle":"","family":"Parenreng","given":"Aras Mabe","non-dropping-particle":"","parse-names":false,"suffix":""},{"dropping-particle":"","family":"Dewiani","given":"","non-dropping-particle":"","parse-names":false,"suffix":""},{"dropping-particle":"","family":"Achmad","given":"Andani","non-dropping-particle":"","parse-names":false,"suffix":""}],"container-title":"2020 IEEE International Conference on Communication, Networks and Satellite, Comnetsat 2020 - Proceedings","id":"ITEM-1","issued":{"date-parts":[["2020"]]},"page":"159-164","title":"Core Management Methods and Power Link Budget Analysis for New Optical Fiber Expansion","type":"article-journal"},"uris":["http://www.mendeley.com/documents/?uuid=12487678-28cc-427e-af0c-b9bca14942cd"]}],"mendeley":{"formattedCitation":"[18]","plainTextFormattedCitation":"[18]","previouslyFormattedCitation":"[18]"},"properties":{"noteIndex":0},"schema":"https://github.com/citation-style-language/schema/raw/master/csl-citation.json"}</w:instrText>
      </w:r>
      <w:r>
        <w:rPr>
          <w:rFonts w:ascii="Arial" w:eastAsia="Arial" w:hAnsi="Arial" w:cs="Arial"/>
          <w:bCs/>
          <w:color w:val="000000" w:themeColor="text1"/>
          <w:sz w:val="20"/>
          <w:szCs w:val="20"/>
        </w:rPr>
        <w:fldChar w:fldCharType="separate"/>
      </w:r>
      <w:r w:rsidRPr="00D745B4">
        <w:rPr>
          <w:rFonts w:ascii="Arial" w:eastAsia="Arial" w:hAnsi="Arial" w:cs="Arial"/>
          <w:bCs/>
          <w:noProof/>
          <w:color w:val="000000" w:themeColor="text1"/>
          <w:sz w:val="20"/>
          <w:szCs w:val="20"/>
        </w:rPr>
        <w:t>[18]</w:t>
      </w:r>
      <w:r>
        <w:rPr>
          <w:rFonts w:ascii="Arial" w:eastAsia="Arial" w:hAnsi="Arial" w:cs="Arial"/>
          <w:bCs/>
          <w:color w:val="000000" w:themeColor="text1"/>
          <w:sz w:val="20"/>
          <w:szCs w:val="20"/>
        </w:rPr>
        <w:fldChar w:fldCharType="end"/>
      </w:r>
      <w:r w:rsidR="002F284C">
        <w:rPr>
          <w:rFonts w:ascii="Arial" w:eastAsia="Arial" w:hAnsi="Arial" w:cs="Arial"/>
          <w:bCs/>
          <w:color w:val="000000" w:themeColor="text1"/>
          <w:sz w:val="20"/>
          <w:szCs w:val="20"/>
        </w:rPr>
        <w:t>-</w:t>
      </w:r>
      <w:r>
        <w:rPr>
          <w:rFonts w:ascii="Arial" w:eastAsia="Arial" w:hAnsi="Arial" w:cs="Arial"/>
          <w:bCs/>
          <w:color w:val="000000" w:themeColor="text1"/>
          <w:sz w:val="20"/>
          <w:szCs w:val="20"/>
        </w:rPr>
        <w:fldChar w:fldCharType="begin" w:fldLock="1"/>
      </w:r>
      <w:r w:rsidR="00222BE0">
        <w:rPr>
          <w:rFonts w:ascii="Arial" w:eastAsia="Arial" w:hAnsi="Arial" w:cs="Arial"/>
          <w:bCs/>
          <w:color w:val="000000" w:themeColor="text1"/>
          <w:sz w:val="20"/>
          <w:szCs w:val="20"/>
        </w:rPr>
        <w:instrText>ADDIN CSL_CITATION {"citationItems":[{"id":"ITEM-1","itemData":{"DOI":"10.29303/jpft.v8i2.4233","ISSN":"2614-5618","abstract":"FTTH design is a crucial step to ensure the best performance of the optical link. In this paper, an FTTH-GPON network is designed, and its performance is analyzed using an optical link power and rise time budget. In the residence of 254 users, at least eight feeder cable cores are needed, with respective ODCs and ODPs. The design satisfies the link power budget with the lowest power margin of 2.469 dB/2.826 dB upstream/downstream in its furthest distance. The highest rise time for the system is 0,2236 nm. The FTTH configuration satisfies ITU-T G.984.1 GPON standard.","author":[{"dropping-particle":"","family":"Adiati","given":"Rima Fitria","non-dropping-particle":"","parse-names":false,"suffix":""},{"dropping-particle":"","family":"Kusumawardhani","given":"Apriani","non-dropping-particle":"","parse-names":false,"suffix":""},{"dropping-particle":"","family":"Setijono","given":"Heru","non-dropping-particle":"","parse-names":false,"suffix":""}],"container-title":"Jurnal Pendidikan Fisika dan Teknologi","id":"ITEM-1","issue":"2","issued":{"date-parts":[["2022"]]},"page":"228-237","title":"Design and Analysis of an FTTH-GPON in a Residential Area","type":"article-journal","volume":"8"},"uris":["http://www.mendeley.com/documents/?uuid=41c401bb-9a56-4c60-8cc1-b237c0f4b75b"]}],"mendeley":{"formattedCitation":"[13]","plainTextFormattedCitation":"[13]","previouslyFormattedCitation":"[13]"},"properties":{"noteIndex":0},"schema":"https://github.com/citation-style-language/schema/raw/master/csl-citation.json"}</w:instrText>
      </w:r>
      <w:r>
        <w:rPr>
          <w:rFonts w:ascii="Arial" w:eastAsia="Arial" w:hAnsi="Arial" w:cs="Arial"/>
          <w:bCs/>
          <w:color w:val="000000" w:themeColor="text1"/>
          <w:sz w:val="20"/>
          <w:szCs w:val="20"/>
        </w:rPr>
        <w:fldChar w:fldCharType="separate"/>
      </w:r>
      <w:r w:rsidR="00222BE0" w:rsidRPr="00222BE0">
        <w:rPr>
          <w:rFonts w:ascii="Arial" w:eastAsia="Arial" w:hAnsi="Arial" w:cs="Arial"/>
          <w:bCs/>
          <w:noProof/>
          <w:color w:val="000000" w:themeColor="text1"/>
          <w:sz w:val="20"/>
          <w:szCs w:val="20"/>
        </w:rPr>
        <w:t>[13]</w:t>
      </w:r>
      <w:r>
        <w:rPr>
          <w:rFonts w:ascii="Arial" w:eastAsia="Arial" w:hAnsi="Arial" w:cs="Arial"/>
          <w:bCs/>
          <w:color w:val="000000" w:themeColor="text1"/>
          <w:sz w:val="20"/>
          <w:szCs w:val="20"/>
        </w:rPr>
        <w:fldChar w:fldCharType="end"/>
      </w:r>
      <w:r>
        <w:rPr>
          <w:rFonts w:ascii="Arial" w:eastAsia="Arial" w:hAnsi="Arial" w:cs="Arial"/>
          <w:bCs/>
          <w:color w:val="000000" w:themeColor="text1"/>
          <w:sz w:val="20"/>
          <w:szCs w:val="20"/>
        </w:rPr>
        <w:t xml:space="preserve"> </w:t>
      </w:r>
      <w:r w:rsidRPr="00AC65A1">
        <w:rPr>
          <w:rFonts w:ascii="Arial" w:eastAsia="Arial" w:hAnsi="Arial" w:cs="Arial"/>
          <w:bCs/>
          <w:color w:val="000000" w:themeColor="text1"/>
          <w:sz w:val="20"/>
          <w:szCs w:val="20"/>
        </w:rPr>
        <w:t>can be used to calculate power link budgets:</w:t>
      </w:r>
    </w:p>
    <w:p w14:paraId="0AFDD862" w14:textId="77777777" w:rsidR="00E55E5B" w:rsidRDefault="00E55E5B" w:rsidP="00D3621A">
      <w:pPr>
        <w:spacing w:after="0" w:line="240" w:lineRule="auto"/>
        <w:ind w:leftChars="0" w:left="0" w:firstLineChars="0" w:firstLine="0"/>
        <w:jc w:val="both"/>
        <w:rPr>
          <w:rFonts w:ascii="Arial" w:eastAsia="Arial" w:hAnsi="Arial" w:cs="Arial"/>
          <w:bCs/>
          <w:color w:val="000000" w:themeColor="text1"/>
          <w:sz w:val="20"/>
          <w:szCs w:val="20"/>
        </w:rPr>
      </w:pPr>
    </w:p>
    <w:tbl>
      <w:tblPr>
        <w:tblStyle w:val="TableGrid"/>
        <w:tblW w:w="4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270"/>
      </w:tblGrid>
      <w:tr w:rsidR="00E55E5B" w14:paraId="3696D7B1" w14:textId="77777777" w:rsidTr="00E55E5B">
        <w:tc>
          <w:tcPr>
            <w:tcW w:w="3114" w:type="dxa"/>
            <w:vAlign w:val="center"/>
          </w:tcPr>
          <w:p w14:paraId="3431F18F" w14:textId="0DCA5BAC" w:rsidR="00E55E5B" w:rsidRPr="001117F6" w:rsidRDefault="00E55E5B" w:rsidP="00E55E5B">
            <w:pPr>
              <w:pStyle w:val="ListParagraph"/>
              <w:ind w:left="0" w:hanging="2"/>
              <w:rPr>
                <w:rFonts w:ascii="Arial" w:hAnsi="Arial" w:cs="Arial"/>
                <w:sz w:val="24"/>
                <w:szCs w:val="24"/>
              </w:rPr>
            </w:pPr>
            <w:r w:rsidRPr="001117F6">
              <w:rPr>
                <w:rFonts w:ascii="Arial" w:hAnsi="Arial" w:cs="Arial"/>
                <w:sz w:val="20"/>
                <w:szCs w:val="20"/>
              </w:rPr>
              <w:t>Power Link Budget</w:t>
            </w:r>
            <w:r>
              <w:rPr>
                <w:rFonts w:ascii="Arial" w:hAnsi="Arial" w:cs="Arial"/>
                <w:sz w:val="20"/>
                <w:szCs w:val="20"/>
              </w:rPr>
              <w:t xml:space="preserve"> </w:t>
            </w:r>
          </w:p>
        </w:tc>
        <w:tc>
          <w:tcPr>
            <w:tcW w:w="1270" w:type="dxa"/>
          </w:tcPr>
          <w:p w14:paraId="7B0CD6BC" w14:textId="77777777" w:rsidR="00E55E5B" w:rsidRDefault="00E55E5B" w:rsidP="003A3470">
            <w:pPr>
              <w:pStyle w:val="ListParagraph"/>
              <w:spacing w:line="360" w:lineRule="auto"/>
              <w:ind w:left="0" w:hanging="2"/>
              <w:jc w:val="both"/>
              <w:rPr>
                <w:sz w:val="24"/>
                <w:szCs w:val="24"/>
              </w:rPr>
            </w:pPr>
          </w:p>
        </w:tc>
      </w:tr>
      <w:tr w:rsidR="00E55E5B" w14:paraId="5A012D34" w14:textId="77777777" w:rsidTr="00E55E5B">
        <w:tc>
          <w:tcPr>
            <w:tcW w:w="3114" w:type="dxa"/>
            <w:vAlign w:val="center"/>
          </w:tcPr>
          <w:p w14:paraId="53DD82A2" w14:textId="4FE9A1BC" w:rsidR="00E55E5B" w:rsidRPr="00E55E5B" w:rsidRDefault="00E55E5B" w:rsidP="00E55E5B">
            <w:pPr>
              <w:pStyle w:val="ListParagraph"/>
              <w:spacing w:line="360" w:lineRule="auto"/>
              <w:ind w:left="0" w:hanging="2"/>
              <w:rPr>
                <w:rFonts w:ascii="Arial" w:hAnsi="Arial" w:cs="Arial"/>
                <w:sz w:val="20"/>
                <w:szCs w:val="20"/>
              </w:rPr>
            </w:pPr>
            <m:oMathPara>
              <m:oMathParaPr>
                <m:jc m:val="left"/>
              </m:oMathParaPr>
              <m:oMath>
                <m:r>
                  <w:rPr>
                    <w:rFonts w:ascii="Cambria Math" w:eastAsiaTheme="minorEastAsia" w:hAnsi="Cambria Math" w:cs="Arial"/>
                    <w:sz w:val="20"/>
                    <w:szCs w:val="20"/>
                  </w:rPr>
                  <m:t>Prx=Ptx-Total Loss</m:t>
                </m:r>
              </m:oMath>
            </m:oMathPara>
          </w:p>
        </w:tc>
        <w:tc>
          <w:tcPr>
            <w:tcW w:w="1270" w:type="dxa"/>
          </w:tcPr>
          <w:p w14:paraId="73E958D1" w14:textId="77777777" w:rsidR="00E55E5B" w:rsidRPr="001117F6" w:rsidRDefault="00E55E5B" w:rsidP="003A3470">
            <w:pPr>
              <w:pStyle w:val="ListParagraph"/>
              <w:spacing w:line="360" w:lineRule="auto"/>
              <w:ind w:left="0" w:hanging="2"/>
              <w:jc w:val="right"/>
              <w:rPr>
                <w:rFonts w:ascii="Arial" w:hAnsi="Arial" w:cs="Arial"/>
                <w:sz w:val="24"/>
                <w:szCs w:val="24"/>
              </w:rPr>
            </w:pPr>
            <w:r w:rsidRPr="001117F6">
              <w:rPr>
                <w:rFonts w:ascii="Arial" w:hAnsi="Arial" w:cs="Arial"/>
                <w:sz w:val="20"/>
                <w:szCs w:val="20"/>
              </w:rPr>
              <w:t>(1)</w:t>
            </w:r>
          </w:p>
        </w:tc>
      </w:tr>
      <w:tr w:rsidR="00E55E5B" w14:paraId="3485F1DE" w14:textId="77777777" w:rsidTr="00E55E5B">
        <w:tc>
          <w:tcPr>
            <w:tcW w:w="3114" w:type="dxa"/>
            <w:vAlign w:val="center"/>
          </w:tcPr>
          <w:p w14:paraId="7A3017A7" w14:textId="77777777" w:rsidR="00E55E5B" w:rsidRPr="001117F6" w:rsidRDefault="00E55E5B" w:rsidP="00E55E5B">
            <w:pPr>
              <w:pStyle w:val="ListParagraph"/>
              <w:ind w:left="0" w:hanging="2"/>
              <w:rPr>
                <w:rFonts w:ascii="Arial" w:hAnsi="Arial" w:cs="Arial"/>
              </w:rPr>
            </w:pPr>
            <w:r w:rsidRPr="001117F6">
              <w:rPr>
                <w:rFonts w:ascii="Arial" w:eastAsiaTheme="minorEastAsia" w:hAnsi="Arial" w:cs="Arial"/>
                <w:sz w:val="20"/>
                <w:szCs w:val="20"/>
              </w:rPr>
              <w:t>Where:</w:t>
            </w:r>
          </w:p>
        </w:tc>
        <w:tc>
          <w:tcPr>
            <w:tcW w:w="1270" w:type="dxa"/>
          </w:tcPr>
          <w:p w14:paraId="220853DC" w14:textId="77777777" w:rsidR="00E55E5B" w:rsidRPr="001117F6" w:rsidRDefault="00E55E5B" w:rsidP="003A3470">
            <w:pPr>
              <w:pStyle w:val="ListParagraph"/>
              <w:spacing w:line="360" w:lineRule="auto"/>
              <w:ind w:left="0" w:hanging="2"/>
              <w:jc w:val="right"/>
              <w:rPr>
                <w:rFonts w:ascii="Arial" w:hAnsi="Arial" w:cs="Arial"/>
                <w:sz w:val="20"/>
                <w:szCs w:val="20"/>
              </w:rPr>
            </w:pPr>
          </w:p>
        </w:tc>
      </w:tr>
      <w:tr w:rsidR="00E55E5B" w14:paraId="046F9CC2" w14:textId="77777777" w:rsidTr="00E55E5B">
        <w:tc>
          <w:tcPr>
            <w:tcW w:w="3114" w:type="dxa"/>
            <w:vAlign w:val="center"/>
          </w:tcPr>
          <w:p w14:paraId="119CAE6A" w14:textId="346BF479" w:rsidR="00E55E5B" w:rsidRPr="001117F6" w:rsidRDefault="00000000" w:rsidP="00E55E5B">
            <w:pPr>
              <w:pStyle w:val="ListParagraph"/>
              <w:spacing w:line="360" w:lineRule="auto"/>
              <w:ind w:left="0" w:hanging="2"/>
              <w:rPr>
                <w:rFonts w:eastAsiaTheme="minorEastAsia" w:cs="Times New Roman"/>
                <w:sz w:val="24"/>
                <w:szCs w:val="24"/>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rx</m:t>
                  </m:r>
                </m:sub>
              </m:sSub>
              <m:r>
                <w:rPr>
                  <w:rFonts w:ascii="Cambria Math" w:eastAsiaTheme="minorEastAsia" w:hAnsi="Cambria Math" w:cs="Arial"/>
                  <w:sz w:val="20"/>
                  <w:szCs w:val="20"/>
                </w:rPr>
                <m:t xml:space="preserve">= </m:t>
              </m:r>
              <m:r>
                <m:rPr>
                  <m:sty m:val="p"/>
                </m:rPr>
                <w:rPr>
                  <w:rFonts w:ascii="Cambria Math" w:eastAsiaTheme="minorEastAsia" w:hAnsi="Cambria Math" w:cs="Arial"/>
                  <w:sz w:val="20"/>
                  <w:szCs w:val="20"/>
                </w:rPr>
                <m:t>Receiver sensitivity (dBm)</m:t>
              </m:r>
            </m:oMath>
            <w:r w:rsidR="00E55E5B">
              <w:rPr>
                <w:rFonts w:eastAsiaTheme="minorEastAsia" w:cs="Times New Roman"/>
                <w:sz w:val="20"/>
                <w:szCs w:val="20"/>
              </w:rPr>
              <w:t xml:space="preserve"> </w:t>
            </w:r>
          </w:p>
        </w:tc>
        <w:tc>
          <w:tcPr>
            <w:tcW w:w="1270" w:type="dxa"/>
          </w:tcPr>
          <w:p w14:paraId="42DBC70A" w14:textId="77777777" w:rsidR="00E55E5B" w:rsidRPr="001117F6" w:rsidRDefault="00E55E5B" w:rsidP="003A3470">
            <w:pPr>
              <w:pStyle w:val="ListParagraph"/>
              <w:spacing w:line="360" w:lineRule="auto"/>
              <w:ind w:left="0" w:hanging="2"/>
              <w:jc w:val="right"/>
              <w:rPr>
                <w:rFonts w:ascii="Arial" w:hAnsi="Arial" w:cs="Arial"/>
                <w:sz w:val="20"/>
                <w:szCs w:val="20"/>
              </w:rPr>
            </w:pPr>
          </w:p>
        </w:tc>
      </w:tr>
      <w:tr w:rsidR="00E55E5B" w14:paraId="0CE0B515" w14:textId="77777777" w:rsidTr="00E55E5B">
        <w:tc>
          <w:tcPr>
            <w:tcW w:w="3114" w:type="dxa"/>
            <w:vAlign w:val="center"/>
          </w:tcPr>
          <w:p w14:paraId="48DD74F3" w14:textId="02B29FDD" w:rsidR="00E55E5B" w:rsidRPr="001117F6" w:rsidRDefault="00000000" w:rsidP="00E55E5B">
            <w:pPr>
              <w:pStyle w:val="ListParagraph"/>
              <w:spacing w:line="360" w:lineRule="auto"/>
              <w:ind w:left="0" w:hanging="2"/>
              <w:rPr>
                <w:rFonts w:eastAsiaTheme="minorEastAsia"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tx</m:t>
                  </m:r>
                </m:sub>
              </m:sSub>
              <m:r>
                <w:rPr>
                  <w:rFonts w:ascii="Cambria Math" w:eastAsiaTheme="minorEastAsia" w:hAnsi="Cambria Math" w:cs="Times New Roman"/>
                  <w:sz w:val="20"/>
                  <w:szCs w:val="20"/>
                </w:rPr>
                <m:t xml:space="preserve">= </m:t>
              </m:r>
              <m:r>
                <m:rPr>
                  <m:sty m:val="p"/>
                </m:rPr>
                <w:rPr>
                  <w:rFonts w:ascii="Cambria Math" w:eastAsiaTheme="minorEastAsia" w:hAnsi="Cambria Math" w:cs="Arial"/>
                  <w:sz w:val="20"/>
                  <w:szCs w:val="20"/>
                </w:rPr>
                <m:t>Transmitter power (dB)</m:t>
              </m:r>
            </m:oMath>
            <w:r w:rsidR="00E55E5B" w:rsidRPr="001117F6">
              <w:rPr>
                <w:rFonts w:eastAsiaTheme="minorEastAsia" w:cs="Times New Roman"/>
                <w:sz w:val="20"/>
                <w:szCs w:val="20"/>
              </w:rPr>
              <w:t xml:space="preserve"> </w:t>
            </w:r>
          </w:p>
        </w:tc>
        <w:tc>
          <w:tcPr>
            <w:tcW w:w="1270" w:type="dxa"/>
          </w:tcPr>
          <w:p w14:paraId="72DC6A23" w14:textId="77777777" w:rsidR="00E55E5B" w:rsidRPr="001117F6" w:rsidRDefault="00E55E5B" w:rsidP="003A3470">
            <w:pPr>
              <w:pStyle w:val="ListParagraph"/>
              <w:spacing w:line="360" w:lineRule="auto"/>
              <w:ind w:left="0" w:hanging="2"/>
              <w:jc w:val="right"/>
              <w:rPr>
                <w:rFonts w:ascii="Arial" w:hAnsi="Arial" w:cs="Arial"/>
                <w:sz w:val="20"/>
                <w:szCs w:val="20"/>
              </w:rPr>
            </w:pPr>
          </w:p>
        </w:tc>
      </w:tr>
      <w:tr w:rsidR="00E55E5B" w14:paraId="1826820C" w14:textId="77777777" w:rsidTr="00E55E5B">
        <w:tc>
          <w:tcPr>
            <w:tcW w:w="3114" w:type="dxa"/>
            <w:vAlign w:val="center"/>
          </w:tcPr>
          <w:p w14:paraId="238F9D8E" w14:textId="4FC8A60E" w:rsidR="00E55E5B" w:rsidRPr="001117F6" w:rsidRDefault="00E55E5B" w:rsidP="00E55E5B">
            <w:pPr>
              <w:pStyle w:val="ListParagraph"/>
              <w:spacing w:line="360" w:lineRule="auto"/>
              <w:ind w:left="0" w:hanging="2"/>
              <w:rPr>
                <w:rFonts w:eastAsiaTheme="minorEastAsia" w:cs="Times New Roman"/>
                <w:sz w:val="20"/>
                <w:szCs w:val="20"/>
              </w:rPr>
            </w:pPr>
            <m:oMath>
              <m:r>
                <w:rPr>
                  <w:rFonts w:ascii="Cambria Math" w:eastAsiaTheme="minorEastAsia" w:hAnsi="Cambria Math" w:cs="Times New Roman"/>
                  <w:sz w:val="20"/>
                  <w:szCs w:val="20"/>
                </w:rPr>
                <m:t xml:space="preserve">αtotal= </m:t>
              </m:r>
              <m:r>
                <m:rPr>
                  <m:sty m:val="p"/>
                </m:rPr>
                <w:rPr>
                  <w:rFonts w:ascii="Cambria Math" w:eastAsiaTheme="minorEastAsia" w:hAnsi="Cambria Math" w:cs="Arial"/>
                  <w:sz w:val="20"/>
                  <w:szCs w:val="20"/>
                </w:rPr>
                <m:t>Total loss (dB)</m:t>
              </m:r>
            </m:oMath>
            <w:r w:rsidRPr="001117F6">
              <w:rPr>
                <w:rFonts w:eastAsiaTheme="minorEastAsia" w:cs="Times New Roman"/>
                <w:sz w:val="20"/>
                <w:szCs w:val="20"/>
              </w:rPr>
              <w:t xml:space="preserve"> </w:t>
            </w:r>
          </w:p>
        </w:tc>
        <w:tc>
          <w:tcPr>
            <w:tcW w:w="1270" w:type="dxa"/>
          </w:tcPr>
          <w:p w14:paraId="579C0988" w14:textId="77777777" w:rsidR="00E55E5B" w:rsidRPr="001117F6" w:rsidRDefault="00E55E5B" w:rsidP="003A3470">
            <w:pPr>
              <w:pStyle w:val="ListParagraph"/>
              <w:spacing w:line="360" w:lineRule="auto"/>
              <w:ind w:left="0" w:hanging="2"/>
              <w:jc w:val="right"/>
              <w:rPr>
                <w:rFonts w:ascii="Arial" w:hAnsi="Arial" w:cs="Arial"/>
                <w:sz w:val="20"/>
                <w:szCs w:val="20"/>
              </w:rPr>
            </w:pPr>
          </w:p>
        </w:tc>
      </w:tr>
    </w:tbl>
    <w:p w14:paraId="6820443A" w14:textId="67127BF8" w:rsidR="00C41AEA" w:rsidRDefault="00C41AEA" w:rsidP="00D3621A">
      <w:pPr>
        <w:spacing w:after="0" w:line="240" w:lineRule="auto"/>
        <w:ind w:leftChars="0" w:left="0" w:firstLineChars="0" w:firstLine="0"/>
        <w:jc w:val="both"/>
        <w:rPr>
          <w:rFonts w:ascii="Arial" w:eastAsia="Arial" w:hAnsi="Arial" w:cs="Arial"/>
          <w:bCs/>
          <w:color w:val="000000" w:themeColor="text1"/>
          <w:sz w:val="20"/>
          <w:szCs w:val="20"/>
        </w:rPr>
      </w:pPr>
    </w:p>
    <w:tbl>
      <w:tblPr>
        <w:tblStyle w:val="TableGrid"/>
        <w:tblW w:w="4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11"/>
        <w:gridCol w:w="459"/>
      </w:tblGrid>
      <w:tr w:rsidR="00AC3C85" w14:paraId="057B44B4" w14:textId="77777777" w:rsidTr="00AC65A1">
        <w:tc>
          <w:tcPr>
            <w:tcW w:w="3925" w:type="dxa"/>
            <w:gridSpan w:val="2"/>
            <w:vAlign w:val="center"/>
          </w:tcPr>
          <w:p w14:paraId="1593C03F" w14:textId="77777777" w:rsidR="00AC3C85" w:rsidRPr="00AF7D6D" w:rsidRDefault="00AC3C85" w:rsidP="003A3470">
            <w:pPr>
              <w:pStyle w:val="ListParagraph"/>
              <w:ind w:left="0" w:hanging="2"/>
              <w:rPr>
                <w:rFonts w:ascii="Arial" w:hAnsi="Arial" w:cs="Arial"/>
                <w:sz w:val="24"/>
                <w:szCs w:val="24"/>
              </w:rPr>
            </w:pPr>
            <w:r w:rsidRPr="00AF7D6D">
              <w:rPr>
                <w:rFonts w:ascii="Arial" w:hAnsi="Arial" w:cs="Arial"/>
                <w:sz w:val="20"/>
                <w:szCs w:val="20"/>
              </w:rPr>
              <w:t>Total loss</w:t>
            </w:r>
          </w:p>
        </w:tc>
        <w:tc>
          <w:tcPr>
            <w:tcW w:w="459" w:type="dxa"/>
          </w:tcPr>
          <w:p w14:paraId="6043009C" w14:textId="77777777" w:rsidR="00AC3C85" w:rsidRDefault="00AC3C85" w:rsidP="003A3470">
            <w:pPr>
              <w:pStyle w:val="ListParagraph"/>
              <w:spacing w:line="360" w:lineRule="auto"/>
              <w:ind w:left="0" w:hanging="2"/>
              <w:jc w:val="both"/>
              <w:rPr>
                <w:sz w:val="24"/>
                <w:szCs w:val="24"/>
              </w:rPr>
            </w:pPr>
          </w:p>
        </w:tc>
      </w:tr>
      <w:tr w:rsidR="00AC3C85" w14:paraId="55CF53BC" w14:textId="77777777" w:rsidTr="00AC65A1">
        <w:tc>
          <w:tcPr>
            <w:tcW w:w="3925" w:type="dxa"/>
            <w:gridSpan w:val="2"/>
            <w:vAlign w:val="center"/>
          </w:tcPr>
          <w:p w14:paraId="650773AC" w14:textId="13ADDC98" w:rsidR="00AC3C85" w:rsidRPr="001117F6" w:rsidRDefault="0097454B" w:rsidP="0097454B">
            <w:pPr>
              <w:pStyle w:val="ListParagraph"/>
              <w:ind w:left="0" w:hanging="2"/>
              <w:rPr>
                <w:rFonts w:ascii="Arial" w:hAnsi="Arial" w:cs="Arial"/>
                <w:sz w:val="20"/>
                <w:szCs w:val="20"/>
              </w:rPr>
            </w:pPr>
            <m:oMathPara>
              <m:oMath>
                <m:r>
                  <w:rPr>
                    <w:rFonts w:ascii="Cambria Math" w:hAnsi="Cambria Math" w:cs="Times New Roman"/>
                    <w:position w:val="0"/>
                    <w:sz w:val="20"/>
                    <w:szCs w:val="20"/>
                  </w:rPr>
                  <m:t>αtotal=L.αf+Nc.αc+Ns.α+Nsp.αsp</m:t>
                </m:r>
              </m:oMath>
            </m:oMathPara>
          </w:p>
        </w:tc>
        <w:tc>
          <w:tcPr>
            <w:tcW w:w="459" w:type="dxa"/>
            <w:vAlign w:val="center"/>
          </w:tcPr>
          <w:p w14:paraId="69ED75DB" w14:textId="53EDC2E7" w:rsidR="00AC3C85" w:rsidRPr="001117F6" w:rsidRDefault="00AC3C85" w:rsidP="0097454B">
            <w:pPr>
              <w:pStyle w:val="ListParagraph"/>
              <w:spacing w:line="276" w:lineRule="auto"/>
              <w:ind w:left="0" w:hanging="2"/>
              <w:rPr>
                <w:rFonts w:ascii="Arial" w:hAnsi="Arial" w:cs="Arial"/>
                <w:sz w:val="24"/>
                <w:szCs w:val="24"/>
              </w:rPr>
            </w:pPr>
            <w:r w:rsidRPr="001117F6">
              <w:rPr>
                <w:rFonts w:ascii="Arial" w:hAnsi="Arial" w:cs="Arial"/>
                <w:sz w:val="20"/>
                <w:szCs w:val="20"/>
              </w:rPr>
              <w:t>(</w:t>
            </w:r>
            <w:r>
              <w:rPr>
                <w:rFonts w:ascii="Arial" w:hAnsi="Arial" w:cs="Arial"/>
                <w:sz w:val="20"/>
                <w:szCs w:val="20"/>
              </w:rPr>
              <w:t>2</w:t>
            </w:r>
            <w:r w:rsidRPr="001117F6">
              <w:rPr>
                <w:rFonts w:ascii="Arial" w:hAnsi="Arial" w:cs="Arial"/>
                <w:sz w:val="20"/>
                <w:szCs w:val="20"/>
              </w:rPr>
              <w:t>)</w:t>
            </w:r>
          </w:p>
        </w:tc>
      </w:tr>
      <w:tr w:rsidR="00AC3C85" w14:paraId="017B440D" w14:textId="77777777" w:rsidTr="00AC65A1">
        <w:tc>
          <w:tcPr>
            <w:tcW w:w="3925" w:type="dxa"/>
            <w:gridSpan w:val="2"/>
            <w:vAlign w:val="center"/>
          </w:tcPr>
          <w:p w14:paraId="0DCC32D5" w14:textId="77777777" w:rsidR="00AC3C85" w:rsidRPr="001117F6" w:rsidRDefault="00AC3C85" w:rsidP="003A3470">
            <w:pPr>
              <w:pStyle w:val="ListParagraph"/>
              <w:ind w:left="0" w:hanging="2"/>
              <w:rPr>
                <w:rFonts w:ascii="Arial" w:hAnsi="Arial" w:cs="Arial"/>
              </w:rPr>
            </w:pPr>
            <w:r w:rsidRPr="001117F6">
              <w:rPr>
                <w:rFonts w:ascii="Arial" w:eastAsiaTheme="minorEastAsia" w:hAnsi="Arial" w:cs="Arial"/>
                <w:sz w:val="20"/>
                <w:szCs w:val="20"/>
              </w:rPr>
              <w:t>Where:</w:t>
            </w:r>
          </w:p>
        </w:tc>
        <w:tc>
          <w:tcPr>
            <w:tcW w:w="459" w:type="dxa"/>
          </w:tcPr>
          <w:p w14:paraId="6DC6DF8E"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118003FF" w14:textId="77777777" w:rsidTr="00AC65A1">
        <w:tc>
          <w:tcPr>
            <w:tcW w:w="3925" w:type="dxa"/>
            <w:gridSpan w:val="2"/>
          </w:tcPr>
          <w:p w14:paraId="4C73FDEC" w14:textId="77777777"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sz w:val="20"/>
                  <w:szCs w:val="20"/>
                </w:rPr>
                <m:t xml:space="preserve">L= </m:t>
              </m:r>
              <m:r>
                <m:rPr>
                  <m:sty m:val="p"/>
                </m:rPr>
                <w:rPr>
                  <w:rFonts w:ascii="Cambria Math" w:eastAsiaTheme="minorEastAsia" w:hAnsi="Cambria Math"/>
                  <w:sz w:val="20"/>
                  <w:szCs w:val="20"/>
                </w:rPr>
                <m:t>Fiber optic cable length</m:t>
              </m:r>
              <m:r>
                <w:rPr>
                  <w:rFonts w:ascii="Cambria Math" w:eastAsiaTheme="minorEastAsia" w:hAnsi="Cambria Math"/>
                  <w:sz w:val="20"/>
                  <w:szCs w:val="20"/>
                </w:rPr>
                <m:t xml:space="preserve"> </m:t>
              </m:r>
              <m:r>
                <m:rPr>
                  <m:sty m:val="p"/>
                </m:rPr>
                <w:rPr>
                  <w:rFonts w:ascii="Cambria Math" w:eastAsiaTheme="minorEastAsia" w:hAnsi="Cambria Math"/>
                  <w:sz w:val="20"/>
                  <w:szCs w:val="20"/>
                </w:rPr>
                <m:t>(Km)</m:t>
              </m:r>
            </m:oMath>
            <w:r w:rsidRPr="00FC1D16">
              <w:rPr>
                <w:rFonts w:eastAsiaTheme="minorEastAsia"/>
                <w:sz w:val="20"/>
                <w:szCs w:val="20"/>
              </w:rPr>
              <w:t xml:space="preserve"> </w:t>
            </w:r>
          </w:p>
        </w:tc>
        <w:tc>
          <w:tcPr>
            <w:tcW w:w="459" w:type="dxa"/>
          </w:tcPr>
          <w:p w14:paraId="18E12CCA"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60842CEE" w14:textId="77777777" w:rsidTr="00AC65A1">
        <w:tc>
          <w:tcPr>
            <w:tcW w:w="3925" w:type="dxa"/>
            <w:gridSpan w:val="2"/>
          </w:tcPr>
          <w:p w14:paraId="77261378" w14:textId="77777777"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sz w:val="20"/>
                  <w:szCs w:val="20"/>
                </w:rPr>
                <m:t>αf=</m:t>
              </m:r>
              <m:r>
                <m:rPr>
                  <m:sty m:val="p"/>
                </m:rPr>
                <w:rPr>
                  <w:rFonts w:ascii="Cambria Math" w:eastAsiaTheme="minorEastAsia" w:hAnsi="Cambria Math"/>
                  <w:sz w:val="20"/>
                  <w:szCs w:val="20"/>
                </w:rPr>
                <m:t xml:space="preserve"> Loss fiber optic</m:t>
              </m:r>
              <m:r>
                <w:rPr>
                  <w:rFonts w:ascii="Cambria Math" w:eastAsiaTheme="minorEastAsia" w:hAnsi="Cambria Math"/>
                  <w:sz w:val="20"/>
                  <w:szCs w:val="20"/>
                </w:rPr>
                <m:t xml:space="preserve"> </m:t>
              </m:r>
              <m:r>
                <m:rPr>
                  <m:sty m:val="p"/>
                </m:rPr>
                <w:rPr>
                  <w:rFonts w:ascii="Cambria Math" w:eastAsiaTheme="minorEastAsia" w:hAnsi="Cambria Math"/>
                  <w:sz w:val="20"/>
                  <w:szCs w:val="20"/>
                </w:rPr>
                <m:t>(dB)</m:t>
              </m:r>
            </m:oMath>
            <w:r>
              <w:rPr>
                <w:rFonts w:cs="Times New Roman"/>
                <w:sz w:val="20"/>
                <w:szCs w:val="20"/>
              </w:rPr>
              <w:t xml:space="preserve"> </w:t>
            </w:r>
          </w:p>
        </w:tc>
        <w:tc>
          <w:tcPr>
            <w:tcW w:w="459" w:type="dxa"/>
          </w:tcPr>
          <w:p w14:paraId="0AC5C787"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003CA123" w14:textId="77777777" w:rsidTr="00AC65A1">
        <w:tc>
          <w:tcPr>
            <w:tcW w:w="3925" w:type="dxa"/>
            <w:gridSpan w:val="2"/>
          </w:tcPr>
          <w:p w14:paraId="49BC8AB7" w14:textId="77777777"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sz w:val="20"/>
                  <w:szCs w:val="20"/>
                </w:rPr>
                <m:t>Nc=</m:t>
              </m:r>
              <m:r>
                <w:rPr>
                  <w:rFonts w:ascii="Cambria Math" w:hAnsi="Cambria Math"/>
                  <w:sz w:val="20"/>
                  <w:szCs w:val="20"/>
                </w:rPr>
                <m:t xml:space="preserve"> </m:t>
              </m:r>
              <m:r>
                <m:rPr>
                  <m:sty m:val="p"/>
                </m:rPr>
                <w:rPr>
                  <w:rFonts w:ascii="Cambria Math" w:eastAsiaTheme="minorEastAsia" w:hAnsi="Cambria Math"/>
                  <w:sz w:val="20"/>
                  <w:szCs w:val="20"/>
                </w:rPr>
                <m:t>Number of Connectors</m:t>
              </m:r>
            </m:oMath>
            <w:r w:rsidRPr="00FC1D16">
              <w:rPr>
                <w:rFonts w:eastAsiaTheme="minorEastAsia"/>
                <w:sz w:val="20"/>
                <w:szCs w:val="20"/>
              </w:rPr>
              <w:t xml:space="preserve"> </w:t>
            </w:r>
          </w:p>
        </w:tc>
        <w:tc>
          <w:tcPr>
            <w:tcW w:w="459" w:type="dxa"/>
          </w:tcPr>
          <w:p w14:paraId="612269AB"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1FF3AAAC" w14:textId="77777777" w:rsidTr="00AC65A1">
        <w:tc>
          <w:tcPr>
            <w:tcW w:w="3925" w:type="dxa"/>
            <w:gridSpan w:val="2"/>
          </w:tcPr>
          <w:p w14:paraId="30FE714A" w14:textId="637BE164"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sz w:val="20"/>
                  <w:szCs w:val="20"/>
                </w:rPr>
                <m:t>αc=</m:t>
              </m:r>
              <m:r>
                <m:rPr>
                  <m:sty m:val="p"/>
                </m:rPr>
                <w:rPr>
                  <w:rFonts w:ascii="Cambria Math" w:eastAsiaTheme="minorEastAsia" w:hAnsi="Cambria Math"/>
                  <w:sz w:val="20"/>
                  <w:szCs w:val="20"/>
                </w:rPr>
                <m:t>loss Connector</m:t>
              </m:r>
              <m:r>
                <w:rPr>
                  <w:rFonts w:ascii="Cambria Math" w:eastAsiaTheme="minorEastAsia" w:hAnsi="Cambria Math"/>
                  <w:sz w:val="20"/>
                  <w:szCs w:val="20"/>
                </w:rPr>
                <m:t xml:space="preserve"> (</m:t>
              </m:r>
              <m:r>
                <m:rPr>
                  <m:sty m:val="p"/>
                </m:rPr>
                <w:rPr>
                  <w:rFonts w:ascii="Cambria Math" w:eastAsiaTheme="minorEastAsia" w:hAnsi="Cambria Math"/>
                  <w:sz w:val="20"/>
                  <w:szCs w:val="20"/>
                </w:rPr>
                <m:t>dB</m:t>
              </m:r>
              <m:r>
                <w:rPr>
                  <w:rFonts w:ascii="Cambria Math" w:eastAsiaTheme="minorEastAsia" w:hAnsi="Cambria Math"/>
                  <w:sz w:val="20"/>
                  <w:szCs w:val="20"/>
                </w:rPr>
                <m:t>)</m:t>
              </m:r>
            </m:oMath>
            <w:r>
              <w:rPr>
                <w:rFonts w:cs="Times New Roman"/>
                <w:sz w:val="20"/>
                <w:szCs w:val="20"/>
              </w:rPr>
              <w:t xml:space="preserve"> </w:t>
            </w:r>
          </w:p>
        </w:tc>
        <w:tc>
          <w:tcPr>
            <w:tcW w:w="459" w:type="dxa"/>
          </w:tcPr>
          <w:p w14:paraId="2C4CF8DB"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7B4A59AD" w14:textId="77777777" w:rsidTr="00AC65A1">
        <w:tc>
          <w:tcPr>
            <w:tcW w:w="3925" w:type="dxa"/>
            <w:gridSpan w:val="2"/>
          </w:tcPr>
          <w:p w14:paraId="61E75C67" w14:textId="77777777"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sz w:val="20"/>
                  <w:szCs w:val="20"/>
                </w:rPr>
                <m:t>Ns=</m:t>
              </m:r>
              <m:r>
                <w:rPr>
                  <w:rFonts w:ascii="Cambria Math" w:hAnsi="Cambria Math"/>
                  <w:sz w:val="20"/>
                  <w:szCs w:val="20"/>
                </w:rPr>
                <m:t xml:space="preserve"> </m:t>
              </m:r>
              <m:r>
                <m:rPr>
                  <m:sty m:val="p"/>
                </m:rPr>
                <w:rPr>
                  <w:rFonts w:ascii="Cambria Math" w:eastAsiaTheme="minorEastAsia" w:hAnsi="Cambria Math"/>
                  <w:sz w:val="20"/>
                  <w:szCs w:val="20"/>
                </w:rPr>
                <m:t>Number of Splicing</m:t>
              </m:r>
            </m:oMath>
            <w:r>
              <w:rPr>
                <w:rFonts w:cs="Times New Roman"/>
                <w:sz w:val="20"/>
                <w:szCs w:val="20"/>
              </w:rPr>
              <w:t xml:space="preserve"> </w:t>
            </w:r>
          </w:p>
        </w:tc>
        <w:tc>
          <w:tcPr>
            <w:tcW w:w="459" w:type="dxa"/>
          </w:tcPr>
          <w:p w14:paraId="03D0C60C"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7CA52A2E" w14:textId="77777777" w:rsidTr="00AC65A1">
        <w:tc>
          <w:tcPr>
            <w:tcW w:w="3925" w:type="dxa"/>
            <w:gridSpan w:val="2"/>
          </w:tcPr>
          <w:p w14:paraId="6E5F3F33" w14:textId="77777777"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sz w:val="20"/>
                  <w:szCs w:val="20"/>
                </w:rPr>
                <m:t>αs=</m:t>
              </m:r>
              <m:r>
                <m:rPr>
                  <m:sty m:val="p"/>
                </m:rPr>
                <w:rPr>
                  <w:rFonts w:ascii="Cambria Math" w:eastAsiaTheme="minorEastAsia" w:hAnsi="Cambria Math"/>
                  <w:sz w:val="20"/>
                  <w:szCs w:val="20"/>
                </w:rPr>
                <m:t>loss Splicing (dB)</m:t>
              </m:r>
            </m:oMath>
            <w:r>
              <w:rPr>
                <w:rFonts w:cs="Times New Roman"/>
                <w:sz w:val="20"/>
                <w:szCs w:val="20"/>
              </w:rPr>
              <w:t xml:space="preserve"> </w:t>
            </w:r>
          </w:p>
        </w:tc>
        <w:tc>
          <w:tcPr>
            <w:tcW w:w="459" w:type="dxa"/>
          </w:tcPr>
          <w:p w14:paraId="57088362"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7CA2E02A" w14:textId="77777777" w:rsidTr="00AC65A1">
        <w:tc>
          <w:tcPr>
            <w:tcW w:w="3925" w:type="dxa"/>
            <w:gridSpan w:val="2"/>
          </w:tcPr>
          <w:p w14:paraId="67500FE8" w14:textId="77777777" w:rsidR="00AC3C85" w:rsidRPr="001117F6" w:rsidRDefault="00AC3C85" w:rsidP="003A3470">
            <w:pPr>
              <w:pStyle w:val="ListParagraph"/>
              <w:spacing w:line="360" w:lineRule="auto"/>
              <w:ind w:left="0" w:hanging="2"/>
              <w:jc w:val="both"/>
              <w:rPr>
                <w:rFonts w:cs="Times New Roman"/>
                <w:sz w:val="20"/>
                <w:szCs w:val="20"/>
              </w:rPr>
            </w:pPr>
            <m:oMath>
              <m:r>
                <w:rPr>
                  <w:rFonts w:ascii="Cambria Math" w:eastAsiaTheme="minorEastAsia" w:hAnsi="Cambria Math" w:cs="Times New Roman"/>
                  <w:sz w:val="20"/>
                  <w:szCs w:val="20"/>
                </w:rPr>
                <m:t>Nsp=</m:t>
              </m:r>
              <m:r>
                <w:rPr>
                  <w:rFonts w:ascii="Cambria Math" w:hAnsi="Cambria Math"/>
                  <w:sz w:val="20"/>
                  <w:szCs w:val="20"/>
                </w:rPr>
                <m:t xml:space="preserve"> </m:t>
              </m:r>
              <m:r>
                <m:rPr>
                  <m:sty m:val="p"/>
                </m:rPr>
                <w:rPr>
                  <w:rFonts w:ascii="Cambria Math" w:eastAsiaTheme="minorEastAsia" w:hAnsi="Cambria Math" w:cs="Times New Roman"/>
                  <w:sz w:val="20"/>
                  <w:szCs w:val="20"/>
                </w:rPr>
                <m:t>Number of Splitters</m:t>
              </m:r>
            </m:oMath>
            <w:r>
              <w:rPr>
                <w:rFonts w:cs="Times New Roman"/>
                <w:sz w:val="20"/>
                <w:szCs w:val="20"/>
              </w:rPr>
              <w:t xml:space="preserve"> </w:t>
            </w:r>
          </w:p>
        </w:tc>
        <w:tc>
          <w:tcPr>
            <w:tcW w:w="459" w:type="dxa"/>
          </w:tcPr>
          <w:p w14:paraId="057F3863"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AC3C85" w14:paraId="6990773B" w14:textId="77777777" w:rsidTr="00AC65A1">
        <w:tc>
          <w:tcPr>
            <w:tcW w:w="3925" w:type="dxa"/>
            <w:gridSpan w:val="2"/>
          </w:tcPr>
          <w:p w14:paraId="0F7E9FED" w14:textId="526DB3A6" w:rsidR="00AC3C85" w:rsidRPr="00806DF7" w:rsidRDefault="00AC3C85" w:rsidP="00806DF7">
            <w:pPr>
              <w:pStyle w:val="ListParagraph"/>
              <w:spacing w:line="360" w:lineRule="auto"/>
              <w:ind w:left="0" w:hanging="2"/>
              <w:jc w:val="both"/>
              <w:rPr>
                <w:rFonts w:cs="Times New Roman"/>
                <w:sz w:val="20"/>
                <w:szCs w:val="20"/>
              </w:rPr>
            </w:pPr>
            <m:oMath>
              <m:r>
                <w:rPr>
                  <w:rFonts w:ascii="Cambria Math" w:eastAsiaTheme="minorEastAsia" w:hAnsi="Cambria Math" w:cs="Times New Roman"/>
                  <w:sz w:val="20"/>
                  <w:szCs w:val="20"/>
                </w:rPr>
                <m:t>αsp</m:t>
              </m:r>
              <m:r>
                <m:rPr>
                  <m:sty m:val="p"/>
                </m:rPr>
                <w:rPr>
                  <w:rFonts w:ascii="Cambria Math" w:eastAsiaTheme="minorEastAsia" w:hAnsi="Cambria Math" w:cs="Times New Roman"/>
                  <w:sz w:val="20"/>
                  <w:szCs w:val="20"/>
                </w:rPr>
                <m:t>= loss Splitter (dB)</m:t>
              </m:r>
            </m:oMath>
            <w:r>
              <w:rPr>
                <w:rFonts w:cs="Times New Roman"/>
                <w:sz w:val="20"/>
                <w:szCs w:val="20"/>
              </w:rPr>
              <w:t xml:space="preserve"> </w:t>
            </w:r>
          </w:p>
        </w:tc>
        <w:tc>
          <w:tcPr>
            <w:tcW w:w="459" w:type="dxa"/>
          </w:tcPr>
          <w:p w14:paraId="07C9F389" w14:textId="77777777" w:rsidR="00AC3C85" w:rsidRPr="001117F6" w:rsidRDefault="00AC3C85" w:rsidP="003A3470">
            <w:pPr>
              <w:pStyle w:val="ListParagraph"/>
              <w:spacing w:line="360" w:lineRule="auto"/>
              <w:ind w:left="0" w:hanging="2"/>
              <w:jc w:val="right"/>
              <w:rPr>
                <w:rFonts w:ascii="Arial" w:hAnsi="Arial" w:cs="Arial"/>
                <w:sz w:val="20"/>
                <w:szCs w:val="20"/>
              </w:rPr>
            </w:pPr>
          </w:p>
        </w:tc>
      </w:tr>
      <w:tr w:rsidR="00806DF7" w14:paraId="3BF9846B" w14:textId="77777777" w:rsidTr="0097454B">
        <w:tc>
          <w:tcPr>
            <w:tcW w:w="3114" w:type="dxa"/>
            <w:vAlign w:val="center"/>
          </w:tcPr>
          <w:p w14:paraId="48AF18CF" w14:textId="77777777" w:rsidR="00806DF7" w:rsidRPr="00895204" w:rsidRDefault="00806DF7" w:rsidP="003A3470">
            <w:pPr>
              <w:ind w:left="0" w:hanging="2"/>
              <w:rPr>
                <w:rFonts w:ascii="Arial" w:hAnsi="Arial" w:cs="Arial"/>
                <w:sz w:val="20"/>
                <w:szCs w:val="20"/>
              </w:rPr>
            </w:pPr>
            <w:r w:rsidRPr="00895204">
              <w:rPr>
                <w:rFonts w:ascii="Arial" w:hAnsi="Arial" w:cs="Arial"/>
                <w:sz w:val="20"/>
                <w:szCs w:val="20"/>
              </w:rPr>
              <w:t xml:space="preserve">Power </w:t>
            </w:r>
            <w:r>
              <w:rPr>
                <w:rFonts w:ascii="Arial" w:hAnsi="Arial" w:cs="Arial"/>
                <w:sz w:val="20"/>
                <w:szCs w:val="20"/>
              </w:rPr>
              <w:t>M</w:t>
            </w:r>
            <w:r w:rsidRPr="00895204">
              <w:rPr>
                <w:rFonts w:ascii="Arial" w:hAnsi="Arial" w:cs="Arial"/>
                <w:sz w:val="20"/>
                <w:szCs w:val="20"/>
              </w:rPr>
              <w:t>argin</w:t>
            </w:r>
          </w:p>
        </w:tc>
        <w:tc>
          <w:tcPr>
            <w:tcW w:w="1270" w:type="dxa"/>
            <w:gridSpan w:val="2"/>
          </w:tcPr>
          <w:p w14:paraId="00579B9D" w14:textId="77777777" w:rsidR="00806DF7" w:rsidRDefault="00806DF7" w:rsidP="003A3470">
            <w:pPr>
              <w:pStyle w:val="ListParagraph"/>
              <w:spacing w:line="360" w:lineRule="auto"/>
              <w:ind w:left="0" w:hanging="2"/>
              <w:jc w:val="both"/>
              <w:rPr>
                <w:sz w:val="24"/>
                <w:szCs w:val="24"/>
              </w:rPr>
            </w:pPr>
          </w:p>
        </w:tc>
      </w:tr>
      <w:tr w:rsidR="00806DF7" w14:paraId="1256DC9E" w14:textId="77777777" w:rsidTr="0097454B">
        <w:tc>
          <w:tcPr>
            <w:tcW w:w="3114" w:type="dxa"/>
            <w:vAlign w:val="center"/>
          </w:tcPr>
          <w:p w14:paraId="6E59C10E" w14:textId="77777777" w:rsidR="00806DF7" w:rsidRPr="00895204" w:rsidRDefault="00806DF7" w:rsidP="003A3470">
            <w:pPr>
              <w:pStyle w:val="ListParagraph"/>
              <w:spacing w:line="360" w:lineRule="auto"/>
              <w:ind w:left="0" w:hanging="2"/>
              <w:rPr>
                <w:rFonts w:ascii="Arial" w:hAnsi="Arial" w:cs="Arial"/>
                <w:sz w:val="20"/>
                <w:szCs w:val="20"/>
              </w:rPr>
            </w:pPr>
            <m:oMath>
              <m:r>
                <w:rPr>
                  <w:rFonts w:ascii="Cambria Math" w:eastAsiaTheme="minorEastAsia" w:hAnsi="Cambria Math" w:cs="Arial"/>
                  <w:sz w:val="20"/>
                  <w:szCs w:val="20"/>
                </w:rPr>
                <m:t>M=</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tx</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rx</m:t>
                      </m:r>
                    </m:sub>
                  </m:sSub>
                </m:e>
              </m:d>
              <m:r>
                <w:rPr>
                  <w:rFonts w:ascii="Cambria Math" w:eastAsiaTheme="minorEastAsia" w:hAnsi="Cambria Math" w:cs="Arial"/>
                  <w:sz w:val="20"/>
                  <w:szCs w:val="20"/>
                </w:rPr>
                <m:t xml:space="preserve">-αtotal- </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m:t>
                  </m:r>
                </m:sub>
              </m:sSub>
            </m:oMath>
            <w:r>
              <w:rPr>
                <w:rFonts w:ascii="Arial" w:hAnsi="Arial" w:cs="Arial"/>
                <w:sz w:val="20"/>
                <w:szCs w:val="20"/>
              </w:rPr>
              <w:t xml:space="preserve"> </w:t>
            </w:r>
          </w:p>
        </w:tc>
        <w:tc>
          <w:tcPr>
            <w:tcW w:w="1270" w:type="dxa"/>
            <w:gridSpan w:val="2"/>
          </w:tcPr>
          <w:p w14:paraId="0450298E" w14:textId="77777777" w:rsidR="00806DF7" w:rsidRPr="001117F6" w:rsidRDefault="00806DF7" w:rsidP="003A3470">
            <w:pPr>
              <w:pStyle w:val="ListParagraph"/>
              <w:spacing w:line="360" w:lineRule="auto"/>
              <w:ind w:left="0" w:hanging="2"/>
              <w:jc w:val="right"/>
              <w:rPr>
                <w:rFonts w:ascii="Arial" w:hAnsi="Arial" w:cs="Arial"/>
                <w:sz w:val="24"/>
                <w:szCs w:val="24"/>
              </w:rPr>
            </w:pPr>
            <w:r w:rsidRPr="001117F6">
              <w:rPr>
                <w:rFonts w:ascii="Arial" w:hAnsi="Arial" w:cs="Arial"/>
                <w:sz w:val="20"/>
                <w:szCs w:val="20"/>
              </w:rPr>
              <w:t>(</w:t>
            </w:r>
            <w:r>
              <w:rPr>
                <w:rFonts w:ascii="Arial" w:hAnsi="Arial" w:cs="Arial"/>
                <w:sz w:val="20"/>
                <w:szCs w:val="20"/>
              </w:rPr>
              <w:t>3</w:t>
            </w:r>
            <w:r w:rsidRPr="001117F6">
              <w:rPr>
                <w:rFonts w:ascii="Arial" w:hAnsi="Arial" w:cs="Arial"/>
                <w:sz w:val="20"/>
                <w:szCs w:val="20"/>
              </w:rPr>
              <w:t>)</w:t>
            </w:r>
          </w:p>
        </w:tc>
      </w:tr>
      <w:tr w:rsidR="00806DF7" w14:paraId="6665B295" w14:textId="77777777" w:rsidTr="0097454B">
        <w:tc>
          <w:tcPr>
            <w:tcW w:w="3114" w:type="dxa"/>
            <w:vAlign w:val="center"/>
          </w:tcPr>
          <w:p w14:paraId="295A5D6F" w14:textId="77777777" w:rsidR="00806DF7" w:rsidRPr="00895204" w:rsidRDefault="00806DF7" w:rsidP="003A3470">
            <w:pPr>
              <w:pStyle w:val="ListParagraph"/>
              <w:ind w:left="0" w:hanging="2"/>
              <w:rPr>
                <w:rFonts w:ascii="Arial" w:hAnsi="Arial" w:cs="Arial"/>
                <w:sz w:val="20"/>
                <w:szCs w:val="20"/>
              </w:rPr>
            </w:pPr>
            <w:r w:rsidRPr="00895204">
              <w:rPr>
                <w:rFonts w:ascii="Arial" w:eastAsiaTheme="minorEastAsia" w:hAnsi="Arial" w:cs="Arial"/>
                <w:sz w:val="20"/>
                <w:szCs w:val="20"/>
              </w:rPr>
              <w:t>Where:</w:t>
            </w:r>
          </w:p>
        </w:tc>
        <w:tc>
          <w:tcPr>
            <w:tcW w:w="1270" w:type="dxa"/>
            <w:gridSpan w:val="2"/>
          </w:tcPr>
          <w:p w14:paraId="0ABF4278" w14:textId="77777777" w:rsidR="00806DF7" w:rsidRPr="001117F6" w:rsidRDefault="00806DF7" w:rsidP="003A3470">
            <w:pPr>
              <w:pStyle w:val="ListParagraph"/>
              <w:spacing w:line="360" w:lineRule="auto"/>
              <w:ind w:left="0" w:hanging="2"/>
              <w:jc w:val="right"/>
              <w:rPr>
                <w:rFonts w:ascii="Arial" w:hAnsi="Arial" w:cs="Arial"/>
                <w:sz w:val="20"/>
                <w:szCs w:val="20"/>
              </w:rPr>
            </w:pPr>
          </w:p>
        </w:tc>
      </w:tr>
      <w:tr w:rsidR="00806DF7" w14:paraId="488578F5" w14:textId="77777777" w:rsidTr="0097454B">
        <w:tc>
          <w:tcPr>
            <w:tcW w:w="3114" w:type="dxa"/>
            <w:vAlign w:val="center"/>
          </w:tcPr>
          <w:p w14:paraId="0A0FA128" w14:textId="270295A7" w:rsidR="00806DF7" w:rsidRPr="00895204" w:rsidRDefault="00806DF7" w:rsidP="003A3470">
            <w:pPr>
              <w:spacing w:line="360" w:lineRule="auto"/>
              <w:ind w:left="0" w:hanging="2"/>
              <w:rPr>
                <w:rFonts w:ascii="Arial" w:eastAsiaTheme="minorEastAsia" w:hAnsi="Arial" w:cs="Arial"/>
                <w:sz w:val="20"/>
                <w:szCs w:val="20"/>
              </w:rPr>
            </w:pPr>
            <m:oMath>
              <m:r>
                <w:rPr>
                  <w:rFonts w:ascii="Cambria Math" w:eastAsiaTheme="minorEastAsia" w:hAnsi="Cambria Math" w:cs="Arial"/>
                  <w:sz w:val="20"/>
                  <w:szCs w:val="20"/>
                </w:rPr>
                <m:t xml:space="preserve">M= </m:t>
              </m:r>
              <m:r>
                <m:rPr>
                  <m:sty m:val="p"/>
                </m:rPr>
                <w:rPr>
                  <w:rFonts w:ascii="Cambria Math" w:eastAsiaTheme="minorEastAsia" w:hAnsi="Cambria Math" w:cs="Arial"/>
                  <w:sz w:val="20"/>
                  <w:szCs w:val="20"/>
                </w:rPr>
                <m:t>Power Margin (dB</m:t>
              </m:r>
              <m:r>
                <w:rPr>
                  <w:rFonts w:ascii="Cambria Math" w:eastAsiaTheme="minorEastAsia" w:hAnsi="Cambria Math" w:cs="Arial"/>
                  <w:sz w:val="20"/>
                  <w:szCs w:val="20"/>
                </w:rPr>
                <m:t>)</m:t>
              </m:r>
            </m:oMath>
            <w:r w:rsidRPr="00895204">
              <w:rPr>
                <w:rFonts w:ascii="Arial" w:eastAsiaTheme="minorEastAsia" w:hAnsi="Arial" w:cs="Arial"/>
                <w:sz w:val="20"/>
                <w:szCs w:val="20"/>
              </w:rPr>
              <w:t xml:space="preserve"> </w:t>
            </w:r>
          </w:p>
        </w:tc>
        <w:tc>
          <w:tcPr>
            <w:tcW w:w="1270" w:type="dxa"/>
            <w:gridSpan w:val="2"/>
          </w:tcPr>
          <w:p w14:paraId="14A63D2C" w14:textId="77777777" w:rsidR="00806DF7" w:rsidRPr="001117F6" w:rsidRDefault="00806DF7" w:rsidP="003A3470">
            <w:pPr>
              <w:pStyle w:val="ListParagraph"/>
              <w:spacing w:line="360" w:lineRule="auto"/>
              <w:ind w:left="0" w:hanging="2"/>
              <w:jc w:val="right"/>
              <w:rPr>
                <w:rFonts w:ascii="Arial" w:hAnsi="Arial" w:cs="Arial"/>
                <w:sz w:val="20"/>
                <w:szCs w:val="20"/>
              </w:rPr>
            </w:pPr>
          </w:p>
        </w:tc>
      </w:tr>
      <w:tr w:rsidR="00806DF7" w14:paraId="4EE97E12" w14:textId="77777777" w:rsidTr="0097454B">
        <w:tc>
          <w:tcPr>
            <w:tcW w:w="3114" w:type="dxa"/>
            <w:vAlign w:val="center"/>
          </w:tcPr>
          <w:p w14:paraId="437E1CC8" w14:textId="12F4EB01" w:rsidR="00806DF7" w:rsidRPr="00895204" w:rsidRDefault="00000000" w:rsidP="0097454B">
            <w:pPr>
              <w:ind w:leftChars="0" w:left="0" w:firstLineChars="0" w:firstLine="0"/>
              <w:rPr>
                <w:rFonts w:ascii="Arial" w:eastAsiaTheme="minorEastAsia" w:hAnsi="Arial" w:cs="Arial"/>
                <w:sz w:val="20"/>
                <w:szCs w:val="20"/>
              </w:rPr>
            </w:pP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M</m:t>
                  </m:r>
                </m:e>
                <m:sub>
                  <m:r>
                    <w:rPr>
                      <w:rFonts w:ascii="Cambria Math" w:eastAsia="Times New Roman" w:hAnsi="Cambria Math" w:cs="Arial"/>
                      <w:position w:val="0"/>
                      <w:sz w:val="20"/>
                      <w:szCs w:val="20"/>
                    </w:rPr>
                    <m:t>s</m:t>
                  </m:r>
                </m:sub>
              </m:sSub>
              <m:r>
                <w:rPr>
                  <w:rFonts w:ascii="Cambria Math" w:eastAsia="Times New Roman" w:hAnsi="Cambria Math" w:cs="Arial"/>
                  <w:position w:val="0"/>
                  <w:sz w:val="20"/>
                  <w:szCs w:val="20"/>
                </w:rPr>
                <m:t xml:space="preserve">= </m:t>
              </m:r>
              <m:r>
                <m:rPr>
                  <m:sty m:val="p"/>
                </m:rPr>
                <w:rPr>
                  <w:rFonts w:ascii="Cambria Math" w:eastAsia="Times New Roman" w:hAnsi="Cambria Math" w:cs="Arial"/>
                  <w:position w:val="0"/>
                  <w:sz w:val="20"/>
                  <w:szCs w:val="20"/>
                </w:rPr>
                <m:t>System Margin (4-8 dB)</m:t>
              </m:r>
            </m:oMath>
            <w:r w:rsidR="0097454B">
              <w:rPr>
                <w:rFonts w:ascii="Arial" w:eastAsiaTheme="minorEastAsia" w:hAnsi="Arial" w:cs="Arial"/>
                <w:sz w:val="20"/>
                <w:szCs w:val="20"/>
              </w:rPr>
              <w:t xml:space="preserve"> </w:t>
            </w:r>
          </w:p>
        </w:tc>
        <w:tc>
          <w:tcPr>
            <w:tcW w:w="1270" w:type="dxa"/>
            <w:gridSpan w:val="2"/>
          </w:tcPr>
          <w:p w14:paraId="5822ECF6" w14:textId="77777777" w:rsidR="00806DF7" w:rsidRPr="001117F6" w:rsidRDefault="00806DF7" w:rsidP="003A3470">
            <w:pPr>
              <w:pStyle w:val="ListParagraph"/>
              <w:spacing w:line="360" w:lineRule="auto"/>
              <w:ind w:left="0" w:hanging="2"/>
              <w:jc w:val="right"/>
              <w:rPr>
                <w:rFonts w:ascii="Arial" w:hAnsi="Arial" w:cs="Arial"/>
                <w:sz w:val="20"/>
                <w:szCs w:val="20"/>
              </w:rPr>
            </w:pPr>
          </w:p>
        </w:tc>
      </w:tr>
    </w:tbl>
    <w:p w14:paraId="56745A0A" w14:textId="77777777" w:rsidR="00806DF7" w:rsidRPr="00D3621A" w:rsidRDefault="00806DF7" w:rsidP="00D3621A">
      <w:pPr>
        <w:spacing w:after="0" w:line="240" w:lineRule="auto"/>
        <w:ind w:leftChars="0" w:left="0" w:firstLineChars="0" w:firstLine="0"/>
        <w:jc w:val="both"/>
        <w:rPr>
          <w:rFonts w:ascii="Arial" w:eastAsia="Arial" w:hAnsi="Arial" w:cs="Arial"/>
          <w:bCs/>
          <w:color w:val="000000" w:themeColor="text1"/>
          <w:sz w:val="20"/>
          <w:szCs w:val="20"/>
        </w:rPr>
      </w:pPr>
    </w:p>
    <w:p w14:paraId="08759FFA" w14:textId="1D029B20" w:rsidR="00363A7B" w:rsidRDefault="00363A7B" w:rsidP="00806DF7">
      <w:pPr>
        <w:spacing w:after="0" w:line="240" w:lineRule="auto"/>
        <w:ind w:leftChars="0" w:left="0" w:firstLineChars="0" w:firstLine="0"/>
        <w:rPr>
          <w:rFonts w:ascii="Arial" w:eastAsia="Arial" w:hAnsi="Arial" w:cs="Arial"/>
          <w:b/>
          <w:color w:val="1F4E79"/>
          <w:sz w:val="20"/>
          <w:szCs w:val="20"/>
        </w:rPr>
      </w:pPr>
      <w:r>
        <w:rPr>
          <w:rFonts w:ascii="Arial" w:eastAsia="Arial" w:hAnsi="Arial" w:cs="Arial"/>
          <w:b/>
          <w:color w:val="1F4E79"/>
          <w:sz w:val="20"/>
          <w:szCs w:val="20"/>
        </w:rPr>
        <w:t>Rise Time Budget</w:t>
      </w:r>
    </w:p>
    <w:p w14:paraId="231E969B" w14:textId="6B160A6A" w:rsidR="00363A7B" w:rsidRDefault="008E1BD3" w:rsidP="00A54B81">
      <w:pPr>
        <w:spacing w:after="0" w:line="240" w:lineRule="auto"/>
        <w:ind w:leftChars="0" w:left="0" w:firstLineChars="0" w:firstLine="720"/>
        <w:jc w:val="both"/>
        <w:rPr>
          <w:rFonts w:ascii="Arial" w:hAnsi="Arial" w:cs="Arial"/>
          <w:sz w:val="20"/>
          <w:szCs w:val="20"/>
        </w:rPr>
      </w:pPr>
      <w:r w:rsidRPr="00825FA8">
        <w:rPr>
          <w:rFonts w:ascii="Arial" w:hAnsi="Arial" w:cs="Arial"/>
          <w:sz w:val="20"/>
          <w:szCs w:val="20"/>
        </w:rPr>
        <w:t>The Rise Time Budget calculation serves to estimate the dispersion limits within a fiber optic network. It is particularly effective in evaluating digital transmission networks. The objective of this calculation is to assess the overall network performance while ensuring that it does not exceed the channel capacity.</w:t>
      </w:r>
      <w:r>
        <w:rPr>
          <w:rFonts w:ascii="Arial" w:hAnsi="Arial" w:cs="Arial"/>
          <w:sz w:val="20"/>
          <w:szCs w:val="20"/>
        </w:rPr>
        <w:t xml:space="preserve"> </w:t>
      </w:r>
      <w:r w:rsidR="00806DF7" w:rsidRPr="00874D04">
        <w:rPr>
          <w:rFonts w:ascii="Arial" w:hAnsi="Arial" w:cs="Arial"/>
          <w:sz w:val="20"/>
          <w:szCs w:val="20"/>
        </w:rPr>
        <w:t>The total rise time must remain below 70% of one NRZ bit period, then</w:t>
      </w:r>
      <w:r w:rsidR="00A54B81">
        <w:rPr>
          <w:rFonts w:ascii="Arial" w:hAnsi="Arial" w:cs="Arial"/>
          <w:sz w:val="20"/>
          <w:szCs w:val="20"/>
        </w:rPr>
        <w:t xml:space="preserve"> total rise time must below maximum rise time</w:t>
      </w:r>
      <w:r w:rsidR="00A54B81" w:rsidRPr="00491FE0">
        <w:rPr>
          <w:noProof/>
        </w:rPr>
        <w:drawing>
          <wp:inline distT="0" distB="0" distL="0" distR="0" wp14:anchorId="6C289F8E" wp14:editId="5B79B19F">
            <wp:extent cx="558800" cy="165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149" t="-1" r="44148" b="27776"/>
                    <a:stretch/>
                  </pic:blipFill>
                  <pic:spPr bwMode="auto">
                    <a:xfrm>
                      <a:off x="0" y="0"/>
                      <a:ext cx="563369" cy="166450"/>
                    </a:xfrm>
                    <a:prstGeom prst="rect">
                      <a:avLst/>
                    </a:prstGeom>
                    <a:noFill/>
                    <a:ln>
                      <a:noFill/>
                    </a:ln>
                    <a:extLst>
                      <a:ext uri="{53640926-AAD7-44D8-BBD7-CCE9431645EC}">
                        <a14:shadowObscured xmlns:a14="http://schemas.microsoft.com/office/drawing/2010/main"/>
                      </a:ext>
                    </a:extLst>
                  </pic:spPr>
                </pic:pic>
              </a:graphicData>
            </a:graphic>
          </wp:inline>
        </w:drawing>
      </w:r>
      <w:r w:rsidR="00A54B81">
        <w:rPr>
          <w:rFonts w:ascii="Arial" w:hAnsi="Arial" w:cs="Arial"/>
          <w:sz w:val="20"/>
          <w:szCs w:val="20"/>
        </w:rPr>
        <w:fldChar w:fldCharType="begin" w:fldLock="1"/>
      </w:r>
      <w:r w:rsidR="00E04715">
        <w:rPr>
          <w:rFonts w:ascii="Arial" w:hAnsi="Arial" w:cs="Arial"/>
          <w:sz w:val="20"/>
          <w:szCs w:val="20"/>
        </w:rPr>
        <w:instrText>ADDIN CSL_CITATION {"citationItems":[{"id":"ITEM-1","itemData":{"DOI":"10.1109/IEIT53149.2021.9587339","ISBN":"9781665417860","abstract":"This paper presents a GPON FTTH access network design in the Griya Mukti Residence area serving around 214 houses. It discusses the basic components of a network and how each component contributes to the proposed FTTH network architecture. This paper calculates the link power budget, rise time budget, and bit error rate to evaluate the proposed design feasibility. This paper also calculates and compares the cost of Aerial and Duct-Aerial cable networks. The results show that the proposed FTTH design achieved all the parameters: the received power of -23.56 dBm for downlink and -23.8 dBm for uplink. For the rise time budget, the values are 0.227 ns for downlink and 0.307 for uplink. From the data above, we can conclude that this design is feasible for implementation.","author":[{"dropping-particle":"","family":"Adhi","given":"Muhamad Arya Krisna","non-dropping-particle":"","parse-names":false,"suffix":""},{"dropping-particle":"","family":"Rafdi","given":"Efranandi Abi","non-dropping-particle":"","parse-names":false,"suffix":""},{"dropping-particle":"","family":"Halimsurya","given":"Ervin","non-dropping-particle":"","parse-names":false,"suffix":""},{"dropping-particle":"","family":"Imran","given":"Mohamad Emeriano","non-dropping-particle":"","parse-names":false,"suffix":""},{"dropping-particle":"","family":"Hutasuhut","given":"Mohammad Almas","non-dropping-particle":"","parse-names":false,"suffix":""},{"dropping-particle":"","family":"Putra","given":"Abeltus Reforma","non-dropping-particle":"","parse-names":false,"suffix":""},{"dropping-particle":"","family":"Apriono","given":"Catur","non-dropping-particle":"","parse-names":false,"suffix":""}],"container-title":"Proceedings - IEIT 2021: 1st International Conference on Electrical and Information Technology","id":"ITEM-1","issued":{"date-parts":[["2021"]]},"page":"257-262","title":"Design of Fiber to the Home (FTTH) for Urban Housing of Griya Mukti Residence","type":"article-journal"},"uris":["http://www.mendeley.com/documents/?uuid=2ea4eeee-8cb5-4d3f-9093-2fd218c70042"]}],"mendeley":{"formattedCitation":"[1]","plainTextFormattedCitation":"[1]","previouslyFormattedCitation":"[1]"},"properties":{"noteIndex":0},"schema":"https://github.com/citation-style-language/schema/raw/master/csl-citation.json"}</w:instrText>
      </w:r>
      <w:r w:rsidR="00A54B81">
        <w:rPr>
          <w:rFonts w:ascii="Arial" w:hAnsi="Arial" w:cs="Arial"/>
          <w:sz w:val="20"/>
          <w:szCs w:val="20"/>
        </w:rPr>
        <w:fldChar w:fldCharType="separate"/>
      </w:r>
      <w:r w:rsidR="000519F1" w:rsidRPr="000519F1">
        <w:rPr>
          <w:rFonts w:ascii="Arial" w:hAnsi="Arial" w:cs="Arial"/>
          <w:noProof/>
          <w:sz w:val="20"/>
          <w:szCs w:val="20"/>
        </w:rPr>
        <w:t>[1]</w:t>
      </w:r>
      <w:r w:rsidR="00A54B81">
        <w:rPr>
          <w:rFonts w:ascii="Arial" w:hAnsi="Arial" w:cs="Arial"/>
          <w:sz w:val="20"/>
          <w:szCs w:val="20"/>
        </w:rPr>
        <w:fldChar w:fldCharType="end"/>
      </w:r>
      <w:r w:rsidR="002F284C">
        <w:rPr>
          <w:rFonts w:ascii="Arial" w:hAnsi="Arial" w:cs="Arial"/>
          <w:sz w:val="20"/>
          <w:szCs w:val="20"/>
        </w:rPr>
        <w:t>-</w:t>
      </w:r>
      <w:r w:rsidR="00E62B9E">
        <w:rPr>
          <w:rFonts w:ascii="Arial" w:hAnsi="Arial" w:cs="Arial"/>
          <w:sz w:val="20"/>
          <w:szCs w:val="20"/>
        </w:rPr>
        <w:fldChar w:fldCharType="begin" w:fldLock="1"/>
      </w:r>
      <w:r w:rsidR="00222BE0">
        <w:rPr>
          <w:rFonts w:ascii="Arial" w:hAnsi="Arial" w:cs="Arial"/>
          <w:sz w:val="20"/>
          <w:szCs w:val="20"/>
        </w:rPr>
        <w:instrText>ADDIN CSL_CITATION {"citationItems":[{"id":"ITEM-1","itemData":{"DOI":"10.1109/ICITACEE50144.2020.9239159","ISBN":"9781728172255","abstract":"The development of the railroad industry in Indonesia by P.T. Kereta Api Indonesia (KAI) is one of the strategic development programs for the transportation of passengers and goods. The system should also guarantee the function of the entire signaling and telecommunications equipment system. Replacement of current communication lines from coaxial with fiber-optic networks is an improvement step to obtain a reliable communication system. Fiber optic networks offer high data rates and high levels of security to meet the ever-increasing bandwidth requirements. This paper reviews and proposes the north coast route of Java as the main route on the Java island, especially from the Bojonegoro Station to Surabaya Pasar Turi Station. The replacement design from the use of coaxial to the optical fiber is a ring configuration and one station jump in each hop. This ring configuration is anticipation if the channel has broken at one of the stations. Therefore, communication is remain guaranteed with the path in the opposite direction. From the proposed arrangement, the power link budget in this optical network design shows that the received power ranges from -13.56 ~ -17.89 dBm, which is still above the detector sensitivity level of -24 dBm. The rise time system at each station ranges from 39.91 ~ 44.55 ps with a maximum rise time system of 4501.03 ps. The Bit Error Rate analysis is 2.31 × 10-13. Based on the obtained values of those parameters, the proposed network design can guarantee that the entire signaling and telecommunications equipment system will function well.","author":[{"dropping-particle":"","family":"Mahatmanto","given":"B. Pratiknyo Adi","non-dropping-particle":"","parse-names":false,"suffix":""},{"dropping-particle":"","family":"Nasution","given":"Ali Syahputra","non-dropping-particle":"","parse-names":false,"suffix":""},{"dropping-particle":"","family":"Madina","given":"Rosza","non-dropping-particle":"","parse-names":false,"suffix":""},{"dropping-particle":"","family":"Apriono","given":"Catur","non-dropping-particle":"","parse-names":false,"suffix":""}],"container-title":"7th International Conference on Information Technology, Computer, and Electrical Engineering, ICITACEE 2020 - Proceedings","id":"ITEM-1","issued":{"date-parts":[["2020"]]},"page":"267-271","title":"Design and Analysis of Optical Fiber Network for Railway Communication Lines","type":"article-journal"},"uris":["http://www.mendeley.com/documents/?uuid=27c12775-cd3f-407d-8076-cca837fff8de"]}],"mendeley":{"formattedCitation":"[19]","plainTextFormattedCitation":"[19]","previouslyFormattedCitation":"[19]"},"properties":{"noteIndex":0},"schema":"https://github.com/citation-style-language/schema/raw/master/csl-citation.json"}</w:instrText>
      </w:r>
      <w:r w:rsidR="00E62B9E">
        <w:rPr>
          <w:rFonts w:ascii="Arial" w:hAnsi="Arial" w:cs="Arial"/>
          <w:sz w:val="20"/>
          <w:szCs w:val="20"/>
        </w:rPr>
        <w:fldChar w:fldCharType="separate"/>
      </w:r>
      <w:r w:rsidR="00D745B4" w:rsidRPr="00D745B4">
        <w:rPr>
          <w:rFonts w:ascii="Arial" w:hAnsi="Arial" w:cs="Arial"/>
          <w:noProof/>
          <w:sz w:val="20"/>
          <w:szCs w:val="20"/>
        </w:rPr>
        <w:t>[19]</w:t>
      </w:r>
      <w:r w:rsidR="00E62B9E">
        <w:rPr>
          <w:rFonts w:ascii="Arial" w:hAnsi="Arial" w:cs="Arial"/>
          <w:sz w:val="20"/>
          <w:szCs w:val="20"/>
        </w:rPr>
        <w:fldChar w:fldCharType="end"/>
      </w:r>
      <w:r w:rsidR="00A54B81">
        <w:rPr>
          <w:rFonts w:ascii="Arial" w:hAnsi="Arial" w:cs="Arial"/>
          <w:sz w:val="20"/>
          <w:szCs w:val="20"/>
        </w:rPr>
        <w:t xml:space="preserve">. </w:t>
      </w:r>
      <w:r w:rsidR="00A54B81" w:rsidRPr="00A54B81">
        <w:rPr>
          <w:rFonts w:ascii="Arial" w:hAnsi="Arial" w:cs="Arial"/>
          <w:sz w:val="20"/>
          <w:szCs w:val="20"/>
        </w:rPr>
        <w:t>Rise time budget calculations can use the equation</w:t>
      </w:r>
      <w:r w:rsidR="00A54B81">
        <w:rPr>
          <w:rFonts w:ascii="Arial" w:hAnsi="Arial" w:cs="Arial"/>
          <w:sz w:val="20"/>
          <w:szCs w:val="20"/>
        </w:rPr>
        <w:t xml:space="preserve"> </w:t>
      </w:r>
      <w:r w:rsidR="00A54B81">
        <w:rPr>
          <w:rFonts w:ascii="Arial" w:hAnsi="Arial" w:cs="Arial"/>
          <w:sz w:val="20"/>
          <w:szCs w:val="20"/>
        </w:rPr>
        <w:fldChar w:fldCharType="begin" w:fldLock="1"/>
      </w:r>
      <w:r w:rsidR="00222BE0">
        <w:rPr>
          <w:rFonts w:ascii="Arial" w:hAnsi="Arial" w:cs="Arial"/>
          <w:sz w:val="20"/>
          <w:szCs w:val="20"/>
        </w:rPr>
        <w:instrText>ADDIN CSL_CITATION {"citationItems":[{"id":"ITEM-1","itemData":{"DOI":"10.1109/GECOST52368.2021.9538736","ISBN":"9781665438650","abstract":"The need for internet connectivity has become an important requirement in the last decade, considering that data communication (internet) is needed in almost every aspect of life today. Indonesia is inseparable from this, as happened in the Mentawai Islands, West Sumatra. However, some areas on the island are not perfectly connected, and services are not yet optimal. This problem can be overcome by using optical fiber as the backbone of the network. The design of fiber optic networks in the Mentawai Islands Regency is carried out in this study to support telecommunications facilities, support the local education sector, special economic zones and integrated marine centers. A total of 9 routes connecting the sub-district offices in the Mentawai Islands Regency were proposed, using Power Link Budget and Rise Time analysis. The results showed that the Power Loss on the proposed system did not exceed the predetermined standards, respectively 28 dB and 52 dB (using an amplifier), and the Rise Time on the system was 259 ps and 1238 ps (using DCM). Therefore, the meaning of this design is following established standards and is feasible to implement.","author":[{"dropping-particle":"","family":"Azmi","given":"Hisyam Muhammad","non-dropping-particle":"","parse-names":false,"suffix":""},{"dropping-particle":"","family":"Syadzwina Effendi","given":"Nabila","non-dropping-particle":"","parse-names":false,"suffix":""},{"dropping-particle":"","family":"Afrida","given":"Filda Ayu","non-dropping-particle":"","parse-names":false,"suffix":""},{"dropping-particle":"","family":"Adzikri","given":"Fikri","non-dropping-particle":"","parse-names":false,"suffix":""},{"dropping-particle":"","family":"Apriono","given":"Catur","non-dropping-particle":"","parse-names":false,"suffix":""}],"container-title":"2021 International Conference on Green Energy, Computing and Sustainable Technology, GECOST 2021","id":"ITEM-1","issue":"November","issued":{"date-parts":[["2021"]]},"title":"Optical Fiber Backbone Network Design and Analysis in the Mentawai Islands","type":"article-journal"},"uris":["http://www.mendeley.com/documents/?uuid=37bb3a42-ed32-4f6f-916a-a84948d5d3e8"]}],"mendeley":{"formattedCitation":"[20]","plainTextFormattedCitation":"[20]","previouslyFormattedCitation":"[20]"},"properties":{"noteIndex":0},"schema":"https://github.com/citation-style-language/schema/raw/master/csl-citation.json"}</w:instrText>
      </w:r>
      <w:r w:rsidR="00A54B81">
        <w:rPr>
          <w:rFonts w:ascii="Arial" w:hAnsi="Arial" w:cs="Arial"/>
          <w:sz w:val="20"/>
          <w:szCs w:val="20"/>
        </w:rPr>
        <w:fldChar w:fldCharType="separate"/>
      </w:r>
      <w:r w:rsidR="00D745B4" w:rsidRPr="00D745B4">
        <w:rPr>
          <w:rFonts w:ascii="Arial" w:hAnsi="Arial" w:cs="Arial"/>
          <w:noProof/>
          <w:sz w:val="20"/>
          <w:szCs w:val="20"/>
        </w:rPr>
        <w:t>[20]</w:t>
      </w:r>
      <w:r w:rsidR="00A54B81">
        <w:rPr>
          <w:rFonts w:ascii="Arial" w:hAnsi="Arial" w:cs="Arial"/>
          <w:sz w:val="20"/>
          <w:szCs w:val="20"/>
        </w:rPr>
        <w:fldChar w:fldCharType="end"/>
      </w:r>
      <w:r w:rsidR="002F284C">
        <w:rPr>
          <w:rFonts w:ascii="Arial" w:hAnsi="Arial" w:cs="Arial"/>
          <w:sz w:val="20"/>
          <w:szCs w:val="20"/>
        </w:rPr>
        <w:t>-</w:t>
      </w:r>
      <w:r w:rsidR="00EF499E">
        <w:rPr>
          <w:rFonts w:ascii="Arial" w:hAnsi="Arial" w:cs="Arial"/>
          <w:sz w:val="20"/>
          <w:szCs w:val="20"/>
        </w:rPr>
        <w:fldChar w:fldCharType="begin" w:fldLock="1"/>
      </w:r>
      <w:r w:rsidR="00222BE0">
        <w:rPr>
          <w:rFonts w:ascii="Arial" w:hAnsi="Arial" w:cs="Arial"/>
          <w:sz w:val="20"/>
          <w:szCs w:val="20"/>
        </w:rPr>
        <w:instrText>ADDIN CSL_CITATION {"citationItems":[{"id":"ITEM-1","itemData":{"DOI":"10.54783/influencejournal.v5i2.167","abstract":"Distribution of telecommunications in Indonesia, the government is aggressively building telecommunications network facilities, especially for 3T areas (Frontier, Outermost and Disadvantaged). Because there are still many areas that have not received access to telecommunications services, the Fiber to The Area (FTTA) network is the right solution to meet the needs of the community in economic, environmental and technical aspects. This design will provide an expansion of Fixed Broadband services around the Tanjung Lesung Special Economic Zone (SEZ), Pandeglang Regency, Banten. Later this fiber optic access network will use a Fiber To The Area (FTTA) network topology that connects the CO (Central Office) as a Metro Ethernet and DWDM hub with the Mini OLT Shelter as an Optical Line Terminal (OLT) hub supported by NG-PON (Next-Generation) PON (Passive Optical Network) technology with 2 Stage architecture which involves two stages of sending information signals through optical fiber. This design must first be designed on Google Earth to determine the fiber optic cable path and to determine the feasibility of performance on the system the author uses several test components including: Link Power Budget (LPB) testing, Rise Time Budget (RTB), Signal to Noise Ratio (SNR), Bit Error Rate (BER), Quality Factor (Q-Factor) which is simulated on optisystem to be able to provide performance values that match the eligibility standards at PT Telkom Indonesia.","author":[{"dropping-particle":"","family":"Pane","given":"Grace Deborah Maria","non-dropping-particle":"","parse-names":false,"suffix":""},{"dropping-particle":"","family":"Rizky","given":"Muhammad Arief","non-dropping-particle":"","parse-names":false,"suffix":""},{"dropping-particle":"","family":"Putri","given":"Crystal Ilesta","non-dropping-particle":"","parse-names":false,"suffix":""},{"dropping-particle":"","family":"Hambali","given":"Akhmad","non-dropping-particle":"","parse-names":false,"suffix":""}],"container-title":"Influence: International Journal of Science Review","id":"ITEM-1","issue":"2","issued":{"date-parts":[["2023"]]},"page":"383-396","title":"Construction of Fiber Optical Communication System Infrastructure for 3T (Terdepan, Terluar dan Tertinggal) Areas Using Fiber to the Area Network System","type":"article-journal","volume":"5"},"uris":["http://www.mendeley.com/documents/?uuid=fd70ea1b-fb97-47c2-93ea-734702b6793f"]}],"mendeley":{"formattedCitation":"[21]","plainTextFormattedCitation":"[21]","previouslyFormattedCitation":"[21]"},"properties":{"noteIndex":0},"schema":"https://github.com/citation-style-language/schema/raw/master/csl-citation.json"}</w:instrText>
      </w:r>
      <w:r w:rsidR="00EF499E">
        <w:rPr>
          <w:rFonts w:ascii="Arial" w:hAnsi="Arial" w:cs="Arial"/>
          <w:sz w:val="20"/>
          <w:szCs w:val="20"/>
        </w:rPr>
        <w:fldChar w:fldCharType="separate"/>
      </w:r>
      <w:r w:rsidR="00D745B4" w:rsidRPr="00D745B4">
        <w:rPr>
          <w:rFonts w:ascii="Arial" w:hAnsi="Arial" w:cs="Arial"/>
          <w:noProof/>
          <w:sz w:val="20"/>
          <w:szCs w:val="20"/>
        </w:rPr>
        <w:t>[21]</w:t>
      </w:r>
      <w:r w:rsidR="00EF499E">
        <w:rPr>
          <w:rFonts w:ascii="Arial" w:hAnsi="Arial" w:cs="Arial"/>
          <w:sz w:val="20"/>
          <w:szCs w:val="20"/>
        </w:rPr>
        <w:fldChar w:fldCharType="end"/>
      </w:r>
      <w:r w:rsidR="00A54B81">
        <w:rPr>
          <w:rFonts w:ascii="Arial" w:hAnsi="Arial" w:cs="Arial"/>
          <w:sz w:val="20"/>
          <w:szCs w:val="20"/>
        </w:rPr>
        <w:t>:</w:t>
      </w:r>
    </w:p>
    <w:p w14:paraId="0C04FAA8" w14:textId="3610B907" w:rsidR="00A54B81" w:rsidRDefault="00A54B81" w:rsidP="003A3470">
      <w:pPr>
        <w:spacing w:after="0" w:line="240" w:lineRule="auto"/>
        <w:ind w:leftChars="0" w:left="0" w:firstLineChars="0" w:firstLine="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460"/>
      </w:tblGrid>
      <w:tr w:rsidR="003A3470" w14:paraId="20AE5A10" w14:textId="77777777" w:rsidTr="0097454B">
        <w:tc>
          <w:tcPr>
            <w:tcW w:w="4815" w:type="dxa"/>
            <w:vAlign w:val="center"/>
          </w:tcPr>
          <w:p w14:paraId="6A0833F1" w14:textId="77777777" w:rsidR="003A3470" w:rsidRPr="00491FE0" w:rsidRDefault="003A3470" w:rsidP="003A3470">
            <w:pPr>
              <w:ind w:left="0" w:hanging="2"/>
              <w:jc w:val="both"/>
              <w:rPr>
                <w:rFonts w:ascii="Arial" w:hAnsi="Arial" w:cs="Arial"/>
                <w:i/>
                <w:iCs/>
                <w:sz w:val="24"/>
                <w:szCs w:val="24"/>
              </w:rPr>
            </w:pPr>
            <w:r w:rsidRPr="00491FE0">
              <w:rPr>
                <w:rFonts w:ascii="Arial" w:hAnsi="Arial" w:cs="Arial"/>
                <w:i/>
                <w:iCs/>
                <w:sz w:val="20"/>
                <w:szCs w:val="20"/>
              </w:rPr>
              <w:t>Total Rise Time</w:t>
            </w:r>
          </w:p>
        </w:tc>
        <w:tc>
          <w:tcPr>
            <w:tcW w:w="461" w:type="dxa"/>
          </w:tcPr>
          <w:p w14:paraId="57BD9FF5" w14:textId="77777777" w:rsidR="003A3470" w:rsidRDefault="003A3470" w:rsidP="003A3470">
            <w:pPr>
              <w:pStyle w:val="ListParagraph"/>
              <w:spacing w:line="360" w:lineRule="auto"/>
              <w:ind w:left="0" w:hanging="2"/>
              <w:jc w:val="both"/>
              <w:rPr>
                <w:sz w:val="24"/>
                <w:szCs w:val="24"/>
              </w:rPr>
            </w:pPr>
          </w:p>
        </w:tc>
      </w:tr>
      <w:tr w:rsidR="003A3470" w14:paraId="77DB9FA5" w14:textId="77777777" w:rsidTr="0097454B">
        <w:tc>
          <w:tcPr>
            <w:tcW w:w="4815" w:type="dxa"/>
            <w:vAlign w:val="center"/>
          </w:tcPr>
          <w:p w14:paraId="5BC1EC68" w14:textId="77777777" w:rsidR="003A3470" w:rsidRPr="00895204" w:rsidRDefault="00000000" w:rsidP="003A3470">
            <w:pPr>
              <w:pStyle w:val="ListParagraph"/>
              <w:spacing w:line="360" w:lineRule="auto"/>
              <w:ind w:left="0" w:hanging="2"/>
              <w:rPr>
                <w:rFonts w:ascii="Arial" w:hAnsi="Arial" w:cs="Arial"/>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sys</m:t>
                  </m:r>
                </m:sub>
              </m:sSub>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sSup>
                    <m:sSupPr>
                      <m:ctrlPr>
                        <w:rPr>
                          <w:rFonts w:ascii="Cambria Math" w:eastAsiaTheme="minorEastAsia" w:hAnsi="Cambria Math"/>
                          <w:i/>
                          <w:sz w:val="20"/>
                          <w:szCs w:val="20"/>
                        </w:rPr>
                      </m:ctrlPr>
                    </m:sSup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tx</m:t>
                          </m:r>
                        </m:sub>
                      </m:sSub>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chromatic</m:t>
                          </m:r>
                        </m:sub>
                      </m:sSub>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modal</m:t>
                          </m:r>
                        </m:sub>
                      </m:sSub>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rx</m:t>
                          </m:r>
                        </m:sub>
                      </m:sSub>
                    </m:e>
                    <m:sup>
                      <m:r>
                        <w:rPr>
                          <w:rFonts w:ascii="Cambria Math" w:eastAsiaTheme="minorEastAsia" w:hAnsi="Cambria Math"/>
                          <w:sz w:val="20"/>
                          <w:szCs w:val="20"/>
                        </w:rPr>
                        <m:t>2</m:t>
                      </m:r>
                    </m:sup>
                  </m:sSup>
                </m:e>
              </m:rad>
            </m:oMath>
            <w:r w:rsidR="003A3470" w:rsidRPr="003A5A8E">
              <w:rPr>
                <w:sz w:val="24"/>
                <w:szCs w:val="24"/>
              </w:rPr>
              <w:t xml:space="preserve"> </w:t>
            </w:r>
            <w:r w:rsidR="003A3470">
              <w:rPr>
                <w:sz w:val="24"/>
                <w:szCs w:val="24"/>
              </w:rPr>
              <w:t xml:space="preserve"> </w:t>
            </w:r>
          </w:p>
        </w:tc>
        <w:tc>
          <w:tcPr>
            <w:tcW w:w="461" w:type="dxa"/>
            <w:vAlign w:val="center"/>
          </w:tcPr>
          <w:p w14:paraId="39972E65" w14:textId="77777777" w:rsidR="003A3470" w:rsidRPr="001117F6" w:rsidRDefault="003A3470" w:rsidP="003A3470">
            <w:pPr>
              <w:pStyle w:val="ListParagraph"/>
              <w:spacing w:line="360" w:lineRule="auto"/>
              <w:ind w:left="0" w:hanging="2"/>
              <w:rPr>
                <w:rFonts w:ascii="Arial" w:hAnsi="Arial" w:cs="Arial"/>
                <w:sz w:val="24"/>
                <w:szCs w:val="24"/>
              </w:rPr>
            </w:pPr>
            <w:r w:rsidRPr="001117F6">
              <w:rPr>
                <w:rFonts w:ascii="Arial" w:hAnsi="Arial" w:cs="Arial"/>
                <w:sz w:val="20"/>
                <w:szCs w:val="20"/>
              </w:rPr>
              <w:t>(</w:t>
            </w:r>
            <w:r>
              <w:rPr>
                <w:rFonts w:ascii="Arial" w:hAnsi="Arial" w:cs="Arial"/>
                <w:sz w:val="20"/>
                <w:szCs w:val="20"/>
              </w:rPr>
              <w:t>4</w:t>
            </w:r>
            <w:r w:rsidRPr="001117F6">
              <w:rPr>
                <w:rFonts w:ascii="Arial" w:hAnsi="Arial" w:cs="Arial"/>
                <w:sz w:val="20"/>
                <w:szCs w:val="20"/>
              </w:rPr>
              <w:t>)</w:t>
            </w:r>
          </w:p>
        </w:tc>
      </w:tr>
      <w:tr w:rsidR="003A3470" w14:paraId="17F0C4E7" w14:textId="77777777" w:rsidTr="0097454B">
        <w:tc>
          <w:tcPr>
            <w:tcW w:w="4815" w:type="dxa"/>
            <w:vAlign w:val="center"/>
          </w:tcPr>
          <w:p w14:paraId="3F887DAB" w14:textId="77777777" w:rsidR="003A3470" w:rsidRPr="00895204" w:rsidRDefault="003A3470" w:rsidP="003A3470">
            <w:pPr>
              <w:pStyle w:val="ListParagraph"/>
              <w:ind w:left="0" w:hanging="2"/>
              <w:rPr>
                <w:rFonts w:ascii="Arial" w:hAnsi="Arial" w:cs="Arial"/>
                <w:sz w:val="20"/>
                <w:szCs w:val="20"/>
              </w:rPr>
            </w:pPr>
            <w:r w:rsidRPr="00895204">
              <w:rPr>
                <w:rFonts w:ascii="Arial" w:eastAsiaTheme="minorEastAsia" w:hAnsi="Arial" w:cs="Arial"/>
                <w:sz w:val="20"/>
                <w:szCs w:val="20"/>
              </w:rPr>
              <w:t>Where:</w:t>
            </w:r>
          </w:p>
        </w:tc>
        <w:tc>
          <w:tcPr>
            <w:tcW w:w="461" w:type="dxa"/>
          </w:tcPr>
          <w:p w14:paraId="7249E55B"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435F5320" w14:textId="77777777" w:rsidTr="0097454B">
        <w:tc>
          <w:tcPr>
            <w:tcW w:w="4815" w:type="dxa"/>
          </w:tcPr>
          <w:p w14:paraId="0ABE9AAD" w14:textId="77777777" w:rsidR="003A3470" w:rsidRPr="00895204" w:rsidRDefault="00000000" w:rsidP="003A3470">
            <w:pPr>
              <w:pStyle w:val="ListParagraph"/>
              <w:spacing w:line="360" w:lineRule="auto"/>
              <w:ind w:left="0" w:hanging="2"/>
              <w:rPr>
                <w:rFonts w:ascii="Arial" w:eastAsiaTheme="minorEastAsia" w:hAnsi="Arial" w:cs="Arial"/>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sys</m:t>
                  </m:r>
                </m:sub>
              </m:sSub>
              <m:r>
                <w:rPr>
                  <w:rFonts w:ascii="Cambria Math" w:eastAsiaTheme="minorEastAsia" w:hAnsi="Cambria Math"/>
                  <w:sz w:val="20"/>
                  <w:szCs w:val="20"/>
                </w:rPr>
                <m:t xml:space="preserve">= </m:t>
              </m:r>
              <m:r>
                <m:rPr>
                  <m:sty m:val="p"/>
                </m:rPr>
                <w:rPr>
                  <w:rFonts w:ascii="Cambria Math" w:hAnsi="Cambria Math"/>
                  <w:sz w:val="20"/>
                  <w:szCs w:val="20"/>
                </w:rPr>
                <m:t>Total rise time</m:t>
              </m:r>
              <m:r>
                <w:rPr>
                  <w:rFonts w:ascii="Cambria Math" w:hAnsi="Cambria Math"/>
                  <w:sz w:val="20"/>
                  <w:szCs w:val="20"/>
                </w:rPr>
                <m:t xml:space="preserve"> </m:t>
              </m:r>
              <m:r>
                <m:rPr>
                  <m:sty m:val="p"/>
                </m:rPr>
                <w:rPr>
                  <w:rFonts w:ascii="Cambria Math" w:hAnsi="Cambria Math"/>
                  <w:sz w:val="20"/>
                  <w:szCs w:val="20"/>
                </w:rPr>
                <m:t>(ns)</m:t>
              </m:r>
            </m:oMath>
            <w:r w:rsidR="003A3470" w:rsidRPr="004D4A74">
              <w:rPr>
                <w:iCs/>
                <w:sz w:val="24"/>
                <w:szCs w:val="24"/>
              </w:rPr>
              <w:t xml:space="preserve"> </w:t>
            </w:r>
          </w:p>
        </w:tc>
        <w:tc>
          <w:tcPr>
            <w:tcW w:w="461" w:type="dxa"/>
          </w:tcPr>
          <w:p w14:paraId="4D40A0A2"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5ACBD8F0" w14:textId="77777777" w:rsidTr="0097454B">
        <w:tc>
          <w:tcPr>
            <w:tcW w:w="4815" w:type="dxa"/>
          </w:tcPr>
          <w:p w14:paraId="3B04B829" w14:textId="77777777" w:rsidR="003A3470" w:rsidRPr="00895204" w:rsidRDefault="00000000" w:rsidP="003A3470">
            <w:pPr>
              <w:pStyle w:val="ListParagraph"/>
              <w:spacing w:line="360" w:lineRule="auto"/>
              <w:ind w:left="0" w:hanging="2"/>
              <w:rPr>
                <w:rFonts w:ascii="Arial" w:eastAsiaTheme="minorEastAsia" w:hAnsi="Arial" w:cs="Arial"/>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tx</m:t>
                  </m:r>
                </m:sub>
              </m:sSub>
              <m:r>
                <w:rPr>
                  <w:rFonts w:ascii="Cambria Math" w:eastAsiaTheme="minorEastAsia" w:hAnsi="Cambria Math"/>
                  <w:sz w:val="20"/>
                  <w:szCs w:val="20"/>
                </w:rPr>
                <m:t xml:space="preserve">= </m:t>
              </m:r>
              <m:r>
                <m:rPr>
                  <m:sty m:val="p"/>
                </m:rPr>
                <w:rPr>
                  <w:rFonts w:ascii="Cambria Math" w:hAnsi="Cambria Math"/>
                  <w:sz w:val="20"/>
                  <w:szCs w:val="20"/>
                </w:rPr>
                <m:t>Rise time transmitter (ns)</m:t>
              </m:r>
            </m:oMath>
            <w:r w:rsidR="003A3470" w:rsidRPr="004D4A74">
              <w:rPr>
                <w:rFonts w:eastAsiaTheme="minorEastAsia"/>
                <w:sz w:val="24"/>
                <w:szCs w:val="24"/>
              </w:rPr>
              <w:t xml:space="preserve"> </w:t>
            </w:r>
          </w:p>
        </w:tc>
        <w:tc>
          <w:tcPr>
            <w:tcW w:w="461" w:type="dxa"/>
          </w:tcPr>
          <w:p w14:paraId="3F19C5F3"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1295CF88" w14:textId="77777777" w:rsidTr="0097454B">
        <w:tc>
          <w:tcPr>
            <w:tcW w:w="4815" w:type="dxa"/>
          </w:tcPr>
          <w:p w14:paraId="594E4AF9" w14:textId="77777777" w:rsidR="003A3470" w:rsidRPr="00895204" w:rsidRDefault="00000000" w:rsidP="003A3470">
            <w:pPr>
              <w:pStyle w:val="ListParagraph"/>
              <w:spacing w:line="360" w:lineRule="auto"/>
              <w:ind w:left="0" w:hanging="2"/>
              <w:rPr>
                <w:rFonts w:ascii="Arial" w:eastAsiaTheme="minorEastAsia" w:hAnsi="Arial" w:cs="Arial"/>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rx</m:t>
                  </m:r>
                </m:sub>
              </m:sSub>
              <m:r>
                <w:rPr>
                  <w:rFonts w:ascii="Cambria Math" w:eastAsiaTheme="minorEastAsia" w:hAnsi="Cambria Math" w:cs="Times New Roman"/>
                  <w:sz w:val="20"/>
                  <w:szCs w:val="20"/>
                </w:rPr>
                <m:t xml:space="preserve">= </m:t>
              </m:r>
              <m:r>
                <m:rPr>
                  <m:sty m:val="p"/>
                </m:rPr>
                <w:rPr>
                  <w:rFonts w:ascii="Cambria Math" w:hAnsi="Cambria Math"/>
                  <w:sz w:val="20"/>
                  <w:szCs w:val="20"/>
                </w:rPr>
                <m:t>Rise time reciever (ns)</m:t>
              </m:r>
            </m:oMath>
            <w:r w:rsidR="003A3470" w:rsidRPr="004D4A74">
              <w:rPr>
                <w:rFonts w:eastAsiaTheme="minorEastAsia"/>
                <w:sz w:val="24"/>
                <w:szCs w:val="24"/>
              </w:rPr>
              <w:t xml:space="preserve"> </w:t>
            </w:r>
          </w:p>
        </w:tc>
        <w:tc>
          <w:tcPr>
            <w:tcW w:w="461" w:type="dxa"/>
          </w:tcPr>
          <w:p w14:paraId="2B9F1FDB"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4C9B800D" w14:textId="77777777" w:rsidTr="0097454B">
        <w:tc>
          <w:tcPr>
            <w:tcW w:w="4815" w:type="dxa"/>
          </w:tcPr>
          <w:p w14:paraId="18474603" w14:textId="77777777" w:rsidR="003A3470" w:rsidRPr="00895204" w:rsidRDefault="00000000" w:rsidP="003A3470">
            <w:pPr>
              <w:spacing w:line="360" w:lineRule="auto"/>
              <w:ind w:left="0" w:hanging="2"/>
              <w:rPr>
                <w:rFonts w:ascii="Arial" w:eastAsiaTheme="minorEastAsia" w:hAnsi="Arial" w:cs="Arial"/>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chromatic</m:t>
                  </m:r>
                </m:sub>
              </m:sSub>
              <m:r>
                <w:rPr>
                  <w:rFonts w:ascii="Cambria Math" w:eastAsiaTheme="minorEastAsia" w:hAnsi="Cambria Math"/>
                  <w:sz w:val="20"/>
                  <w:szCs w:val="20"/>
                </w:rPr>
                <m:t>=</m:t>
              </m:r>
              <m:r>
                <m:rPr>
                  <m:sty m:val="p"/>
                </m:rPr>
                <w:rPr>
                  <w:rFonts w:ascii="Cambria Math" w:hAnsi="Cambria Math"/>
                  <w:sz w:val="20"/>
                  <w:szCs w:val="20"/>
                </w:rPr>
                <m:t xml:space="preserve">Chromatic dispersion </m:t>
              </m:r>
              <m:r>
                <m:rPr>
                  <m:sty m:val="p"/>
                </m:rPr>
                <w:rPr>
                  <w:rFonts w:ascii="Cambria Math" w:eastAsiaTheme="minorEastAsia" w:hAnsi="Cambria Math"/>
                  <w:sz w:val="20"/>
                  <w:szCs w:val="20"/>
                </w:rPr>
                <m:t>(ns)</m:t>
              </m:r>
            </m:oMath>
            <w:r w:rsidR="003A3470" w:rsidRPr="004D4A74">
              <w:rPr>
                <w:rFonts w:eastAsiaTheme="minorEastAsia"/>
                <w:sz w:val="24"/>
                <w:szCs w:val="24"/>
              </w:rPr>
              <w:t xml:space="preserve"> </w:t>
            </w:r>
          </w:p>
        </w:tc>
        <w:tc>
          <w:tcPr>
            <w:tcW w:w="461" w:type="dxa"/>
          </w:tcPr>
          <w:p w14:paraId="01559E03"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5D7ABCC8" w14:textId="77777777" w:rsidTr="0097454B">
        <w:tc>
          <w:tcPr>
            <w:tcW w:w="4815" w:type="dxa"/>
            <w:vAlign w:val="center"/>
          </w:tcPr>
          <w:p w14:paraId="048C5DF3" w14:textId="77FAA79C" w:rsidR="003A3470" w:rsidRPr="00895204" w:rsidRDefault="00000000" w:rsidP="0097454B">
            <w:pPr>
              <w:ind w:left="0" w:hanging="2"/>
              <w:rPr>
                <w:rFonts w:ascii="Arial" w:eastAsiaTheme="minorEastAsia" w:hAnsi="Arial" w:cs="Arial"/>
                <w:sz w:val="20"/>
                <w:szCs w:val="20"/>
              </w:rPr>
            </w:pPr>
            <m:oMath>
              <m:sSub>
                <m:sSubPr>
                  <m:ctrlPr>
                    <w:rPr>
                      <w:rFonts w:ascii="Cambria Math" w:eastAsia="Times New Roman" w:hAnsi="Cambria Math" w:cs="Times New Roman"/>
                      <w:i/>
                      <w:position w:val="0"/>
                      <w:sz w:val="20"/>
                      <w:szCs w:val="20"/>
                    </w:rPr>
                  </m:ctrlPr>
                </m:sSubPr>
                <m:e>
                  <m:r>
                    <w:rPr>
                      <w:rFonts w:ascii="Cambria Math" w:eastAsia="Times New Roman" w:hAnsi="Cambria Math" w:cs="Times New Roman"/>
                      <w:position w:val="0"/>
                      <w:sz w:val="20"/>
                      <w:szCs w:val="20"/>
                    </w:rPr>
                    <m:t>t</m:t>
                  </m:r>
                </m:e>
                <m:sub>
                  <m:r>
                    <w:rPr>
                      <w:rFonts w:ascii="Cambria Math" w:eastAsia="Times New Roman" w:hAnsi="Cambria Math" w:cs="Times New Roman"/>
                      <w:position w:val="0"/>
                      <w:sz w:val="20"/>
                      <w:szCs w:val="20"/>
                    </w:rPr>
                    <m:t>modal</m:t>
                  </m:r>
                </m:sub>
              </m:sSub>
              <m:r>
                <w:rPr>
                  <w:rFonts w:ascii="Cambria Math" w:eastAsia="Times New Roman" w:hAnsi="Cambria Math" w:cs="Times New Roman"/>
                  <w:position w:val="0"/>
                  <w:sz w:val="20"/>
                  <w:szCs w:val="20"/>
                </w:rPr>
                <m:t xml:space="preserve">= </m:t>
              </m:r>
              <m:r>
                <m:rPr>
                  <m:sty m:val="p"/>
                </m:rPr>
                <w:rPr>
                  <w:rFonts w:ascii="Cambria Math" w:eastAsia="Times New Roman" w:hAnsi="Cambria Math" w:cs="Times New Roman"/>
                  <w:position w:val="0"/>
                  <w:sz w:val="20"/>
                  <w:szCs w:val="20"/>
                </w:rPr>
                <m:t>value 0 for single mode</m:t>
              </m:r>
            </m:oMath>
            <w:r w:rsidR="0097454B">
              <w:rPr>
                <w:rFonts w:ascii="Arial" w:eastAsiaTheme="minorEastAsia" w:hAnsi="Arial" w:cs="Arial"/>
                <w:sz w:val="20"/>
                <w:szCs w:val="20"/>
              </w:rPr>
              <w:t xml:space="preserve"> </w:t>
            </w:r>
          </w:p>
        </w:tc>
        <w:tc>
          <w:tcPr>
            <w:tcW w:w="461" w:type="dxa"/>
          </w:tcPr>
          <w:p w14:paraId="17FCEF73"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bl>
    <w:p w14:paraId="3A970BA6" w14:textId="447AE46A" w:rsidR="00A54B81" w:rsidRDefault="00A54B81" w:rsidP="003A3470">
      <w:pPr>
        <w:spacing w:after="0" w:line="240" w:lineRule="auto"/>
        <w:ind w:leftChars="0" w:left="0" w:firstLineChars="0" w:firstLine="0"/>
        <w:jc w:val="both"/>
        <w:rPr>
          <w:rFonts w:ascii="Arial" w:hAnsi="Arial" w:cs="Arial"/>
          <w:sz w:val="20"/>
          <w:szCs w:val="20"/>
        </w:rPr>
      </w:pPr>
    </w:p>
    <w:tbl>
      <w:tblPr>
        <w:tblStyle w:val="TableGrid"/>
        <w:tblW w:w="4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460"/>
      </w:tblGrid>
      <w:tr w:rsidR="003A3470" w14:paraId="7CC47151" w14:textId="77777777" w:rsidTr="003A3470">
        <w:tc>
          <w:tcPr>
            <w:tcW w:w="3924" w:type="dxa"/>
            <w:vAlign w:val="center"/>
          </w:tcPr>
          <w:p w14:paraId="2DF3F177" w14:textId="77777777" w:rsidR="003A3470" w:rsidRPr="00F23BD8" w:rsidRDefault="003A3470" w:rsidP="003A3470">
            <w:pPr>
              <w:ind w:left="0" w:hanging="2"/>
              <w:jc w:val="both"/>
              <w:rPr>
                <w:rFonts w:ascii="Arial" w:hAnsi="Arial" w:cs="Arial"/>
                <w:sz w:val="20"/>
                <w:szCs w:val="20"/>
              </w:rPr>
            </w:pPr>
            <w:r>
              <w:rPr>
                <w:rFonts w:ascii="Arial" w:hAnsi="Arial" w:cs="Arial"/>
                <w:sz w:val="20"/>
                <w:szCs w:val="20"/>
              </w:rPr>
              <w:t>Chromatic Dispersion</w:t>
            </w:r>
          </w:p>
        </w:tc>
        <w:tc>
          <w:tcPr>
            <w:tcW w:w="460" w:type="dxa"/>
          </w:tcPr>
          <w:p w14:paraId="028328E4" w14:textId="77777777" w:rsidR="003A3470" w:rsidRDefault="003A3470" w:rsidP="003A3470">
            <w:pPr>
              <w:pStyle w:val="ListParagraph"/>
              <w:spacing w:line="360" w:lineRule="auto"/>
              <w:ind w:left="0" w:hanging="2"/>
              <w:jc w:val="both"/>
              <w:rPr>
                <w:sz w:val="24"/>
                <w:szCs w:val="24"/>
              </w:rPr>
            </w:pPr>
          </w:p>
        </w:tc>
      </w:tr>
      <w:tr w:rsidR="003A3470" w14:paraId="187EB13B" w14:textId="77777777" w:rsidTr="003A3470">
        <w:tc>
          <w:tcPr>
            <w:tcW w:w="3924" w:type="dxa"/>
            <w:vAlign w:val="center"/>
          </w:tcPr>
          <w:p w14:paraId="173C1D01" w14:textId="77777777" w:rsidR="003A3470" w:rsidRPr="00895204" w:rsidRDefault="003A3470" w:rsidP="003A3470">
            <w:pPr>
              <w:pStyle w:val="ListParagraph"/>
              <w:ind w:left="0" w:hanging="2"/>
              <w:rPr>
                <w:rFonts w:ascii="Arial" w:hAnsi="Arial" w:cs="Arial"/>
                <w:sz w:val="20"/>
                <w:szCs w:val="20"/>
              </w:rPr>
            </w:pPr>
            <m:oMath>
              <m:r>
                <w:rPr>
                  <w:rFonts w:ascii="Cambria Math" w:hAnsi="Cambria Math"/>
                  <w:sz w:val="20"/>
                  <w:szCs w:val="20"/>
                </w:rPr>
                <m:t xml:space="preserve">Dt= D </m:t>
              </m:r>
              <m:d>
                <m:dPr>
                  <m:ctrlPr>
                    <w:rPr>
                      <w:rFonts w:ascii="Cambria Math" w:hAnsi="Cambria Math"/>
                      <w:i/>
                      <w:sz w:val="20"/>
                      <w:szCs w:val="20"/>
                    </w:rPr>
                  </m:ctrlPr>
                </m:dPr>
                <m:e>
                  <m:r>
                    <w:rPr>
                      <w:rFonts w:ascii="Cambria Math" w:hAnsi="Cambria Math"/>
                      <w:sz w:val="20"/>
                      <w:szCs w:val="20"/>
                    </w:rPr>
                    <m:t>λ</m:t>
                  </m:r>
                </m:e>
              </m:d>
              <m:r>
                <w:rPr>
                  <w:rFonts w:ascii="Cambria Math" w:hAnsi="Cambria Math"/>
                  <w:sz w:val="20"/>
                  <w:szCs w:val="20"/>
                </w:rPr>
                <m:t>.S. L</m:t>
              </m:r>
            </m:oMath>
            <w:r>
              <w:rPr>
                <w:rFonts w:ascii="Arial" w:hAnsi="Arial" w:cs="Arial"/>
                <w:sz w:val="20"/>
                <w:szCs w:val="20"/>
              </w:rPr>
              <w:t xml:space="preserve"> </w:t>
            </w:r>
          </w:p>
        </w:tc>
        <w:tc>
          <w:tcPr>
            <w:tcW w:w="460" w:type="dxa"/>
            <w:vAlign w:val="center"/>
          </w:tcPr>
          <w:p w14:paraId="78315B0B" w14:textId="7A4F9F3F" w:rsidR="003A3470" w:rsidRPr="001117F6" w:rsidRDefault="003A3470" w:rsidP="003A3470">
            <w:pPr>
              <w:pStyle w:val="ListParagraph"/>
              <w:spacing w:line="360" w:lineRule="auto"/>
              <w:ind w:left="0" w:hanging="2"/>
              <w:rPr>
                <w:rFonts w:ascii="Arial" w:hAnsi="Arial" w:cs="Arial"/>
                <w:sz w:val="24"/>
                <w:szCs w:val="24"/>
              </w:rPr>
            </w:pPr>
            <w:r w:rsidRPr="001117F6">
              <w:rPr>
                <w:rFonts w:ascii="Arial" w:hAnsi="Arial" w:cs="Arial"/>
                <w:sz w:val="20"/>
                <w:szCs w:val="20"/>
              </w:rPr>
              <w:t>(</w:t>
            </w:r>
            <w:r>
              <w:rPr>
                <w:rFonts w:ascii="Arial" w:hAnsi="Arial" w:cs="Arial"/>
                <w:sz w:val="20"/>
                <w:szCs w:val="20"/>
              </w:rPr>
              <w:t>5</w:t>
            </w:r>
            <w:r w:rsidRPr="001117F6">
              <w:rPr>
                <w:rFonts w:ascii="Arial" w:hAnsi="Arial" w:cs="Arial"/>
                <w:sz w:val="20"/>
                <w:szCs w:val="20"/>
              </w:rPr>
              <w:t>)</w:t>
            </w:r>
          </w:p>
        </w:tc>
      </w:tr>
      <w:tr w:rsidR="003A3470" w14:paraId="38FFD6A2" w14:textId="77777777" w:rsidTr="003A3470">
        <w:tc>
          <w:tcPr>
            <w:tcW w:w="3924" w:type="dxa"/>
            <w:vAlign w:val="center"/>
          </w:tcPr>
          <w:p w14:paraId="4F61DE34" w14:textId="77777777" w:rsidR="003A3470" w:rsidRPr="00895204" w:rsidRDefault="003A3470" w:rsidP="003A3470">
            <w:pPr>
              <w:pStyle w:val="ListParagraph"/>
              <w:ind w:left="0" w:hanging="2"/>
              <w:rPr>
                <w:rFonts w:ascii="Arial" w:hAnsi="Arial" w:cs="Arial"/>
                <w:sz w:val="20"/>
                <w:szCs w:val="20"/>
              </w:rPr>
            </w:pPr>
            <w:r w:rsidRPr="00895204">
              <w:rPr>
                <w:rFonts w:ascii="Arial" w:eastAsiaTheme="minorEastAsia" w:hAnsi="Arial" w:cs="Arial"/>
                <w:sz w:val="20"/>
                <w:szCs w:val="20"/>
              </w:rPr>
              <w:t>Where:</w:t>
            </w:r>
          </w:p>
        </w:tc>
        <w:tc>
          <w:tcPr>
            <w:tcW w:w="460" w:type="dxa"/>
          </w:tcPr>
          <w:p w14:paraId="78964C73"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4EB251BE" w14:textId="77777777" w:rsidTr="003A3470">
        <w:tc>
          <w:tcPr>
            <w:tcW w:w="3924" w:type="dxa"/>
          </w:tcPr>
          <w:p w14:paraId="49D9CC42" w14:textId="77777777" w:rsidR="003A3470" w:rsidRPr="00895204" w:rsidRDefault="003A3470" w:rsidP="003A3470">
            <w:pPr>
              <w:pStyle w:val="ListParagraph"/>
              <w:spacing w:line="360" w:lineRule="auto"/>
              <w:ind w:left="0" w:hanging="2"/>
              <w:rPr>
                <w:rFonts w:ascii="Arial" w:eastAsiaTheme="minorEastAsia" w:hAnsi="Arial" w:cs="Arial"/>
                <w:sz w:val="20"/>
                <w:szCs w:val="20"/>
              </w:rPr>
            </w:pPr>
            <m:oMath>
              <m:r>
                <m:rPr>
                  <m:sty m:val="p"/>
                </m:rPr>
                <w:rPr>
                  <w:rFonts w:ascii="Cambria Math" w:hAnsi="Cambria Math"/>
                  <w:sz w:val="20"/>
                  <w:szCs w:val="20"/>
                </w:rPr>
                <m:t>Dt</m:t>
              </m:r>
              <m:r>
                <m:rPr>
                  <m:sty m:val="p"/>
                </m:rPr>
                <w:rPr>
                  <w:rFonts w:ascii="Cambria Math" w:eastAsiaTheme="minorEastAsia" w:hAnsi="Cambria Math"/>
                  <w:sz w:val="20"/>
                  <w:szCs w:val="20"/>
                </w:rPr>
                <m:t>=</m:t>
              </m:r>
              <m:r>
                <m:rPr>
                  <m:sty m:val="p"/>
                </m:rPr>
                <w:rPr>
                  <w:rFonts w:ascii="Cambria Math" w:hAnsi="Cambria Math"/>
                  <w:sz w:val="20"/>
                  <w:szCs w:val="20"/>
                </w:rPr>
                <m:t>Total chromatic dispersion (ns)</m:t>
              </m:r>
            </m:oMath>
            <w:r w:rsidRPr="009E783E">
              <w:rPr>
                <w:rFonts w:eastAsiaTheme="minorEastAsia"/>
                <w:iCs/>
              </w:rPr>
              <w:t xml:space="preserve"> </w:t>
            </w:r>
          </w:p>
        </w:tc>
        <w:tc>
          <w:tcPr>
            <w:tcW w:w="460" w:type="dxa"/>
          </w:tcPr>
          <w:p w14:paraId="437DDDC9"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76A2CFE1" w14:textId="77777777" w:rsidTr="003A3470">
        <w:tc>
          <w:tcPr>
            <w:tcW w:w="3924" w:type="dxa"/>
          </w:tcPr>
          <w:p w14:paraId="29F6CB2E" w14:textId="77777777" w:rsidR="003A3470" w:rsidRPr="00895204" w:rsidRDefault="003A3470" w:rsidP="003A3470">
            <w:pPr>
              <w:pStyle w:val="ListParagraph"/>
              <w:spacing w:line="360" w:lineRule="auto"/>
              <w:ind w:left="0" w:hanging="2"/>
              <w:rPr>
                <w:rFonts w:ascii="Arial" w:eastAsiaTheme="minorEastAsia" w:hAnsi="Arial" w:cs="Arial"/>
                <w:sz w:val="20"/>
                <w:szCs w:val="20"/>
              </w:rPr>
            </w:pPr>
            <m:oMath>
              <m: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λ</m:t>
                  </m:r>
                </m:e>
              </m:d>
              <m:r>
                <w:rPr>
                  <w:rFonts w:ascii="Cambria Math" w:eastAsiaTheme="minorEastAsia" w:hAnsi="Cambria Math"/>
                  <w:sz w:val="20"/>
                  <w:szCs w:val="20"/>
                </w:rPr>
                <m:t>=</m:t>
              </m:r>
              <m:r>
                <m:rPr>
                  <m:sty m:val="p"/>
                </m:rPr>
                <w:rPr>
                  <w:rFonts w:ascii="Cambria Math" w:hAnsi="Cambria Math"/>
                  <w:sz w:val="20"/>
                  <w:szCs w:val="20"/>
                </w:rPr>
                <m:t>CD Coefficient (ps/nm.km)</m:t>
              </m:r>
            </m:oMath>
            <w:r w:rsidRPr="009E783E">
              <w:rPr>
                <w:rFonts w:eastAsiaTheme="minorEastAsia"/>
                <w:sz w:val="24"/>
                <w:szCs w:val="24"/>
              </w:rPr>
              <w:t xml:space="preserve"> </w:t>
            </w:r>
          </w:p>
        </w:tc>
        <w:tc>
          <w:tcPr>
            <w:tcW w:w="460" w:type="dxa"/>
          </w:tcPr>
          <w:p w14:paraId="7BDD5F6D"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253C3759" w14:textId="77777777" w:rsidTr="003A3470">
        <w:tc>
          <w:tcPr>
            <w:tcW w:w="3924" w:type="dxa"/>
          </w:tcPr>
          <w:p w14:paraId="5F0DF188" w14:textId="77777777" w:rsidR="003A3470" w:rsidRPr="00895204" w:rsidRDefault="003A3470" w:rsidP="003A3470">
            <w:pPr>
              <w:pStyle w:val="ListParagraph"/>
              <w:spacing w:line="360" w:lineRule="auto"/>
              <w:ind w:left="0" w:hanging="2"/>
              <w:rPr>
                <w:rFonts w:ascii="Arial" w:eastAsiaTheme="minorEastAsia" w:hAnsi="Arial" w:cs="Arial"/>
                <w:sz w:val="20"/>
                <w:szCs w:val="20"/>
              </w:rPr>
            </w:pPr>
            <m:oMath>
              <m:r>
                <w:rPr>
                  <w:rFonts w:ascii="Cambria Math" w:hAnsi="Cambria Math"/>
                  <w:sz w:val="20"/>
                  <w:szCs w:val="20"/>
                </w:rPr>
                <m:t>S</m:t>
              </m:r>
              <m:r>
                <w:rPr>
                  <w:rFonts w:ascii="Cambria Math" w:eastAsiaTheme="minorEastAsia" w:hAnsi="Cambria Math"/>
                  <w:sz w:val="20"/>
                  <w:szCs w:val="20"/>
                </w:rPr>
                <m:t xml:space="preserve">=Spectral width </m:t>
              </m:r>
              <m:r>
                <m:rPr>
                  <m:sty m:val="p"/>
                </m:rPr>
                <w:rPr>
                  <w:rFonts w:ascii="Cambria Math" w:hAnsi="Cambria Math"/>
                  <w:sz w:val="20"/>
                  <w:szCs w:val="20"/>
                </w:rPr>
                <m:t>(nm)</m:t>
              </m:r>
            </m:oMath>
            <w:r w:rsidRPr="009E783E">
              <w:rPr>
                <w:rFonts w:eastAsiaTheme="minorEastAsia"/>
                <w:sz w:val="20"/>
                <w:szCs w:val="20"/>
              </w:rPr>
              <w:t xml:space="preserve"> </w:t>
            </w:r>
          </w:p>
        </w:tc>
        <w:tc>
          <w:tcPr>
            <w:tcW w:w="460" w:type="dxa"/>
          </w:tcPr>
          <w:p w14:paraId="34F7E5EB"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605D4941" w14:textId="77777777" w:rsidTr="003A3470">
        <w:tc>
          <w:tcPr>
            <w:tcW w:w="3924" w:type="dxa"/>
          </w:tcPr>
          <w:p w14:paraId="1224160B" w14:textId="77777777" w:rsidR="003A3470" w:rsidRPr="00895204" w:rsidRDefault="003A3470" w:rsidP="003A3470">
            <w:pPr>
              <w:spacing w:line="360" w:lineRule="auto"/>
              <w:ind w:left="0" w:hanging="2"/>
              <w:rPr>
                <w:rFonts w:ascii="Arial" w:eastAsiaTheme="minorEastAsia" w:hAnsi="Arial" w:cs="Arial"/>
                <w:sz w:val="20"/>
                <w:szCs w:val="20"/>
              </w:rPr>
            </w:pPr>
            <m:oMath>
              <m:r>
                <w:rPr>
                  <w:rFonts w:ascii="Cambria Math" w:hAnsi="Cambria Math" w:cs="Times New Roman"/>
                  <w:sz w:val="20"/>
                  <w:szCs w:val="20"/>
                </w:rPr>
                <m:t>L= Fiber Optic Length (Km)</m:t>
              </m:r>
            </m:oMath>
            <w:r w:rsidRPr="009E783E">
              <w:rPr>
                <w:sz w:val="20"/>
                <w:szCs w:val="20"/>
              </w:rPr>
              <w:t xml:space="preserve"> </w:t>
            </w:r>
          </w:p>
        </w:tc>
        <w:tc>
          <w:tcPr>
            <w:tcW w:w="460" w:type="dxa"/>
          </w:tcPr>
          <w:p w14:paraId="0D6E6D21"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bl>
    <w:p w14:paraId="399992F8" w14:textId="77777777" w:rsidR="003A3470" w:rsidRDefault="003A3470" w:rsidP="003A3470">
      <w:pPr>
        <w:spacing w:after="0" w:line="240" w:lineRule="auto"/>
        <w:ind w:leftChars="0" w:left="0" w:firstLineChars="0" w:firstLine="0"/>
        <w:jc w:val="both"/>
        <w:rPr>
          <w:rFonts w:ascii="Arial" w:hAnsi="Arial" w:cs="Arial"/>
          <w:sz w:val="20"/>
          <w:szCs w:val="20"/>
        </w:rPr>
      </w:pPr>
    </w:p>
    <w:tbl>
      <w:tblPr>
        <w:tblStyle w:val="TableGrid"/>
        <w:tblW w:w="4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460"/>
      </w:tblGrid>
      <w:tr w:rsidR="003A3470" w14:paraId="335F4567" w14:textId="77777777" w:rsidTr="0097454B">
        <w:tc>
          <w:tcPr>
            <w:tcW w:w="3924" w:type="dxa"/>
            <w:vAlign w:val="center"/>
          </w:tcPr>
          <w:p w14:paraId="18469BE1" w14:textId="77777777" w:rsidR="003A3470" w:rsidRPr="00F23BD8" w:rsidRDefault="003A3470" w:rsidP="003A3470">
            <w:pPr>
              <w:ind w:left="0" w:hanging="2"/>
              <w:jc w:val="both"/>
              <w:rPr>
                <w:rFonts w:ascii="Arial" w:hAnsi="Arial" w:cs="Arial"/>
                <w:sz w:val="20"/>
                <w:szCs w:val="20"/>
              </w:rPr>
            </w:pPr>
            <w:r w:rsidRPr="00F23BD8">
              <w:rPr>
                <w:rFonts w:ascii="Arial" w:hAnsi="Arial" w:cs="Arial"/>
                <w:sz w:val="20"/>
                <w:szCs w:val="20"/>
              </w:rPr>
              <w:t>Maximum Rise Time</w:t>
            </w:r>
          </w:p>
        </w:tc>
        <w:tc>
          <w:tcPr>
            <w:tcW w:w="460" w:type="dxa"/>
          </w:tcPr>
          <w:p w14:paraId="67D6B80A" w14:textId="77777777" w:rsidR="003A3470" w:rsidRDefault="003A3470" w:rsidP="003A3470">
            <w:pPr>
              <w:pStyle w:val="ListParagraph"/>
              <w:spacing w:line="360" w:lineRule="auto"/>
              <w:ind w:left="0" w:hanging="2"/>
              <w:jc w:val="both"/>
              <w:rPr>
                <w:sz w:val="24"/>
                <w:szCs w:val="24"/>
              </w:rPr>
            </w:pPr>
          </w:p>
        </w:tc>
      </w:tr>
      <w:tr w:rsidR="003A3470" w14:paraId="15B610E7" w14:textId="77777777" w:rsidTr="0097454B">
        <w:trPr>
          <w:trHeight w:val="451"/>
        </w:trPr>
        <w:tc>
          <w:tcPr>
            <w:tcW w:w="3924" w:type="dxa"/>
            <w:vAlign w:val="center"/>
          </w:tcPr>
          <w:p w14:paraId="68F65E3A" w14:textId="3A88337C" w:rsidR="003A3470" w:rsidRPr="00895204" w:rsidRDefault="00000000" w:rsidP="003A3470">
            <w:pPr>
              <w:pStyle w:val="ListParagraph"/>
              <w:ind w:left="0" w:hanging="2"/>
              <w:rPr>
                <w:rFonts w:ascii="Arial" w:hAnsi="Arial" w:cs="Arial"/>
                <w:sz w:val="20"/>
                <w:szCs w:val="20"/>
              </w:rPr>
            </w:pPr>
            <m:oMath>
              <m:sSub>
                <m:sSubPr>
                  <m:ctrlPr>
                    <w:rPr>
                      <w:rFonts w:ascii="Cambria Math" w:eastAsia="Times New Roman" w:hAnsi="Cambria Math" w:cs="Times New Roman"/>
                      <w:i/>
                      <w:position w:val="0"/>
                      <w:sz w:val="20"/>
                      <w:szCs w:val="20"/>
                    </w:rPr>
                  </m:ctrlPr>
                </m:sSubPr>
                <m:e>
                  <m:r>
                    <w:rPr>
                      <w:rFonts w:ascii="Cambria Math" w:eastAsia="Times New Roman" w:hAnsi="Cambria Math" w:cs="Times New Roman"/>
                      <w:position w:val="0"/>
                      <w:sz w:val="20"/>
                      <w:szCs w:val="20"/>
                    </w:rPr>
                    <m:t>T</m:t>
                  </m:r>
                </m:e>
                <m:sub>
                  <m:r>
                    <w:rPr>
                      <w:rFonts w:ascii="Cambria Math" w:eastAsia="Times New Roman" w:hAnsi="Cambria Math" w:cs="Times New Roman"/>
                      <w:position w:val="0"/>
                      <w:sz w:val="20"/>
                      <w:szCs w:val="20"/>
                    </w:rPr>
                    <m:t>r</m:t>
                  </m:r>
                </m:sub>
              </m:sSub>
              <m:r>
                <w:rPr>
                  <w:rFonts w:ascii="Cambria Math" w:eastAsia="Times New Roman" w:hAnsi="Cambria Math" w:cs="Times New Roman"/>
                  <w:position w:val="0"/>
                  <w:sz w:val="20"/>
                  <w:szCs w:val="20"/>
                </w:rPr>
                <m:t>=</m:t>
              </m:r>
              <m:f>
                <m:fPr>
                  <m:ctrlPr>
                    <w:rPr>
                      <w:rFonts w:ascii="Cambria Math" w:eastAsia="Times New Roman" w:hAnsi="Cambria Math" w:cs="Times New Roman"/>
                      <w:i/>
                      <w:position w:val="0"/>
                      <w:sz w:val="20"/>
                      <w:szCs w:val="20"/>
                    </w:rPr>
                  </m:ctrlPr>
                </m:fPr>
                <m:num>
                  <m:r>
                    <w:rPr>
                      <w:rFonts w:ascii="Cambria Math" w:eastAsia="Times New Roman" w:hAnsi="Cambria Math" w:cs="Times New Roman"/>
                      <w:position w:val="0"/>
                      <w:sz w:val="20"/>
                      <w:szCs w:val="20"/>
                    </w:rPr>
                    <m:t>0,7</m:t>
                  </m:r>
                </m:num>
                <m:den>
                  <m:sSub>
                    <m:sSubPr>
                      <m:ctrlPr>
                        <w:rPr>
                          <w:rFonts w:ascii="Cambria Math" w:eastAsia="Times New Roman" w:hAnsi="Cambria Math" w:cs="Times New Roman"/>
                          <w:i/>
                          <w:position w:val="0"/>
                          <w:sz w:val="20"/>
                          <w:szCs w:val="20"/>
                        </w:rPr>
                      </m:ctrlPr>
                    </m:sSubPr>
                    <m:e>
                      <m:r>
                        <w:rPr>
                          <w:rFonts w:ascii="Cambria Math" w:eastAsia="Times New Roman" w:hAnsi="Cambria Math" w:cs="Times New Roman"/>
                          <w:position w:val="0"/>
                          <w:sz w:val="20"/>
                          <w:szCs w:val="20"/>
                        </w:rPr>
                        <m:t>B</m:t>
                      </m:r>
                    </m:e>
                    <m:sub>
                      <m:r>
                        <w:rPr>
                          <w:rFonts w:ascii="Cambria Math" w:eastAsia="Times New Roman" w:hAnsi="Cambria Math" w:cs="Times New Roman"/>
                          <w:position w:val="0"/>
                          <w:sz w:val="20"/>
                          <w:szCs w:val="20"/>
                        </w:rPr>
                        <m:t>r</m:t>
                      </m:r>
                    </m:sub>
                  </m:sSub>
                </m:den>
              </m:f>
            </m:oMath>
            <w:r w:rsidR="0097454B">
              <w:rPr>
                <w:rFonts w:ascii="Arial" w:hAnsi="Arial" w:cs="Arial"/>
                <w:sz w:val="20"/>
                <w:szCs w:val="20"/>
              </w:rPr>
              <w:t xml:space="preserve"> </w:t>
            </w:r>
          </w:p>
        </w:tc>
        <w:tc>
          <w:tcPr>
            <w:tcW w:w="460" w:type="dxa"/>
            <w:vAlign w:val="center"/>
          </w:tcPr>
          <w:p w14:paraId="4E89C0CB" w14:textId="77777777" w:rsidR="003A3470" w:rsidRPr="001117F6" w:rsidRDefault="003A3470" w:rsidP="003A3470">
            <w:pPr>
              <w:pStyle w:val="ListParagraph"/>
              <w:spacing w:line="360" w:lineRule="auto"/>
              <w:ind w:left="0" w:hanging="2"/>
              <w:rPr>
                <w:rFonts w:ascii="Arial" w:hAnsi="Arial" w:cs="Arial"/>
                <w:sz w:val="24"/>
                <w:szCs w:val="24"/>
              </w:rPr>
            </w:pPr>
            <w:r w:rsidRPr="001117F6">
              <w:rPr>
                <w:rFonts w:ascii="Arial" w:hAnsi="Arial" w:cs="Arial"/>
                <w:sz w:val="20"/>
                <w:szCs w:val="20"/>
              </w:rPr>
              <w:t>(</w:t>
            </w:r>
            <w:r>
              <w:rPr>
                <w:rFonts w:ascii="Arial" w:hAnsi="Arial" w:cs="Arial"/>
                <w:sz w:val="20"/>
                <w:szCs w:val="20"/>
              </w:rPr>
              <w:t>5</w:t>
            </w:r>
            <w:r w:rsidRPr="001117F6">
              <w:rPr>
                <w:rFonts w:ascii="Arial" w:hAnsi="Arial" w:cs="Arial"/>
                <w:sz w:val="20"/>
                <w:szCs w:val="20"/>
              </w:rPr>
              <w:t>)</w:t>
            </w:r>
          </w:p>
        </w:tc>
      </w:tr>
      <w:tr w:rsidR="003A3470" w14:paraId="0BBDD627" w14:textId="77777777" w:rsidTr="0097454B">
        <w:tc>
          <w:tcPr>
            <w:tcW w:w="3924" w:type="dxa"/>
            <w:vAlign w:val="center"/>
          </w:tcPr>
          <w:p w14:paraId="04B329A4" w14:textId="77777777" w:rsidR="003A3470" w:rsidRPr="00895204" w:rsidRDefault="003A3470" w:rsidP="003A3470">
            <w:pPr>
              <w:pStyle w:val="ListParagraph"/>
              <w:ind w:left="0" w:hanging="2"/>
              <w:rPr>
                <w:rFonts w:ascii="Arial" w:hAnsi="Arial" w:cs="Arial"/>
                <w:sz w:val="20"/>
                <w:szCs w:val="20"/>
              </w:rPr>
            </w:pPr>
            <w:r w:rsidRPr="00895204">
              <w:rPr>
                <w:rFonts w:ascii="Arial" w:eastAsiaTheme="minorEastAsia" w:hAnsi="Arial" w:cs="Arial"/>
                <w:sz w:val="20"/>
                <w:szCs w:val="20"/>
              </w:rPr>
              <w:lastRenderedPageBreak/>
              <w:t>Where:</w:t>
            </w:r>
          </w:p>
        </w:tc>
        <w:tc>
          <w:tcPr>
            <w:tcW w:w="460" w:type="dxa"/>
          </w:tcPr>
          <w:p w14:paraId="68512323"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374ECB38" w14:textId="77777777" w:rsidTr="0097454B">
        <w:tc>
          <w:tcPr>
            <w:tcW w:w="3924" w:type="dxa"/>
          </w:tcPr>
          <w:p w14:paraId="0CCD40E1" w14:textId="1AE1F7E1" w:rsidR="003A3470" w:rsidRPr="00F23BD8" w:rsidRDefault="00000000" w:rsidP="003A3470">
            <w:pPr>
              <w:pStyle w:val="ListParagraph"/>
              <w:spacing w:line="360" w:lineRule="auto"/>
              <w:ind w:left="0" w:hanging="2"/>
              <w:rPr>
                <w:rFonts w:ascii="Arial" w:eastAsiaTheme="minorEastAsia" w:hAnsi="Arial" w:cs="Arial"/>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r</m:t>
                  </m:r>
                </m:sub>
              </m:sSub>
              <m:r>
                <w:rPr>
                  <w:rFonts w:ascii="Cambria Math" w:eastAsiaTheme="minorEastAsia" w:hAnsi="Cambria Math"/>
                  <w:sz w:val="20"/>
                  <w:szCs w:val="20"/>
                </w:rPr>
                <m:t>=</m:t>
              </m:r>
              <m:r>
                <m:rPr>
                  <m:sty m:val="p"/>
                </m:rPr>
                <w:rPr>
                  <w:rFonts w:ascii="Cambria Math" w:hAnsi="Cambria Math" w:cs="Arial"/>
                  <w:sz w:val="20"/>
                  <w:szCs w:val="20"/>
                </w:rPr>
                <m:t xml:space="preserve">Maximum Rise Time </m:t>
              </m:r>
              <m:r>
                <m:rPr>
                  <m:sty m:val="p"/>
                </m:rPr>
                <w:rPr>
                  <w:rFonts w:ascii="Cambria Math" w:eastAsiaTheme="minorEastAsia" w:hAnsi="Cambria Math" w:cs="Arial"/>
                  <w:sz w:val="20"/>
                  <w:szCs w:val="20"/>
                </w:rPr>
                <m:t>(ns)</m:t>
              </m:r>
            </m:oMath>
            <w:r w:rsidR="003A3470">
              <w:rPr>
                <w:rFonts w:ascii="Arial" w:eastAsiaTheme="minorEastAsia" w:hAnsi="Arial" w:cs="Arial"/>
                <w:sz w:val="20"/>
                <w:szCs w:val="20"/>
              </w:rPr>
              <w:t xml:space="preserve"> </w:t>
            </w:r>
          </w:p>
        </w:tc>
        <w:tc>
          <w:tcPr>
            <w:tcW w:w="460" w:type="dxa"/>
          </w:tcPr>
          <w:p w14:paraId="393EBFBF" w14:textId="77777777" w:rsidR="003A3470" w:rsidRPr="001117F6" w:rsidRDefault="003A3470" w:rsidP="003A3470">
            <w:pPr>
              <w:pStyle w:val="ListParagraph"/>
              <w:spacing w:line="360" w:lineRule="auto"/>
              <w:ind w:left="0" w:hanging="2"/>
              <w:jc w:val="right"/>
              <w:rPr>
                <w:rFonts w:ascii="Arial" w:hAnsi="Arial" w:cs="Arial"/>
                <w:sz w:val="20"/>
                <w:szCs w:val="20"/>
              </w:rPr>
            </w:pPr>
          </w:p>
        </w:tc>
      </w:tr>
      <w:tr w:rsidR="003A3470" w14:paraId="55E7BAB4" w14:textId="77777777" w:rsidTr="0097454B">
        <w:tc>
          <w:tcPr>
            <w:tcW w:w="3924" w:type="dxa"/>
          </w:tcPr>
          <w:p w14:paraId="64D6EC19" w14:textId="77777777" w:rsidR="003A3470" w:rsidRPr="00F23BD8" w:rsidRDefault="00000000" w:rsidP="003A3470">
            <w:pPr>
              <w:pStyle w:val="ListParagraph"/>
              <w:spacing w:line="360" w:lineRule="auto"/>
              <w:ind w:left="0" w:hanging="2"/>
              <w:rPr>
                <w:rFonts w:ascii="Arial" w:eastAsiaTheme="minorEastAsia" w:hAnsi="Arial" w:cs="Arial"/>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sz w:val="20"/>
                      <w:szCs w:val="20"/>
                    </w:rPr>
                    <m:t>B</m:t>
                  </m:r>
                </m:e>
                <m:sub>
                  <m:r>
                    <w:rPr>
                      <w:rFonts w:ascii="Cambria Math" w:eastAsiaTheme="minorEastAsia" w:hAnsi="Cambria Math"/>
                      <w:sz w:val="20"/>
                      <w:szCs w:val="20"/>
                    </w:rPr>
                    <m:t>r</m:t>
                  </m:r>
                </m:sub>
              </m:sSub>
              <m:r>
                <w:rPr>
                  <w:rFonts w:ascii="Cambria Math" w:eastAsiaTheme="minorEastAsia" w:hAnsi="Cambria Math"/>
                  <w:sz w:val="20"/>
                  <w:szCs w:val="20"/>
                </w:rPr>
                <m:t>=</m:t>
              </m:r>
              <m:r>
                <m:rPr>
                  <m:sty m:val="p"/>
                </m:rPr>
                <w:rPr>
                  <w:rFonts w:ascii="Cambria Math" w:eastAsiaTheme="minorEastAsia" w:hAnsi="Cambria Math"/>
                  <w:sz w:val="20"/>
                  <w:szCs w:val="20"/>
                </w:rPr>
                <m:t>Bit rate (Gbps)</m:t>
              </m:r>
            </m:oMath>
            <w:r w:rsidR="003A3470">
              <w:rPr>
                <w:rFonts w:ascii="Arial" w:eastAsiaTheme="minorEastAsia" w:hAnsi="Arial" w:cs="Arial"/>
                <w:sz w:val="20"/>
                <w:szCs w:val="20"/>
              </w:rPr>
              <w:t xml:space="preserve"> </w:t>
            </w:r>
          </w:p>
        </w:tc>
        <w:tc>
          <w:tcPr>
            <w:tcW w:w="460" w:type="dxa"/>
          </w:tcPr>
          <w:p w14:paraId="0ABA5048" w14:textId="77777777" w:rsidR="003A3470" w:rsidRDefault="003A3470" w:rsidP="003A3470">
            <w:pPr>
              <w:pStyle w:val="ListParagraph"/>
              <w:spacing w:line="360" w:lineRule="auto"/>
              <w:ind w:left="0" w:hanging="2"/>
              <w:jc w:val="right"/>
              <w:rPr>
                <w:rFonts w:ascii="Arial" w:hAnsi="Arial" w:cs="Arial"/>
                <w:sz w:val="20"/>
                <w:szCs w:val="20"/>
              </w:rPr>
            </w:pPr>
          </w:p>
          <w:p w14:paraId="242C633C" w14:textId="479A6FA8" w:rsidR="002F284C" w:rsidRPr="001117F6" w:rsidRDefault="002F284C" w:rsidP="003A3470">
            <w:pPr>
              <w:pStyle w:val="ListParagraph"/>
              <w:spacing w:line="360" w:lineRule="auto"/>
              <w:ind w:left="0" w:hanging="2"/>
              <w:jc w:val="right"/>
              <w:rPr>
                <w:rFonts w:ascii="Arial" w:hAnsi="Arial" w:cs="Arial"/>
                <w:sz w:val="20"/>
                <w:szCs w:val="20"/>
              </w:rPr>
            </w:pPr>
          </w:p>
        </w:tc>
      </w:tr>
    </w:tbl>
    <w:p w14:paraId="5E642CF9" w14:textId="68B2854F" w:rsidR="00363A7B" w:rsidRDefault="00363A7B" w:rsidP="00BC7BD0">
      <w:pPr>
        <w:spacing w:after="0" w:line="240" w:lineRule="auto"/>
        <w:ind w:leftChars="0" w:left="0" w:firstLineChars="0" w:firstLine="0"/>
        <w:rPr>
          <w:rFonts w:ascii="Arial" w:eastAsia="Arial" w:hAnsi="Arial" w:cs="Arial"/>
          <w:b/>
          <w:color w:val="1F4E79"/>
          <w:sz w:val="20"/>
          <w:szCs w:val="20"/>
        </w:rPr>
      </w:pPr>
      <w:r>
        <w:rPr>
          <w:rFonts w:ascii="Arial" w:eastAsia="Arial" w:hAnsi="Arial" w:cs="Arial"/>
          <w:b/>
          <w:color w:val="1F4E79"/>
          <w:sz w:val="20"/>
          <w:szCs w:val="20"/>
        </w:rPr>
        <w:t>Q-Factor</w:t>
      </w:r>
    </w:p>
    <w:p w14:paraId="6DCA8D88" w14:textId="7C9A90A9" w:rsidR="00BC7BD0" w:rsidRDefault="00967AFE" w:rsidP="00967AFE">
      <w:pPr>
        <w:spacing w:after="0" w:line="240" w:lineRule="auto"/>
        <w:ind w:leftChars="0" w:left="0" w:firstLineChars="0" w:firstLine="720"/>
        <w:jc w:val="both"/>
        <w:rPr>
          <w:rFonts w:ascii="Arial" w:eastAsiaTheme="minorEastAsia" w:hAnsi="Arial" w:cs="Arial"/>
          <w:sz w:val="20"/>
          <w:szCs w:val="20"/>
        </w:rPr>
      </w:pPr>
      <w:r w:rsidRPr="00967AFE">
        <w:rPr>
          <w:rFonts w:ascii="Arial" w:eastAsiaTheme="minorEastAsia" w:hAnsi="Arial" w:cs="Arial"/>
          <w:sz w:val="20"/>
          <w:szCs w:val="20"/>
        </w:rPr>
        <w:t xml:space="preserve">Q-factor, an optical signal quality measure, should be between 4 and 6, with an exceptional value beyond 6. SNR is related to this Q-factor. Quality Factor (Q-factor) is the decision circuit SNR as voltage or current </w:t>
      </w:r>
      <w:r>
        <w:rPr>
          <w:rFonts w:ascii="Arial" w:eastAsiaTheme="minorEastAsia" w:hAnsi="Arial" w:cs="Arial"/>
          <w:sz w:val="20"/>
          <w:szCs w:val="20"/>
        </w:rPr>
        <w:fldChar w:fldCharType="begin" w:fldLock="1"/>
      </w:r>
      <w:r w:rsidR="00222BE0">
        <w:rPr>
          <w:rFonts w:ascii="Arial" w:eastAsiaTheme="minorEastAsia" w:hAnsi="Arial" w:cs="Arial"/>
          <w:sz w:val="20"/>
          <w:szCs w:val="20"/>
        </w:rPr>
        <w:instrText>ADDIN CSL_CITATION {"citationItems":[{"id":"ITEM-1","itemData":{"DOI":"10.54783/influencejournal.v5i2.167","abstract":"Distribution of telecommunications in Indonesia, the government is aggressively building telecommunications network facilities, especially for 3T areas (Frontier, Outermost and Disadvantaged). Because there are still many areas that have not received access to telecommunications services, the Fiber to The Area (FTTA) network is the right solution to meet the needs of the community in economic, environmental and technical aspects. This design will provide an expansion of Fixed Broadband services around the Tanjung Lesung Special Economic Zone (SEZ), Pandeglang Regency, Banten. Later this fiber optic access network will use a Fiber To The Area (FTTA) network topology that connects the CO (Central Office) as a Metro Ethernet and DWDM hub with the Mini OLT Shelter as an Optical Line Terminal (OLT) hub supported by NG-PON (Next-Generation) PON (Passive Optical Network) technology with 2 Stage architecture which involves two stages of sending information signals through optical fiber. This design must first be designed on Google Earth to determine the fiber optic cable path and to determine the feasibility of performance on the system the author uses several test components including: Link Power Budget (LPB) testing, Rise Time Budget (RTB), Signal to Noise Ratio (SNR), Bit Error Rate (BER), Quality Factor (Q-Factor) which is simulated on optisystem to be able to provide performance values that match the eligibility standards at PT Telkom Indonesia.","author":[{"dropping-particle":"","family":"Pane","given":"Grace Deborah Maria","non-dropping-particle":"","parse-names":false,"suffix":""},{"dropping-particle":"","family":"Rizky","given":"Muhammad Arief","non-dropping-particle":"","parse-names":false,"suffix":""},{"dropping-particle":"","family":"Putri","given":"Crystal Ilesta","non-dropping-particle":"","parse-names":false,"suffix":""},{"dropping-particle":"","family":"Hambali","given":"Akhmad","non-dropping-particle":"","parse-names":false,"suffix":""}],"container-title":"Influence: International Journal of Science Review","id":"ITEM-1","issue":"2","issued":{"date-parts":[["2023"]]},"page":"383-396","title":"Construction of Fiber Optical Communication System Infrastructure for 3T (Terdepan, Terluar dan Tertinggal) Areas Using Fiber to the Area Network System","type":"article-journal","volume":"5"},"uris":["http://www.mendeley.com/documents/?uuid=fd70ea1b-fb97-47c2-93ea-734702b6793f"]}],"mendeley":{"formattedCitation":"[21]","plainTextFormattedCitation":"[21]","previouslyFormattedCitation":"[21]"},"properties":{"noteIndex":0},"schema":"https://github.com/citation-style-language/schema/raw/master/csl-citation.json"}</w:instrText>
      </w:r>
      <w:r>
        <w:rPr>
          <w:rFonts w:ascii="Arial" w:eastAsiaTheme="minorEastAsia" w:hAnsi="Arial" w:cs="Arial"/>
          <w:sz w:val="20"/>
          <w:szCs w:val="20"/>
        </w:rPr>
        <w:fldChar w:fldCharType="separate"/>
      </w:r>
      <w:r w:rsidRPr="00D745B4">
        <w:rPr>
          <w:rFonts w:ascii="Arial" w:eastAsiaTheme="minorEastAsia" w:hAnsi="Arial" w:cs="Arial"/>
          <w:noProof/>
          <w:sz w:val="20"/>
          <w:szCs w:val="20"/>
        </w:rPr>
        <w:t>[21]</w:t>
      </w:r>
      <w:r>
        <w:rPr>
          <w:rFonts w:ascii="Arial" w:eastAsiaTheme="minorEastAsia" w:hAnsi="Arial" w:cs="Arial"/>
          <w:sz w:val="20"/>
          <w:szCs w:val="20"/>
        </w:rPr>
        <w:fldChar w:fldCharType="end"/>
      </w:r>
      <w:r w:rsidRPr="00F23BD8">
        <w:rPr>
          <w:rFonts w:ascii="Arial" w:eastAsiaTheme="minorEastAsia" w:hAnsi="Arial" w:cs="Arial"/>
          <w:sz w:val="20"/>
          <w:szCs w:val="20"/>
        </w:rPr>
        <w:t>.</w:t>
      </w:r>
    </w:p>
    <w:p w14:paraId="50AC9C1A" w14:textId="77777777" w:rsidR="00200594" w:rsidRDefault="00200594" w:rsidP="00967AFE">
      <w:pPr>
        <w:spacing w:after="0" w:line="240" w:lineRule="auto"/>
        <w:ind w:leftChars="0" w:left="0" w:firstLineChars="0" w:firstLine="720"/>
        <w:jc w:val="both"/>
        <w:rPr>
          <w:rFonts w:ascii="Arial" w:eastAsia="Arial" w:hAnsi="Arial" w:cs="Arial"/>
          <w:b/>
          <w:color w:val="1F4E79"/>
          <w:sz w:val="20"/>
          <w:szCs w:val="20"/>
        </w:rPr>
      </w:pPr>
    </w:p>
    <w:p w14:paraId="4B867A3D" w14:textId="07C54168" w:rsidR="00363A7B" w:rsidRDefault="00363A7B" w:rsidP="00BC7BD0">
      <w:pPr>
        <w:spacing w:after="0" w:line="240" w:lineRule="auto"/>
        <w:ind w:leftChars="0" w:left="0" w:firstLineChars="0" w:firstLine="0"/>
        <w:rPr>
          <w:rFonts w:ascii="Arial" w:eastAsia="Arial" w:hAnsi="Arial" w:cs="Arial"/>
          <w:b/>
          <w:color w:val="1F4E79"/>
          <w:sz w:val="20"/>
          <w:szCs w:val="20"/>
        </w:rPr>
      </w:pPr>
      <w:r>
        <w:rPr>
          <w:rFonts w:ascii="Arial" w:eastAsia="Arial" w:hAnsi="Arial" w:cs="Arial"/>
          <w:b/>
          <w:color w:val="1F4E79"/>
          <w:sz w:val="20"/>
          <w:szCs w:val="20"/>
        </w:rPr>
        <w:t>Bit Error Rate</w:t>
      </w:r>
    </w:p>
    <w:p w14:paraId="6423E036" w14:textId="6E54AD37" w:rsidR="00BC7BD0" w:rsidRPr="00874D04" w:rsidRDefault="00967AFE" w:rsidP="00BC7BD0">
      <w:pPr>
        <w:spacing w:after="0" w:line="240" w:lineRule="auto"/>
        <w:ind w:leftChars="0" w:left="0" w:firstLineChars="0" w:firstLine="720"/>
        <w:jc w:val="both"/>
        <w:rPr>
          <w:rFonts w:ascii="Arial" w:hAnsi="Arial" w:cs="Arial"/>
          <w:sz w:val="20"/>
          <w:szCs w:val="20"/>
        </w:rPr>
      </w:pPr>
      <w:r w:rsidRPr="00967AFE">
        <w:rPr>
          <w:rFonts w:ascii="Arial" w:hAnsi="Arial" w:cs="Arial"/>
          <w:sz w:val="20"/>
          <w:szCs w:val="20"/>
        </w:rPr>
        <w:t xml:space="preserve">When sending a digital signal, the Bit Error Rate measures the </w:t>
      </w:r>
      <w:proofErr w:type="gramStart"/>
      <w:r w:rsidRPr="00967AFE">
        <w:rPr>
          <w:rFonts w:ascii="Arial" w:hAnsi="Arial" w:cs="Arial"/>
          <w:sz w:val="20"/>
          <w:szCs w:val="20"/>
        </w:rPr>
        <w:t>amount</w:t>
      </w:r>
      <w:proofErr w:type="gramEnd"/>
      <w:r w:rsidRPr="00967AFE">
        <w:rPr>
          <w:rFonts w:ascii="Arial" w:hAnsi="Arial" w:cs="Arial"/>
          <w:sz w:val="20"/>
          <w:szCs w:val="20"/>
        </w:rPr>
        <w:t xml:space="preserve"> of incorrect bits. A digital system's BER is the percentage of bit errors </w:t>
      </w:r>
      <w:r w:rsidR="003E7EE9">
        <w:rPr>
          <w:rFonts w:ascii="Arial" w:hAnsi="Arial" w:cs="Arial"/>
          <w:sz w:val="20"/>
          <w:szCs w:val="20"/>
        </w:rPr>
        <w:t>for</w:t>
      </w:r>
      <w:r w:rsidRPr="00967AFE">
        <w:rPr>
          <w:rFonts w:ascii="Arial" w:hAnsi="Arial" w:cs="Arial"/>
          <w:sz w:val="20"/>
          <w:szCs w:val="20"/>
        </w:rPr>
        <w:t xml:space="preserve"> all bits transferred. In optic communication systems, the standard bit error rate is &lt; 10^(-9) </w:t>
      </w:r>
      <w:r>
        <w:rPr>
          <w:rFonts w:ascii="Arial" w:hAnsi="Arial" w:cs="Arial"/>
          <w:sz w:val="20"/>
          <w:szCs w:val="20"/>
        </w:rPr>
        <w:fldChar w:fldCharType="begin" w:fldLock="1"/>
      </w:r>
      <w:r w:rsidR="00222BE0">
        <w:rPr>
          <w:rFonts w:ascii="Arial" w:hAnsi="Arial" w:cs="Arial"/>
          <w:sz w:val="20"/>
          <w:szCs w:val="20"/>
        </w:rPr>
        <w:instrText>ADDIN CSL_CITATION {"citationItems":[{"id":"ITEM-1","itemData":{"ISSN":"09766316","abstract":"The wireless telecommunication system of hybrid free-space optics (FSO) utilizes a transmission medium of free space to transmit data at high bit rates. However, it is exposed to various effects of noise in different weather conditions. This paper studies compensation for atmospheric turbulence and modal dispersion in optical communication systems. An investigation is carried out of 12-channel Spatial Division Multiplexing (SDM) over FSO link under different weather conditions and few-mode fiber (FMF) based on linear Bessel filter. The experiments show that the system capacity increases effectively by using SDM over hybrid FSO- fiber to the home (FTTH) that operate at 1550 nm wavelength. A series of simulation experiments are conducted to evaluate the performance of a 12-channel transceiver system in an SDM-FSO link (based on electrical equalization at the receiver for FTTH) under different weather conditions. Transmissions of 120 Gbit/s are performed over a number of distances such as to 8500 m, 3900 m and 1400 m of hybrid FSO. This work is validated by measuring eye diagrams, Q-Factor and Bit Error Rates. The simulations showed that the values of the eye diagram, BER, and Q-Factor revealed significant results for the improvement of the bandwidth in the hybrid FSO-FTTH system","author":[{"dropping-particle":"","family":"Ismael","given":"Mohammed Nasih","non-dropping-particle":"","parse-names":false,"suffix":""},{"dropping-particle":"","family":"Al-Dawoodi","given":"Aras","non-dropping-particle":"","parse-names":false,"suffix":""},{"dropping-particle":"","family":"Alshwani","given":"Sara","non-dropping-particle":"","parse-names":false,"suffix":""},{"dropping-particle":"","family":"Ghazi","given":"Alaan","non-dropping-particle":"","parse-names":false,"suffix":""},{"dropping-particle":"","family":"Fakhrudeen","given":"Ahmed M.","non-dropping-particle":"","parse-names":false,"suffix":""}],"container-title":"International Journal of Civil Engineering and Technology","id":"ITEM-1","issue":"1","issued":{"date-parts":[["2019"]]},"page":"1396-1406","title":"SDM over hybrid FSO link under different weather conditions and FTTH based on electrical equalization","type":"article-journal","volume":"10"},"uris":["http://www.mendeley.com/documents/?uuid=ef9f8bcf-e43e-453f-8162-0c1a86d5bcbc"]}],"mendeley":{"formattedCitation":"[22]","plainTextFormattedCitation":"[22]","previouslyFormattedCitation":"[22]"},"properties":{"noteIndex":0},"schema":"https://github.com/citation-style-language/schema/raw/master/csl-citation.json"}</w:instrText>
      </w:r>
      <w:r>
        <w:rPr>
          <w:rFonts w:ascii="Arial" w:hAnsi="Arial" w:cs="Arial"/>
          <w:sz w:val="20"/>
          <w:szCs w:val="20"/>
        </w:rPr>
        <w:fldChar w:fldCharType="separate"/>
      </w:r>
      <w:r w:rsidRPr="00D745B4">
        <w:rPr>
          <w:rFonts w:ascii="Arial" w:hAnsi="Arial" w:cs="Arial"/>
          <w:noProof/>
          <w:sz w:val="20"/>
          <w:szCs w:val="20"/>
        </w:rPr>
        <w:t>[22]</w:t>
      </w:r>
      <w:r>
        <w:rPr>
          <w:rFonts w:ascii="Arial" w:hAnsi="Arial" w:cs="Arial"/>
          <w:sz w:val="20"/>
          <w:szCs w:val="20"/>
        </w:rPr>
        <w:fldChar w:fldCharType="end"/>
      </w:r>
      <w:r>
        <w:rPr>
          <w:rFonts w:ascii="Arial" w:hAnsi="Arial" w:cs="Arial"/>
          <w:sz w:val="20"/>
          <w:szCs w:val="20"/>
        </w:rPr>
        <w:t>.</w:t>
      </w:r>
    </w:p>
    <w:p w14:paraId="4A2BA61E" w14:textId="77777777" w:rsidR="006A20FF" w:rsidRPr="00363A7B" w:rsidRDefault="006A20FF" w:rsidP="00BC7BD0">
      <w:pPr>
        <w:spacing w:after="0" w:line="240" w:lineRule="auto"/>
        <w:ind w:leftChars="0" w:left="0" w:firstLineChars="0" w:firstLine="0"/>
        <w:rPr>
          <w:rFonts w:ascii="Arial" w:hAnsi="Arial" w:cs="Arial"/>
          <w:sz w:val="20"/>
          <w:szCs w:val="20"/>
        </w:rPr>
      </w:pPr>
    </w:p>
    <w:p w14:paraId="7D848575" w14:textId="346635A4" w:rsidR="00386A18" w:rsidRDefault="00BC7BD0">
      <w:pPr>
        <w:spacing w:after="0" w:line="240" w:lineRule="auto"/>
        <w:ind w:left="0" w:hanging="2"/>
        <w:jc w:val="both"/>
        <w:rPr>
          <w:rFonts w:ascii="Arial" w:eastAsia="Arial" w:hAnsi="Arial" w:cs="Arial"/>
          <w:b/>
          <w:bCs/>
          <w:color w:val="1F4E79"/>
          <w:sz w:val="20"/>
          <w:szCs w:val="20"/>
        </w:rPr>
      </w:pPr>
      <w:r w:rsidRPr="00BC7BD0">
        <w:rPr>
          <w:rFonts w:ascii="Arial" w:eastAsia="Arial" w:hAnsi="Arial" w:cs="Arial"/>
          <w:b/>
          <w:bCs/>
          <w:color w:val="1F4E79"/>
          <w:sz w:val="20"/>
          <w:szCs w:val="20"/>
        </w:rPr>
        <w:t>G</w:t>
      </w:r>
      <w:r>
        <w:rPr>
          <w:rFonts w:ascii="Arial" w:eastAsia="Arial" w:hAnsi="Arial" w:cs="Arial"/>
          <w:b/>
          <w:bCs/>
          <w:color w:val="1F4E79"/>
          <w:sz w:val="20"/>
          <w:szCs w:val="20"/>
        </w:rPr>
        <w:t>PON</w:t>
      </w:r>
      <w:r w:rsidRPr="00BC7BD0">
        <w:rPr>
          <w:rFonts w:ascii="Arial" w:eastAsia="Arial" w:hAnsi="Arial" w:cs="Arial"/>
          <w:b/>
          <w:bCs/>
          <w:color w:val="1F4E79"/>
          <w:sz w:val="20"/>
          <w:szCs w:val="20"/>
        </w:rPr>
        <w:t xml:space="preserve"> </w:t>
      </w:r>
      <w:r w:rsidR="003E7EE9">
        <w:rPr>
          <w:rFonts w:ascii="Arial" w:eastAsia="Arial" w:hAnsi="Arial" w:cs="Arial"/>
          <w:b/>
          <w:bCs/>
          <w:color w:val="1F4E79"/>
          <w:sz w:val="20"/>
          <w:szCs w:val="20"/>
        </w:rPr>
        <w:t>devices</w:t>
      </w:r>
      <w:r w:rsidRPr="00BC7BD0">
        <w:rPr>
          <w:rFonts w:ascii="Arial" w:eastAsia="Arial" w:hAnsi="Arial" w:cs="Arial"/>
          <w:b/>
          <w:bCs/>
          <w:color w:val="1F4E79"/>
          <w:sz w:val="20"/>
          <w:szCs w:val="20"/>
        </w:rPr>
        <w:t xml:space="preserve"> specifications</w:t>
      </w:r>
    </w:p>
    <w:p w14:paraId="2D52B7A1" w14:textId="61787109" w:rsidR="005F7292" w:rsidRDefault="005F7292" w:rsidP="005F7292">
      <w:pPr>
        <w:spacing w:after="0" w:line="240" w:lineRule="auto"/>
        <w:ind w:leftChars="0" w:left="0" w:firstLineChars="0" w:firstLine="720"/>
        <w:jc w:val="both"/>
        <w:rPr>
          <w:rFonts w:ascii="Arial" w:eastAsia="Times New Roman" w:hAnsi="Arial" w:cs="Arial"/>
          <w:color w:val="000000"/>
          <w:sz w:val="20"/>
          <w:szCs w:val="20"/>
        </w:rPr>
      </w:pPr>
      <w:r w:rsidRPr="00D8580A">
        <w:rPr>
          <w:rFonts w:ascii="Arial" w:eastAsia="Times New Roman" w:hAnsi="Arial" w:cs="Arial"/>
          <w:color w:val="000000"/>
          <w:sz w:val="20"/>
          <w:szCs w:val="20"/>
        </w:rPr>
        <w:t xml:space="preserve">The </w:t>
      </w:r>
      <w:r>
        <w:rPr>
          <w:rFonts w:ascii="Arial" w:eastAsia="Times New Roman" w:hAnsi="Arial" w:cs="Arial"/>
          <w:color w:val="000000"/>
          <w:sz w:val="20"/>
          <w:szCs w:val="20"/>
        </w:rPr>
        <w:t>GPON devices</w:t>
      </w:r>
      <w:r w:rsidRPr="00D8580A">
        <w:rPr>
          <w:rFonts w:ascii="Arial" w:eastAsia="Times New Roman" w:hAnsi="Arial" w:cs="Arial"/>
          <w:color w:val="000000"/>
          <w:sz w:val="20"/>
          <w:szCs w:val="20"/>
        </w:rPr>
        <w:t xml:space="preserve"> that will be used for this research include the following:</w:t>
      </w:r>
    </w:p>
    <w:p w14:paraId="7EA8D079" w14:textId="77777777" w:rsidR="005F7292" w:rsidRPr="00BC7BD0" w:rsidRDefault="005F7292">
      <w:pPr>
        <w:spacing w:after="0" w:line="240" w:lineRule="auto"/>
        <w:ind w:left="0" w:hanging="2"/>
        <w:jc w:val="both"/>
        <w:rPr>
          <w:rFonts w:ascii="Arial" w:eastAsia="Arial" w:hAnsi="Arial" w:cs="Arial"/>
          <w:b/>
          <w:bCs/>
          <w:color w:val="1F4E79"/>
          <w:sz w:val="20"/>
          <w:szCs w:val="20"/>
        </w:rPr>
      </w:pPr>
    </w:p>
    <w:p w14:paraId="35652792" w14:textId="7D41D7C3" w:rsidR="00333094" w:rsidRPr="00BF7EA3" w:rsidRDefault="005F7292" w:rsidP="00333094">
      <w:pPr>
        <w:spacing w:after="0" w:line="240" w:lineRule="auto"/>
        <w:ind w:left="0" w:hanging="2"/>
        <w:jc w:val="center"/>
        <w:rPr>
          <w:rFonts w:ascii="Arial" w:eastAsia="Times New Roman" w:hAnsi="Arial" w:cs="Arial"/>
          <w:sz w:val="20"/>
          <w:szCs w:val="20"/>
        </w:rPr>
      </w:pPr>
      <w:r w:rsidRPr="00333094">
        <w:rPr>
          <w:rFonts w:ascii="Arial" w:hAnsi="Arial" w:cs="Arial"/>
          <w:sz w:val="20"/>
          <w:szCs w:val="20"/>
        </w:rPr>
        <w:t xml:space="preserve">Table </w:t>
      </w:r>
      <w:r w:rsidRPr="00333094">
        <w:rPr>
          <w:rFonts w:ascii="Arial" w:hAnsi="Arial" w:cs="Arial"/>
          <w:sz w:val="20"/>
          <w:szCs w:val="20"/>
        </w:rPr>
        <w:fldChar w:fldCharType="begin"/>
      </w:r>
      <w:r w:rsidRPr="00333094">
        <w:rPr>
          <w:rFonts w:ascii="Arial" w:hAnsi="Arial" w:cs="Arial"/>
          <w:sz w:val="20"/>
          <w:szCs w:val="20"/>
        </w:rPr>
        <w:instrText xml:space="preserve"> SEQ Table \* ARABIC </w:instrText>
      </w:r>
      <w:r w:rsidRPr="00333094">
        <w:rPr>
          <w:rFonts w:ascii="Arial" w:hAnsi="Arial" w:cs="Arial"/>
          <w:sz w:val="20"/>
          <w:szCs w:val="20"/>
        </w:rPr>
        <w:fldChar w:fldCharType="separate"/>
      </w:r>
      <w:r w:rsidR="002B2EB6">
        <w:rPr>
          <w:rFonts w:ascii="Arial" w:hAnsi="Arial" w:cs="Arial"/>
          <w:noProof/>
          <w:sz w:val="20"/>
          <w:szCs w:val="20"/>
        </w:rPr>
        <w:t>1</w:t>
      </w:r>
      <w:r w:rsidRPr="00333094">
        <w:rPr>
          <w:rFonts w:ascii="Arial" w:hAnsi="Arial" w:cs="Arial"/>
          <w:sz w:val="20"/>
          <w:szCs w:val="20"/>
        </w:rPr>
        <w:fldChar w:fldCharType="end"/>
      </w:r>
      <w:r w:rsidR="00333094" w:rsidRPr="00333094">
        <w:rPr>
          <w:rFonts w:ascii="Arial" w:hAnsi="Arial" w:cs="Arial"/>
          <w:sz w:val="20"/>
          <w:szCs w:val="20"/>
        </w:rPr>
        <w:t xml:space="preserve">. </w:t>
      </w:r>
      <w:r w:rsidR="00333094" w:rsidRPr="00BF7EA3">
        <w:rPr>
          <w:rFonts w:ascii="Arial" w:eastAsia="Times New Roman" w:hAnsi="Arial" w:cs="Arial"/>
          <w:sz w:val="20"/>
          <w:szCs w:val="20"/>
        </w:rPr>
        <w:t xml:space="preserve">The component's value </w:t>
      </w:r>
    </w:p>
    <w:tbl>
      <w:tblPr>
        <w:tblW w:w="3681" w:type="dxa"/>
        <w:jc w:val="center"/>
        <w:tblLook w:val="04A0" w:firstRow="1" w:lastRow="0" w:firstColumn="1" w:lastColumn="0" w:noHBand="0" w:noVBand="1"/>
      </w:tblPr>
      <w:tblGrid>
        <w:gridCol w:w="2405"/>
        <w:gridCol w:w="1276"/>
      </w:tblGrid>
      <w:tr w:rsidR="005F7292" w:rsidRPr="008F1CD8" w14:paraId="0A70917C" w14:textId="77777777" w:rsidTr="005F7292">
        <w:trPr>
          <w:trHeight w:val="20"/>
          <w:jc w:val="center"/>
        </w:trPr>
        <w:tc>
          <w:tcPr>
            <w:tcW w:w="2405" w:type="dxa"/>
            <w:tcBorders>
              <w:top w:val="single" w:sz="4" w:space="0" w:color="auto"/>
              <w:bottom w:val="single" w:sz="4" w:space="0" w:color="auto"/>
            </w:tcBorders>
            <w:shd w:val="clear" w:color="auto" w:fill="auto"/>
            <w:noWrap/>
            <w:vAlign w:val="center"/>
            <w:hideMark/>
          </w:tcPr>
          <w:p w14:paraId="7973E755" w14:textId="77777777" w:rsidR="005F7292" w:rsidRPr="008F1CD8" w:rsidRDefault="005F7292" w:rsidP="00524E0D">
            <w:pPr>
              <w:spacing w:after="0" w:line="240" w:lineRule="auto"/>
              <w:ind w:left="0" w:hanging="2"/>
              <w:jc w:val="center"/>
              <w:rPr>
                <w:rFonts w:ascii="Arial" w:eastAsia="Times New Roman" w:hAnsi="Arial" w:cs="Arial"/>
                <w:color w:val="000000"/>
                <w:sz w:val="20"/>
                <w:szCs w:val="20"/>
              </w:rPr>
            </w:pPr>
            <w:r w:rsidRPr="008F1CD8">
              <w:rPr>
                <w:rFonts w:ascii="Arial" w:eastAsia="Times New Roman" w:hAnsi="Arial" w:cs="Arial"/>
                <w:color w:val="000000"/>
                <w:sz w:val="20"/>
                <w:szCs w:val="20"/>
              </w:rPr>
              <w:t>Characteristics</w:t>
            </w:r>
          </w:p>
        </w:tc>
        <w:tc>
          <w:tcPr>
            <w:tcW w:w="1276" w:type="dxa"/>
            <w:tcBorders>
              <w:top w:val="single" w:sz="4" w:space="0" w:color="auto"/>
              <w:bottom w:val="single" w:sz="4" w:space="0" w:color="auto"/>
            </w:tcBorders>
            <w:shd w:val="clear" w:color="auto" w:fill="auto"/>
            <w:noWrap/>
            <w:vAlign w:val="center"/>
            <w:hideMark/>
          </w:tcPr>
          <w:p w14:paraId="6E7E9D97" w14:textId="77777777" w:rsidR="005F7292" w:rsidRPr="008F1CD8" w:rsidRDefault="005F7292" w:rsidP="00524E0D">
            <w:pPr>
              <w:spacing w:after="0" w:line="240" w:lineRule="auto"/>
              <w:ind w:left="0" w:hanging="2"/>
              <w:jc w:val="center"/>
              <w:rPr>
                <w:rFonts w:ascii="Arial" w:eastAsia="Times New Roman" w:hAnsi="Arial" w:cs="Arial"/>
                <w:color w:val="000000"/>
                <w:sz w:val="20"/>
                <w:szCs w:val="20"/>
              </w:rPr>
            </w:pPr>
            <w:r w:rsidRPr="008F1CD8">
              <w:rPr>
                <w:rFonts w:ascii="Arial" w:eastAsia="Times New Roman" w:hAnsi="Arial" w:cs="Arial"/>
                <w:color w:val="000000"/>
                <w:sz w:val="20"/>
                <w:szCs w:val="20"/>
              </w:rPr>
              <w:t>Value</w:t>
            </w:r>
          </w:p>
        </w:tc>
      </w:tr>
      <w:tr w:rsidR="005F7292" w:rsidRPr="008F1CD8" w14:paraId="2218ED47" w14:textId="77777777" w:rsidTr="005F7292">
        <w:trPr>
          <w:trHeight w:val="20"/>
          <w:jc w:val="center"/>
        </w:trPr>
        <w:tc>
          <w:tcPr>
            <w:tcW w:w="2405" w:type="dxa"/>
            <w:tcBorders>
              <w:top w:val="single" w:sz="4" w:space="0" w:color="auto"/>
            </w:tcBorders>
            <w:shd w:val="clear" w:color="auto" w:fill="auto"/>
            <w:noWrap/>
            <w:vAlign w:val="center"/>
            <w:hideMark/>
          </w:tcPr>
          <w:p w14:paraId="1B89FD9E" w14:textId="77777777" w:rsidR="005F7292" w:rsidRPr="008F1CD8" w:rsidRDefault="005F7292" w:rsidP="00524E0D">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Transmitter Power</w:t>
            </w:r>
          </w:p>
        </w:tc>
        <w:tc>
          <w:tcPr>
            <w:tcW w:w="1276" w:type="dxa"/>
            <w:tcBorders>
              <w:top w:val="single" w:sz="4" w:space="0" w:color="auto"/>
            </w:tcBorders>
            <w:shd w:val="clear" w:color="auto" w:fill="auto"/>
            <w:noWrap/>
            <w:vAlign w:val="center"/>
            <w:hideMark/>
          </w:tcPr>
          <w:p w14:paraId="17D35963" w14:textId="77777777" w:rsidR="005F7292" w:rsidRPr="008F1CD8" w:rsidRDefault="005F7292" w:rsidP="00524E0D">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3 dB</w:t>
            </w:r>
          </w:p>
        </w:tc>
      </w:tr>
      <w:tr w:rsidR="005F7292" w:rsidRPr="008F1CD8" w14:paraId="1E9AE3F5" w14:textId="77777777" w:rsidTr="005F7292">
        <w:trPr>
          <w:trHeight w:val="20"/>
          <w:jc w:val="center"/>
        </w:trPr>
        <w:tc>
          <w:tcPr>
            <w:tcW w:w="2405" w:type="dxa"/>
            <w:shd w:val="clear" w:color="auto" w:fill="auto"/>
            <w:noWrap/>
            <w:vAlign w:val="center"/>
            <w:hideMark/>
          </w:tcPr>
          <w:p w14:paraId="31538D1E" w14:textId="77777777" w:rsidR="005F7292" w:rsidRPr="008F1CD8" w:rsidRDefault="005F7292" w:rsidP="00524E0D">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Max Rx Sensitivity</w:t>
            </w:r>
          </w:p>
        </w:tc>
        <w:tc>
          <w:tcPr>
            <w:tcW w:w="1276" w:type="dxa"/>
            <w:shd w:val="clear" w:color="auto" w:fill="auto"/>
            <w:noWrap/>
            <w:vAlign w:val="center"/>
            <w:hideMark/>
          </w:tcPr>
          <w:p w14:paraId="6D5986F2" w14:textId="77777777" w:rsidR="005F7292" w:rsidRPr="008F1CD8" w:rsidRDefault="005F7292" w:rsidP="00524E0D">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 -26 dBm </w:t>
            </w:r>
          </w:p>
        </w:tc>
      </w:tr>
      <w:tr w:rsidR="005F7292" w:rsidRPr="008F1CD8" w14:paraId="604B03A5" w14:textId="77777777" w:rsidTr="005F7292">
        <w:trPr>
          <w:trHeight w:val="20"/>
          <w:jc w:val="center"/>
        </w:trPr>
        <w:tc>
          <w:tcPr>
            <w:tcW w:w="2405" w:type="dxa"/>
            <w:shd w:val="clear" w:color="auto" w:fill="auto"/>
            <w:noWrap/>
            <w:vAlign w:val="center"/>
            <w:hideMark/>
          </w:tcPr>
          <w:p w14:paraId="3727F32A" w14:textId="77777777" w:rsidR="005F7292" w:rsidRPr="008F1CD8" w:rsidRDefault="005F7292" w:rsidP="00524E0D">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Wavelength</w:t>
            </w:r>
          </w:p>
        </w:tc>
        <w:tc>
          <w:tcPr>
            <w:tcW w:w="1276" w:type="dxa"/>
            <w:shd w:val="clear" w:color="auto" w:fill="auto"/>
            <w:noWrap/>
            <w:vAlign w:val="center"/>
            <w:hideMark/>
          </w:tcPr>
          <w:p w14:paraId="12A85ED6" w14:textId="77777777" w:rsidR="005F7292" w:rsidRPr="008F1CD8" w:rsidRDefault="005F7292" w:rsidP="00524E0D">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1490 nm</w:t>
            </w:r>
          </w:p>
        </w:tc>
      </w:tr>
      <w:tr w:rsidR="005F7292" w:rsidRPr="008F1CD8" w14:paraId="71BDB5CB" w14:textId="77777777" w:rsidTr="00200594">
        <w:trPr>
          <w:trHeight w:val="20"/>
          <w:jc w:val="center"/>
        </w:trPr>
        <w:tc>
          <w:tcPr>
            <w:tcW w:w="2405" w:type="dxa"/>
            <w:shd w:val="clear" w:color="auto" w:fill="auto"/>
            <w:noWrap/>
            <w:vAlign w:val="center"/>
            <w:hideMark/>
          </w:tcPr>
          <w:p w14:paraId="38D7AADB" w14:textId="77777777" w:rsidR="005F7292" w:rsidRPr="008F1CD8" w:rsidRDefault="005F7292" w:rsidP="00524E0D">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Bit Rate Downstream </w:t>
            </w:r>
          </w:p>
        </w:tc>
        <w:tc>
          <w:tcPr>
            <w:tcW w:w="1276" w:type="dxa"/>
            <w:shd w:val="clear" w:color="auto" w:fill="auto"/>
            <w:noWrap/>
            <w:vAlign w:val="center"/>
            <w:hideMark/>
          </w:tcPr>
          <w:p w14:paraId="44C26C33" w14:textId="45123971" w:rsidR="005F7292" w:rsidRPr="008F1CD8" w:rsidRDefault="005F7292" w:rsidP="00524E0D">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2</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488 Gbps</w:t>
            </w:r>
          </w:p>
        </w:tc>
      </w:tr>
      <w:tr w:rsidR="00BA5160" w:rsidRPr="008F1CD8" w14:paraId="02C912F1" w14:textId="77777777" w:rsidTr="00200594">
        <w:trPr>
          <w:trHeight w:val="20"/>
          <w:jc w:val="center"/>
        </w:trPr>
        <w:tc>
          <w:tcPr>
            <w:tcW w:w="2405" w:type="dxa"/>
            <w:shd w:val="clear" w:color="auto" w:fill="auto"/>
            <w:noWrap/>
            <w:vAlign w:val="center"/>
          </w:tcPr>
          <w:p w14:paraId="15F421B6"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Rise time transmitter</w:t>
            </w:r>
          </w:p>
        </w:tc>
        <w:tc>
          <w:tcPr>
            <w:tcW w:w="1276" w:type="dxa"/>
            <w:shd w:val="clear" w:color="auto" w:fill="auto"/>
            <w:noWrap/>
            <w:vAlign w:val="center"/>
          </w:tcPr>
          <w:p w14:paraId="51BE0B6C" w14:textId="7F5EC6AF"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200 </w:t>
            </w:r>
            <w:proofErr w:type="spellStart"/>
            <w:r>
              <w:rPr>
                <w:rFonts w:ascii="Arial" w:eastAsia="Times New Roman" w:hAnsi="Arial" w:cs="Arial"/>
                <w:color w:val="000000"/>
                <w:sz w:val="20"/>
                <w:szCs w:val="20"/>
              </w:rPr>
              <w:t>p</w:t>
            </w:r>
            <w:r w:rsidRPr="008F1CD8">
              <w:rPr>
                <w:rFonts w:ascii="Arial" w:eastAsia="Times New Roman" w:hAnsi="Arial" w:cs="Arial"/>
                <w:color w:val="000000"/>
                <w:sz w:val="20"/>
                <w:szCs w:val="20"/>
              </w:rPr>
              <w:t>s</w:t>
            </w:r>
            <w:proofErr w:type="spellEnd"/>
          </w:p>
        </w:tc>
      </w:tr>
      <w:tr w:rsidR="00BA5160" w:rsidRPr="008F1CD8" w14:paraId="5C4BC073" w14:textId="77777777" w:rsidTr="005F7292">
        <w:trPr>
          <w:trHeight w:val="20"/>
          <w:jc w:val="center"/>
        </w:trPr>
        <w:tc>
          <w:tcPr>
            <w:tcW w:w="2405" w:type="dxa"/>
            <w:shd w:val="clear" w:color="auto" w:fill="auto"/>
            <w:noWrap/>
            <w:vAlign w:val="center"/>
          </w:tcPr>
          <w:p w14:paraId="76E85FD2"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Rise time receiver </w:t>
            </w:r>
          </w:p>
        </w:tc>
        <w:tc>
          <w:tcPr>
            <w:tcW w:w="1276" w:type="dxa"/>
            <w:shd w:val="clear" w:color="auto" w:fill="auto"/>
            <w:noWrap/>
            <w:vAlign w:val="center"/>
          </w:tcPr>
          <w:p w14:paraId="4BB0E4F1" w14:textId="08322B8B"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150 </w:t>
            </w:r>
            <w:proofErr w:type="spellStart"/>
            <w:r>
              <w:rPr>
                <w:rFonts w:ascii="Arial" w:eastAsia="Times New Roman" w:hAnsi="Arial" w:cs="Arial"/>
                <w:color w:val="000000"/>
                <w:sz w:val="20"/>
                <w:szCs w:val="20"/>
              </w:rPr>
              <w:t>p</w:t>
            </w:r>
            <w:r w:rsidRPr="008F1CD8">
              <w:rPr>
                <w:rFonts w:ascii="Arial" w:eastAsia="Times New Roman" w:hAnsi="Arial" w:cs="Arial"/>
                <w:color w:val="000000"/>
                <w:sz w:val="20"/>
                <w:szCs w:val="20"/>
              </w:rPr>
              <w:t>s</w:t>
            </w:r>
            <w:proofErr w:type="spellEnd"/>
          </w:p>
        </w:tc>
      </w:tr>
      <w:tr w:rsidR="00BA5160" w:rsidRPr="008F1CD8" w14:paraId="4C7496F3" w14:textId="77777777" w:rsidTr="005F7292">
        <w:trPr>
          <w:trHeight w:val="20"/>
          <w:jc w:val="center"/>
        </w:trPr>
        <w:tc>
          <w:tcPr>
            <w:tcW w:w="2405" w:type="dxa"/>
            <w:shd w:val="clear" w:color="auto" w:fill="auto"/>
            <w:noWrap/>
            <w:vAlign w:val="center"/>
          </w:tcPr>
          <w:p w14:paraId="6122DFE1"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Connector Loss</w:t>
            </w:r>
          </w:p>
        </w:tc>
        <w:tc>
          <w:tcPr>
            <w:tcW w:w="1276" w:type="dxa"/>
            <w:shd w:val="clear" w:color="auto" w:fill="auto"/>
            <w:noWrap/>
            <w:vAlign w:val="center"/>
          </w:tcPr>
          <w:p w14:paraId="11F3AE5B" w14:textId="15D553DC"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0</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15 dB</w:t>
            </w:r>
          </w:p>
        </w:tc>
      </w:tr>
      <w:tr w:rsidR="00BA5160" w:rsidRPr="008F1CD8" w14:paraId="6D998E75" w14:textId="77777777" w:rsidTr="005F7292">
        <w:trPr>
          <w:trHeight w:val="20"/>
          <w:jc w:val="center"/>
        </w:trPr>
        <w:tc>
          <w:tcPr>
            <w:tcW w:w="2405" w:type="dxa"/>
            <w:shd w:val="clear" w:color="auto" w:fill="auto"/>
            <w:noWrap/>
            <w:vAlign w:val="center"/>
            <w:hideMark/>
          </w:tcPr>
          <w:p w14:paraId="2FCFC377"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Splitter 1:4</w:t>
            </w:r>
          </w:p>
        </w:tc>
        <w:tc>
          <w:tcPr>
            <w:tcW w:w="1276" w:type="dxa"/>
            <w:shd w:val="clear" w:color="auto" w:fill="auto"/>
            <w:noWrap/>
            <w:vAlign w:val="center"/>
            <w:hideMark/>
          </w:tcPr>
          <w:p w14:paraId="508A883E" w14:textId="77777777"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7 dB</w:t>
            </w:r>
          </w:p>
        </w:tc>
      </w:tr>
      <w:tr w:rsidR="00BA5160" w:rsidRPr="008F1CD8" w14:paraId="58DB26D6" w14:textId="77777777" w:rsidTr="005F7292">
        <w:trPr>
          <w:trHeight w:val="20"/>
          <w:jc w:val="center"/>
        </w:trPr>
        <w:tc>
          <w:tcPr>
            <w:tcW w:w="2405" w:type="dxa"/>
            <w:shd w:val="clear" w:color="auto" w:fill="auto"/>
            <w:noWrap/>
            <w:vAlign w:val="center"/>
            <w:hideMark/>
          </w:tcPr>
          <w:p w14:paraId="36FB19D6"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Splitter 1:8</w:t>
            </w:r>
          </w:p>
        </w:tc>
        <w:tc>
          <w:tcPr>
            <w:tcW w:w="1276" w:type="dxa"/>
            <w:shd w:val="clear" w:color="auto" w:fill="auto"/>
            <w:noWrap/>
            <w:vAlign w:val="center"/>
            <w:hideMark/>
          </w:tcPr>
          <w:p w14:paraId="5A1AFFFB" w14:textId="51590A8C"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10</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2 dB</w:t>
            </w:r>
          </w:p>
        </w:tc>
      </w:tr>
      <w:tr w:rsidR="00BA5160" w:rsidRPr="008F1CD8" w14:paraId="2DB50064" w14:textId="77777777" w:rsidTr="005F7292">
        <w:trPr>
          <w:trHeight w:val="20"/>
          <w:jc w:val="center"/>
        </w:trPr>
        <w:tc>
          <w:tcPr>
            <w:tcW w:w="2405" w:type="dxa"/>
            <w:shd w:val="clear" w:color="auto" w:fill="auto"/>
            <w:noWrap/>
            <w:vAlign w:val="center"/>
            <w:hideMark/>
          </w:tcPr>
          <w:p w14:paraId="6A6DB3BC"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Splitter 1:16</w:t>
            </w:r>
          </w:p>
        </w:tc>
        <w:tc>
          <w:tcPr>
            <w:tcW w:w="1276" w:type="dxa"/>
            <w:shd w:val="clear" w:color="auto" w:fill="auto"/>
            <w:noWrap/>
            <w:vAlign w:val="center"/>
            <w:hideMark/>
          </w:tcPr>
          <w:p w14:paraId="0D9524E4" w14:textId="0C2EEE79"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13</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5 dB</w:t>
            </w:r>
          </w:p>
        </w:tc>
      </w:tr>
      <w:tr w:rsidR="00BA5160" w:rsidRPr="008F1CD8" w14:paraId="6257CD3E" w14:textId="77777777" w:rsidTr="005F7292">
        <w:trPr>
          <w:trHeight w:val="20"/>
          <w:jc w:val="center"/>
        </w:trPr>
        <w:tc>
          <w:tcPr>
            <w:tcW w:w="2405" w:type="dxa"/>
            <w:shd w:val="clear" w:color="auto" w:fill="auto"/>
            <w:noWrap/>
            <w:vAlign w:val="center"/>
          </w:tcPr>
          <w:p w14:paraId="13DCD3B3"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Splicing</w:t>
            </w:r>
          </w:p>
        </w:tc>
        <w:tc>
          <w:tcPr>
            <w:tcW w:w="1276" w:type="dxa"/>
            <w:shd w:val="clear" w:color="auto" w:fill="auto"/>
            <w:noWrap/>
            <w:vAlign w:val="center"/>
          </w:tcPr>
          <w:p w14:paraId="19B22590" w14:textId="5021E2A5"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0</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05 dB</w:t>
            </w:r>
          </w:p>
        </w:tc>
      </w:tr>
      <w:tr w:rsidR="00BA5160" w:rsidRPr="008F1CD8" w14:paraId="15212EE7" w14:textId="77777777" w:rsidTr="005F7292">
        <w:trPr>
          <w:trHeight w:val="710"/>
          <w:jc w:val="center"/>
        </w:trPr>
        <w:tc>
          <w:tcPr>
            <w:tcW w:w="2405" w:type="dxa"/>
            <w:shd w:val="clear" w:color="auto" w:fill="auto"/>
            <w:noWrap/>
            <w:vAlign w:val="center"/>
            <w:hideMark/>
          </w:tcPr>
          <w:p w14:paraId="5D69ABBF" w14:textId="77777777" w:rsidR="00BA5160" w:rsidRPr="008F1CD8"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Feeder and </w:t>
            </w:r>
            <w:r>
              <w:rPr>
                <w:rFonts w:ascii="Arial" w:eastAsia="Times New Roman" w:hAnsi="Arial" w:cs="Arial"/>
                <w:color w:val="000000"/>
                <w:sz w:val="20"/>
                <w:szCs w:val="20"/>
              </w:rPr>
              <w:t>d</w:t>
            </w:r>
            <w:r w:rsidRPr="008F1CD8">
              <w:rPr>
                <w:rFonts w:ascii="Arial" w:eastAsia="Times New Roman" w:hAnsi="Arial" w:cs="Arial"/>
                <w:color w:val="000000"/>
                <w:sz w:val="20"/>
                <w:szCs w:val="20"/>
              </w:rPr>
              <w:t xml:space="preserve">istribution </w:t>
            </w:r>
            <w:r>
              <w:rPr>
                <w:rFonts w:ascii="Arial" w:eastAsia="Times New Roman" w:hAnsi="Arial" w:cs="Arial"/>
                <w:color w:val="000000"/>
                <w:sz w:val="20"/>
                <w:szCs w:val="20"/>
              </w:rPr>
              <w:t>c</w:t>
            </w:r>
            <w:r w:rsidRPr="008F1CD8">
              <w:rPr>
                <w:rFonts w:ascii="Arial" w:eastAsia="Times New Roman" w:hAnsi="Arial" w:cs="Arial"/>
                <w:color w:val="000000"/>
                <w:sz w:val="20"/>
                <w:szCs w:val="20"/>
              </w:rPr>
              <w:t xml:space="preserve">ables </w:t>
            </w:r>
            <w:r>
              <w:rPr>
                <w:rFonts w:ascii="Arial" w:eastAsia="Times New Roman" w:hAnsi="Arial" w:cs="Arial"/>
                <w:color w:val="000000"/>
                <w:sz w:val="20"/>
                <w:szCs w:val="20"/>
              </w:rPr>
              <w:t>a</w:t>
            </w:r>
            <w:r w:rsidRPr="008F1CD8">
              <w:rPr>
                <w:rFonts w:ascii="Arial" w:eastAsia="Times New Roman" w:hAnsi="Arial" w:cs="Arial"/>
                <w:color w:val="000000"/>
                <w:sz w:val="20"/>
                <w:szCs w:val="20"/>
              </w:rPr>
              <w:t>ttenuation</w:t>
            </w:r>
            <w:r>
              <w:rPr>
                <w:rFonts w:ascii="Arial" w:eastAsia="Times New Roman" w:hAnsi="Arial" w:cs="Arial"/>
                <w:color w:val="000000"/>
                <w:sz w:val="20"/>
                <w:szCs w:val="20"/>
              </w:rPr>
              <w:t xml:space="preserve"> @1490 nm</w:t>
            </w:r>
          </w:p>
        </w:tc>
        <w:tc>
          <w:tcPr>
            <w:tcW w:w="1276" w:type="dxa"/>
            <w:shd w:val="clear" w:color="auto" w:fill="auto"/>
            <w:noWrap/>
            <w:vAlign w:val="center"/>
          </w:tcPr>
          <w:p w14:paraId="39EEB1A1" w14:textId="1806641B"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0</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21 dB/Km</w:t>
            </w:r>
          </w:p>
        </w:tc>
      </w:tr>
      <w:tr w:rsidR="00BA5160" w:rsidRPr="008F1CD8" w14:paraId="469B1E24" w14:textId="77777777" w:rsidTr="005F7292">
        <w:trPr>
          <w:trHeight w:val="710"/>
          <w:jc w:val="center"/>
        </w:trPr>
        <w:tc>
          <w:tcPr>
            <w:tcW w:w="2405" w:type="dxa"/>
            <w:tcBorders>
              <w:bottom w:val="single" w:sz="4" w:space="0" w:color="auto"/>
            </w:tcBorders>
            <w:shd w:val="clear" w:color="auto" w:fill="auto"/>
            <w:noWrap/>
            <w:vAlign w:val="center"/>
          </w:tcPr>
          <w:p w14:paraId="35111D59" w14:textId="77777777" w:rsidR="00BA5160" w:rsidRPr="00D8580A" w:rsidRDefault="00BA5160" w:rsidP="00BA5160">
            <w:pPr>
              <w:spacing w:after="0" w:line="240" w:lineRule="auto"/>
              <w:ind w:left="0" w:hanging="2"/>
              <w:rPr>
                <w:rFonts w:ascii="Arial" w:eastAsia="Times New Roman" w:hAnsi="Arial" w:cs="Arial"/>
                <w:color w:val="000000"/>
                <w:sz w:val="20"/>
                <w:szCs w:val="20"/>
              </w:rPr>
            </w:pPr>
            <w:r w:rsidRPr="008F1CD8">
              <w:rPr>
                <w:rFonts w:ascii="Arial" w:eastAsia="Times New Roman" w:hAnsi="Arial" w:cs="Arial"/>
                <w:color w:val="000000"/>
                <w:sz w:val="20"/>
                <w:szCs w:val="20"/>
              </w:rPr>
              <w:t xml:space="preserve">Drop cable </w:t>
            </w:r>
            <w:r>
              <w:rPr>
                <w:rFonts w:ascii="Arial" w:eastAsia="Times New Roman" w:hAnsi="Arial" w:cs="Arial"/>
                <w:color w:val="000000"/>
                <w:sz w:val="20"/>
                <w:szCs w:val="20"/>
              </w:rPr>
              <w:t>a</w:t>
            </w:r>
            <w:r w:rsidRPr="008F1CD8">
              <w:rPr>
                <w:rFonts w:ascii="Arial" w:eastAsia="Times New Roman" w:hAnsi="Arial" w:cs="Arial"/>
                <w:color w:val="000000"/>
                <w:sz w:val="20"/>
                <w:szCs w:val="20"/>
              </w:rPr>
              <w:t>ttenuation</w:t>
            </w:r>
            <w:r>
              <w:rPr>
                <w:rFonts w:ascii="Arial" w:eastAsia="Times New Roman" w:hAnsi="Arial" w:cs="Arial"/>
                <w:color w:val="000000"/>
                <w:sz w:val="20"/>
                <w:szCs w:val="20"/>
              </w:rPr>
              <w:t xml:space="preserve"> @1490 nm</w:t>
            </w:r>
          </w:p>
        </w:tc>
        <w:tc>
          <w:tcPr>
            <w:tcW w:w="1276" w:type="dxa"/>
            <w:tcBorders>
              <w:bottom w:val="single" w:sz="4" w:space="0" w:color="auto"/>
            </w:tcBorders>
            <w:shd w:val="clear" w:color="auto" w:fill="auto"/>
            <w:noWrap/>
            <w:vAlign w:val="center"/>
          </w:tcPr>
          <w:p w14:paraId="6C9FB978" w14:textId="2102FF4B" w:rsidR="00BA5160" w:rsidRPr="008F1CD8" w:rsidRDefault="00BA5160" w:rsidP="00BA5160">
            <w:pPr>
              <w:spacing w:after="0" w:line="240" w:lineRule="auto"/>
              <w:ind w:left="0" w:hanging="2"/>
              <w:jc w:val="right"/>
              <w:rPr>
                <w:rFonts w:ascii="Arial" w:eastAsia="Times New Roman" w:hAnsi="Arial" w:cs="Arial"/>
                <w:color w:val="000000"/>
                <w:sz w:val="20"/>
                <w:szCs w:val="20"/>
              </w:rPr>
            </w:pPr>
            <w:r w:rsidRPr="008F1CD8">
              <w:rPr>
                <w:rFonts w:ascii="Arial" w:eastAsia="Times New Roman" w:hAnsi="Arial" w:cs="Arial"/>
                <w:color w:val="000000"/>
                <w:sz w:val="20"/>
                <w:szCs w:val="20"/>
              </w:rPr>
              <w:t>0</w:t>
            </w:r>
            <w:r w:rsidR="00967AFE">
              <w:rPr>
                <w:rFonts w:ascii="Arial" w:eastAsia="Times New Roman" w:hAnsi="Arial" w:cs="Arial"/>
                <w:color w:val="000000"/>
                <w:sz w:val="20"/>
                <w:szCs w:val="20"/>
              </w:rPr>
              <w:t>.</w:t>
            </w:r>
            <w:r w:rsidRPr="008F1CD8">
              <w:rPr>
                <w:rFonts w:ascii="Arial" w:eastAsia="Times New Roman" w:hAnsi="Arial" w:cs="Arial"/>
                <w:color w:val="000000"/>
                <w:sz w:val="20"/>
                <w:szCs w:val="20"/>
              </w:rPr>
              <w:t>30 dB/Km</w:t>
            </w:r>
          </w:p>
        </w:tc>
      </w:tr>
    </w:tbl>
    <w:p w14:paraId="44A38B90" w14:textId="7380265A" w:rsidR="00386A18" w:rsidRDefault="00386A18">
      <w:pPr>
        <w:spacing w:after="0" w:line="240" w:lineRule="auto"/>
        <w:ind w:left="0" w:hanging="2"/>
        <w:jc w:val="both"/>
        <w:rPr>
          <w:rFonts w:ascii="Arial" w:eastAsia="Arial" w:hAnsi="Arial" w:cs="Arial"/>
          <w:sz w:val="20"/>
          <w:szCs w:val="20"/>
        </w:rPr>
      </w:pPr>
    </w:p>
    <w:p w14:paraId="164C4CD9" w14:textId="32E91A4C" w:rsidR="00BC7BD0" w:rsidRDefault="00597F9B" w:rsidP="00597F9B">
      <w:pPr>
        <w:spacing w:after="0" w:line="240" w:lineRule="auto"/>
        <w:ind w:leftChars="0" w:left="0" w:firstLineChars="0" w:firstLine="720"/>
        <w:jc w:val="both"/>
        <w:rPr>
          <w:rFonts w:ascii="Arial" w:eastAsia="Times New Roman" w:hAnsi="Arial" w:cs="Arial"/>
          <w:color w:val="000000"/>
          <w:sz w:val="20"/>
          <w:szCs w:val="20"/>
        </w:rPr>
      </w:pPr>
      <w:r w:rsidRPr="00F65145">
        <w:rPr>
          <w:rFonts w:ascii="Arial" w:eastAsia="Times New Roman" w:hAnsi="Arial" w:cs="Arial"/>
          <w:sz w:val="20"/>
          <w:szCs w:val="20"/>
        </w:rPr>
        <w:t>To begin calculating the feasibility parameters for the design of a fiber optic system, it is important to have an accurate understanding of the numerous characteristics value.</w:t>
      </w:r>
      <w:r w:rsidRPr="00D8580A">
        <w:rPr>
          <w:rFonts w:ascii="Arial" w:eastAsia="Times New Roman" w:hAnsi="Arial" w:cs="Arial"/>
          <w:color w:val="000000"/>
          <w:sz w:val="20"/>
          <w:szCs w:val="20"/>
        </w:rPr>
        <w:t xml:space="preserve"> These parameters include factors such as the distance of transmission, types of fiber optic cables used, attenuation characteristics, dispersion effects, and the specific requirements of the intended applications. Such information forms the foundation for accurate and efficient analysis, ensuring the optimal performance and reliability of the fiber optic network</w:t>
      </w:r>
      <w:r w:rsidR="008D65E8">
        <w:rPr>
          <w:rFonts w:ascii="Arial" w:eastAsia="Times New Roman" w:hAnsi="Arial" w:cs="Arial"/>
          <w:color w:val="000000"/>
          <w:sz w:val="20"/>
          <w:szCs w:val="20"/>
        </w:rPr>
        <w:t xml:space="preserve"> </w:t>
      </w:r>
      <w:r>
        <w:rPr>
          <w:rFonts w:ascii="Arial" w:eastAsia="Times New Roman" w:hAnsi="Arial" w:cs="Arial"/>
          <w:color w:val="000000"/>
          <w:sz w:val="20"/>
          <w:szCs w:val="20"/>
        </w:rPr>
        <w:fldChar w:fldCharType="begin" w:fldLock="1"/>
      </w:r>
      <w:r w:rsidR="00222BE0">
        <w:rPr>
          <w:rFonts w:ascii="Arial" w:eastAsia="Times New Roman" w:hAnsi="Arial" w:cs="Arial"/>
          <w:color w:val="000000"/>
          <w:sz w:val="20"/>
          <w:szCs w:val="20"/>
        </w:rPr>
        <w:instrText>ADDIN CSL_CITATION {"citationItems":[{"id":"ITEM-1","itemData":{"DOI":"10.1109/GECOST52368.2021.9538736","ISBN":"9781665438650","abstract":"The need for internet connectivity has become an important requirement in the last decade, considering that data communication (internet) is needed in almost every aspect of life today. Indonesia is inseparable from this, as happened in the Mentawai Islands, West Sumatra. However, some areas on the island are not perfectly connected, and services are not yet optimal. This problem can be overcome by using optical fiber as the backbone of the network. The design of fiber optic networks in the Mentawai Islands Regency is carried out in this study to support telecommunications facilities, support the local education sector, special economic zones and integrated marine centers. A total of 9 routes connecting the sub-district offices in the Mentawai Islands Regency were proposed, using Power Link Budget and Rise Time analysis. The results showed that the Power Loss on the proposed system did not exceed the predetermined standards, respectively 28 dB and 52 dB (using an amplifier), and the Rise Time on the system was 259 ps and 1238 ps (using DCM). Therefore, the meaning of this design is following established standards and is feasible to implement.","author":[{"dropping-particle":"","family":"Azmi","given":"Hisyam Muhammad","non-dropping-particle":"","parse-names":false,"suffix":""},{"dropping-particle":"","family":"Syadzwina Effendi","given":"Nabila","non-dropping-particle":"","parse-names":false,"suffix":""},{"dropping-particle":"","family":"Afrida","given":"Filda Ayu","non-dropping-particle":"","parse-names":false,"suffix":""},{"dropping-particle":"","family":"Adzikri","given":"Fikri","non-dropping-particle":"","parse-names":false,"suffix":""},{"dropping-particle":"","family":"Apriono","given":"Catur","non-dropping-particle":"","parse-names":false,"suffix":""}],"container-title":"2021 International Conference on Green Energy, Computing and Sustainable Technology, GECOST 2021","id":"ITEM-1","issue":"November","issued":{"date-parts":[["2021"]]},"title":"Optical Fiber Backbone Network Design and Analysis in the Mentawai Islands","type":"article-journal"},"uris":["http://www.mendeley.com/documents/?uuid=37bb3a42-ed32-4f6f-916a-a84948d5d3e8"]}],"mendeley":{"formattedCitation":"[20]","plainTextFormattedCitation":"[20]","previouslyFormattedCitation":"[20]"},"properties":{"noteIndex":0},"schema":"https://github.com/citation-style-language/schema/raw/master/csl-citation.json"}</w:instrText>
      </w:r>
      <w:r>
        <w:rPr>
          <w:rFonts w:ascii="Arial" w:eastAsia="Times New Roman" w:hAnsi="Arial" w:cs="Arial"/>
          <w:color w:val="000000"/>
          <w:sz w:val="20"/>
          <w:szCs w:val="20"/>
        </w:rPr>
        <w:fldChar w:fldCharType="separate"/>
      </w:r>
      <w:r w:rsidR="00D745B4" w:rsidRPr="00D745B4">
        <w:rPr>
          <w:rFonts w:ascii="Arial" w:eastAsia="Times New Roman" w:hAnsi="Arial" w:cs="Arial"/>
          <w:noProof/>
          <w:color w:val="000000"/>
          <w:sz w:val="20"/>
          <w:szCs w:val="20"/>
        </w:rPr>
        <w:t>[20]</w:t>
      </w:r>
      <w:r>
        <w:rPr>
          <w:rFonts w:ascii="Arial" w:eastAsia="Times New Roman" w:hAnsi="Arial" w:cs="Arial"/>
          <w:color w:val="000000"/>
          <w:sz w:val="20"/>
          <w:szCs w:val="20"/>
        </w:rPr>
        <w:fldChar w:fldCharType="end"/>
      </w:r>
      <w:r w:rsidRPr="00D8580A">
        <w:rPr>
          <w:rFonts w:ascii="Arial" w:eastAsia="Times New Roman" w:hAnsi="Arial" w:cs="Arial"/>
          <w:color w:val="000000"/>
          <w:sz w:val="20"/>
          <w:szCs w:val="20"/>
        </w:rPr>
        <w:t>.</w:t>
      </w:r>
    </w:p>
    <w:p w14:paraId="0623D922" w14:textId="77777777" w:rsidR="00CA571A" w:rsidRPr="00597F9B" w:rsidRDefault="00CA571A" w:rsidP="00597F9B">
      <w:pPr>
        <w:spacing w:after="0" w:line="240" w:lineRule="auto"/>
        <w:ind w:leftChars="0" w:left="0" w:firstLineChars="0" w:firstLine="720"/>
        <w:jc w:val="both"/>
        <w:rPr>
          <w:rFonts w:ascii="Arial" w:eastAsia="Arial" w:hAnsi="Arial" w:cs="Arial"/>
          <w:b/>
          <w:color w:val="1F4E79"/>
          <w:sz w:val="20"/>
          <w:szCs w:val="20"/>
        </w:rPr>
      </w:pPr>
    </w:p>
    <w:p w14:paraId="461C5F55" w14:textId="509398F2" w:rsidR="00386A18" w:rsidRDefault="00CA571A" w:rsidP="00597F9B">
      <w:pPr>
        <w:spacing w:after="0" w:line="240" w:lineRule="auto"/>
        <w:ind w:leftChars="0" w:left="0" w:firstLineChars="0" w:firstLine="0"/>
        <w:jc w:val="both"/>
        <w:rPr>
          <w:rFonts w:ascii="Arial" w:eastAsia="Arial" w:hAnsi="Arial" w:cs="Arial"/>
          <w:b/>
          <w:color w:val="1F4E79"/>
          <w:sz w:val="20"/>
          <w:szCs w:val="20"/>
        </w:rPr>
      </w:pPr>
      <w:r>
        <w:rPr>
          <w:rFonts w:ascii="Arial" w:eastAsia="Arial" w:hAnsi="Arial" w:cs="Arial"/>
          <w:b/>
          <w:color w:val="1F4E79"/>
          <w:sz w:val="20"/>
          <w:szCs w:val="20"/>
        </w:rPr>
        <w:t>Opti system simulation</w:t>
      </w:r>
    </w:p>
    <w:p w14:paraId="3775E31B" w14:textId="5024AD5E" w:rsidR="006A20FF" w:rsidRDefault="006A20FF" w:rsidP="00CA571A">
      <w:pPr>
        <w:spacing w:after="0" w:line="240" w:lineRule="auto"/>
        <w:ind w:leftChars="0" w:left="0" w:firstLineChars="0" w:firstLine="720"/>
        <w:jc w:val="both"/>
        <w:rPr>
          <w:rFonts w:ascii="Arial" w:hAnsi="Arial" w:cs="Arial"/>
          <w:sz w:val="20"/>
          <w:szCs w:val="20"/>
        </w:rPr>
      </w:pPr>
      <w:r w:rsidRPr="006F1283">
        <w:rPr>
          <w:rFonts w:ascii="Arial" w:hAnsi="Arial" w:cs="Arial"/>
          <w:sz w:val="20"/>
          <w:szCs w:val="20"/>
        </w:rPr>
        <w:t xml:space="preserve">Table 2 is the component quantity used for the Customer Base method in calculating feasibility parameters both theoretically and </w:t>
      </w:r>
      <w:r w:rsidR="003E7EE9">
        <w:rPr>
          <w:rFonts w:ascii="Arial" w:hAnsi="Arial" w:cs="Arial"/>
          <w:sz w:val="20"/>
          <w:szCs w:val="20"/>
        </w:rPr>
        <w:t xml:space="preserve">in </w:t>
      </w:r>
      <w:r w:rsidRPr="006F1283">
        <w:rPr>
          <w:rFonts w:ascii="Arial" w:hAnsi="Arial" w:cs="Arial"/>
          <w:sz w:val="20"/>
          <w:szCs w:val="20"/>
        </w:rPr>
        <w:t>simulation.</w:t>
      </w:r>
    </w:p>
    <w:p w14:paraId="14C32974" w14:textId="77777777" w:rsidR="006A20FF" w:rsidRDefault="006A20FF" w:rsidP="00CA571A">
      <w:pPr>
        <w:spacing w:after="0" w:line="240" w:lineRule="auto"/>
        <w:ind w:leftChars="0" w:left="0" w:firstLineChars="0" w:firstLine="720"/>
        <w:jc w:val="both"/>
        <w:rPr>
          <w:rFonts w:ascii="Arial" w:hAnsi="Arial" w:cs="Arial"/>
          <w:sz w:val="20"/>
          <w:szCs w:val="20"/>
        </w:rPr>
      </w:pPr>
    </w:p>
    <w:p w14:paraId="3220497F" w14:textId="4C71DAF3" w:rsidR="006A20FF" w:rsidRPr="006F1283" w:rsidRDefault="006A20FF" w:rsidP="006A20FF">
      <w:pPr>
        <w:pStyle w:val="Caption"/>
        <w:keepNext/>
        <w:spacing w:before="0" w:after="0"/>
        <w:ind w:left="0" w:hanging="2"/>
        <w:jc w:val="center"/>
        <w:rPr>
          <w:rFonts w:ascii="Arial" w:hAnsi="Arial" w:cs="Arial"/>
          <w:lang w:val="en-US"/>
        </w:rPr>
      </w:pPr>
      <w:r w:rsidRPr="006F1283">
        <w:rPr>
          <w:rFonts w:ascii="Arial" w:hAnsi="Arial" w:cs="Arial"/>
        </w:rPr>
        <w:t xml:space="preserve">Table </w:t>
      </w:r>
      <w:r w:rsidRPr="006F1283">
        <w:rPr>
          <w:rFonts w:ascii="Arial" w:hAnsi="Arial" w:cs="Arial"/>
        </w:rPr>
        <w:fldChar w:fldCharType="begin"/>
      </w:r>
      <w:r w:rsidRPr="006F1283">
        <w:rPr>
          <w:rFonts w:ascii="Arial" w:hAnsi="Arial" w:cs="Arial"/>
        </w:rPr>
        <w:instrText xml:space="preserve"> SEQ Table \* ARABIC </w:instrText>
      </w:r>
      <w:r w:rsidRPr="006F1283">
        <w:rPr>
          <w:rFonts w:ascii="Arial" w:hAnsi="Arial" w:cs="Arial"/>
        </w:rPr>
        <w:fldChar w:fldCharType="separate"/>
      </w:r>
      <w:r w:rsidR="002B2EB6">
        <w:rPr>
          <w:rFonts w:ascii="Arial" w:hAnsi="Arial" w:cs="Arial"/>
          <w:noProof/>
        </w:rPr>
        <w:t>2</w:t>
      </w:r>
      <w:r w:rsidRPr="006F1283">
        <w:rPr>
          <w:rFonts w:ascii="Arial" w:hAnsi="Arial" w:cs="Arial"/>
        </w:rPr>
        <w:fldChar w:fldCharType="end"/>
      </w:r>
      <w:r>
        <w:rPr>
          <w:rFonts w:ascii="Arial" w:hAnsi="Arial" w:cs="Arial"/>
          <w:lang w:val="en-US"/>
        </w:rPr>
        <w:t xml:space="preserve">. </w:t>
      </w:r>
      <w:r w:rsidR="00B83556">
        <w:rPr>
          <w:rFonts w:ascii="Arial" w:hAnsi="Arial" w:cs="Arial"/>
          <w:lang w:val="en-US"/>
        </w:rPr>
        <w:t>C</w:t>
      </w:r>
      <w:r w:rsidRPr="006F1283">
        <w:rPr>
          <w:rFonts w:ascii="Arial" w:hAnsi="Arial" w:cs="Arial"/>
        </w:rPr>
        <w:t>omponents</w:t>
      </w:r>
      <w:r w:rsidR="00B83556">
        <w:rPr>
          <w:rFonts w:ascii="Arial" w:hAnsi="Arial" w:cs="Arial"/>
        </w:rPr>
        <w:t xml:space="preserve"> Quantity</w:t>
      </w:r>
      <w:r>
        <w:rPr>
          <w:rFonts w:ascii="Arial" w:hAnsi="Arial" w:cs="Arial"/>
          <w:lang w:val="en-US"/>
        </w:rPr>
        <w:t xml:space="preserve"> </w:t>
      </w:r>
      <w:r w:rsidR="00B83556">
        <w:rPr>
          <w:rFonts w:ascii="Arial" w:hAnsi="Arial" w:cs="Arial"/>
          <w:lang w:val="en-US"/>
        </w:rPr>
        <w:t xml:space="preserve">the </w:t>
      </w:r>
      <w:r>
        <w:rPr>
          <w:rFonts w:ascii="Arial" w:hAnsi="Arial" w:cs="Arial"/>
          <w:lang w:val="en-US"/>
        </w:rPr>
        <w:t>Customer Base Method</w:t>
      </w:r>
    </w:p>
    <w:tbl>
      <w:tblPr>
        <w:tblW w:w="3478" w:type="dxa"/>
        <w:jc w:val="center"/>
        <w:tblLook w:val="04A0" w:firstRow="1" w:lastRow="0" w:firstColumn="1" w:lastColumn="0" w:noHBand="0" w:noVBand="1"/>
      </w:tblPr>
      <w:tblGrid>
        <w:gridCol w:w="1756"/>
        <w:gridCol w:w="874"/>
        <w:gridCol w:w="848"/>
      </w:tblGrid>
      <w:tr w:rsidR="006A20FF" w:rsidRPr="00283FF2" w14:paraId="46747630" w14:textId="77777777" w:rsidTr="00706F9F">
        <w:trPr>
          <w:trHeight w:val="312"/>
          <w:jc w:val="center"/>
        </w:trPr>
        <w:tc>
          <w:tcPr>
            <w:tcW w:w="1756" w:type="dxa"/>
            <w:tcBorders>
              <w:top w:val="single" w:sz="4" w:space="0" w:color="auto"/>
              <w:bottom w:val="single" w:sz="4" w:space="0" w:color="auto"/>
            </w:tcBorders>
            <w:shd w:val="clear" w:color="000000" w:fill="FFFFFF"/>
            <w:noWrap/>
            <w:vAlign w:val="center"/>
            <w:hideMark/>
          </w:tcPr>
          <w:p w14:paraId="1BB069D3"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sz w:val="20"/>
                <w:szCs w:val="20"/>
              </w:rPr>
              <w:t>Component</w:t>
            </w:r>
          </w:p>
        </w:tc>
        <w:tc>
          <w:tcPr>
            <w:tcW w:w="874" w:type="dxa"/>
            <w:tcBorders>
              <w:top w:val="single" w:sz="4" w:space="0" w:color="auto"/>
              <w:bottom w:val="single" w:sz="4" w:space="0" w:color="auto"/>
            </w:tcBorders>
            <w:shd w:val="clear" w:color="000000" w:fill="FFFFFF"/>
            <w:noWrap/>
            <w:vAlign w:val="center"/>
            <w:hideMark/>
          </w:tcPr>
          <w:p w14:paraId="59D89194"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sz w:val="20"/>
                <w:szCs w:val="20"/>
              </w:rPr>
              <w:t>Qty</w:t>
            </w:r>
          </w:p>
        </w:tc>
        <w:tc>
          <w:tcPr>
            <w:tcW w:w="848" w:type="dxa"/>
            <w:tcBorders>
              <w:top w:val="single" w:sz="4" w:space="0" w:color="auto"/>
              <w:bottom w:val="single" w:sz="4" w:space="0" w:color="auto"/>
            </w:tcBorders>
            <w:shd w:val="clear" w:color="000000" w:fill="FFFFFF"/>
            <w:noWrap/>
            <w:vAlign w:val="center"/>
            <w:hideMark/>
          </w:tcPr>
          <w:p w14:paraId="6455B102"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sz w:val="20"/>
                <w:szCs w:val="20"/>
              </w:rPr>
              <w:t>Unit</w:t>
            </w:r>
          </w:p>
        </w:tc>
      </w:tr>
      <w:tr w:rsidR="006A20FF" w:rsidRPr="00283FF2" w14:paraId="3A8370FE" w14:textId="77777777" w:rsidTr="00706F9F">
        <w:trPr>
          <w:trHeight w:val="324"/>
          <w:jc w:val="center"/>
        </w:trPr>
        <w:tc>
          <w:tcPr>
            <w:tcW w:w="1756" w:type="dxa"/>
            <w:tcBorders>
              <w:top w:val="single" w:sz="4" w:space="0" w:color="auto"/>
            </w:tcBorders>
            <w:shd w:val="clear" w:color="auto" w:fill="auto"/>
            <w:noWrap/>
            <w:vAlign w:val="center"/>
            <w:hideMark/>
          </w:tcPr>
          <w:p w14:paraId="7CE6EED1"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OLT</w:t>
            </w:r>
          </w:p>
        </w:tc>
        <w:tc>
          <w:tcPr>
            <w:tcW w:w="874" w:type="dxa"/>
            <w:tcBorders>
              <w:top w:val="single" w:sz="4" w:space="0" w:color="auto"/>
            </w:tcBorders>
            <w:shd w:val="clear" w:color="auto" w:fill="auto"/>
            <w:noWrap/>
            <w:vAlign w:val="center"/>
            <w:hideMark/>
          </w:tcPr>
          <w:p w14:paraId="4264D0E5"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1</w:t>
            </w:r>
          </w:p>
        </w:tc>
        <w:tc>
          <w:tcPr>
            <w:tcW w:w="848" w:type="dxa"/>
            <w:tcBorders>
              <w:top w:val="single" w:sz="4" w:space="0" w:color="auto"/>
            </w:tcBorders>
            <w:shd w:val="clear" w:color="auto" w:fill="auto"/>
            <w:noWrap/>
            <w:vAlign w:val="center"/>
            <w:hideMark/>
          </w:tcPr>
          <w:p w14:paraId="30AEBC88"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Unit</w:t>
            </w:r>
          </w:p>
        </w:tc>
      </w:tr>
      <w:tr w:rsidR="006A20FF" w:rsidRPr="00283FF2" w14:paraId="0FE6358B" w14:textId="77777777" w:rsidTr="00706F9F">
        <w:trPr>
          <w:trHeight w:val="324"/>
          <w:jc w:val="center"/>
        </w:trPr>
        <w:tc>
          <w:tcPr>
            <w:tcW w:w="1756" w:type="dxa"/>
            <w:shd w:val="clear" w:color="auto" w:fill="auto"/>
            <w:noWrap/>
            <w:vAlign w:val="center"/>
            <w:hideMark/>
          </w:tcPr>
          <w:p w14:paraId="5F9293F7"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E10CD6">
              <w:rPr>
                <w:rFonts w:ascii="Arial" w:eastAsia="Times New Roman" w:hAnsi="Arial" w:cs="Arial"/>
                <w:color w:val="000000"/>
                <w:sz w:val="20"/>
                <w:szCs w:val="20"/>
              </w:rPr>
              <w:t>Feeder cable</w:t>
            </w:r>
          </w:p>
        </w:tc>
        <w:tc>
          <w:tcPr>
            <w:tcW w:w="874" w:type="dxa"/>
            <w:shd w:val="clear" w:color="auto" w:fill="auto"/>
            <w:noWrap/>
            <w:vAlign w:val="center"/>
            <w:hideMark/>
          </w:tcPr>
          <w:p w14:paraId="154366D1"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0</w:t>
            </w:r>
            <w:r>
              <w:rPr>
                <w:rFonts w:ascii="Arial" w:eastAsia="Times New Roman" w:hAnsi="Arial" w:cs="Arial"/>
                <w:color w:val="000000" w:themeColor="text1"/>
                <w:sz w:val="20"/>
                <w:szCs w:val="20"/>
              </w:rPr>
              <w:t>.</w:t>
            </w:r>
            <w:r w:rsidRPr="006F1283">
              <w:rPr>
                <w:rFonts w:ascii="Arial" w:eastAsia="Times New Roman" w:hAnsi="Arial" w:cs="Arial"/>
                <w:color w:val="000000" w:themeColor="text1"/>
                <w:sz w:val="20"/>
                <w:szCs w:val="20"/>
              </w:rPr>
              <w:t>463</w:t>
            </w:r>
          </w:p>
        </w:tc>
        <w:tc>
          <w:tcPr>
            <w:tcW w:w="848" w:type="dxa"/>
            <w:shd w:val="clear" w:color="auto" w:fill="auto"/>
            <w:noWrap/>
            <w:vAlign w:val="center"/>
            <w:hideMark/>
          </w:tcPr>
          <w:p w14:paraId="55CC0B9C"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Km</w:t>
            </w:r>
          </w:p>
        </w:tc>
      </w:tr>
      <w:tr w:rsidR="006A20FF" w:rsidRPr="00283FF2" w14:paraId="1700612B" w14:textId="77777777" w:rsidTr="00706F9F">
        <w:trPr>
          <w:trHeight w:val="312"/>
          <w:jc w:val="center"/>
        </w:trPr>
        <w:tc>
          <w:tcPr>
            <w:tcW w:w="1756" w:type="dxa"/>
            <w:shd w:val="clear" w:color="auto" w:fill="auto"/>
            <w:noWrap/>
            <w:vAlign w:val="center"/>
            <w:hideMark/>
          </w:tcPr>
          <w:p w14:paraId="0DA0CF1F"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E10CD6">
              <w:rPr>
                <w:rFonts w:ascii="Arial" w:eastAsia="Times New Roman" w:hAnsi="Arial" w:cs="Arial"/>
                <w:color w:val="000000"/>
                <w:sz w:val="20"/>
                <w:szCs w:val="20"/>
              </w:rPr>
              <w:t>Distribution cable</w:t>
            </w:r>
          </w:p>
        </w:tc>
        <w:tc>
          <w:tcPr>
            <w:tcW w:w="874" w:type="dxa"/>
            <w:shd w:val="clear" w:color="auto" w:fill="auto"/>
            <w:noWrap/>
            <w:vAlign w:val="center"/>
            <w:hideMark/>
          </w:tcPr>
          <w:p w14:paraId="6D367F86"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2</w:t>
            </w:r>
            <w:r>
              <w:rPr>
                <w:rFonts w:ascii="Arial" w:eastAsia="Times New Roman" w:hAnsi="Arial" w:cs="Arial"/>
                <w:color w:val="000000" w:themeColor="text1"/>
                <w:sz w:val="20"/>
                <w:szCs w:val="20"/>
              </w:rPr>
              <w:t>.</w:t>
            </w:r>
            <w:r w:rsidRPr="006F1283">
              <w:rPr>
                <w:rFonts w:ascii="Arial" w:eastAsia="Times New Roman" w:hAnsi="Arial" w:cs="Arial"/>
                <w:color w:val="000000" w:themeColor="text1"/>
                <w:sz w:val="20"/>
                <w:szCs w:val="20"/>
              </w:rPr>
              <w:t>599</w:t>
            </w:r>
          </w:p>
        </w:tc>
        <w:tc>
          <w:tcPr>
            <w:tcW w:w="848" w:type="dxa"/>
            <w:shd w:val="clear" w:color="auto" w:fill="auto"/>
            <w:noWrap/>
            <w:vAlign w:val="center"/>
            <w:hideMark/>
          </w:tcPr>
          <w:p w14:paraId="5EC71869"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Km</w:t>
            </w:r>
          </w:p>
        </w:tc>
      </w:tr>
      <w:tr w:rsidR="006A20FF" w:rsidRPr="00283FF2" w14:paraId="054BBBE6" w14:textId="77777777" w:rsidTr="00706F9F">
        <w:trPr>
          <w:trHeight w:val="312"/>
          <w:jc w:val="center"/>
        </w:trPr>
        <w:tc>
          <w:tcPr>
            <w:tcW w:w="1756" w:type="dxa"/>
            <w:shd w:val="clear" w:color="auto" w:fill="auto"/>
            <w:noWrap/>
            <w:vAlign w:val="center"/>
            <w:hideMark/>
          </w:tcPr>
          <w:p w14:paraId="049C6D1E"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E10CD6">
              <w:rPr>
                <w:rFonts w:ascii="Arial" w:eastAsia="Times New Roman" w:hAnsi="Arial" w:cs="Arial"/>
                <w:color w:val="000000"/>
                <w:sz w:val="20"/>
                <w:szCs w:val="20"/>
              </w:rPr>
              <w:t>Drop cable</w:t>
            </w:r>
          </w:p>
        </w:tc>
        <w:tc>
          <w:tcPr>
            <w:tcW w:w="874" w:type="dxa"/>
            <w:shd w:val="clear" w:color="auto" w:fill="auto"/>
            <w:noWrap/>
            <w:vAlign w:val="center"/>
            <w:hideMark/>
          </w:tcPr>
          <w:p w14:paraId="0012B7BF"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0</w:t>
            </w:r>
            <w:r>
              <w:rPr>
                <w:rFonts w:ascii="Arial" w:eastAsia="Times New Roman" w:hAnsi="Arial" w:cs="Arial"/>
                <w:color w:val="000000" w:themeColor="text1"/>
                <w:sz w:val="20"/>
                <w:szCs w:val="20"/>
              </w:rPr>
              <w:t>.</w:t>
            </w:r>
            <w:r w:rsidRPr="006F1283">
              <w:rPr>
                <w:rFonts w:ascii="Arial" w:eastAsia="Times New Roman" w:hAnsi="Arial" w:cs="Arial"/>
                <w:color w:val="000000" w:themeColor="text1"/>
                <w:sz w:val="20"/>
                <w:szCs w:val="20"/>
              </w:rPr>
              <w:t>35</w:t>
            </w:r>
          </w:p>
        </w:tc>
        <w:tc>
          <w:tcPr>
            <w:tcW w:w="848" w:type="dxa"/>
            <w:shd w:val="clear" w:color="auto" w:fill="auto"/>
            <w:noWrap/>
            <w:vAlign w:val="center"/>
            <w:hideMark/>
          </w:tcPr>
          <w:p w14:paraId="691FD56E"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Km</w:t>
            </w:r>
          </w:p>
        </w:tc>
      </w:tr>
      <w:tr w:rsidR="006A20FF" w:rsidRPr="00283FF2" w14:paraId="7CCB410E" w14:textId="77777777" w:rsidTr="00706F9F">
        <w:trPr>
          <w:trHeight w:val="312"/>
          <w:jc w:val="center"/>
        </w:trPr>
        <w:tc>
          <w:tcPr>
            <w:tcW w:w="1756" w:type="dxa"/>
            <w:shd w:val="clear" w:color="auto" w:fill="auto"/>
            <w:noWrap/>
            <w:vAlign w:val="center"/>
            <w:hideMark/>
          </w:tcPr>
          <w:p w14:paraId="45742CFD"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Connector</w:t>
            </w:r>
          </w:p>
        </w:tc>
        <w:tc>
          <w:tcPr>
            <w:tcW w:w="874" w:type="dxa"/>
            <w:shd w:val="clear" w:color="auto" w:fill="auto"/>
            <w:noWrap/>
            <w:vAlign w:val="center"/>
            <w:hideMark/>
          </w:tcPr>
          <w:p w14:paraId="14EEB5DD"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6</w:t>
            </w:r>
          </w:p>
        </w:tc>
        <w:tc>
          <w:tcPr>
            <w:tcW w:w="848" w:type="dxa"/>
            <w:shd w:val="clear" w:color="auto" w:fill="auto"/>
            <w:noWrap/>
            <w:vAlign w:val="center"/>
            <w:hideMark/>
          </w:tcPr>
          <w:p w14:paraId="24C38B7F"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pcs</w:t>
            </w:r>
          </w:p>
        </w:tc>
      </w:tr>
      <w:tr w:rsidR="006A20FF" w:rsidRPr="00283FF2" w14:paraId="5AFCAD9B" w14:textId="77777777" w:rsidTr="00706F9F">
        <w:trPr>
          <w:trHeight w:val="312"/>
          <w:jc w:val="center"/>
        </w:trPr>
        <w:tc>
          <w:tcPr>
            <w:tcW w:w="1756" w:type="dxa"/>
            <w:shd w:val="clear" w:color="auto" w:fill="auto"/>
            <w:noWrap/>
            <w:vAlign w:val="center"/>
            <w:hideMark/>
          </w:tcPr>
          <w:p w14:paraId="1C8B9F96"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Splicing</w:t>
            </w:r>
          </w:p>
        </w:tc>
        <w:tc>
          <w:tcPr>
            <w:tcW w:w="874" w:type="dxa"/>
            <w:shd w:val="clear" w:color="auto" w:fill="auto"/>
            <w:noWrap/>
            <w:vAlign w:val="center"/>
            <w:hideMark/>
          </w:tcPr>
          <w:p w14:paraId="33760DBE"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6</w:t>
            </w:r>
          </w:p>
        </w:tc>
        <w:tc>
          <w:tcPr>
            <w:tcW w:w="848" w:type="dxa"/>
            <w:shd w:val="clear" w:color="auto" w:fill="auto"/>
            <w:noWrap/>
            <w:vAlign w:val="center"/>
            <w:hideMark/>
          </w:tcPr>
          <w:p w14:paraId="52F9FA1B"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pcs</w:t>
            </w:r>
          </w:p>
        </w:tc>
      </w:tr>
      <w:tr w:rsidR="006A20FF" w:rsidRPr="00283FF2" w14:paraId="76194BC6" w14:textId="77777777" w:rsidTr="00706F9F">
        <w:trPr>
          <w:trHeight w:val="300"/>
          <w:jc w:val="center"/>
        </w:trPr>
        <w:tc>
          <w:tcPr>
            <w:tcW w:w="1756" w:type="dxa"/>
            <w:shd w:val="clear" w:color="auto" w:fill="auto"/>
            <w:noWrap/>
            <w:vAlign w:val="center"/>
            <w:hideMark/>
          </w:tcPr>
          <w:p w14:paraId="2A9CFE4F"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Splitter 1:4</w:t>
            </w:r>
          </w:p>
        </w:tc>
        <w:tc>
          <w:tcPr>
            <w:tcW w:w="874" w:type="dxa"/>
            <w:shd w:val="clear" w:color="auto" w:fill="auto"/>
            <w:noWrap/>
            <w:vAlign w:val="center"/>
            <w:hideMark/>
          </w:tcPr>
          <w:p w14:paraId="63D4DEDC"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1</w:t>
            </w:r>
          </w:p>
        </w:tc>
        <w:tc>
          <w:tcPr>
            <w:tcW w:w="848" w:type="dxa"/>
            <w:shd w:val="clear" w:color="auto" w:fill="auto"/>
            <w:noWrap/>
            <w:vAlign w:val="center"/>
            <w:hideMark/>
          </w:tcPr>
          <w:p w14:paraId="787686AB"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pcs</w:t>
            </w:r>
          </w:p>
        </w:tc>
      </w:tr>
      <w:tr w:rsidR="006A20FF" w:rsidRPr="00283FF2" w14:paraId="0596C503" w14:textId="77777777" w:rsidTr="00706F9F">
        <w:trPr>
          <w:trHeight w:val="300"/>
          <w:jc w:val="center"/>
        </w:trPr>
        <w:tc>
          <w:tcPr>
            <w:tcW w:w="1756" w:type="dxa"/>
            <w:shd w:val="clear" w:color="auto" w:fill="auto"/>
            <w:noWrap/>
            <w:vAlign w:val="center"/>
            <w:hideMark/>
          </w:tcPr>
          <w:p w14:paraId="437CDC4C"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Splitter 1:8</w:t>
            </w:r>
          </w:p>
        </w:tc>
        <w:tc>
          <w:tcPr>
            <w:tcW w:w="874" w:type="dxa"/>
            <w:shd w:val="clear" w:color="auto" w:fill="auto"/>
            <w:noWrap/>
            <w:vAlign w:val="center"/>
            <w:hideMark/>
          </w:tcPr>
          <w:p w14:paraId="281C22B5" w14:textId="77777777" w:rsidR="006A20FF" w:rsidRPr="00E10CD6" w:rsidRDefault="006A20FF" w:rsidP="00706F9F">
            <w:pPr>
              <w:spacing w:after="0" w:line="240" w:lineRule="auto"/>
              <w:ind w:left="0" w:hanging="2"/>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w:t>
            </w:r>
          </w:p>
        </w:tc>
        <w:tc>
          <w:tcPr>
            <w:tcW w:w="848" w:type="dxa"/>
            <w:shd w:val="clear" w:color="auto" w:fill="auto"/>
            <w:noWrap/>
            <w:vAlign w:val="center"/>
            <w:hideMark/>
          </w:tcPr>
          <w:p w14:paraId="5A6C3E16"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pcs</w:t>
            </w:r>
          </w:p>
        </w:tc>
      </w:tr>
      <w:tr w:rsidR="006A20FF" w:rsidRPr="00283FF2" w14:paraId="5FB3F693" w14:textId="77777777" w:rsidTr="00706F9F">
        <w:trPr>
          <w:trHeight w:val="288"/>
          <w:jc w:val="center"/>
        </w:trPr>
        <w:tc>
          <w:tcPr>
            <w:tcW w:w="1756" w:type="dxa"/>
            <w:tcBorders>
              <w:bottom w:val="single" w:sz="4" w:space="0" w:color="auto"/>
            </w:tcBorders>
            <w:shd w:val="clear" w:color="auto" w:fill="auto"/>
            <w:noWrap/>
            <w:vAlign w:val="center"/>
            <w:hideMark/>
          </w:tcPr>
          <w:p w14:paraId="0410B09A" w14:textId="77777777" w:rsidR="006A20FF" w:rsidRPr="006F1283" w:rsidRDefault="006A20FF" w:rsidP="00706F9F">
            <w:pPr>
              <w:spacing w:after="0" w:line="240" w:lineRule="auto"/>
              <w:ind w:left="0" w:hanging="2"/>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Splitter 1:16</w:t>
            </w:r>
          </w:p>
        </w:tc>
        <w:tc>
          <w:tcPr>
            <w:tcW w:w="874" w:type="dxa"/>
            <w:tcBorders>
              <w:bottom w:val="single" w:sz="4" w:space="0" w:color="auto"/>
            </w:tcBorders>
            <w:shd w:val="clear" w:color="auto" w:fill="auto"/>
            <w:noWrap/>
            <w:vAlign w:val="center"/>
            <w:hideMark/>
          </w:tcPr>
          <w:p w14:paraId="0F53B361"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1</w:t>
            </w:r>
          </w:p>
        </w:tc>
        <w:tc>
          <w:tcPr>
            <w:tcW w:w="848" w:type="dxa"/>
            <w:tcBorders>
              <w:bottom w:val="single" w:sz="4" w:space="0" w:color="auto"/>
            </w:tcBorders>
            <w:shd w:val="clear" w:color="auto" w:fill="auto"/>
            <w:noWrap/>
            <w:vAlign w:val="center"/>
            <w:hideMark/>
          </w:tcPr>
          <w:p w14:paraId="191542E4" w14:textId="77777777" w:rsidR="006A20FF" w:rsidRPr="006F1283" w:rsidRDefault="006A20FF" w:rsidP="00706F9F">
            <w:pPr>
              <w:spacing w:after="0" w:line="240" w:lineRule="auto"/>
              <w:ind w:left="0" w:hanging="2"/>
              <w:jc w:val="center"/>
              <w:rPr>
                <w:rFonts w:ascii="Arial" w:eastAsia="Times New Roman" w:hAnsi="Arial" w:cs="Arial"/>
                <w:color w:val="000000" w:themeColor="text1"/>
                <w:sz w:val="20"/>
                <w:szCs w:val="20"/>
              </w:rPr>
            </w:pPr>
            <w:r w:rsidRPr="006F1283">
              <w:rPr>
                <w:rFonts w:ascii="Arial" w:eastAsia="Times New Roman" w:hAnsi="Arial" w:cs="Arial"/>
                <w:color w:val="000000" w:themeColor="text1"/>
                <w:sz w:val="20"/>
                <w:szCs w:val="20"/>
              </w:rPr>
              <w:t>pcs</w:t>
            </w:r>
          </w:p>
        </w:tc>
      </w:tr>
    </w:tbl>
    <w:p w14:paraId="28BB3D02" w14:textId="77777777" w:rsidR="006A20FF" w:rsidRDefault="006A20FF" w:rsidP="00CA571A">
      <w:pPr>
        <w:spacing w:after="0" w:line="240" w:lineRule="auto"/>
        <w:ind w:leftChars="0" w:left="0" w:firstLineChars="0" w:firstLine="720"/>
        <w:jc w:val="both"/>
        <w:rPr>
          <w:rFonts w:ascii="Arial" w:eastAsia="Arial" w:hAnsi="Arial" w:cs="Arial"/>
          <w:bCs/>
          <w:color w:val="000000" w:themeColor="text1"/>
          <w:sz w:val="20"/>
          <w:szCs w:val="20"/>
        </w:rPr>
      </w:pPr>
    </w:p>
    <w:p w14:paraId="1EE25082" w14:textId="5F81CA84" w:rsidR="00CA571A" w:rsidRDefault="00CA571A" w:rsidP="00CA571A">
      <w:pPr>
        <w:spacing w:after="0" w:line="240" w:lineRule="auto"/>
        <w:ind w:leftChars="0" w:left="0" w:firstLineChars="0" w:firstLine="720"/>
        <w:jc w:val="both"/>
        <w:rPr>
          <w:rFonts w:ascii="Arial" w:eastAsia="Arial" w:hAnsi="Arial" w:cs="Arial"/>
          <w:bCs/>
          <w:color w:val="000000" w:themeColor="text1"/>
          <w:sz w:val="20"/>
          <w:szCs w:val="20"/>
        </w:rPr>
      </w:pPr>
      <w:r w:rsidRPr="00CA571A">
        <w:rPr>
          <w:rFonts w:ascii="Arial" w:eastAsia="Arial" w:hAnsi="Arial" w:cs="Arial"/>
          <w:bCs/>
          <w:color w:val="000000" w:themeColor="text1"/>
          <w:sz w:val="20"/>
          <w:szCs w:val="20"/>
        </w:rPr>
        <w:t xml:space="preserve">Figure </w:t>
      </w:r>
      <w:r w:rsidR="006A20FF">
        <w:rPr>
          <w:rFonts w:ascii="Arial" w:eastAsia="Arial" w:hAnsi="Arial" w:cs="Arial"/>
          <w:bCs/>
          <w:color w:val="000000" w:themeColor="text1"/>
          <w:sz w:val="20"/>
          <w:szCs w:val="20"/>
        </w:rPr>
        <w:t>6</w:t>
      </w:r>
      <w:r w:rsidRPr="00CA571A">
        <w:rPr>
          <w:rFonts w:ascii="Arial" w:eastAsia="Arial" w:hAnsi="Arial" w:cs="Arial"/>
          <w:bCs/>
          <w:color w:val="000000" w:themeColor="text1"/>
          <w:sz w:val="20"/>
          <w:szCs w:val="20"/>
        </w:rPr>
        <w:t xml:space="preserve"> is a </w:t>
      </w:r>
      <w:r w:rsidR="006A20FF">
        <w:rPr>
          <w:rFonts w:ascii="Arial" w:eastAsia="Arial" w:hAnsi="Arial" w:cs="Arial"/>
          <w:bCs/>
          <w:color w:val="000000" w:themeColor="text1"/>
          <w:sz w:val="20"/>
          <w:szCs w:val="20"/>
        </w:rPr>
        <w:t>circuit</w:t>
      </w:r>
      <w:r w:rsidRPr="00CA571A">
        <w:rPr>
          <w:rFonts w:ascii="Arial" w:eastAsia="Arial" w:hAnsi="Arial" w:cs="Arial"/>
          <w:bCs/>
          <w:color w:val="000000" w:themeColor="text1"/>
          <w:sz w:val="20"/>
          <w:szCs w:val="20"/>
        </w:rPr>
        <w:t xml:space="preserve"> of </w:t>
      </w:r>
      <w:r w:rsidR="003E7EE9">
        <w:rPr>
          <w:rFonts w:ascii="Arial" w:eastAsia="Arial" w:hAnsi="Arial" w:cs="Arial"/>
          <w:bCs/>
          <w:color w:val="000000" w:themeColor="text1"/>
          <w:sz w:val="20"/>
          <w:szCs w:val="20"/>
        </w:rPr>
        <w:t>customer-base</w:t>
      </w:r>
      <w:r w:rsidRPr="00CA571A">
        <w:rPr>
          <w:rFonts w:ascii="Arial" w:eastAsia="Arial" w:hAnsi="Arial" w:cs="Arial"/>
          <w:bCs/>
          <w:color w:val="000000" w:themeColor="text1"/>
          <w:sz w:val="20"/>
          <w:szCs w:val="20"/>
        </w:rPr>
        <w:t xml:space="preserve"> method simulations</w:t>
      </w:r>
    </w:p>
    <w:p w14:paraId="32EFB811" w14:textId="77777777" w:rsidR="00967AFE" w:rsidRPr="00CA571A" w:rsidRDefault="00967AFE" w:rsidP="00CA571A">
      <w:pPr>
        <w:spacing w:after="0" w:line="240" w:lineRule="auto"/>
        <w:ind w:leftChars="0" w:left="0" w:firstLineChars="0" w:firstLine="720"/>
        <w:jc w:val="both"/>
        <w:rPr>
          <w:rFonts w:ascii="Arial" w:eastAsia="Arial" w:hAnsi="Arial" w:cs="Arial"/>
          <w:bCs/>
          <w:color w:val="000000" w:themeColor="text1"/>
          <w:sz w:val="20"/>
          <w:szCs w:val="20"/>
        </w:rPr>
      </w:pPr>
    </w:p>
    <w:p w14:paraId="27800976" w14:textId="77777777" w:rsidR="006A20FF" w:rsidRDefault="006A20FF" w:rsidP="00CA571A">
      <w:pPr>
        <w:keepNext/>
        <w:spacing w:after="0" w:line="240" w:lineRule="auto"/>
        <w:ind w:leftChars="0" w:left="0" w:firstLineChars="0" w:firstLine="0"/>
        <w:jc w:val="center"/>
      </w:pPr>
    </w:p>
    <w:p w14:paraId="6967C643" w14:textId="77777777" w:rsidR="00967AFE" w:rsidRDefault="00967AFE" w:rsidP="00CA571A">
      <w:pPr>
        <w:keepNext/>
        <w:spacing w:after="0" w:line="240" w:lineRule="auto"/>
        <w:ind w:leftChars="0" w:left="0" w:firstLineChars="0" w:firstLine="0"/>
        <w:jc w:val="center"/>
        <w:sectPr w:rsidR="00967AFE" w:rsidSect="00E766B6">
          <w:type w:val="continuous"/>
          <w:pgSz w:w="11907" w:h="16840"/>
          <w:pgMar w:top="1701" w:right="1134" w:bottom="1701" w:left="1701" w:header="680" w:footer="680" w:gutter="0"/>
          <w:cols w:num="2" w:space="720" w:equalWidth="0">
            <w:col w:w="4394" w:space="284"/>
            <w:col w:w="4394" w:space="0"/>
          </w:cols>
        </w:sectPr>
      </w:pPr>
    </w:p>
    <w:p w14:paraId="2CFF7007" w14:textId="77777777" w:rsidR="006A20FF" w:rsidRDefault="008153E6" w:rsidP="006A20FF">
      <w:pPr>
        <w:keepNext/>
        <w:spacing w:after="0" w:line="240" w:lineRule="auto"/>
        <w:ind w:leftChars="0" w:left="0" w:firstLineChars="0" w:firstLine="0"/>
        <w:jc w:val="center"/>
      </w:pPr>
      <w:r w:rsidRPr="008153E6">
        <w:rPr>
          <w:noProof/>
        </w:rPr>
        <w:lastRenderedPageBreak/>
        <w:drawing>
          <wp:inline distT="0" distB="0" distL="0" distR="0" wp14:anchorId="444560B4" wp14:editId="4FFC25A9">
            <wp:extent cx="5152812" cy="23950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3999" cy="2409517"/>
                    </a:xfrm>
                    <a:prstGeom prst="rect">
                      <a:avLst/>
                    </a:prstGeom>
                  </pic:spPr>
                </pic:pic>
              </a:graphicData>
            </a:graphic>
          </wp:inline>
        </w:drawing>
      </w:r>
    </w:p>
    <w:p w14:paraId="746043CD" w14:textId="389F3700" w:rsidR="006A20FF" w:rsidRPr="006A20FF" w:rsidRDefault="006A20FF" w:rsidP="006A20FF">
      <w:pPr>
        <w:pStyle w:val="Caption"/>
        <w:spacing w:before="0" w:after="0"/>
        <w:ind w:left="0" w:hanging="2"/>
        <w:jc w:val="center"/>
        <w:rPr>
          <w:rFonts w:ascii="Arial" w:hAnsi="Arial" w:cs="Arial"/>
          <w:lang w:val="en-US"/>
        </w:rPr>
        <w:sectPr w:rsidR="006A20FF" w:rsidRPr="006A20FF" w:rsidSect="00E766B6">
          <w:type w:val="continuous"/>
          <w:pgSz w:w="11907" w:h="16840"/>
          <w:pgMar w:top="1701" w:right="1134" w:bottom="1701" w:left="1701" w:header="680" w:footer="680" w:gutter="0"/>
          <w:cols w:space="720"/>
        </w:sectPr>
      </w:pPr>
      <w:r w:rsidRPr="006A20FF">
        <w:rPr>
          <w:rFonts w:ascii="Arial" w:hAnsi="Arial" w:cs="Arial"/>
        </w:rPr>
        <w:t xml:space="preserve">Figure </w:t>
      </w:r>
      <w:r w:rsidRPr="006A20FF">
        <w:rPr>
          <w:rFonts w:ascii="Arial" w:hAnsi="Arial" w:cs="Arial"/>
        </w:rPr>
        <w:fldChar w:fldCharType="begin"/>
      </w:r>
      <w:r w:rsidRPr="006A20FF">
        <w:rPr>
          <w:rFonts w:ascii="Arial" w:hAnsi="Arial" w:cs="Arial"/>
        </w:rPr>
        <w:instrText xml:space="preserve"> SEQ Figure \* ARABIC </w:instrText>
      </w:r>
      <w:r w:rsidRPr="006A20FF">
        <w:rPr>
          <w:rFonts w:ascii="Arial" w:hAnsi="Arial" w:cs="Arial"/>
        </w:rPr>
        <w:fldChar w:fldCharType="separate"/>
      </w:r>
      <w:r w:rsidR="002B2EB6">
        <w:rPr>
          <w:rFonts w:ascii="Arial" w:hAnsi="Arial" w:cs="Arial"/>
          <w:noProof/>
        </w:rPr>
        <w:t>6</w:t>
      </w:r>
      <w:r w:rsidRPr="006A20FF">
        <w:rPr>
          <w:rFonts w:ascii="Arial" w:hAnsi="Arial" w:cs="Arial"/>
        </w:rPr>
        <w:fldChar w:fldCharType="end"/>
      </w:r>
      <w:r w:rsidRPr="006A20FF">
        <w:rPr>
          <w:rFonts w:ascii="Arial" w:hAnsi="Arial" w:cs="Arial"/>
          <w:lang w:val="en-US"/>
        </w:rPr>
        <w:t xml:space="preserve">. </w:t>
      </w:r>
      <w:r w:rsidRPr="006A20FF">
        <w:rPr>
          <w:rFonts w:ascii="Arial" w:eastAsia="Arial" w:hAnsi="Arial" w:cs="Arial"/>
          <w:bCs w:val="0"/>
          <w:color w:val="000000" w:themeColor="text1"/>
          <w:lang w:val="en-US"/>
        </w:rPr>
        <w:t>C</w:t>
      </w:r>
      <w:r w:rsidRPr="006A20FF">
        <w:rPr>
          <w:rFonts w:ascii="Arial" w:eastAsia="Arial" w:hAnsi="Arial" w:cs="Arial"/>
          <w:bCs w:val="0"/>
          <w:color w:val="000000" w:themeColor="text1"/>
        </w:rPr>
        <w:t xml:space="preserve">ustomer </w:t>
      </w:r>
      <w:r w:rsidRPr="006A20FF">
        <w:rPr>
          <w:rFonts w:ascii="Arial" w:eastAsia="Arial" w:hAnsi="Arial" w:cs="Arial"/>
          <w:bCs w:val="0"/>
          <w:color w:val="000000" w:themeColor="text1"/>
          <w:lang w:val="en-US"/>
        </w:rPr>
        <w:t>B</w:t>
      </w:r>
      <w:r w:rsidRPr="006A20FF">
        <w:rPr>
          <w:rFonts w:ascii="Arial" w:eastAsia="Arial" w:hAnsi="Arial" w:cs="Arial"/>
          <w:bCs w:val="0"/>
          <w:color w:val="000000" w:themeColor="text1"/>
        </w:rPr>
        <w:t>ase</w:t>
      </w:r>
      <w:r w:rsidRPr="006A20FF">
        <w:rPr>
          <w:rFonts w:ascii="Arial" w:eastAsia="Arial" w:hAnsi="Arial" w:cs="Arial"/>
          <w:bCs w:val="0"/>
          <w:color w:val="000000" w:themeColor="text1"/>
          <w:lang w:val="en-US"/>
        </w:rPr>
        <w:t xml:space="preserve"> simulation circuit</w:t>
      </w:r>
    </w:p>
    <w:p w14:paraId="3896880F" w14:textId="77777777" w:rsidR="002F284C" w:rsidRDefault="002F284C" w:rsidP="008153E6">
      <w:pPr>
        <w:spacing w:after="0" w:line="240" w:lineRule="auto"/>
        <w:ind w:leftChars="0" w:left="0" w:firstLineChars="0" w:firstLine="720"/>
        <w:jc w:val="both"/>
        <w:rPr>
          <w:rFonts w:ascii="Arial" w:hAnsi="Arial" w:cs="Arial"/>
          <w:sz w:val="20"/>
          <w:szCs w:val="20"/>
          <w:lang w:val="id-ID"/>
        </w:rPr>
      </w:pPr>
    </w:p>
    <w:p w14:paraId="288687DB" w14:textId="42AFEE11" w:rsidR="00B83556" w:rsidRDefault="00B83556" w:rsidP="008153E6">
      <w:pPr>
        <w:spacing w:after="0" w:line="240" w:lineRule="auto"/>
        <w:ind w:leftChars="0" w:left="0" w:firstLineChars="0" w:firstLine="720"/>
        <w:jc w:val="both"/>
        <w:rPr>
          <w:rFonts w:ascii="Arial" w:hAnsi="Arial" w:cs="Arial"/>
          <w:sz w:val="20"/>
          <w:szCs w:val="20"/>
          <w:lang w:val="id-ID"/>
        </w:rPr>
      </w:pPr>
      <w:r w:rsidRPr="00B83556">
        <w:rPr>
          <w:rFonts w:ascii="Arial" w:hAnsi="Arial" w:cs="Arial"/>
          <w:sz w:val="20"/>
          <w:szCs w:val="20"/>
          <w:lang w:val="id-ID"/>
        </w:rPr>
        <w:t xml:space="preserve">The value of each component in the simulation adheres to the characteristic values specified in </w:t>
      </w:r>
      <w:r w:rsidR="001A1F08">
        <w:rPr>
          <w:rFonts w:ascii="Arial" w:hAnsi="Arial" w:cs="Arial"/>
          <w:sz w:val="20"/>
          <w:szCs w:val="20"/>
          <w:lang w:val="id-ID"/>
        </w:rPr>
        <w:t>Table</w:t>
      </w:r>
      <w:r w:rsidRPr="00B83556">
        <w:rPr>
          <w:rFonts w:ascii="Arial" w:hAnsi="Arial" w:cs="Arial"/>
          <w:sz w:val="20"/>
          <w:szCs w:val="20"/>
          <w:lang w:val="id-ID"/>
        </w:rPr>
        <w:t xml:space="preserve"> 1. Figure 6 depicts a set of customer base method simulations for the situation when a 1:8 splitter is employed on FAT. In the 1:16 splitter scenario, the 1:8 splitter component on FAT 47 is replaced. The customer base technique </w:t>
      </w:r>
      <w:r w:rsidR="001A1F08">
        <w:rPr>
          <w:rFonts w:ascii="Arial" w:hAnsi="Arial" w:cs="Arial"/>
          <w:sz w:val="20"/>
          <w:szCs w:val="20"/>
          <w:lang w:val="id-ID"/>
        </w:rPr>
        <w:t>utilizes</w:t>
      </w:r>
      <w:r w:rsidRPr="00B83556">
        <w:rPr>
          <w:rFonts w:ascii="Arial" w:hAnsi="Arial" w:cs="Arial"/>
          <w:sz w:val="20"/>
          <w:szCs w:val="20"/>
          <w:lang w:val="id-ID"/>
        </w:rPr>
        <w:t xml:space="preserve"> the joint box as a repository for spliced cores between distribution cables. The joint box can be </w:t>
      </w:r>
      <w:r w:rsidR="001A1F08">
        <w:rPr>
          <w:rFonts w:ascii="Arial" w:hAnsi="Arial" w:cs="Arial"/>
          <w:sz w:val="20"/>
          <w:szCs w:val="20"/>
          <w:lang w:val="id-ID"/>
        </w:rPr>
        <w:t>symbolized</w:t>
      </w:r>
      <w:r w:rsidRPr="00B83556">
        <w:rPr>
          <w:rFonts w:ascii="Arial" w:hAnsi="Arial" w:cs="Arial"/>
          <w:sz w:val="20"/>
          <w:szCs w:val="20"/>
          <w:lang w:val="id-ID"/>
        </w:rPr>
        <w:t xml:space="preserve"> by a splicing attenuation component due to its exclusive presence of splicing attenuation.</w:t>
      </w:r>
    </w:p>
    <w:p w14:paraId="388B26CE" w14:textId="088F4C6C" w:rsidR="006F1283" w:rsidRDefault="00B83556" w:rsidP="008153E6">
      <w:pPr>
        <w:spacing w:after="0" w:line="240" w:lineRule="auto"/>
        <w:ind w:leftChars="0" w:left="0" w:firstLineChars="0" w:firstLine="720"/>
        <w:jc w:val="both"/>
        <w:rPr>
          <w:rFonts w:ascii="Arial" w:hAnsi="Arial" w:cs="Arial"/>
          <w:sz w:val="20"/>
          <w:szCs w:val="20"/>
        </w:rPr>
      </w:pPr>
      <w:r w:rsidRPr="00B83556">
        <w:rPr>
          <w:rFonts w:ascii="Arial" w:hAnsi="Arial" w:cs="Arial"/>
          <w:sz w:val="20"/>
          <w:szCs w:val="20"/>
        </w:rPr>
        <w:t>Table 3 shows the Branching method component quantity for theoretical and simulation calculations.</w:t>
      </w:r>
    </w:p>
    <w:p w14:paraId="334503B0" w14:textId="77777777" w:rsidR="002F284C" w:rsidRDefault="002F284C" w:rsidP="006A20FF">
      <w:pPr>
        <w:pStyle w:val="Caption"/>
        <w:keepNext/>
        <w:spacing w:before="0" w:after="0"/>
        <w:ind w:left="0" w:hanging="2"/>
        <w:jc w:val="center"/>
        <w:rPr>
          <w:rFonts w:ascii="Arial" w:hAnsi="Arial" w:cs="Arial"/>
        </w:rPr>
      </w:pPr>
    </w:p>
    <w:p w14:paraId="15B273CB" w14:textId="01EE6FD6" w:rsidR="006A20FF" w:rsidRPr="006F1283" w:rsidRDefault="006A20FF" w:rsidP="006A20FF">
      <w:pPr>
        <w:pStyle w:val="Caption"/>
        <w:keepNext/>
        <w:spacing w:before="0" w:after="0"/>
        <w:ind w:left="0" w:hanging="2"/>
        <w:jc w:val="center"/>
        <w:rPr>
          <w:rFonts w:ascii="Arial" w:hAnsi="Arial" w:cs="Arial"/>
          <w:lang w:val="en-US"/>
        </w:rPr>
      </w:pPr>
      <w:r w:rsidRPr="006F1283">
        <w:rPr>
          <w:rFonts w:ascii="Arial" w:hAnsi="Arial" w:cs="Arial"/>
        </w:rPr>
        <w:t xml:space="preserve">Table </w:t>
      </w:r>
      <w:r w:rsidRPr="006F1283">
        <w:rPr>
          <w:rFonts w:ascii="Arial" w:hAnsi="Arial" w:cs="Arial"/>
        </w:rPr>
        <w:fldChar w:fldCharType="begin"/>
      </w:r>
      <w:r w:rsidRPr="006F1283">
        <w:rPr>
          <w:rFonts w:ascii="Arial" w:hAnsi="Arial" w:cs="Arial"/>
        </w:rPr>
        <w:instrText xml:space="preserve"> SEQ Table \* ARABIC </w:instrText>
      </w:r>
      <w:r w:rsidRPr="006F1283">
        <w:rPr>
          <w:rFonts w:ascii="Arial" w:hAnsi="Arial" w:cs="Arial"/>
        </w:rPr>
        <w:fldChar w:fldCharType="separate"/>
      </w:r>
      <w:r w:rsidR="002B2EB6">
        <w:rPr>
          <w:rFonts w:ascii="Arial" w:hAnsi="Arial" w:cs="Arial"/>
          <w:noProof/>
        </w:rPr>
        <w:t>3</w:t>
      </w:r>
      <w:r w:rsidRPr="006F1283">
        <w:rPr>
          <w:rFonts w:ascii="Arial" w:hAnsi="Arial" w:cs="Arial"/>
        </w:rPr>
        <w:fldChar w:fldCharType="end"/>
      </w:r>
      <w:r w:rsidRPr="006F1283">
        <w:rPr>
          <w:rFonts w:ascii="Arial" w:hAnsi="Arial" w:cs="Arial"/>
          <w:lang w:val="en-US"/>
        </w:rPr>
        <w:t xml:space="preserve">. </w:t>
      </w:r>
      <w:r w:rsidR="00B83556" w:rsidRPr="00B83556">
        <w:rPr>
          <w:rFonts w:ascii="Arial" w:hAnsi="Arial" w:cs="Arial"/>
          <w:lang w:val="en-US"/>
        </w:rPr>
        <w:t xml:space="preserve">Component quantity </w:t>
      </w:r>
      <w:r w:rsidR="00B83556">
        <w:rPr>
          <w:rFonts w:ascii="Arial" w:hAnsi="Arial" w:cs="Arial"/>
          <w:lang w:val="en-US"/>
        </w:rPr>
        <w:t>t</w:t>
      </w:r>
      <w:r w:rsidR="00B83556" w:rsidRPr="00B83556">
        <w:rPr>
          <w:rFonts w:ascii="Arial" w:hAnsi="Arial" w:cs="Arial"/>
          <w:lang w:val="en-US"/>
        </w:rPr>
        <w:t xml:space="preserve">he Branching Method </w:t>
      </w:r>
    </w:p>
    <w:tbl>
      <w:tblPr>
        <w:tblW w:w="3460" w:type="dxa"/>
        <w:jc w:val="center"/>
        <w:tblLook w:val="04A0" w:firstRow="1" w:lastRow="0" w:firstColumn="1" w:lastColumn="0" w:noHBand="0" w:noVBand="1"/>
      </w:tblPr>
      <w:tblGrid>
        <w:gridCol w:w="1843"/>
        <w:gridCol w:w="604"/>
        <w:gridCol w:w="1060"/>
      </w:tblGrid>
      <w:tr w:rsidR="006A20FF" w:rsidRPr="00391BBE" w14:paraId="674A2F5A" w14:textId="77777777" w:rsidTr="00706F9F">
        <w:trPr>
          <w:trHeight w:val="300"/>
          <w:jc w:val="center"/>
        </w:trPr>
        <w:tc>
          <w:tcPr>
            <w:tcW w:w="1843" w:type="dxa"/>
            <w:tcBorders>
              <w:top w:val="single" w:sz="4" w:space="0" w:color="auto"/>
              <w:bottom w:val="single" w:sz="4" w:space="0" w:color="auto"/>
            </w:tcBorders>
            <w:shd w:val="clear" w:color="000000" w:fill="FFFFFF"/>
            <w:noWrap/>
            <w:vAlign w:val="center"/>
            <w:hideMark/>
          </w:tcPr>
          <w:p w14:paraId="7A10F176" w14:textId="77777777" w:rsidR="006A20FF" w:rsidRPr="006F1283" w:rsidRDefault="006A20FF" w:rsidP="00706F9F">
            <w:pPr>
              <w:spacing w:after="0" w:line="240" w:lineRule="auto"/>
              <w:ind w:left="0" w:hanging="2"/>
              <w:jc w:val="center"/>
              <w:rPr>
                <w:rFonts w:ascii="Arial" w:eastAsia="Times New Roman" w:hAnsi="Arial" w:cs="Arial"/>
                <w:color w:val="000000"/>
                <w:sz w:val="20"/>
                <w:szCs w:val="20"/>
              </w:rPr>
            </w:pPr>
            <w:r w:rsidRPr="006F1283">
              <w:rPr>
                <w:rFonts w:ascii="Arial" w:eastAsia="Times New Roman" w:hAnsi="Arial" w:cs="Arial"/>
                <w:color w:val="000000"/>
                <w:sz w:val="20"/>
                <w:szCs w:val="20"/>
              </w:rPr>
              <w:t>Component</w:t>
            </w:r>
          </w:p>
        </w:tc>
        <w:tc>
          <w:tcPr>
            <w:tcW w:w="557" w:type="dxa"/>
            <w:tcBorders>
              <w:top w:val="single" w:sz="4" w:space="0" w:color="auto"/>
              <w:bottom w:val="single" w:sz="4" w:space="0" w:color="auto"/>
            </w:tcBorders>
            <w:shd w:val="clear" w:color="000000" w:fill="FFFFFF"/>
            <w:noWrap/>
            <w:vAlign w:val="center"/>
            <w:hideMark/>
          </w:tcPr>
          <w:p w14:paraId="770C227A" w14:textId="77777777" w:rsidR="006A20FF" w:rsidRPr="006F1283" w:rsidRDefault="006A20FF" w:rsidP="00706F9F">
            <w:pPr>
              <w:spacing w:after="0" w:line="240" w:lineRule="auto"/>
              <w:ind w:left="0" w:hanging="2"/>
              <w:jc w:val="center"/>
              <w:rPr>
                <w:rFonts w:ascii="Arial" w:eastAsia="Times New Roman" w:hAnsi="Arial" w:cs="Arial"/>
                <w:color w:val="000000"/>
                <w:sz w:val="20"/>
                <w:szCs w:val="20"/>
              </w:rPr>
            </w:pPr>
            <w:r w:rsidRPr="006F1283">
              <w:rPr>
                <w:rFonts w:ascii="Arial" w:eastAsia="Times New Roman" w:hAnsi="Arial" w:cs="Arial"/>
                <w:color w:val="000000"/>
                <w:sz w:val="20"/>
                <w:szCs w:val="20"/>
              </w:rPr>
              <w:t>Qty</w:t>
            </w:r>
          </w:p>
        </w:tc>
        <w:tc>
          <w:tcPr>
            <w:tcW w:w="1060" w:type="dxa"/>
            <w:tcBorders>
              <w:top w:val="single" w:sz="4" w:space="0" w:color="auto"/>
              <w:bottom w:val="single" w:sz="4" w:space="0" w:color="auto"/>
            </w:tcBorders>
            <w:shd w:val="clear" w:color="000000" w:fill="FFFFFF"/>
            <w:noWrap/>
            <w:vAlign w:val="center"/>
            <w:hideMark/>
          </w:tcPr>
          <w:p w14:paraId="2793AC6A" w14:textId="77777777" w:rsidR="006A20FF" w:rsidRPr="006F1283" w:rsidRDefault="006A20FF" w:rsidP="00706F9F">
            <w:pPr>
              <w:spacing w:after="0" w:line="240" w:lineRule="auto"/>
              <w:ind w:left="0" w:hanging="2"/>
              <w:jc w:val="center"/>
              <w:rPr>
                <w:rFonts w:ascii="Arial" w:eastAsia="Times New Roman" w:hAnsi="Arial" w:cs="Arial"/>
                <w:color w:val="000000"/>
                <w:sz w:val="20"/>
                <w:szCs w:val="20"/>
              </w:rPr>
            </w:pPr>
            <w:r w:rsidRPr="006F1283">
              <w:rPr>
                <w:rFonts w:ascii="Arial" w:eastAsia="Times New Roman" w:hAnsi="Arial" w:cs="Arial"/>
                <w:color w:val="000000"/>
                <w:sz w:val="20"/>
                <w:szCs w:val="20"/>
              </w:rPr>
              <w:t>Unit</w:t>
            </w:r>
          </w:p>
        </w:tc>
      </w:tr>
      <w:tr w:rsidR="006A20FF" w:rsidRPr="00391BBE" w14:paraId="44D32A14" w14:textId="77777777" w:rsidTr="00706F9F">
        <w:trPr>
          <w:trHeight w:val="288"/>
          <w:jc w:val="center"/>
        </w:trPr>
        <w:tc>
          <w:tcPr>
            <w:tcW w:w="1843" w:type="dxa"/>
            <w:tcBorders>
              <w:top w:val="single" w:sz="4" w:space="0" w:color="auto"/>
            </w:tcBorders>
            <w:shd w:val="clear" w:color="auto" w:fill="auto"/>
            <w:noWrap/>
            <w:vAlign w:val="center"/>
            <w:hideMark/>
          </w:tcPr>
          <w:p w14:paraId="24078F86"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OLT</w:t>
            </w:r>
          </w:p>
        </w:tc>
        <w:tc>
          <w:tcPr>
            <w:tcW w:w="557" w:type="dxa"/>
            <w:tcBorders>
              <w:top w:val="single" w:sz="4" w:space="0" w:color="auto"/>
            </w:tcBorders>
            <w:shd w:val="clear" w:color="auto" w:fill="auto"/>
            <w:noWrap/>
            <w:vAlign w:val="center"/>
            <w:hideMark/>
          </w:tcPr>
          <w:p w14:paraId="5119DCDF"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1</w:t>
            </w:r>
          </w:p>
        </w:tc>
        <w:tc>
          <w:tcPr>
            <w:tcW w:w="1060" w:type="dxa"/>
            <w:tcBorders>
              <w:top w:val="single" w:sz="4" w:space="0" w:color="auto"/>
            </w:tcBorders>
            <w:shd w:val="clear" w:color="auto" w:fill="auto"/>
            <w:noWrap/>
            <w:vAlign w:val="center"/>
            <w:hideMark/>
          </w:tcPr>
          <w:p w14:paraId="683B4501"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Unit</w:t>
            </w:r>
          </w:p>
        </w:tc>
      </w:tr>
      <w:tr w:rsidR="006A20FF" w:rsidRPr="00391BBE" w14:paraId="75AB7486" w14:textId="77777777" w:rsidTr="00706F9F">
        <w:trPr>
          <w:trHeight w:val="288"/>
          <w:jc w:val="center"/>
        </w:trPr>
        <w:tc>
          <w:tcPr>
            <w:tcW w:w="1843" w:type="dxa"/>
            <w:shd w:val="clear" w:color="auto" w:fill="auto"/>
            <w:noWrap/>
            <w:vAlign w:val="center"/>
            <w:hideMark/>
          </w:tcPr>
          <w:p w14:paraId="74021EA0"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Feeder cable</w:t>
            </w:r>
          </w:p>
        </w:tc>
        <w:tc>
          <w:tcPr>
            <w:tcW w:w="557" w:type="dxa"/>
            <w:shd w:val="clear" w:color="auto" w:fill="auto"/>
            <w:noWrap/>
            <w:vAlign w:val="center"/>
            <w:hideMark/>
          </w:tcPr>
          <w:p w14:paraId="105DC668" w14:textId="6FB2BD61"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1</w:t>
            </w:r>
            <w:r w:rsidR="008D65E8">
              <w:rPr>
                <w:rFonts w:ascii="Arial" w:eastAsia="Times New Roman" w:hAnsi="Arial" w:cs="Arial"/>
                <w:color w:val="000000"/>
                <w:sz w:val="20"/>
                <w:szCs w:val="20"/>
              </w:rPr>
              <w:t>.</w:t>
            </w:r>
            <w:r w:rsidRPr="00E10CD6">
              <w:rPr>
                <w:rFonts w:ascii="Arial" w:eastAsia="Times New Roman" w:hAnsi="Arial" w:cs="Arial"/>
                <w:color w:val="000000"/>
                <w:sz w:val="20"/>
                <w:szCs w:val="20"/>
              </w:rPr>
              <w:t>4</w:t>
            </w:r>
          </w:p>
        </w:tc>
        <w:tc>
          <w:tcPr>
            <w:tcW w:w="1060" w:type="dxa"/>
            <w:shd w:val="clear" w:color="auto" w:fill="auto"/>
            <w:noWrap/>
            <w:vAlign w:val="center"/>
            <w:hideMark/>
          </w:tcPr>
          <w:p w14:paraId="78913502"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Km</w:t>
            </w:r>
          </w:p>
        </w:tc>
      </w:tr>
      <w:tr w:rsidR="006A20FF" w:rsidRPr="00391BBE" w14:paraId="638727CD" w14:textId="77777777" w:rsidTr="00706F9F">
        <w:trPr>
          <w:trHeight w:val="288"/>
          <w:jc w:val="center"/>
        </w:trPr>
        <w:tc>
          <w:tcPr>
            <w:tcW w:w="1843" w:type="dxa"/>
            <w:shd w:val="clear" w:color="auto" w:fill="auto"/>
            <w:noWrap/>
            <w:vAlign w:val="center"/>
            <w:hideMark/>
          </w:tcPr>
          <w:p w14:paraId="4DA240F9"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Distribution cable</w:t>
            </w:r>
          </w:p>
        </w:tc>
        <w:tc>
          <w:tcPr>
            <w:tcW w:w="557" w:type="dxa"/>
            <w:shd w:val="clear" w:color="auto" w:fill="auto"/>
            <w:noWrap/>
            <w:vAlign w:val="center"/>
            <w:hideMark/>
          </w:tcPr>
          <w:p w14:paraId="64A379E1" w14:textId="5E62E1B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1</w:t>
            </w:r>
            <w:r w:rsidR="008D65E8">
              <w:rPr>
                <w:rFonts w:ascii="Arial" w:eastAsia="Times New Roman" w:hAnsi="Arial" w:cs="Arial"/>
                <w:color w:val="000000"/>
                <w:sz w:val="20"/>
                <w:szCs w:val="20"/>
              </w:rPr>
              <w:t>.</w:t>
            </w:r>
            <w:r w:rsidRPr="00E10CD6">
              <w:rPr>
                <w:rFonts w:ascii="Arial" w:eastAsia="Times New Roman" w:hAnsi="Arial" w:cs="Arial"/>
                <w:color w:val="000000"/>
                <w:sz w:val="20"/>
                <w:szCs w:val="20"/>
              </w:rPr>
              <w:t>1</w:t>
            </w:r>
          </w:p>
        </w:tc>
        <w:tc>
          <w:tcPr>
            <w:tcW w:w="1060" w:type="dxa"/>
            <w:shd w:val="clear" w:color="auto" w:fill="auto"/>
            <w:noWrap/>
            <w:vAlign w:val="center"/>
            <w:hideMark/>
          </w:tcPr>
          <w:p w14:paraId="6E879C61"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Km</w:t>
            </w:r>
          </w:p>
        </w:tc>
      </w:tr>
      <w:tr w:rsidR="006A20FF" w:rsidRPr="00391BBE" w14:paraId="13CA9A13" w14:textId="77777777" w:rsidTr="00706F9F">
        <w:trPr>
          <w:trHeight w:val="288"/>
          <w:jc w:val="center"/>
        </w:trPr>
        <w:tc>
          <w:tcPr>
            <w:tcW w:w="1843" w:type="dxa"/>
            <w:shd w:val="clear" w:color="auto" w:fill="auto"/>
            <w:noWrap/>
            <w:vAlign w:val="center"/>
            <w:hideMark/>
          </w:tcPr>
          <w:p w14:paraId="530ED956"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Drop cable</w:t>
            </w:r>
          </w:p>
        </w:tc>
        <w:tc>
          <w:tcPr>
            <w:tcW w:w="557" w:type="dxa"/>
            <w:shd w:val="clear" w:color="auto" w:fill="auto"/>
            <w:noWrap/>
            <w:vAlign w:val="center"/>
            <w:hideMark/>
          </w:tcPr>
          <w:p w14:paraId="7BB4875D" w14:textId="14F3D28B"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0</w:t>
            </w:r>
            <w:r w:rsidR="00B83556">
              <w:rPr>
                <w:rFonts w:ascii="Arial" w:eastAsia="Times New Roman" w:hAnsi="Arial" w:cs="Arial"/>
                <w:color w:val="000000"/>
                <w:sz w:val="20"/>
                <w:szCs w:val="20"/>
              </w:rPr>
              <w:t>.</w:t>
            </w:r>
            <w:r w:rsidRPr="00E10CD6">
              <w:rPr>
                <w:rFonts w:ascii="Arial" w:eastAsia="Times New Roman" w:hAnsi="Arial" w:cs="Arial"/>
                <w:color w:val="000000"/>
                <w:sz w:val="20"/>
                <w:szCs w:val="20"/>
              </w:rPr>
              <w:t>35</w:t>
            </w:r>
          </w:p>
        </w:tc>
        <w:tc>
          <w:tcPr>
            <w:tcW w:w="1060" w:type="dxa"/>
            <w:shd w:val="clear" w:color="auto" w:fill="auto"/>
            <w:noWrap/>
            <w:vAlign w:val="center"/>
            <w:hideMark/>
          </w:tcPr>
          <w:p w14:paraId="57B9F3CB"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Km</w:t>
            </w:r>
          </w:p>
        </w:tc>
      </w:tr>
      <w:tr w:rsidR="006A20FF" w:rsidRPr="00391BBE" w14:paraId="5E18DD94" w14:textId="77777777" w:rsidTr="00706F9F">
        <w:trPr>
          <w:trHeight w:val="300"/>
          <w:jc w:val="center"/>
        </w:trPr>
        <w:tc>
          <w:tcPr>
            <w:tcW w:w="1843" w:type="dxa"/>
            <w:shd w:val="clear" w:color="auto" w:fill="auto"/>
            <w:noWrap/>
            <w:vAlign w:val="center"/>
          </w:tcPr>
          <w:p w14:paraId="5E8590E2"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Connector</w:t>
            </w:r>
          </w:p>
        </w:tc>
        <w:tc>
          <w:tcPr>
            <w:tcW w:w="557" w:type="dxa"/>
            <w:shd w:val="clear" w:color="auto" w:fill="auto"/>
            <w:noWrap/>
            <w:vAlign w:val="center"/>
          </w:tcPr>
          <w:p w14:paraId="451420F7"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6</w:t>
            </w:r>
          </w:p>
        </w:tc>
        <w:tc>
          <w:tcPr>
            <w:tcW w:w="1060" w:type="dxa"/>
            <w:shd w:val="clear" w:color="auto" w:fill="auto"/>
            <w:noWrap/>
            <w:vAlign w:val="center"/>
          </w:tcPr>
          <w:p w14:paraId="30418F07"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pcs</w:t>
            </w:r>
          </w:p>
        </w:tc>
      </w:tr>
      <w:tr w:rsidR="006A20FF" w:rsidRPr="00391BBE" w14:paraId="7286323D" w14:textId="77777777" w:rsidTr="00706F9F">
        <w:trPr>
          <w:trHeight w:val="300"/>
          <w:jc w:val="center"/>
        </w:trPr>
        <w:tc>
          <w:tcPr>
            <w:tcW w:w="1843" w:type="dxa"/>
            <w:shd w:val="clear" w:color="auto" w:fill="auto"/>
            <w:noWrap/>
            <w:vAlign w:val="center"/>
            <w:hideMark/>
          </w:tcPr>
          <w:p w14:paraId="7AF94F07"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Splicing</w:t>
            </w:r>
          </w:p>
        </w:tc>
        <w:tc>
          <w:tcPr>
            <w:tcW w:w="557" w:type="dxa"/>
            <w:shd w:val="clear" w:color="auto" w:fill="auto"/>
            <w:noWrap/>
            <w:vAlign w:val="center"/>
            <w:hideMark/>
          </w:tcPr>
          <w:p w14:paraId="4959BEB2"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6</w:t>
            </w:r>
          </w:p>
        </w:tc>
        <w:tc>
          <w:tcPr>
            <w:tcW w:w="1060" w:type="dxa"/>
            <w:shd w:val="clear" w:color="auto" w:fill="auto"/>
            <w:noWrap/>
            <w:vAlign w:val="center"/>
            <w:hideMark/>
          </w:tcPr>
          <w:p w14:paraId="12F595F2"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pcs</w:t>
            </w:r>
          </w:p>
        </w:tc>
      </w:tr>
      <w:tr w:rsidR="006A20FF" w:rsidRPr="00391BBE" w14:paraId="0F271C89" w14:textId="77777777" w:rsidTr="00706F9F">
        <w:trPr>
          <w:trHeight w:val="288"/>
          <w:jc w:val="center"/>
        </w:trPr>
        <w:tc>
          <w:tcPr>
            <w:tcW w:w="1843" w:type="dxa"/>
            <w:shd w:val="clear" w:color="auto" w:fill="auto"/>
            <w:noWrap/>
            <w:vAlign w:val="center"/>
            <w:hideMark/>
          </w:tcPr>
          <w:p w14:paraId="21423962"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Splitter 1:4</w:t>
            </w:r>
          </w:p>
        </w:tc>
        <w:tc>
          <w:tcPr>
            <w:tcW w:w="557" w:type="dxa"/>
            <w:shd w:val="clear" w:color="auto" w:fill="auto"/>
            <w:noWrap/>
            <w:vAlign w:val="center"/>
            <w:hideMark/>
          </w:tcPr>
          <w:p w14:paraId="04A03BBF"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1</w:t>
            </w:r>
          </w:p>
        </w:tc>
        <w:tc>
          <w:tcPr>
            <w:tcW w:w="1060" w:type="dxa"/>
            <w:shd w:val="clear" w:color="auto" w:fill="auto"/>
            <w:noWrap/>
            <w:vAlign w:val="center"/>
            <w:hideMark/>
          </w:tcPr>
          <w:p w14:paraId="1220CB62"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pcs</w:t>
            </w:r>
          </w:p>
        </w:tc>
      </w:tr>
      <w:tr w:rsidR="006A20FF" w:rsidRPr="00391BBE" w14:paraId="7FFEEBB7" w14:textId="77777777" w:rsidTr="00706F9F">
        <w:trPr>
          <w:trHeight w:val="288"/>
          <w:jc w:val="center"/>
        </w:trPr>
        <w:tc>
          <w:tcPr>
            <w:tcW w:w="1843" w:type="dxa"/>
            <w:shd w:val="clear" w:color="auto" w:fill="auto"/>
            <w:noWrap/>
            <w:vAlign w:val="center"/>
            <w:hideMark/>
          </w:tcPr>
          <w:p w14:paraId="6A7E7481"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Splitter 1:8</w:t>
            </w:r>
          </w:p>
        </w:tc>
        <w:tc>
          <w:tcPr>
            <w:tcW w:w="557" w:type="dxa"/>
            <w:shd w:val="clear" w:color="auto" w:fill="auto"/>
            <w:noWrap/>
            <w:vAlign w:val="center"/>
            <w:hideMark/>
          </w:tcPr>
          <w:p w14:paraId="104876AC"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1</w:t>
            </w:r>
          </w:p>
        </w:tc>
        <w:tc>
          <w:tcPr>
            <w:tcW w:w="1060" w:type="dxa"/>
            <w:shd w:val="clear" w:color="auto" w:fill="auto"/>
            <w:noWrap/>
            <w:vAlign w:val="center"/>
            <w:hideMark/>
          </w:tcPr>
          <w:p w14:paraId="46FD56FC"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pcs</w:t>
            </w:r>
          </w:p>
        </w:tc>
      </w:tr>
      <w:tr w:rsidR="006A20FF" w:rsidRPr="00391BBE" w14:paraId="348485D6" w14:textId="77777777" w:rsidTr="00706F9F">
        <w:trPr>
          <w:trHeight w:val="300"/>
          <w:jc w:val="center"/>
        </w:trPr>
        <w:tc>
          <w:tcPr>
            <w:tcW w:w="1843" w:type="dxa"/>
            <w:tcBorders>
              <w:bottom w:val="single" w:sz="4" w:space="0" w:color="auto"/>
            </w:tcBorders>
            <w:shd w:val="clear" w:color="auto" w:fill="auto"/>
            <w:noWrap/>
            <w:vAlign w:val="center"/>
            <w:hideMark/>
          </w:tcPr>
          <w:p w14:paraId="71A5DA71" w14:textId="77777777" w:rsidR="006A20FF" w:rsidRPr="00E10CD6" w:rsidRDefault="006A20FF" w:rsidP="00706F9F">
            <w:pPr>
              <w:spacing w:after="0" w:line="240" w:lineRule="auto"/>
              <w:ind w:left="0" w:hanging="2"/>
              <w:rPr>
                <w:rFonts w:ascii="Arial" w:eastAsia="Times New Roman" w:hAnsi="Arial" w:cs="Arial"/>
                <w:color w:val="000000"/>
                <w:sz w:val="20"/>
                <w:szCs w:val="20"/>
              </w:rPr>
            </w:pPr>
            <w:r w:rsidRPr="00E10CD6">
              <w:rPr>
                <w:rFonts w:ascii="Arial" w:eastAsia="Times New Roman" w:hAnsi="Arial" w:cs="Arial"/>
                <w:color w:val="000000"/>
                <w:sz w:val="20"/>
                <w:szCs w:val="20"/>
              </w:rPr>
              <w:t>Splitter 1:16</w:t>
            </w:r>
          </w:p>
        </w:tc>
        <w:tc>
          <w:tcPr>
            <w:tcW w:w="557" w:type="dxa"/>
            <w:tcBorders>
              <w:bottom w:val="single" w:sz="4" w:space="0" w:color="auto"/>
            </w:tcBorders>
            <w:shd w:val="clear" w:color="auto" w:fill="auto"/>
            <w:noWrap/>
            <w:vAlign w:val="center"/>
            <w:hideMark/>
          </w:tcPr>
          <w:p w14:paraId="02BA10C6"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060" w:type="dxa"/>
            <w:tcBorders>
              <w:bottom w:val="single" w:sz="4" w:space="0" w:color="auto"/>
            </w:tcBorders>
            <w:shd w:val="clear" w:color="auto" w:fill="auto"/>
            <w:noWrap/>
            <w:vAlign w:val="center"/>
            <w:hideMark/>
          </w:tcPr>
          <w:p w14:paraId="372228D0" w14:textId="77777777" w:rsidR="006A20FF" w:rsidRPr="00E10CD6" w:rsidRDefault="006A20FF" w:rsidP="00706F9F">
            <w:pPr>
              <w:spacing w:after="0" w:line="240" w:lineRule="auto"/>
              <w:ind w:left="0" w:hanging="2"/>
              <w:jc w:val="center"/>
              <w:rPr>
                <w:rFonts w:ascii="Arial" w:eastAsia="Times New Roman" w:hAnsi="Arial" w:cs="Arial"/>
                <w:color w:val="000000"/>
                <w:sz w:val="20"/>
                <w:szCs w:val="20"/>
              </w:rPr>
            </w:pPr>
            <w:r w:rsidRPr="00E10CD6">
              <w:rPr>
                <w:rFonts w:ascii="Arial" w:eastAsia="Times New Roman" w:hAnsi="Arial" w:cs="Arial"/>
                <w:color w:val="000000"/>
                <w:sz w:val="20"/>
                <w:szCs w:val="20"/>
              </w:rPr>
              <w:t>pcs</w:t>
            </w:r>
          </w:p>
        </w:tc>
      </w:tr>
    </w:tbl>
    <w:p w14:paraId="4183DA89" w14:textId="64981086" w:rsidR="00CA571A" w:rsidRDefault="00CA571A" w:rsidP="006A20FF">
      <w:pPr>
        <w:spacing w:after="0" w:line="240" w:lineRule="auto"/>
        <w:ind w:leftChars="0" w:left="0" w:firstLineChars="0" w:firstLine="0"/>
        <w:jc w:val="both"/>
        <w:rPr>
          <w:rFonts w:ascii="Arial" w:hAnsi="Arial" w:cs="Arial"/>
          <w:sz w:val="20"/>
          <w:szCs w:val="20"/>
        </w:rPr>
      </w:pPr>
    </w:p>
    <w:p w14:paraId="1E8EAFEE" w14:textId="77777777" w:rsidR="006F1283" w:rsidRDefault="006F1283" w:rsidP="008153E6">
      <w:pPr>
        <w:spacing w:after="0" w:line="240" w:lineRule="auto"/>
        <w:ind w:leftChars="0" w:left="0" w:firstLineChars="0" w:firstLine="720"/>
        <w:jc w:val="both"/>
        <w:rPr>
          <w:rFonts w:ascii="Arial" w:hAnsi="Arial" w:cs="Arial"/>
          <w:sz w:val="20"/>
          <w:szCs w:val="20"/>
        </w:rPr>
      </w:pPr>
    </w:p>
    <w:p w14:paraId="463E6685" w14:textId="77777777" w:rsidR="006A20FF" w:rsidRDefault="006A20FF" w:rsidP="008153E6">
      <w:pPr>
        <w:keepNext/>
        <w:spacing w:after="0" w:line="240" w:lineRule="auto"/>
        <w:ind w:leftChars="0" w:left="0" w:firstLineChars="0" w:firstLine="0"/>
        <w:jc w:val="center"/>
        <w:sectPr w:rsidR="006A20FF" w:rsidSect="00E766B6">
          <w:type w:val="continuous"/>
          <w:pgSz w:w="11907" w:h="16840"/>
          <w:pgMar w:top="1701" w:right="1134" w:bottom="1701" w:left="1701" w:header="680" w:footer="680" w:gutter="0"/>
          <w:cols w:num="2" w:space="720" w:equalWidth="0">
            <w:col w:w="4394" w:space="284"/>
            <w:col w:w="4394" w:space="0"/>
          </w:cols>
        </w:sectPr>
      </w:pPr>
    </w:p>
    <w:p w14:paraId="60C635D3" w14:textId="12D05F0C" w:rsidR="006A20FF" w:rsidRDefault="00200594" w:rsidP="006A20FF">
      <w:pPr>
        <w:keepNext/>
        <w:spacing w:after="0" w:line="240" w:lineRule="auto"/>
        <w:ind w:leftChars="0" w:left="0" w:firstLineChars="0" w:firstLine="0"/>
        <w:jc w:val="center"/>
      </w:pPr>
      <w:r w:rsidRPr="00200594">
        <w:rPr>
          <w:rFonts w:ascii="Arial" w:hAnsi="Arial" w:cs="Arial"/>
          <w:noProof/>
          <w:sz w:val="20"/>
          <w:szCs w:val="20"/>
        </w:rPr>
        <w:drawing>
          <wp:inline distT="0" distB="0" distL="0" distR="0" wp14:anchorId="14667BE0" wp14:editId="54275527">
            <wp:extent cx="4781675" cy="2394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1675" cy="2394000"/>
                    </a:xfrm>
                    <a:prstGeom prst="rect">
                      <a:avLst/>
                    </a:prstGeom>
                  </pic:spPr>
                </pic:pic>
              </a:graphicData>
            </a:graphic>
          </wp:inline>
        </w:drawing>
      </w:r>
    </w:p>
    <w:p w14:paraId="372F1718" w14:textId="3BBDB2CE" w:rsidR="006A20FF" w:rsidRDefault="006A20FF" w:rsidP="006A20FF">
      <w:pPr>
        <w:pStyle w:val="Caption"/>
        <w:spacing w:before="0" w:after="0"/>
        <w:ind w:left="0" w:hanging="2"/>
        <w:jc w:val="center"/>
        <w:rPr>
          <w:rFonts w:ascii="Arial" w:eastAsia="Arial" w:hAnsi="Arial" w:cs="Arial"/>
          <w:bCs w:val="0"/>
          <w:color w:val="000000" w:themeColor="text1"/>
          <w:lang w:val="en-US"/>
        </w:rPr>
      </w:pPr>
      <w:r w:rsidRPr="006A20FF">
        <w:rPr>
          <w:rFonts w:ascii="Arial" w:hAnsi="Arial" w:cs="Arial"/>
        </w:rPr>
        <w:t xml:space="preserve">Figure </w:t>
      </w:r>
      <w:r w:rsidRPr="006A20FF">
        <w:rPr>
          <w:rFonts w:ascii="Arial" w:hAnsi="Arial" w:cs="Arial"/>
        </w:rPr>
        <w:fldChar w:fldCharType="begin"/>
      </w:r>
      <w:r w:rsidRPr="006A20FF">
        <w:rPr>
          <w:rFonts w:ascii="Arial" w:hAnsi="Arial" w:cs="Arial"/>
        </w:rPr>
        <w:instrText xml:space="preserve"> SEQ Figure \* ARABIC </w:instrText>
      </w:r>
      <w:r w:rsidRPr="006A20FF">
        <w:rPr>
          <w:rFonts w:ascii="Arial" w:hAnsi="Arial" w:cs="Arial"/>
        </w:rPr>
        <w:fldChar w:fldCharType="separate"/>
      </w:r>
      <w:r w:rsidR="002B2EB6">
        <w:rPr>
          <w:rFonts w:ascii="Arial" w:hAnsi="Arial" w:cs="Arial"/>
          <w:noProof/>
        </w:rPr>
        <w:t>7</w:t>
      </w:r>
      <w:r w:rsidRPr="006A20FF">
        <w:rPr>
          <w:rFonts w:ascii="Arial" w:hAnsi="Arial" w:cs="Arial"/>
        </w:rPr>
        <w:fldChar w:fldCharType="end"/>
      </w:r>
      <w:r w:rsidRPr="006A20FF">
        <w:rPr>
          <w:rFonts w:ascii="Arial" w:hAnsi="Arial" w:cs="Arial"/>
          <w:lang w:val="en-US"/>
        </w:rPr>
        <w:t xml:space="preserve">. </w:t>
      </w:r>
      <w:r w:rsidRPr="006A20FF">
        <w:rPr>
          <w:rFonts w:ascii="Arial" w:eastAsia="Arial" w:hAnsi="Arial" w:cs="Arial"/>
          <w:bCs w:val="0"/>
          <w:color w:val="000000" w:themeColor="text1"/>
          <w:lang w:val="en-US"/>
        </w:rPr>
        <w:t>Branching simulation circuit</w:t>
      </w:r>
    </w:p>
    <w:p w14:paraId="41AE51A4" w14:textId="77777777" w:rsidR="006A20FF" w:rsidRDefault="006A20FF" w:rsidP="006A20FF">
      <w:pPr>
        <w:spacing w:after="0" w:line="240" w:lineRule="auto"/>
        <w:ind w:leftChars="0" w:left="0" w:firstLineChars="0" w:firstLine="0"/>
      </w:pPr>
    </w:p>
    <w:p w14:paraId="273C5F97" w14:textId="57145283" w:rsidR="006A20FF" w:rsidRPr="006A20FF" w:rsidRDefault="006A20FF" w:rsidP="006A20FF">
      <w:pPr>
        <w:spacing w:after="0" w:line="240" w:lineRule="auto"/>
        <w:ind w:leftChars="0" w:left="0" w:firstLineChars="0" w:firstLine="0"/>
        <w:rPr>
          <w:rFonts w:ascii="Arial" w:hAnsi="Arial" w:cs="Arial"/>
          <w:sz w:val="20"/>
          <w:szCs w:val="20"/>
        </w:rPr>
        <w:sectPr w:rsidR="006A20FF" w:rsidRPr="006A20FF" w:rsidSect="00E766B6">
          <w:type w:val="continuous"/>
          <w:pgSz w:w="11907" w:h="16840"/>
          <w:pgMar w:top="1701" w:right="1134" w:bottom="1701" w:left="1701" w:header="680" w:footer="680" w:gutter="0"/>
          <w:cols w:space="720"/>
        </w:sectPr>
      </w:pPr>
    </w:p>
    <w:p w14:paraId="51BD8D56" w14:textId="0EF9E47C" w:rsidR="00B83556" w:rsidRDefault="00B83556" w:rsidP="008153E6">
      <w:pPr>
        <w:spacing w:after="0" w:line="240" w:lineRule="auto"/>
        <w:ind w:leftChars="0" w:left="0" w:firstLineChars="0" w:firstLine="720"/>
        <w:jc w:val="both"/>
        <w:rPr>
          <w:rFonts w:ascii="Arial" w:eastAsia="Arial" w:hAnsi="Arial" w:cs="Arial"/>
          <w:bCs/>
          <w:color w:val="000000" w:themeColor="text1"/>
          <w:sz w:val="20"/>
          <w:szCs w:val="20"/>
        </w:rPr>
      </w:pPr>
      <w:r w:rsidRPr="00B83556">
        <w:rPr>
          <w:rFonts w:ascii="Arial" w:eastAsia="Arial" w:hAnsi="Arial" w:cs="Arial"/>
          <w:bCs/>
          <w:color w:val="000000" w:themeColor="text1"/>
          <w:sz w:val="20"/>
          <w:szCs w:val="20"/>
        </w:rPr>
        <w:t xml:space="preserve">Figure 7 depicts a sequence of simulations using the Branching method. The </w:t>
      </w:r>
      <w:r w:rsidRPr="00B83556">
        <w:rPr>
          <w:rFonts w:ascii="Arial" w:eastAsia="Arial" w:hAnsi="Arial" w:cs="Arial"/>
          <w:bCs/>
          <w:color w:val="000000" w:themeColor="text1"/>
          <w:sz w:val="20"/>
          <w:szCs w:val="20"/>
        </w:rPr>
        <w:t xml:space="preserve">feasibility parameters of a sample Branching method, which will be calculated, are applied to </w:t>
      </w:r>
      <w:r w:rsidRPr="00B83556">
        <w:rPr>
          <w:rFonts w:ascii="Arial" w:eastAsia="Arial" w:hAnsi="Arial" w:cs="Arial"/>
          <w:bCs/>
          <w:color w:val="000000" w:themeColor="text1"/>
          <w:sz w:val="20"/>
          <w:szCs w:val="20"/>
        </w:rPr>
        <w:lastRenderedPageBreak/>
        <w:t>the FAT Branching. The FAT Branching serves as a connection point for distribution cables, similar to a joint box. However, it also functions as a connection point for the internet to customers and can serve as a branching location. The FAT Branching can be represented by a splicing attenuation component, with a value of 0.05 dB, as it only experiences splicing attenuation.</w:t>
      </w:r>
    </w:p>
    <w:p w14:paraId="62AF688D" w14:textId="1DC84988" w:rsidR="008153E6" w:rsidRPr="00CA571A" w:rsidRDefault="008C1125" w:rsidP="008153E6">
      <w:pPr>
        <w:spacing w:after="0" w:line="240" w:lineRule="auto"/>
        <w:ind w:leftChars="0" w:left="0" w:firstLineChars="0" w:firstLine="720"/>
        <w:jc w:val="both"/>
        <w:rPr>
          <w:rFonts w:ascii="Arial" w:eastAsia="Arial" w:hAnsi="Arial" w:cs="Arial"/>
          <w:bCs/>
          <w:color w:val="000000" w:themeColor="text1"/>
          <w:sz w:val="20"/>
          <w:szCs w:val="20"/>
        </w:rPr>
      </w:pPr>
      <w:r w:rsidRPr="008C1125">
        <w:rPr>
          <w:rFonts w:ascii="Arial" w:eastAsia="Arial" w:hAnsi="Arial" w:cs="Arial"/>
          <w:bCs/>
          <w:color w:val="000000" w:themeColor="text1"/>
          <w:sz w:val="20"/>
          <w:szCs w:val="20"/>
        </w:rPr>
        <w:t xml:space="preserve">OPM and BER </w:t>
      </w:r>
      <w:r w:rsidR="001A1F08">
        <w:rPr>
          <w:rFonts w:ascii="Arial" w:eastAsia="Arial" w:hAnsi="Arial" w:cs="Arial"/>
          <w:bCs/>
          <w:color w:val="000000" w:themeColor="text1"/>
          <w:sz w:val="20"/>
          <w:szCs w:val="20"/>
        </w:rPr>
        <w:t>analyzers</w:t>
      </w:r>
      <w:r w:rsidRPr="008C1125">
        <w:rPr>
          <w:rFonts w:ascii="Arial" w:eastAsia="Arial" w:hAnsi="Arial" w:cs="Arial"/>
          <w:bCs/>
          <w:color w:val="000000" w:themeColor="text1"/>
          <w:sz w:val="20"/>
          <w:szCs w:val="20"/>
        </w:rPr>
        <w:t xml:space="preserve"> are visualizer devices for analyzing attenuation, bit error rate</w:t>
      </w:r>
      <w:r w:rsidR="001A1F08">
        <w:rPr>
          <w:rFonts w:ascii="Arial" w:eastAsia="Arial" w:hAnsi="Arial" w:cs="Arial"/>
          <w:bCs/>
          <w:color w:val="000000" w:themeColor="text1"/>
          <w:sz w:val="20"/>
          <w:szCs w:val="20"/>
        </w:rPr>
        <w:t>,</w:t>
      </w:r>
      <w:r w:rsidRPr="008C1125">
        <w:rPr>
          <w:rFonts w:ascii="Arial" w:eastAsia="Arial" w:hAnsi="Arial" w:cs="Arial"/>
          <w:bCs/>
          <w:color w:val="000000" w:themeColor="text1"/>
          <w:sz w:val="20"/>
          <w:szCs w:val="20"/>
        </w:rPr>
        <w:t xml:space="preserve"> and Q-factor</w:t>
      </w:r>
      <w:r>
        <w:rPr>
          <w:rFonts w:ascii="Arial" w:eastAsia="Arial" w:hAnsi="Arial" w:cs="Arial"/>
          <w:bCs/>
          <w:color w:val="000000" w:themeColor="text1"/>
          <w:sz w:val="20"/>
          <w:szCs w:val="20"/>
        </w:rPr>
        <w:t xml:space="preserve"> </w:t>
      </w:r>
      <w:r>
        <w:rPr>
          <w:rFonts w:ascii="Arial" w:eastAsia="Arial" w:hAnsi="Arial" w:cs="Arial"/>
          <w:bCs/>
          <w:color w:val="000000" w:themeColor="text1"/>
          <w:sz w:val="20"/>
          <w:szCs w:val="20"/>
        </w:rPr>
        <w:fldChar w:fldCharType="begin" w:fldLock="1"/>
      </w:r>
      <w:r w:rsidR="00222BE0">
        <w:rPr>
          <w:rFonts w:ascii="Arial" w:eastAsia="Arial" w:hAnsi="Arial" w:cs="Arial"/>
          <w:bCs/>
          <w:color w:val="000000" w:themeColor="text1"/>
          <w:sz w:val="20"/>
          <w:szCs w:val="20"/>
        </w:rPr>
        <w:instrText>ADDIN CSL_CITATION {"citationItems":[{"id":"ITEM-1","itemData":{"DOI":"10.1016/j.array.2021.100058","ISSN":"25900056","abstract":"Requirements such as high bandwidth and capacity for high speed internet, High Definition Television “HDTV” and Voice Over Internet Protocol “VOIP”, lead to the proposals for Fibre To Home FTTH Access Network. FTTH based on Giga Passive Optical Network (GPON) technology is one techniques that can provide triple play services at a reasonable cost. It uses only passive equipment except at the central office and the customer premises. Most telecom operators now use FTTH networks based on GPON due to its flexibility in handling extended technologies and services in the future. For a GPON technology, a maximum of 128 uses can be included in a network with maximum reach of 60 km and maximum distance between consecutive optical network terminals of 20 km as per G.984.6 ITU-T specification. GPON uses 2.44 Gbps downstream and 1.24Gbps upstream data transmission.","author":[{"dropping-particle":"","family":"Abdellaoui","given":"Zouhaira","non-dropping-particle":"","parse-names":false,"suffix":""},{"dropping-particle":"","family":"Dieudonne","given":"Yiyi","non-dropping-particle":"","parse-names":false,"suffix":""},{"dropping-particle":"","family":"Aleya","given":"Anoir","non-dropping-particle":"","parse-names":false,"suffix":""}],"container-title":"Array","id":"ITEM-1","issue":"July 2020","issued":{"date-parts":[["2021"]]},"page":"100058","publisher":"Elsevier Ltd","title":"Design, implementation and evaluation of a Fiber To The Home (FTTH) access network based on a Giga Passive Optical Network GPON","type":"article-journal","volume":"10"},"uris":["http://www.mendeley.com/documents/?uuid=2ff9880d-02ee-489e-a166-f79e75c37d2e"]}],"mendeley":{"formattedCitation":"[6]","plainTextFormattedCitation":"[6]","previouslyFormattedCitation":"[6]"},"properties":{"noteIndex":0},"schema":"https://github.com/citation-style-language/schema/raw/master/csl-citation.json"}</w:instrText>
      </w:r>
      <w:r>
        <w:rPr>
          <w:rFonts w:ascii="Arial" w:eastAsia="Arial" w:hAnsi="Arial" w:cs="Arial"/>
          <w:bCs/>
          <w:color w:val="000000" w:themeColor="text1"/>
          <w:sz w:val="20"/>
          <w:szCs w:val="20"/>
        </w:rPr>
        <w:fldChar w:fldCharType="separate"/>
      </w:r>
      <w:r w:rsidR="00D745B4" w:rsidRPr="00D745B4">
        <w:rPr>
          <w:rFonts w:ascii="Arial" w:eastAsia="Arial" w:hAnsi="Arial" w:cs="Arial"/>
          <w:bCs/>
          <w:noProof/>
          <w:color w:val="000000" w:themeColor="text1"/>
          <w:sz w:val="20"/>
          <w:szCs w:val="20"/>
        </w:rPr>
        <w:t>[6]</w:t>
      </w:r>
      <w:r>
        <w:rPr>
          <w:rFonts w:ascii="Arial" w:eastAsia="Arial" w:hAnsi="Arial" w:cs="Arial"/>
          <w:bCs/>
          <w:color w:val="000000" w:themeColor="text1"/>
          <w:sz w:val="20"/>
          <w:szCs w:val="20"/>
        </w:rPr>
        <w:fldChar w:fldCharType="end"/>
      </w:r>
      <w:r w:rsidR="002F284C">
        <w:rPr>
          <w:rFonts w:ascii="Arial" w:eastAsia="Arial" w:hAnsi="Arial" w:cs="Arial"/>
          <w:bCs/>
          <w:color w:val="000000" w:themeColor="text1"/>
          <w:sz w:val="20"/>
          <w:szCs w:val="20"/>
        </w:rPr>
        <w:t>-</w:t>
      </w:r>
      <w:r>
        <w:rPr>
          <w:rFonts w:ascii="Arial" w:eastAsia="Arial" w:hAnsi="Arial" w:cs="Arial"/>
          <w:bCs/>
          <w:color w:val="000000" w:themeColor="text1"/>
          <w:sz w:val="20"/>
          <w:szCs w:val="20"/>
        </w:rPr>
        <w:fldChar w:fldCharType="begin" w:fldLock="1"/>
      </w:r>
      <w:r w:rsidR="00222BE0">
        <w:rPr>
          <w:rFonts w:ascii="Arial" w:eastAsia="Arial" w:hAnsi="Arial" w:cs="Arial"/>
          <w:bCs/>
          <w:color w:val="000000" w:themeColor="text1"/>
          <w:sz w:val="20"/>
          <w:szCs w:val="20"/>
        </w:rPr>
        <w:instrText>ADDIN CSL_CITATION {"citationItems":[{"id":"ITEM-1","itemData":{"DOI":"10.1007/s12596-023-01098-w","ISBN":"0123456789","ISSN":"09746900","abstract":"To fulfill the future demand for high data rate, novel research has been carried out which provides high-performance and secured communication from the optical line terminal (OLT) to the optical network unit (ONU). Results have been incorporated with simulations in optical simulation software called Opti-system. Gain and power estimation has been considered for long reach using wavelength division multiplexing passive optical network (WDM-PON). This method evolves with time and extends to mobile, local area, and metro area access networks. Finally, it has been predicted that the system data rate can reach (2.5 × 8) 20 gigabits per second (Gbps) up to a maximum of 80 km (km). The distance limit for larger data speeds (i.e., 5Gbps or 10 Gbps) was 80 km with a power of 30 dBm. A higher data rate of 40 Gbps per channel was achieved successfully at 30 km, i.e., a maximum data rate from 80 Gbps (10 × 8) to 320 Gbps (40 × 8) can be achieved with novel optimized WDM-PON architecture. Bit error rate (BER), quality (Q) factor, and eye height have limited within the acceptable range as per international telecommunication union (ITU) standards to achieve and fulfill the future demand of 5G (generation) or 6G-based applications at the last mile.","author":[{"dropping-particle":"","family":"Verma","given":"Dinesh Kumar","non-dropping-particle":"","parse-names":false,"suffix":""},{"dropping-particle":"","family":"Garg","given":"Amit Kumar","non-dropping-particle":"","parse-names":false,"suffix":""}],"container-title":"Journal of Optics (India)","id":"ITEM-1","issue":"4","issued":{"date-parts":[["2023"]]},"page":"1903-1911","publisher":"Springer India","title":"Analysis with gain and power for better coverage of FTTH network using WDM-PON architecture","type":"article-journal","volume":"52"},"uris":["http://www.mendeley.com/documents/?uuid=c3150211-68c3-4934-bed0-492664984ef4"]}],"mendeley":{"formattedCitation":"[23]","plainTextFormattedCitation":"[23]","previouslyFormattedCitation":"[23]"},"properties":{"noteIndex":0},"schema":"https://github.com/citation-style-language/schema/raw/master/csl-citation.json"}</w:instrText>
      </w:r>
      <w:r>
        <w:rPr>
          <w:rFonts w:ascii="Arial" w:eastAsia="Arial" w:hAnsi="Arial" w:cs="Arial"/>
          <w:bCs/>
          <w:color w:val="000000" w:themeColor="text1"/>
          <w:sz w:val="20"/>
          <w:szCs w:val="20"/>
        </w:rPr>
        <w:fldChar w:fldCharType="separate"/>
      </w:r>
      <w:r w:rsidR="00D745B4" w:rsidRPr="00D745B4">
        <w:rPr>
          <w:rFonts w:ascii="Arial" w:eastAsia="Arial" w:hAnsi="Arial" w:cs="Arial"/>
          <w:bCs/>
          <w:noProof/>
          <w:color w:val="000000" w:themeColor="text1"/>
          <w:sz w:val="20"/>
          <w:szCs w:val="20"/>
        </w:rPr>
        <w:t>[23]</w:t>
      </w:r>
      <w:r>
        <w:rPr>
          <w:rFonts w:ascii="Arial" w:eastAsia="Arial" w:hAnsi="Arial" w:cs="Arial"/>
          <w:bCs/>
          <w:color w:val="000000" w:themeColor="text1"/>
          <w:sz w:val="20"/>
          <w:szCs w:val="20"/>
        </w:rPr>
        <w:fldChar w:fldCharType="end"/>
      </w:r>
      <w:r w:rsidRPr="008C1125">
        <w:rPr>
          <w:rFonts w:ascii="Arial" w:eastAsia="Arial" w:hAnsi="Arial" w:cs="Arial"/>
          <w:bCs/>
          <w:color w:val="000000" w:themeColor="text1"/>
          <w:sz w:val="20"/>
          <w:szCs w:val="20"/>
        </w:rPr>
        <w:t>.</w:t>
      </w:r>
    </w:p>
    <w:p w14:paraId="54D4C0D9" w14:textId="5AE3B997" w:rsidR="006F1283" w:rsidRDefault="006F1283" w:rsidP="006A20FF">
      <w:pPr>
        <w:spacing w:after="0" w:line="240" w:lineRule="auto"/>
        <w:ind w:leftChars="0" w:left="0" w:firstLineChars="0" w:firstLine="0"/>
        <w:jc w:val="both"/>
        <w:rPr>
          <w:rFonts w:ascii="Arial" w:hAnsi="Arial" w:cs="Arial"/>
          <w:sz w:val="20"/>
          <w:szCs w:val="20"/>
        </w:rPr>
      </w:pPr>
    </w:p>
    <w:p w14:paraId="6D53C845" w14:textId="77777777" w:rsidR="00971B15" w:rsidRPr="006A20FF" w:rsidRDefault="00971B15" w:rsidP="006A20FF">
      <w:pPr>
        <w:spacing w:after="0" w:line="240" w:lineRule="auto"/>
        <w:ind w:leftChars="0" w:left="0" w:firstLineChars="0" w:firstLine="0"/>
        <w:jc w:val="both"/>
        <w:rPr>
          <w:rFonts w:ascii="Arial" w:hAnsi="Arial" w:cs="Arial"/>
          <w:sz w:val="20"/>
          <w:szCs w:val="20"/>
        </w:rPr>
      </w:pPr>
    </w:p>
    <w:p w14:paraId="49820929" w14:textId="0A187E1E" w:rsidR="00386A18" w:rsidRDefault="00BB2DAD">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RESULTS AND DISCUSSION</w:t>
      </w:r>
    </w:p>
    <w:p w14:paraId="1CA63619" w14:textId="55F4D50A" w:rsidR="00E06C60" w:rsidRDefault="00E06C60" w:rsidP="007D7ADC">
      <w:pPr>
        <w:spacing w:after="0" w:line="240" w:lineRule="auto"/>
        <w:ind w:leftChars="0" w:left="0" w:firstLineChars="0" w:firstLine="720"/>
        <w:jc w:val="both"/>
        <w:rPr>
          <w:rFonts w:ascii="Arial" w:hAnsi="Arial" w:cs="Arial"/>
          <w:sz w:val="20"/>
          <w:szCs w:val="20"/>
        </w:rPr>
      </w:pPr>
      <w:r w:rsidRPr="00101CC4">
        <w:rPr>
          <w:rFonts w:ascii="Arial" w:hAnsi="Arial" w:cs="Arial"/>
          <w:sz w:val="20"/>
          <w:szCs w:val="20"/>
        </w:rPr>
        <w:t>The Fiber Optic cable routing process is carried out using Map</w:t>
      </w:r>
      <w:r w:rsidR="00597F9B">
        <w:rPr>
          <w:rFonts w:ascii="Arial" w:hAnsi="Arial" w:cs="Arial"/>
          <w:sz w:val="20"/>
          <w:szCs w:val="20"/>
        </w:rPr>
        <w:t xml:space="preserve"> </w:t>
      </w:r>
      <w:r w:rsidRPr="00101CC4">
        <w:rPr>
          <w:rFonts w:ascii="Arial" w:hAnsi="Arial" w:cs="Arial"/>
          <w:sz w:val="20"/>
          <w:szCs w:val="20"/>
        </w:rPr>
        <w:t>Source Software.</w:t>
      </w:r>
      <w:r>
        <w:rPr>
          <w:rFonts w:ascii="Arial" w:hAnsi="Arial" w:cs="Arial"/>
          <w:sz w:val="20"/>
          <w:szCs w:val="20"/>
        </w:rPr>
        <w:t xml:space="preserve"> </w:t>
      </w:r>
      <w:r w:rsidRPr="00101CC4">
        <w:rPr>
          <w:rFonts w:ascii="Arial" w:hAnsi="Arial" w:cs="Arial"/>
          <w:sz w:val="20"/>
          <w:szCs w:val="20"/>
        </w:rPr>
        <w:t>Existing pole coordinates and FAT coordinates were obtained via Google Earth. Next, the coordinate data from Google Earth is converted into a Map</w:t>
      </w:r>
      <w:r w:rsidR="00597F9B">
        <w:rPr>
          <w:rFonts w:ascii="Arial" w:hAnsi="Arial" w:cs="Arial"/>
          <w:sz w:val="20"/>
          <w:szCs w:val="20"/>
        </w:rPr>
        <w:t xml:space="preserve"> </w:t>
      </w:r>
      <w:r w:rsidRPr="00101CC4">
        <w:rPr>
          <w:rFonts w:ascii="Arial" w:hAnsi="Arial" w:cs="Arial"/>
          <w:sz w:val="20"/>
          <w:szCs w:val="20"/>
        </w:rPr>
        <w:t>Source file to ensure precision in determining the location and routing of Fiber Optic cables. The routing of fiber optic cables on Map</w:t>
      </w:r>
      <w:r w:rsidR="00597F9B">
        <w:rPr>
          <w:rFonts w:ascii="Arial" w:hAnsi="Arial" w:cs="Arial"/>
          <w:sz w:val="20"/>
          <w:szCs w:val="20"/>
        </w:rPr>
        <w:t xml:space="preserve"> </w:t>
      </w:r>
      <w:r w:rsidRPr="00101CC4">
        <w:rPr>
          <w:rFonts w:ascii="Arial" w:hAnsi="Arial" w:cs="Arial"/>
          <w:sz w:val="20"/>
          <w:szCs w:val="20"/>
        </w:rPr>
        <w:t>Source is very precise and very easy to review the route.</w:t>
      </w:r>
    </w:p>
    <w:p w14:paraId="2A1339B1" w14:textId="10133391" w:rsidR="0077257E" w:rsidRDefault="0077257E" w:rsidP="007D7ADC">
      <w:pPr>
        <w:spacing w:after="0" w:line="240" w:lineRule="auto"/>
        <w:ind w:leftChars="0" w:left="0" w:firstLineChars="0" w:firstLine="720"/>
        <w:jc w:val="both"/>
        <w:rPr>
          <w:rFonts w:ascii="Arial" w:hAnsi="Arial" w:cs="Arial"/>
          <w:sz w:val="20"/>
          <w:szCs w:val="20"/>
        </w:rPr>
      </w:pPr>
      <w:r w:rsidRPr="007B2286">
        <w:rPr>
          <w:rFonts w:ascii="Arial" w:hAnsi="Arial" w:cs="Arial"/>
          <w:sz w:val="20"/>
          <w:szCs w:val="20"/>
        </w:rPr>
        <w:t xml:space="preserve">To analyze the calculation of </w:t>
      </w:r>
      <w:r w:rsidR="003F5BAF">
        <w:rPr>
          <w:rFonts w:ascii="Arial" w:hAnsi="Arial" w:cs="Arial"/>
          <w:sz w:val="20"/>
          <w:szCs w:val="20"/>
        </w:rPr>
        <w:t xml:space="preserve">the </w:t>
      </w:r>
      <w:r w:rsidRPr="007B2286">
        <w:rPr>
          <w:rFonts w:ascii="Arial" w:hAnsi="Arial" w:cs="Arial"/>
          <w:sz w:val="20"/>
          <w:szCs w:val="20"/>
        </w:rPr>
        <w:t>power link budget, rise time budget, Q Factor</w:t>
      </w:r>
      <w:r w:rsidR="003F5BAF">
        <w:rPr>
          <w:rFonts w:ascii="Arial" w:hAnsi="Arial" w:cs="Arial"/>
          <w:sz w:val="20"/>
          <w:szCs w:val="20"/>
        </w:rPr>
        <w:t>,</w:t>
      </w:r>
      <w:r w:rsidRPr="007B2286">
        <w:rPr>
          <w:rFonts w:ascii="Arial" w:hAnsi="Arial" w:cs="Arial"/>
          <w:sz w:val="20"/>
          <w:szCs w:val="20"/>
        </w:rPr>
        <w:t xml:space="preserve"> and Bit error rate from both methods, the sample that will be taken is the longest route from the OLT to the FAT. In the Customer base method, the OLT path to FAT 47 will be analyzed and in the Branching method, the OLT path will be analyzed to FAT 41.</w:t>
      </w:r>
    </w:p>
    <w:p w14:paraId="14F94F82" w14:textId="27B9B861" w:rsidR="007D7ADC" w:rsidRDefault="0077257E" w:rsidP="007D7ADC">
      <w:pPr>
        <w:spacing w:after="0" w:line="240" w:lineRule="auto"/>
        <w:ind w:leftChars="0" w:left="0" w:firstLineChars="0" w:firstLine="720"/>
        <w:jc w:val="both"/>
        <w:rPr>
          <w:rFonts w:ascii="Arial" w:hAnsi="Arial" w:cs="Arial"/>
          <w:sz w:val="20"/>
          <w:szCs w:val="20"/>
        </w:rPr>
      </w:pPr>
      <w:r w:rsidRPr="007B2286">
        <w:rPr>
          <w:rFonts w:ascii="Arial" w:hAnsi="Arial" w:cs="Arial"/>
          <w:sz w:val="20"/>
          <w:szCs w:val="20"/>
        </w:rPr>
        <w:t xml:space="preserve">In calculating the feasibility parameters, each method will obtain an additional cable length from FAT to ONT of 0.35 </w:t>
      </w:r>
      <w:r w:rsidR="00FF7222">
        <w:rPr>
          <w:rFonts w:ascii="Arial" w:hAnsi="Arial" w:cs="Arial"/>
          <w:sz w:val="20"/>
          <w:szCs w:val="20"/>
        </w:rPr>
        <w:t>K</w:t>
      </w:r>
      <w:r w:rsidRPr="007B2286">
        <w:rPr>
          <w:rFonts w:ascii="Arial" w:hAnsi="Arial" w:cs="Arial"/>
          <w:sz w:val="20"/>
          <w:szCs w:val="20"/>
        </w:rPr>
        <w:t xml:space="preserve">m, this cable length is the standard set by PT. PLN Icon Plus regarding the maximum installation cable length from FAT to </w:t>
      </w:r>
      <w:r w:rsidR="001A1F08">
        <w:rPr>
          <w:rFonts w:ascii="Arial" w:hAnsi="Arial" w:cs="Arial"/>
          <w:sz w:val="20"/>
          <w:szCs w:val="20"/>
        </w:rPr>
        <w:t xml:space="preserve">the </w:t>
      </w:r>
      <w:r w:rsidRPr="007B2286">
        <w:rPr>
          <w:rFonts w:ascii="Arial" w:hAnsi="Arial" w:cs="Arial"/>
          <w:sz w:val="20"/>
          <w:szCs w:val="20"/>
        </w:rPr>
        <w:t>customer (ONT).</w:t>
      </w:r>
      <w:r w:rsidR="007D7ADC">
        <w:rPr>
          <w:rFonts w:ascii="Arial" w:hAnsi="Arial" w:cs="Arial"/>
          <w:sz w:val="20"/>
          <w:szCs w:val="20"/>
        </w:rPr>
        <w:t xml:space="preserve"> </w:t>
      </w:r>
    </w:p>
    <w:p w14:paraId="3E98F3DF" w14:textId="1AE33024" w:rsidR="0077257E" w:rsidRDefault="007D7ADC" w:rsidP="007D7ADC">
      <w:pPr>
        <w:spacing w:after="0" w:line="240" w:lineRule="auto"/>
        <w:ind w:leftChars="0" w:left="0" w:firstLineChars="0" w:firstLine="720"/>
        <w:jc w:val="both"/>
        <w:rPr>
          <w:rFonts w:ascii="Arial" w:hAnsi="Arial" w:cs="Arial"/>
          <w:sz w:val="20"/>
          <w:szCs w:val="20"/>
        </w:rPr>
      </w:pPr>
      <w:r>
        <w:rPr>
          <w:rFonts w:ascii="Arial" w:hAnsi="Arial" w:cs="Arial"/>
          <w:sz w:val="20"/>
          <w:szCs w:val="20"/>
        </w:rPr>
        <w:t xml:space="preserve">Calculating </w:t>
      </w:r>
      <w:r w:rsidRPr="007B2286">
        <w:rPr>
          <w:rFonts w:ascii="Arial" w:hAnsi="Arial" w:cs="Arial"/>
          <w:sz w:val="20"/>
          <w:szCs w:val="20"/>
        </w:rPr>
        <w:t>the feasibility parameters</w:t>
      </w:r>
      <w:r>
        <w:rPr>
          <w:rFonts w:ascii="Arial" w:hAnsi="Arial" w:cs="Arial"/>
          <w:sz w:val="20"/>
          <w:szCs w:val="20"/>
        </w:rPr>
        <w:t xml:space="preserve"> with theoretical and simulation, </w:t>
      </w:r>
      <w:r w:rsidRPr="003D1505">
        <w:rPr>
          <w:rFonts w:ascii="Arial" w:hAnsi="Arial" w:cs="Arial"/>
          <w:sz w:val="20"/>
          <w:szCs w:val="20"/>
        </w:rPr>
        <w:t xml:space="preserve">Calculation of feasibility parameters will be carried out </w:t>
      </w:r>
      <w:r>
        <w:rPr>
          <w:rFonts w:ascii="Arial" w:hAnsi="Arial" w:cs="Arial"/>
          <w:sz w:val="20"/>
          <w:szCs w:val="20"/>
        </w:rPr>
        <w:t xml:space="preserve">by </w:t>
      </w:r>
      <w:r w:rsidRPr="003D1505">
        <w:rPr>
          <w:rFonts w:ascii="Arial" w:hAnsi="Arial" w:cs="Arial"/>
          <w:sz w:val="20"/>
          <w:szCs w:val="20"/>
        </w:rPr>
        <w:t>theory and simulation. power link budget will be calculated using theory and simulation, rise time budget will be calculated using theory, bit error rate</w:t>
      </w:r>
      <w:r w:rsidR="001A1F08">
        <w:rPr>
          <w:rFonts w:ascii="Arial" w:hAnsi="Arial" w:cs="Arial"/>
          <w:sz w:val="20"/>
          <w:szCs w:val="20"/>
        </w:rPr>
        <w:t>,</w:t>
      </w:r>
      <w:r w:rsidRPr="003D1505">
        <w:rPr>
          <w:rFonts w:ascii="Arial" w:hAnsi="Arial" w:cs="Arial"/>
          <w:sz w:val="20"/>
          <w:szCs w:val="20"/>
        </w:rPr>
        <w:t xml:space="preserve"> and </w:t>
      </w:r>
      <w:r w:rsidR="00354D68">
        <w:rPr>
          <w:rFonts w:ascii="Arial" w:hAnsi="Arial" w:cs="Arial"/>
          <w:sz w:val="20"/>
          <w:szCs w:val="20"/>
        </w:rPr>
        <w:t>Q</w:t>
      </w:r>
      <w:r w:rsidRPr="003D1505">
        <w:rPr>
          <w:rFonts w:ascii="Arial" w:hAnsi="Arial" w:cs="Arial"/>
          <w:sz w:val="20"/>
          <w:szCs w:val="20"/>
        </w:rPr>
        <w:t xml:space="preserve"> factor will be calculated using simulation.</w:t>
      </w:r>
    </w:p>
    <w:p w14:paraId="4A90A4E8" w14:textId="218EB8EC" w:rsidR="0077257E" w:rsidRDefault="001A1F08" w:rsidP="007D7ADC">
      <w:pPr>
        <w:spacing w:after="0" w:line="240" w:lineRule="auto"/>
        <w:ind w:leftChars="0" w:left="0" w:firstLineChars="0" w:firstLine="720"/>
        <w:jc w:val="both"/>
        <w:rPr>
          <w:rFonts w:ascii="Arial" w:hAnsi="Arial" w:cs="Arial"/>
          <w:sz w:val="20"/>
          <w:szCs w:val="20"/>
        </w:rPr>
      </w:pPr>
      <w:r>
        <w:rPr>
          <w:rFonts w:ascii="Arial" w:hAnsi="Arial" w:cs="Arial"/>
          <w:sz w:val="20"/>
          <w:szCs w:val="20"/>
        </w:rPr>
        <w:t>2 scenarios will</w:t>
      </w:r>
      <w:r w:rsidR="0077257E" w:rsidRPr="007B2286">
        <w:rPr>
          <w:rFonts w:ascii="Arial" w:hAnsi="Arial" w:cs="Arial"/>
          <w:sz w:val="20"/>
          <w:szCs w:val="20"/>
        </w:rPr>
        <w:t xml:space="preserve"> be calculated, the 1:8 FAT splitter scenario and the 1:16 FAT splitter scenario. These two scenarios are calculated to ensure that if the FAT </w:t>
      </w:r>
      <w:r>
        <w:rPr>
          <w:rFonts w:ascii="Arial" w:hAnsi="Arial" w:cs="Arial"/>
          <w:sz w:val="20"/>
          <w:szCs w:val="20"/>
        </w:rPr>
        <w:t>upgrades</w:t>
      </w:r>
      <w:r w:rsidR="0077257E" w:rsidRPr="007B2286">
        <w:rPr>
          <w:rFonts w:ascii="Arial" w:hAnsi="Arial" w:cs="Arial"/>
          <w:sz w:val="20"/>
          <w:szCs w:val="20"/>
        </w:rPr>
        <w:t xml:space="preserve"> the splitter to a 1:16 splitter, the feasibility parameter value is still categorized as feasible.</w:t>
      </w:r>
    </w:p>
    <w:p w14:paraId="158B620E" w14:textId="77777777" w:rsidR="0077257E" w:rsidRDefault="0077257E" w:rsidP="0077257E">
      <w:pPr>
        <w:spacing w:after="0" w:line="240" w:lineRule="auto"/>
        <w:ind w:leftChars="0" w:left="0" w:firstLineChars="0" w:firstLine="0"/>
        <w:jc w:val="both"/>
        <w:rPr>
          <w:rFonts w:ascii="Arial" w:hAnsi="Arial" w:cs="Arial"/>
          <w:sz w:val="20"/>
          <w:szCs w:val="20"/>
        </w:rPr>
      </w:pPr>
    </w:p>
    <w:p w14:paraId="1AF1FB38" w14:textId="019A9937" w:rsidR="0077257E" w:rsidRPr="0077257E" w:rsidRDefault="0077257E" w:rsidP="0077257E">
      <w:pPr>
        <w:spacing w:after="0" w:line="240" w:lineRule="auto"/>
        <w:ind w:left="0" w:hanging="2"/>
        <w:jc w:val="both"/>
        <w:rPr>
          <w:rFonts w:ascii="Arial" w:eastAsia="Arial" w:hAnsi="Arial" w:cs="Arial"/>
          <w:b/>
          <w:bCs/>
          <w:color w:val="1F4E79"/>
          <w:sz w:val="20"/>
          <w:szCs w:val="20"/>
        </w:rPr>
      </w:pPr>
      <w:r>
        <w:rPr>
          <w:rFonts w:ascii="Arial" w:eastAsia="Arial" w:hAnsi="Arial" w:cs="Arial"/>
          <w:b/>
          <w:bCs/>
          <w:color w:val="1F4E79"/>
          <w:sz w:val="20"/>
          <w:szCs w:val="20"/>
        </w:rPr>
        <w:t>Fiber Optic Cable Routing</w:t>
      </w:r>
    </w:p>
    <w:p w14:paraId="79E2CAF7" w14:textId="202229D2" w:rsidR="00E06C60" w:rsidRDefault="00E06C60" w:rsidP="00597F9B">
      <w:pPr>
        <w:spacing w:after="0" w:line="240" w:lineRule="auto"/>
        <w:ind w:leftChars="0" w:left="0" w:firstLineChars="0" w:firstLine="720"/>
        <w:jc w:val="both"/>
        <w:rPr>
          <w:rFonts w:ascii="Arial" w:hAnsi="Arial" w:cs="Arial"/>
          <w:sz w:val="20"/>
          <w:szCs w:val="20"/>
        </w:rPr>
      </w:pPr>
      <w:r w:rsidRPr="00101CC4">
        <w:rPr>
          <w:rFonts w:ascii="Arial" w:hAnsi="Arial" w:cs="Arial"/>
          <w:sz w:val="20"/>
          <w:szCs w:val="20"/>
        </w:rPr>
        <w:t xml:space="preserve">In designing fiber optic cable routes using the Customer Base method, the total cable used reaches 11.8 km, with the longest distance between OLT and FAT being around 3 km. In this </w:t>
      </w:r>
      <w:r w:rsidRPr="00101CC4">
        <w:rPr>
          <w:rFonts w:ascii="Arial" w:hAnsi="Arial" w:cs="Arial"/>
          <w:sz w:val="20"/>
          <w:szCs w:val="20"/>
        </w:rPr>
        <w:t xml:space="preserve">method, </w:t>
      </w:r>
      <w:r w:rsidR="001A1F08">
        <w:rPr>
          <w:rFonts w:ascii="Arial" w:hAnsi="Arial" w:cs="Arial"/>
          <w:sz w:val="20"/>
          <w:szCs w:val="20"/>
        </w:rPr>
        <w:t>7 JBs will</w:t>
      </w:r>
      <w:r w:rsidRPr="00101CC4">
        <w:rPr>
          <w:rFonts w:ascii="Arial" w:hAnsi="Arial" w:cs="Arial"/>
          <w:sz w:val="20"/>
          <w:szCs w:val="20"/>
        </w:rPr>
        <w:t xml:space="preserve"> be used to connect a total of 64 FAT units. The cable house (</w:t>
      </w:r>
      <w:r>
        <w:rPr>
          <w:rFonts w:ascii="Arial" w:hAnsi="Arial" w:cs="Arial"/>
          <w:sz w:val="20"/>
          <w:szCs w:val="20"/>
        </w:rPr>
        <w:t>CH</w:t>
      </w:r>
      <w:r w:rsidRPr="00101CC4">
        <w:rPr>
          <w:rFonts w:ascii="Arial" w:hAnsi="Arial" w:cs="Arial"/>
          <w:sz w:val="20"/>
          <w:szCs w:val="20"/>
        </w:rPr>
        <w:t>) is the termination point for feeder cables and distribution cables. The distribution cable on RK has 4 output cables which will then be distributed to JB before going to FAT.</w:t>
      </w:r>
    </w:p>
    <w:p w14:paraId="2224B3E7" w14:textId="77777777" w:rsidR="00E06C60" w:rsidRDefault="00E06C60" w:rsidP="00E06C60">
      <w:pPr>
        <w:spacing w:after="0" w:line="240" w:lineRule="auto"/>
        <w:ind w:leftChars="0" w:left="0" w:firstLineChars="0" w:firstLine="720"/>
        <w:rPr>
          <w:rFonts w:ascii="Arial" w:hAnsi="Arial" w:cs="Arial"/>
          <w:sz w:val="20"/>
          <w:szCs w:val="20"/>
        </w:rPr>
      </w:pPr>
    </w:p>
    <w:p w14:paraId="143ADDCE" w14:textId="77777777" w:rsidR="00E06C60" w:rsidRDefault="00E06C60" w:rsidP="00E06C60">
      <w:pPr>
        <w:keepNext/>
        <w:spacing w:after="0" w:line="240" w:lineRule="auto"/>
        <w:ind w:leftChars="0" w:left="0" w:firstLineChars="0" w:firstLine="0"/>
        <w:jc w:val="center"/>
      </w:pPr>
      <w:r w:rsidRPr="00E06C60">
        <w:rPr>
          <w:rFonts w:ascii="Times New Roman" w:hAnsi="Times New Roman" w:cs="Times New Roman"/>
          <w:noProof/>
          <w:sz w:val="20"/>
          <w:szCs w:val="20"/>
        </w:rPr>
        <w:drawing>
          <wp:inline distT="0" distB="0" distL="0" distR="0" wp14:anchorId="69F8459B" wp14:editId="43A74045">
            <wp:extent cx="2483371"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329" t="3744" r="13368"/>
                    <a:stretch/>
                  </pic:blipFill>
                  <pic:spPr bwMode="auto">
                    <a:xfrm>
                      <a:off x="0" y="0"/>
                      <a:ext cx="2492871" cy="2983168"/>
                    </a:xfrm>
                    <a:prstGeom prst="rect">
                      <a:avLst/>
                    </a:prstGeom>
                    <a:ln>
                      <a:noFill/>
                    </a:ln>
                    <a:extLst>
                      <a:ext uri="{53640926-AAD7-44D8-BBD7-CCE9431645EC}">
                        <a14:shadowObscured xmlns:a14="http://schemas.microsoft.com/office/drawing/2010/main"/>
                      </a:ext>
                    </a:extLst>
                  </pic:spPr>
                </pic:pic>
              </a:graphicData>
            </a:graphic>
          </wp:inline>
        </w:drawing>
      </w:r>
    </w:p>
    <w:p w14:paraId="2F8EC2A0" w14:textId="3AD24258" w:rsidR="00E06C60" w:rsidRPr="00E10CD6" w:rsidRDefault="00E06C60" w:rsidP="00E06C60">
      <w:pPr>
        <w:pStyle w:val="Caption"/>
        <w:spacing w:before="0" w:after="0"/>
        <w:ind w:left="0" w:hanging="2"/>
        <w:jc w:val="center"/>
        <w:rPr>
          <w:rFonts w:ascii="Arial" w:hAnsi="Arial" w:cs="Arial"/>
          <w:lang w:val="en-US"/>
        </w:rPr>
      </w:pPr>
      <w:r w:rsidRPr="00E06C60">
        <w:rPr>
          <w:rFonts w:ascii="Arial" w:hAnsi="Arial" w:cs="Arial"/>
        </w:rPr>
        <w:t xml:space="preserve">Figure </w:t>
      </w:r>
      <w:r w:rsidRPr="00E06C60">
        <w:rPr>
          <w:rFonts w:ascii="Arial" w:hAnsi="Arial" w:cs="Arial"/>
        </w:rPr>
        <w:fldChar w:fldCharType="begin"/>
      </w:r>
      <w:r w:rsidRPr="00E06C60">
        <w:rPr>
          <w:rFonts w:ascii="Arial" w:hAnsi="Arial" w:cs="Arial"/>
        </w:rPr>
        <w:instrText xml:space="preserve"> SEQ Figure \* ARABIC </w:instrText>
      </w:r>
      <w:r w:rsidRPr="00E06C60">
        <w:rPr>
          <w:rFonts w:ascii="Arial" w:hAnsi="Arial" w:cs="Arial"/>
        </w:rPr>
        <w:fldChar w:fldCharType="separate"/>
      </w:r>
      <w:r w:rsidR="002B2EB6">
        <w:rPr>
          <w:rFonts w:ascii="Arial" w:hAnsi="Arial" w:cs="Arial"/>
          <w:noProof/>
        </w:rPr>
        <w:t>8</w:t>
      </w:r>
      <w:r w:rsidRPr="00E06C60">
        <w:rPr>
          <w:rFonts w:ascii="Arial" w:hAnsi="Arial" w:cs="Arial"/>
        </w:rPr>
        <w:fldChar w:fldCharType="end"/>
      </w:r>
      <w:r w:rsidR="00E10CD6">
        <w:rPr>
          <w:rFonts w:ascii="Arial" w:hAnsi="Arial" w:cs="Arial"/>
          <w:lang w:val="en-US"/>
        </w:rPr>
        <w:t xml:space="preserve">. </w:t>
      </w:r>
      <w:r w:rsidR="00E10CD6" w:rsidRPr="00E10CD6">
        <w:rPr>
          <w:rFonts w:ascii="Arial" w:hAnsi="Arial" w:cs="Arial"/>
          <w:lang w:val="en-US"/>
        </w:rPr>
        <w:t>Cable Route Customer Base Method</w:t>
      </w:r>
    </w:p>
    <w:p w14:paraId="77ED6DF8" w14:textId="77777777" w:rsidR="00E06C60" w:rsidRPr="00E06C60" w:rsidRDefault="00E06C60" w:rsidP="00E06C60">
      <w:pPr>
        <w:spacing w:after="0" w:line="240" w:lineRule="auto"/>
        <w:ind w:left="0" w:hanging="2"/>
        <w:jc w:val="center"/>
        <w:rPr>
          <w:rFonts w:ascii="Arial" w:hAnsi="Arial" w:cs="Arial"/>
          <w:sz w:val="20"/>
          <w:szCs w:val="20"/>
          <w:lang w:val="id-ID"/>
        </w:rPr>
      </w:pPr>
    </w:p>
    <w:p w14:paraId="4136F130" w14:textId="005FF815" w:rsidR="00E06C60" w:rsidRDefault="00E06C60" w:rsidP="00E06C60">
      <w:pPr>
        <w:spacing w:after="0" w:line="240" w:lineRule="auto"/>
        <w:ind w:left="-2" w:firstLineChars="0" w:firstLine="722"/>
        <w:rPr>
          <w:rFonts w:ascii="Arial" w:hAnsi="Arial" w:cs="Arial"/>
          <w:sz w:val="20"/>
          <w:szCs w:val="20"/>
        </w:rPr>
      </w:pPr>
      <w:r w:rsidRPr="00101CC4">
        <w:rPr>
          <w:rFonts w:ascii="Arial" w:hAnsi="Arial" w:cs="Arial"/>
          <w:sz w:val="20"/>
          <w:szCs w:val="20"/>
        </w:rPr>
        <w:t xml:space="preserve">In Figure </w:t>
      </w:r>
      <w:r w:rsidR="002B7D62">
        <w:rPr>
          <w:rFonts w:ascii="Arial" w:hAnsi="Arial" w:cs="Arial"/>
          <w:sz w:val="20"/>
          <w:szCs w:val="20"/>
        </w:rPr>
        <w:t>8</w:t>
      </w:r>
      <w:r w:rsidRPr="00101CC4">
        <w:rPr>
          <w:rFonts w:ascii="Arial" w:hAnsi="Arial" w:cs="Arial"/>
          <w:sz w:val="20"/>
          <w:szCs w:val="20"/>
        </w:rPr>
        <w:t>, the OLT is symbolized by a red square icon, the Cable House is symbolized by a blue cube icon, the Joint Box is symbolized by a blue square icon, the FAT is symbolized by a green square and the black dot is an existing pole.</w:t>
      </w:r>
    </w:p>
    <w:p w14:paraId="15456D73" w14:textId="77777777" w:rsidR="00E06C60" w:rsidRDefault="00E06C60" w:rsidP="00E06C60">
      <w:pPr>
        <w:spacing w:after="0" w:line="240" w:lineRule="auto"/>
        <w:ind w:left="-2" w:firstLineChars="0" w:firstLine="722"/>
        <w:rPr>
          <w:rFonts w:ascii="Arial" w:hAnsi="Arial" w:cs="Arial"/>
          <w:sz w:val="20"/>
          <w:szCs w:val="20"/>
        </w:rPr>
      </w:pPr>
    </w:p>
    <w:p w14:paraId="2A3A41A4" w14:textId="77777777" w:rsidR="00E06C60" w:rsidRDefault="00E06C60" w:rsidP="00E06C60">
      <w:pPr>
        <w:keepNext/>
        <w:spacing w:after="0" w:line="240" w:lineRule="auto"/>
        <w:ind w:leftChars="0" w:left="0" w:firstLineChars="0" w:firstLine="0"/>
        <w:jc w:val="center"/>
      </w:pPr>
      <w:r w:rsidRPr="00E06C60">
        <w:rPr>
          <w:rFonts w:ascii="Times New Roman" w:hAnsi="Times New Roman" w:cs="Times New Roman"/>
          <w:noProof/>
          <w:sz w:val="20"/>
          <w:szCs w:val="20"/>
        </w:rPr>
        <w:drawing>
          <wp:inline distT="0" distB="0" distL="0" distR="0" wp14:anchorId="12211026" wp14:editId="11362DCD">
            <wp:extent cx="2818839" cy="246104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8039"/>
                    <a:stretch/>
                  </pic:blipFill>
                  <pic:spPr bwMode="auto">
                    <a:xfrm>
                      <a:off x="0" y="0"/>
                      <a:ext cx="2831403" cy="2472011"/>
                    </a:xfrm>
                    <a:prstGeom prst="rect">
                      <a:avLst/>
                    </a:prstGeom>
                    <a:ln>
                      <a:noFill/>
                    </a:ln>
                    <a:extLst>
                      <a:ext uri="{53640926-AAD7-44D8-BBD7-CCE9431645EC}">
                        <a14:shadowObscured xmlns:a14="http://schemas.microsoft.com/office/drawing/2010/main"/>
                      </a:ext>
                    </a:extLst>
                  </pic:spPr>
                </pic:pic>
              </a:graphicData>
            </a:graphic>
          </wp:inline>
        </w:drawing>
      </w:r>
    </w:p>
    <w:p w14:paraId="4E9E8656" w14:textId="306B4C5C" w:rsidR="00E06C60" w:rsidRPr="00E10CD6" w:rsidRDefault="00E06C60" w:rsidP="00E06C60">
      <w:pPr>
        <w:pStyle w:val="Caption"/>
        <w:spacing w:before="0" w:after="0"/>
        <w:ind w:left="0" w:hanging="2"/>
        <w:jc w:val="center"/>
        <w:rPr>
          <w:rFonts w:ascii="Arial" w:hAnsi="Arial" w:cs="Arial"/>
          <w:lang w:val="en-US"/>
        </w:rPr>
      </w:pPr>
      <w:r w:rsidRPr="00E06C60">
        <w:rPr>
          <w:rFonts w:ascii="Arial" w:hAnsi="Arial" w:cs="Arial"/>
        </w:rPr>
        <w:t xml:space="preserve">Figure </w:t>
      </w:r>
      <w:r w:rsidRPr="00E06C60">
        <w:rPr>
          <w:rFonts w:ascii="Arial" w:hAnsi="Arial" w:cs="Arial"/>
        </w:rPr>
        <w:fldChar w:fldCharType="begin"/>
      </w:r>
      <w:r w:rsidRPr="00E06C60">
        <w:rPr>
          <w:rFonts w:ascii="Arial" w:hAnsi="Arial" w:cs="Arial"/>
        </w:rPr>
        <w:instrText xml:space="preserve"> SEQ Figure \* ARABIC </w:instrText>
      </w:r>
      <w:r w:rsidRPr="00E06C60">
        <w:rPr>
          <w:rFonts w:ascii="Arial" w:hAnsi="Arial" w:cs="Arial"/>
        </w:rPr>
        <w:fldChar w:fldCharType="separate"/>
      </w:r>
      <w:r w:rsidR="002B2EB6">
        <w:rPr>
          <w:rFonts w:ascii="Arial" w:hAnsi="Arial" w:cs="Arial"/>
          <w:noProof/>
        </w:rPr>
        <w:t>9</w:t>
      </w:r>
      <w:r w:rsidRPr="00E06C60">
        <w:rPr>
          <w:rFonts w:ascii="Arial" w:hAnsi="Arial" w:cs="Arial"/>
        </w:rPr>
        <w:fldChar w:fldCharType="end"/>
      </w:r>
      <w:r w:rsidR="00E10CD6">
        <w:rPr>
          <w:rFonts w:ascii="Arial" w:hAnsi="Arial" w:cs="Arial"/>
          <w:lang w:val="en-US"/>
        </w:rPr>
        <w:t xml:space="preserve">. </w:t>
      </w:r>
      <w:r w:rsidR="00E10CD6" w:rsidRPr="00E10CD6">
        <w:rPr>
          <w:rFonts w:ascii="Arial" w:hAnsi="Arial" w:cs="Arial"/>
          <w:lang w:val="en-US"/>
        </w:rPr>
        <w:t>Longest path route Customer Base Method</w:t>
      </w:r>
    </w:p>
    <w:p w14:paraId="31855398" w14:textId="77777777" w:rsidR="00E06C60" w:rsidRDefault="00E06C60" w:rsidP="00E06C60">
      <w:pPr>
        <w:spacing w:after="0" w:line="240" w:lineRule="auto"/>
        <w:ind w:leftChars="0" w:left="0" w:firstLineChars="0" w:firstLine="0"/>
        <w:jc w:val="center"/>
        <w:rPr>
          <w:rFonts w:ascii="Arial" w:hAnsi="Arial" w:cs="Arial"/>
          <w:sz w:val="20"/>
          <w:szCs w:val="20"/>
        </w:rPr>
      </w:pPr>
    </w:p>
    <w:p w14:paraId="7FDAB8E6" w14:textId="6AFD0DEF" w:rsidR="00E06C60" w:rsidRDefault="00E06C60" w:rsidP="00597F9B">
      <w:pPr>
        <w:spacing w:after="0" w:line="240" w:lineRule="auto"/>
        <w:ind w:leftChars="0" w:left="0" w:firstLineChars="0" w:firstLine="720"/>
        <w:jc w:val="both"/>
        <w:rPr>
          <w:rFonts w:ascii="Arial" w:hAnsi="Arial" w:cs="Arial"/>
          <w:sz w:val="20"/>
          <w:szCs w:val="20"/>
        </w:rPr>
      </w:pPr>
      <w:r w:rsidRPr="00101CC4">
        <w:rPr>
          <w:rFonts w:ascii="Arial" w:hAnsi="Arial" w:cs="Arial"/>
          <w:sz w:val="20"/>
          <w:szCs w:val="20"/>
        </w:rPr>
        <w:t xml:space="preserve">In Figure </w:t>
      </w:r>
      <w:r w:rsidR="002B7D62">
        <w:rPr>
          <w:rFonts w:ascii="Arial" w:hAnsi="Arial" w:cs="Arial"/>
          <w:sz w:val="20"/>
          <w:szCs w:val="20"/>
        </w:rPr>
        <w:t>9</w:t>
      </w:r>
      <w:r w:rsidRPr="00101CC4">
        <w:rPr>
          <w:rFonts w:ascii="Arial" w:hAnsi="Arial" w:cs="Arial"/>
          <w:sz w:val="20"/>
          <w:szCs w:val="20"/>
        </w:rPr>
        <w:t xml:space="preserve"> is the fiber optic cable route to FAT 47, where FAT 47 is the furthest FAT in the </w:t>
      </w:r>
      <w:r w:rsidRPr="00101CC4">
        <w:rPr>
          <w:rFonts w:ascii="Arial" w:hAnsi="Arial" w:cs="Arial"/>
          <w:sz w:val="20"/>
          <w:szCs w:val="20"/>
        </w:rPr>
        <w:lastRenderedPageBreak/>
        <w:t>Customer Base Method. This route starts from OLT to RK with a cable length of 0.46 km, then the fiber optic cable from RK is distributed to JB 2 with a cable length of 1.9 km. For efficient use of cables, there is an additional 1 JB unit located 0.308 km from JB 2 to distribute 11 FAT fiber optic cables. With the length of the JB 3 cable to FAT 47 being 0.391 Km, then FAT 47 is the final FAT with the total cable length from OLT to FAT 47 being 3 Km.</w:t>
      </w:r>
    </w:p>
    <w:p w14:paraId="2B205D2D" w14:textId="32332FB9" w:rsidR="00E06C60" w:rsidRDefault="00E06C60" w:rsidP="00597F9B">
      <w:pPr>
        <w:spacing w:after="0" w:line="240" w:lineRule="auto"/>
        <w:ind w:leftChars="0" w:left="0" w:firstLineChars="0" w:firstLine="720"/>
        <w:jc w:val="both"/>
        <w:rPr>
          <w:rFonts w:ascii="Arial" w:hAnsi="Arial" w:cs="Arial"/>
          <w:sz w:val="20"/>
          <w:szCs w:val="20"/>
        </w:rPr>
      </w:pPr>
      <w:r w:rsidRPr="00101CC4">
        <w:rPr>
          <w:rFonts w:ascii="Arial" w:hAnsi="Arial" w:cs="Arial"/>
          <w:sz w:val="20"/>
          <w:szCs w:val="20"/>
        </w:rPr>
        <w:t>In designing fiber optic cable routes using the Branching method, the total cable length used reaches 9 km, with the farthest distance between the OLT and FAT being around 2.5 km. In this method, the termination point for the feeder cable and distribution cable occurs at the FDT. The FDT used in this method is 2 units, where FDT 1 connects 33 FAT and FDT 2 connects 31 FAT. Of the 64 FATs designed, there are 24 FATs that are used as branching points.</w:t>
      </w:r>
    </w:p>
    <w:p w14:paraId="6CCC1266" w14:textId="77777777" w:rsidR="00E06C60" w:rsidRDefault="00E06C60" w:rsidP="00E06C60">
      <w:pPr>
        <w:spacing w:after="0" w:line="240" w:lineRule="auto"/>
        <w:ind w:leftChars="0" w:left="0" w:firstLineChars="0" w:firstLine="720"/>
        <w:rPr>
          <w:rFonts w:ascii="Arial" w:hAnsi="Arial" w:cs="Arial"/>
          <w:sz w:val="20"/>
          <w:szCs w:val="20"/>
        </w:rPr>
      </w:pPr>
    </w:p>
    <w:p w14:paraId="44BB6420" w14:textId="77777777" w:rsidR="00E06C60" w:rsidRDefault="00E06C60" w:rsidP="00E06C60">
      <w:pPr>
        <w:keepNext/>
        <w:spacing w:after="0" w:line="240" w:lineRule="auto"/>
        <w:ind w:leftChars="0" w:left="0" w:firstLineChars="0" w:firstLine="0"/>
        <w:jc w:val="center"/>
      </w:pPr>
      <w:r w:rsidRPr="00E06C60">
        <w:rPr>
          <w:noProof/>
        </w:rPr>
        <w:drawing>
          <wp:inline distT="0" distB="0" distL="0" distR="0" wp14:anchorId="591D8290" wp14:editId="52F296FF">
            <wp:extent cx="2465705" cy="231473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12" t="5700"/>
                    <a:stretch/>
                  </pic:blipFill>
                  <pic:spPr bwMode="auto">
                    <a:xfrm>
                      <a:off x="0" y="0"/>
                      <a:ext cx="2473196" cy="2321770"/>
                    </a:xfrm>
                    <a:prstGeom prst="rect">
                      <a:avLst/>
                    </a:prstGeom>
                    <a:ln>
                      <a:noFill/>
                    </a:ln>
                    <a:extLst>
                      <a:ext uri="{53640926-AAD7-44D8-BBD7-CCE9431645EC}">
                        <a14:shadowObscured xmlns:a14="http://schemas.microsoft.com/office/drawing/2010/main"/>
                      </a:ext>
                    </a:extLst>
                  </pic:spPr>
                </pic:pic>
              </a:graphicData>
            </a:graphic>
          </wp:inline>
        </w:drawing>
      </w:r>
    </w:p>
    <w:p w14:paraId="55813B66" w14:textId="29A16230" w:rsidR="00E06C60" w:rsidRPr="00E10CD6" w:rsidRDefault="00E06C60" w:rsidP="00E06C60">
      <w:pPr>
        <w:pStyle w:val="Caption"/>
        <w:spacing w:before="0" w:after="0"/>
        <w:ind w:left="0" w:hanging="2"/>
        <w:jc w:val="center"/>
        <w:rPr>
          <w:rFonts w:ascii="Arial" w:hAnsi="Arial" w:cs="Arial"/>
          <w:lang w:val="en-US"/>
        </w:rPr>
      </w:pPr>
      <w:r w:rsidRPr="00E06C60">
        <w:rPr>
          <w:rFonts w:ascii="Arial" w:hAnsi="Arial" w:cs="Arial"/>
        </w:rPr>
        <w:t xml:space="preserve">Figure </w:t>
      </w:r>
      <w:r w:rsidRPr="00E06C60">
        <w:rPr>
          <w:rFonts w:ascii="Arial" w:hAnsi="Arial" w:cs="Arial"/>
        </w:rPr>
        <w:fldChar w:fldCharType="begin"/>
      </w:r>
      <w:r w:rsidRPr="00E06C60">
        <w:rPr>
          <w:rFonts w:ascii="Arial" w:hAnsi="Arial" w:cs="Arial"/>
        </w:rPr>
        <w:instrText xml:space="preserve"> SEQ Figure \* ARABIC </w:instrText>
      </w:r>
      <w:r w:rsidRPr="00E06C60">
        <w:rPr>
          <w:rFonts w:ascii="Arial" w:hAnsi="Arial" w:cs="Arial"/>
        </w:rPr>
        <w:fldChar w:fldCharType="separate"/>
      </w:r>
      <w:r w:rsidR="002B2EB6">
        <w:rPr>
          <w:rFonts w:ascii="Arial" w:hAnsi="Arial" w:cs="Arial"/>
          <w:noProof/>
        </w:rPr>
        <w:t>10</w:t>
      </w:r>
      <w:r w:rsidRPr="00E06C60">
        <w:rPr>
          <w:rFonts w:ascii="Arial" w:hAnsi="Arial" w:cs="Arial"/>
        </w:rPr>
        <w:fldChar w:fldCharType="end"/>
      </w:r>
      <w:r w:rsidR="00E10CD6">
        <w:rPr>
          <w:rFonts w:ascii="Arial" w:hAnsi="Arial" w:cs="Arial"/>
          <w:lang w:val="en-US"/>
        </w:rPr>
        <w:t xml:space="preserve">. </w:t>
      </w:r>
      <w:r w:rsidR="00E10CD6" w:rsidRPr="00E10CD6">
        <w:rPr>
          <w:rFonts w:ascii="Arial" w:hAnsi="Arial" w:cs="Arial"/>
          <w:lang w:val="en-US"/>
        </w:rPr>
        <w:t>Branching Method Cable Route</w:t>
      </w:r>
    </w:p>
    <w:p w14:paraId="6F9650C8" w14:textId="77777777" w:rsidR="00E06C60" w:rsidRPr="00E06C60" w:rsidRDefault="00E06C60" w:rsidP="00E06C60">
      <w:pPr>
        <w:spacing w:after="0" w:line="240" w:lineRule="auto"/>
        <w:ind w:left="0" w:hanging="2"/>
        <w:rPr>
          <w:rFonts w:ascii="Arial" w:hAnsi="Arial" w:cs="Arial"/>
          <w:sz w:val="20"/>
          <w:szCs w:val="20"/>
          <w:lang w:val="id-ID"/>
        </w:rPr>
      </w:pPr>
    </w:p>
    <w:p w14:paraId="13A33F19" w14:textId="3D1EC113" w:rsidR="00E06C60" w:rsidRDefault="00E06C60" w:rsidP="00597F9B">
      <w:pPr>
        <w:spacing w:after="0" w:line="240" w:lineRule="auto"/>
        <w:ind w:leftChars="0" w:left="0" w:firstLineChars="0" w:firstLine="720"/>
        <w:jc w:val="both"/>
        <w:rPr>
          <w:rFonts w:ascii="Arial" w:hAnsi="Arial" w:cs="Arial"/>
          <w:sz w:val="20"/>
          <w:szCs w:val="20"/>
        </w:rPr>
      </w:pPr>
      <w:r w:rsidRPr="00101CC4">
        <w:rPr>
          <w:rFonts w:ascii="Arial" w:hAnsi="Arial" w:cs="Arial"/>
          <w:sz w:val="20"/>
          <w:szCs w:val="20"/>
        </w:rPr>
        <w:t xml:space="preserve">In Figure </w:t>
      </w:r>
      <w:r w:rsidR="00E10CD6">
        <w:rPr>
          <w:rFonts w:ascii="Arial" w:hAnsi="Arial" w:cs="Arial"/>
          <w:sz w:val="20"/>
          <w:szCs w:val="20"/>
        </w:rPr>
        <w:t>1</w:t>
      </w:r>
      <w:r w:rsidR="002B7D62">
        <w:rPr>
          <w:rFonts w:ascii="Arial" w:hAnsi="Arial" w:cs="Arial"/>
          <w:sz w:val="20"/>
          <w:szCs w:val="20"/>
        </w:rPr>
        <w:t>0</w:t>
      </w:r>
      <w:r w:rsidRPr="00101CC4">
        <w:rPr>
          <w:rFonts w:ascii="Arial" w:hAnsi="Arial" w:cs="Arial"/>
          <w:sz w:val="20"/>
          <w:szCs w:val="20"/>
        </w:rPr>
        <w:t xml:space="preserve">, OLT is symbolized by a red square icon, FDT is symbolized by a blue cube icon, FAT is symbolized by a green square, FAT branching is symbolized by a blue square and the black dot is an existing pole. The branching method uses 2 types of fiber optic </w:t>
      </w:r>
      <w:r w:rsidR="001A1F08">
        <w:rPr>
          <w:rFonts w:ascii="Arial" w:hAnsi="Arial" w:cs="Arial"/>
          <w:sz w:val="20"/>
          <w:szCs w:val="20"/>
        </w:rPr>
        <w:t>cables</w:t>
      </w:r>
      <w:r w:rsidRPr="00101CC4">
        <w:rPr>
          <w:rFonts w:ascii="Arial" w:hAnsi="Arial" w:cs="Arial"/>
          <w:sz w:val="20"/>
          <w:szCs w:val="20"/>
        </w:rPr>
        <w:t>,</w:t>
      </w:r>
      <w:r w:rsidR="001A1F08">
        <w:rPr>
          <w:rFonts w:ascii="Arial" w:hAnsi="Arial" w:cs="Arial"/>
          <w:sz w:val="20"/>
          <w:szCs w:val="20"/>
        </w:rPr>
        <w:t xml:space="preserve"> 6-core</w:t>
      </w:r>
      <w:r w:rsidRPr="00101CC4">
        <w:rPr>
          <w:rFonts w:ascii="Arial" w:hAnsi="Arial" w:cs="Arial"/>
          <w:sz w:val="20"/>
          <w:szCs w:val="20"/>
        </w:rPr>
        <w:t xml:space="preserve"> and 24 core fiber optic cables where the 6 cores are marked in yellow and the 24 cores are marked in blue. The choice of using </w:t>
      </w:r>
      <w:r w:rsidR="001A1F08">
        <w:rPr>
          <w:rFonts w:ascii="Arial" w:hAnsi="Arial" w:cs="Arial"/>
          <w:sz w:val="20"/>
          <w:szCs w:val="20"/>
        </w:rPr>
        <w:t>6-core</w:t>
      </w:r>
      <w:r w:rsidRPr="00101CC4">
        <w:rPr>
          <w:rFonts w:ascii="Arial" w:hAnsi="Arial" w:cs="Arial"/>
          <w:sz w:val="20"/>
          <w:szCs w:val="20"/>
        </w:rPr>
        <w:t xml:space="preserve"> and </w:t>
      </w:r>
      <w:r w:rsidR="001A1F08">
        <w:rPr>
          <w:rFonts w:ascii="Arial" w:hAnsi="Arial" w:cs="Arial"/>
          <w:sz w:val="20"/>
          <w:szCs w:val="20"/>
        </w:rPr>
        <w:t>24-core</w:t>
      </w:r>
      <w:r w:rsidRPr="00101CC4">
        <w:rPr>
          <w:rFonts w:ascii="Arial" w:hAnsi="Arial" w:cs="Arial"/>
          <w:sz w:val="20"/>
          <w:szCs w:val="20"/>
        </w:rPr>
        <w:t xml:space="preserve"> fiber optic cables is influenced by the need for cores to be connected to the FAT where 1 core can only connect 1 FAT.</w:t>
      </w:r>
    </w:p>
    <w:p w14:paraId="2DB6ECE0" w14:textId="0E3C402A" w:rsidR="0077257E" w:rsidRDefault="00C445D9" w:rsidP="00E06C60">
      <w:pPr>
        <w:spacing w:after="0" w:line="240" w:lineRule="auto"/>
        <w:ind w:leftChars="0" w:left="0" w:firstLineChars="0" w:firstLine="720"/>
        <w:rPr>
          <w:rFonts w:ascii="Arial" w:hAnsi="Arial" w:cs="Arial"/>
          <w:sz w:val="20"/>
          <w:szCs w:val="20"/>
        </w:rPr>
      </w:pPr>
      <w:r w:rsidRPr="00101CC4">
        <w:rPr>
          <w:rFonts w:ascii="Arial" w:hAnsi="Arial" w:cs="Arial"/>
          <w:sz w:val="20"/>
          <w:szCs w:val="20"/>
        </w:rPr>
        <w:t xml:space="preserve">In Figure </w:t>
      </w:r>
      <w:r>
        <w:rPr>
          <w:rFonts w:ascii="Arial" w:hAnsi="Arial" w:cs="Arial"/>
          <w:sz w:val="20"/>
          <w:szCs w:val="20"/>
        </w:rPr>
        <w:t>11</w:t>
      </w:r>
      <w:r w:rsidRPr="00101CC4">
        <w:rPr>
          <w:rFonts w:ascii="Arial" w:hAnsi="Arial" w:cs="Arial"/>
          <w:sz w:val="20"/>
          <w:szCs w:val="20"/>
        </w:rPr>
        <w:t>, this is the fiber optic cable route to FAT 41, where FAT 41 is the farthest FAT in the Branching Method.</w:t>
      </w:r>
    </w:p>
    <w:p w14:paraId="34D470C7" w14:textId="77777777" w:rsidR="00E06C60" w:rsidRDefault="00E06C60" w:rsidP="00E06C60">
      <w:pPr>
        <w:keepNext/>
        <w:spacing w:after="0" w:line="240" w:lineRule="auto"/>
        <w:ind w:leftChars="0" w:left="0" w:firstLineChars="0" w:firstLine="0"/>
        <w:jc w:val="center"/>
      </w:pPr>
      <w:r w:rsidRPr="00E06C60">
        <w:rPr>
          <w:noProof/>
        </w:rPr>
        <w:drawing>
          <wp:inline distT="0" distB="0" distL="0" distR="0" wp14:anchorId="25214414" wp14:editId="6BF08B74">
            <wp:extent cx="2459981" cy="21214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3219" cy="2132824"/>
                    </a:xfrm>
                    <a:prstGeom prst="rect">
                      <a:avLst/>
                    </a:prstGeom>
                  </pic:spPr>
                </pic:pic>
              </a:graphicData>
            </a:graphic>
          </wp:inline>
        </w:drawing>
      </w:r>
    </w:p>
    <w:p w14:paraId="53D0B2DF" w14:textId="5698573D" w:rsidR="00E06C60" w:rsidRPr="00E10CD6" w:rsidRDefault="00E06C60" w:rsidP="00E06C60">
      <w:pPr>
        <w:pStyle w:val="Caption"/>
        <w:spacing w:before="0" w:after="0"/>
        <w:ind w:left="0" w:hanging="2"/>
        <w:jc w:val="center"/>
        <w:rPr>
          <w:rFonts w:ascii="Arial" w:hAnsi="Arial" w:cs="Arial"/>
          <w:lang w:val="en-US"/>
        </w:rPr>
      </w:pPr>
      <w:r w:rsidRPr="00E06C60">
        <w:rPr>
          <w:rFonts w:ascii="Arial" w:hAnsi="Arial" w:cs="Arial"/>
        </w:rPr>
        <w:t xml:space="preserve">Figure </w:t>
      </w:r>
      <w:r w:rsidRPr="00E06C60">
        <w:rPr>
          <w:rFonts w:ascii="Arial" w:hAnsi="Arial" w:cs="Arial"/>
        </w:rPr>
        <w:fldChar w:fldCharType="begin"/>
      </w:r>
      <w:r w:rsidRPr="00E06C60">
        <w:rPr>
          <w:rFonts w:ascii="Arial" w:hAnsi="Arial" w:cs="Arial"/>
        </w:rPr>
        <w:instrText xml:space="preserve"> SEQ Figure \* ARABIC </w:instrText>
      </w:r>
      <w:r w:rsidRPr="00E06C60">
        <w:rPr>
          <w:rFonts w:ascii="Arial" w:hAnsi="Arial" w:cs="Arial"/>
        </w:rPr>
        <w:fldChar w:fldCharType="separate"/>
      </w:r>
      <w:r w:rsidR="002B2EB6">
        <w:rPr>
          <w:rFonts w:ascii="Arial" w:hAnsi="Arial" w:cs="Arial"/>
          <w:noProof/>
        </w:rPr>
        <w:t>11</w:t>
      </w:r>
      <w:r w:rsidRPr="00E06C60">
        <w:rPr>
          <w:rFonts w:ascii="Arial" w:hAnsi="Arial" w:cs="Arial"/>
        </w:rPr>
        <w:fldChar w:fldCharType="end"/>
      </w:r>
      <w:r w:rsidR="00E10CD6">
        <w:rPr>
          <w:rFonts w:ascii="Arial" w:hAnsi="Arial" w:cs="Arial"/>
          <w:lang w:val="en-US"/>
        </w:rPr>
        <w:t xml:space="preserve">. </w:t>
      </w:r>
      <w:r w:rsidR="00E10CD6" w:rsidRPr="00E10CD6">
        <w:rPr>
          <w:rFonts w:ascii="Arial" w:hAnsi="Arial" w:cs="Arial"/>
          <w:lang w:val="en-US"/>
        </w:rPr>
        <w:t>Longest path route Branching Method</w:t>
      </w:r>
    </w:p>
    <w:p w14:paraId="0655B892" w14:textId="77777777" w:rsidR="00E06C60" w:rsidRDefault="00E06C60" w:rsidP="00E06C60">
      <w:pPr>
        <w:spacing w:after="0" w:line="240" w:lineRule="auto"/>
        <w:ind w:leftChars="0" w:left="0" w:firstLineChars="0" w:firstLine="0"/>
        <w:jc w:val="both"/>
        <w:rPr>
          <w:rFonts w:ascii="Arial" w:hAnsi="Arial" w:cs="Arial"/>
          <w:sz w:val="20"/>
          <w:szCs w:val="20"/>
        </w:rPr>
      </w:pPr>
    </w:p>
    <w:p w14:paraId="29E2B913" w14:textId="4BAE0B68" w:rsidR="00E06C60" w:rsidRDefault="00E06C60" w:rsidP="00E06C60">
      <w:pPr>
        <w:spacing w:after="0" w:line="240" w:lineRule="auto"/>
        <w:ind w:leftChars="0" w:left="0" w:firstLineChars="0" w:firstLine="720"/>
        <w:jc w:val="both"/>
        <w:rPr>
          <w:rFonts w:ascii="Arial" w:eastAsia="Arial" w:hAnsi="Arial" w:cs="Arial"/>
          <w:sz w:val="20"/>
          <w:szCs w:val="20"/>
        </w:rPr>
      </w:pPr>
      <w:r w:rsidRPr="00101CC4">
        <w:rPr>
          <w:rFonts w:ascii="Arial" w:hAnsi="Arial" w:cs="Arial"/>
          <w:sz w:val="20"/>
          <w:szCs w:val="20"/>
        </w:rPr>
        <w:t>This route starts from OLT and is connected to FDT 1 using a 1.4 km long fiber optic cable. Then the fiber optic cable is distributed from FDT 1 to FAT 29 for 0.207 km, at FAT 29 a branch occurs, FAT 29 to FAT 38</w:t>
      </w:r>
      <w:r w:rsidR="003F5BAF">
        <w:rPr>
          <w:rFonts w:ascii="Arial" w:hAnsi="Arial" w:cs="Arial"/>
          <w:sz w:val="20"/>
          <w:szCs w:val="20"/>
        </w:rPr>
        <w:t>,</w:t>
      </w:r>
      <w:r w:rsidRPr="00101CC4">
        <w:rPr>
          <w:rFonts w:ascii="Arial" w:hAnsi="Arial" w:cs="Arial"/>
          <w:sz w:val="20"/>
          <w:szCs w:val="20"/>
        </w:rPr>
        <w:t xml:space="preserve"> and FAT 29 to FAT 33. After branching to FAT 38, the fiber optic cable is connected again from FAT 38 towards FAT 41 along 0.344 Km. therefore FAT 41 is the furthest FAT from OLT to FAT 4</w:t>
      </w:r>
      <w:r w:rsidR="00200594">
        <w:rPr>
          <w:rFonts w:ascii="Arial" w:hAnsi="Arial" w:cs="Arial"/>
          <w:sz w:val="20"/>
          <w:szCs w:val="20"/>
        </w:rPr>
        <w:t>1</w:t>
      </w:r>
      <w:r w:rsidRPr="00101CC4">
        <w:rPr>
          <w:rFonts w:ascii="Arial" w:hAnsi="Arial" w:cs="Arial"/>
          <w:sz w:val="20"/>
          <w:szCs w:val="20"/>
        </w:rPr>
        <w:t xml:space="preserve"> which is 2.5 Km.</w:t>
      </w:r>
    </w:p>
    <w:p w14:paraId="63963F61" w14:textId="0CDAB513" w:rsidR="00386A18" w:rsidRDefault="00BB2DAD">
      <w:p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  </w:t>
      </w:r>
    </w:p>
    <w:p w14:paraId="22E8148E" w14:textId="77777777" w:rsidR="007A642D" w:rsidRDefault="007A642D" w:rsidP="0077257E">
      <w:pPr>
        <w:pBdr>
          <w:top w:val="nil"/>
          <w:left w:val="nil"/>
          <w:bottom w:val="nil"/>
          <w:right w:val="nil"/>
          <w:between w:val="nil"/>
        </w:pBdr>
        <w:shd w:val="clear" w:color="auto" w:fill="FFFFFF"/>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Power Link Budget Analysis</w:t>
      </w:r>
    </w:p>
    <w:p w14:paraId="1A364355" w14:textId="5FE1D49C" w:rsidR="00411684" w:rsidRDefault="007A642D" w:rsidP="00411684">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r w:rsidRPr="007A642D">
        <w:rPr>
          <w:rFonts w:ascii="Arial" w:eastAsia="Arial" w:hAnsi="Arial" w:cs="Arial"/>
          <w:color w:val="000000"/>
          <w:sz w:val="20"/>
          <w:szCs w:val="20"/>
        </w:rPr>
        <w:t>Power link budget calculations are carried out theoretically (1), (2)</w:t>
      </w:r>
      <w:r w:rsidR="001A1F08">
        <w:rPr>
          <w:rFonts w:ascii="Arial" w:eastAsia="Arial" w:hAnsi="Arial" w:cs="Arial"/>
          <w:color w:val="000000"/>
          <w:sz w:val="20"/>
          <w:szCs w:val="20"/>
        </w:rPr>
        <w:t>,</w:t>
      </w:r>
      <w:r w:rsidRPr="007A642D">
        <w:rPr>
          <w:rFonts w:ascii="Arial" w:eastAsia="Arial" w:hAnsi="Arial" w:cs="Arial"/>
          <w:color w:val="000000"/>
          <w:sz w:val="20"/>
          <w:szCs w:val="20"/>
        </w:rPr>
        <w:t xml:space="preserve"> and (3) and simulations using an </w:t>
      </w:r>
      <w:r>
        <w:rPr>
          <w:rFonts w:ascii="Arial" w:eastAsia="Arial" w:hAnsi="Arial" w:cs="Arial"/>
          <w:color w:val="000000"/>
          <w:sz w:val="20"/>
          <w:szCs w:val="20"/>
        </w:rPr>
        <w:t>O</w:t>
      </w:r>
      <w:r w:rsidRPr="007A642D">
        <w:rPr>
          <w:rFonts w:ascii="Arial" w:eastAsia="Arial" w:hAnsi="Arial" w:cs="Arial"/>
          <w:color w:val="000000"/>
          <w:sz w:val="20"/>
          <w:szCs w:val="20"/>
        </w:rPr>
        <w:t>pti</w:t>
      </w:r>
      <w:r>
        <w:rPr>
          <w:rFonts w:ascii="Arial" w:eastAsia="Arial" w:hAnsi="Arial" w:cs="Arial"/>
          <w:color w:val="000000"/>
          <w:sz w:val="20"/>
          <w:szCs w:val="20"/>
        </w:rPr>
        <w:t xml:space="preserve"> </w:t>
      </w:r>
      <w:r w:rsidRPr="007A642D">
        <w:rPr>
          <w:rFonts w:ascii="Arial" w:eastAsia="Arial" w:hAnsi="Arial" w:cs="Arial"/>
          <w:color w:val="000000"/>
          <w:sz w:val="20"/>
          <w:szCs w:val="20"/>
        </w:rPr>
        <w:t>system with the following results:</w:t>
      </w:r>
    </w:p>
    <w:p w14:paraId="5E9EB679" w14:textId="77777777" w:rsidR="00411684" w:rsidRDefault="00411684" w:rsidP="007A642D">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p>
    <w:p w14:paraId="55867AF5" w14:textId="053643FF" w:rsidR="00FB6C51" w:rsidRPr="00FB6C51" w:rsidRDefault="00FB6C51" w:rsidP="00FB6C51">
      <w:pPr>
        <w:pStyle w:val="Caption"/>
        <w:keepNext/>
        <w:spacing w:before="0" w:after="0"/>
        <w:ind w:left="0" w:hanging="2"/>
        <w:jc w:val="center"/>
        <w:rPr>
          <w:rFonts w:ascii="Arial" w:hAnsi="Arial" w:cs="Arial"/>
          <w:lang w:val="en-US"/>
        </w:rPr>
      </w:pPr>
      <w:r w:rsidRPr="00FB6C51">
        <w:rPr>
          <w:rFonts w:ascii="Arial" w:hAnsi="Arial" w:cs="Arial"/>
        </w:rPr>
        <w:t xml:space="preserve">Table </w:t>
      </w:r>
      <w:r w:rsidRPr="00FB6C51">
        <w:rPr>
          <w:rFonts w:ascii="Arial" w:hAnsi="Arial" w:cs="Arial"/>
        </w:rPr>
        <w:fldChar w:fldCharType="begin"/>
      </w:r>
      <w:r w:rsidRPr="00FB6C51">
        <w:rPr>
          <w:rFonts w:ascii="Arial" w:hAnsi="Arial" w:cs="Arial"/>
        </w:rPr>
        <w:instrText xml:space="preserve"> SEQ Table \* ARABIC </w:instrText>
      </w:r>
      <w:r w:rsidRPr="00FB6C51">
        <w:rPr>
          <w:rFonts w:ascii="Arial" w:hAnsi="Arial" w:cs="Arial"/>
        </w:rPr>
        <w:fldChar w:fldCharType="separate"/>
      </w:r>
      <w:r w:rsidR="002B2EB6">
        <w:rPr>
          <w:rFonts w:ascii="Arial" w:hAnsi="Arial" w:cs="Arial"/>
          <w:noProof/>
        </w:rPr>
        <w:t>4</w:t>
      </w:r>
      <w:r w:rsidRPr="00FB6C51">
        <w:rPr>
          <w:rFonts w:ascii="Arial" w:hAnsi="Arial" w:cs="Arial"/>
        </w:rPr>
        <w:fldChar w:fldCharType="end"/>
      </w:r>
      <w:r>
        <w:rPr>
          <w:rFonts w:ascii="Arial" w:hAnsi="Arial" w:cs="Arial"/>
          <w:lang w:val="en-US"/>
        </w:rPr>
        <w:t>.</w:t>
      </w:r>
      <w:r w:rsidR="00E10CD6" w:rsidRPr="00E10CD6">
        <w:t xml:space="preserve"> </w:t>
      </w:r>
      <w:r w:rsidR="00E10CD6" w:rsidRPr="00E10CD6">
        <w:rPr>
          <w:rFonts w:ascii="Arial" w:hAnsi="Arial" w:cs="Arial"/>
          <w:lang w:val="en-US"/>
        </w:rPr>
        <w:t>Optical power values ​​from both design methods</w:t>
      </w:r>
    </w:p>
    <w:tbl>
      <w:tblPr>
        <w:tblW w:w="4390" w:type="dxa"/>
        <w:tblLook w:val="04A0" w:firstRow="1" w:lastRow="0" w:firstColumn="1" w:lastColumn="0" w:noHBand="0" w:noVBand="1"/>
      </w:tblPr>
      <w:tblGrid>
        <w:gridCol w:w="1129"/>
        <w:gridCol w:w="1148"/>
        <w:gridCol w:w="837"/>
        <w:gridCol w:w="1276"/>
      </w:tblGrid>
      <w:tr w:rsidR="00411684" w:rsidRPr="000C7C09" w14:paraId="4CA95D71" w14:textId="77777777" w:rsidTr="00FB6C51">
        <w:trPr>
          <w:trHeight w:val="509"/>
        </w:trPr>
        <w:tc>
          <w:tcPr>
            <w:tcW w:w="3114" w:type="dxa"/>
            <w:gridSpan w:val="3"/>
            <w:vMerge w:val="restart"/>
            <w:tcBorders>
              <w:top w:val="single" w:sz="4" w:space="0" w:color="auto"/>
              <w:bottom w:val="single" w:sz="4" w:space="0" w:color="auto"/>
            </w:tcBorders>
            <w:shd w:val="clear" w:color="auto" w:fill="auto"/>
            <w:noWrap/>
            <w:vAlign w:val="center"/>
            <w:hideMark/>
          </w:tcPr>
          <w:p w14:paraId="30EA9AF3" w14:textId="77777777" w:rsidR="00411684" w:rsidRPr="000C7C09" w:rsidRDefault="00411684" w:rsidP="00524E0D">
            <w:pPr>
              <w:spacing w:after="0" w:line="240" w:lineRule="auto"/>
              <w:ind w:left="0" w:hanging="2"/>
              <w:jc w:val="center"/>
              <w:rPr>
                <w:rFonts w:ascii="Arial" w:eastAsia="Times New Roman" w:hAnsi="Arial" w:cs="Arial"/>
                <w:color w:val="000000"/>
                <w:sz w:val="20"/>
                <w:szCs w:val="20"/>
              </w:rPr>
            </w:pPr>
            <w:r w:rsidRPr="000C7C09">
              <w:rPr>
                <w:rFonts w:ascii="Arial" w:eastAsia="Times New Roman" w:hAnsi="Arial" w:cs="Arial"/>
                <w:color w:val="000000"/>
                <w:sz w:val="20"/>
                <w:szCs w:val="20"/>
              </w:rPr>
              <w:t>Design Method</w:t>
            </w:r>
          </w:p>
        </w:tc>
        <w:tc>
          <w:tcPr>
            <w:tcW w:w="1276" w:type="dxa"/>
            <w:vMerge w:val="restart"/>
            <w:tcBorders>
              <w:top w:val="single" w:sz="4" w:space="0" w:color="auto"/>
              <w:bottom w:val="single" w:sz="4" w:space="0" w:color="auto"/>
            </w:tcBorders>
            <w:shd w:val="clear" w:color="auto" w:fill="auto"/>
            <w:noWrap/>
            <w:vAlign w:val="center"/>
            <w:hideMark/>
          </w:tcPr>
          <w:p w14:paraId="33472D80" w14:textId="77777777" w:rsidR="00411684" w:rsidRPr="000C7C09" w:rsidRDefault="00411684" w:rsidP="00524E0D">
            <w:pPr>
              <w:spacing w:after="0" w:line="240" w:lineRule="auto"/>
              <w:ind w:left="0" w:hanging="2"/>
              <w:jc w:val="center"/>
              <w:rPr>
                <w:rFonts w:ascii="Arial" w:eastAsia="Times New Roman" w:hAnsi="Arial" w:cs="Arial"/>
                <w:color w:val="000000"/>
                <w:sz w:val="20"/>
                <w:szCs w:val="20"/>
              </w:rPr>
            </w:pPr>
            <w:r w:rsidRPr="000C7C09">
              <w:rPr>
                <w:rFonts w:ascii="Arial" w:eastAsia="Times New Roman" w:hAnsi="Arial" w:cs="Arial"/>
                <w:color w:val="000000"/>
                <w:sz w:val="20"/>
                <w:szCs w:val="20"/>
              </w:rPr>
              <w:t>Optical Power On ONT</w:t>
            </w:r>
          </w:p>
        </w:tc>
      </w:tr>
      <w:tr w:rsidR="00411684" w:rsidRPr="000C7C09" w14:paraId="4CBCCFC1" w14:textId="77777777" w:rsidTr="00FB6C51">
        <w:trPr>
          <w:trHeight w:val="509"/>
        </w:trPr>
        <w:tc>
          <w:tcPr>
            <w:tcW w:w="3114" w:type="dxa"/>
            <w:gridSpan w:val="3"/>
            <w:vMerge/>
            <w:tcBorders>
              <w:bottom w:val="single" w:sz="4" w:space="0" w:color="auto"/>
            </w:tcBorders>
            <w:vAlign w:val="center"/>
            <w:hideMark/>
          </w:tcPr>
          <w:p w14:paraId="18729F01"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276" w:type="dxa"/>
            <w:vMerge/>
            <w:tcBorders>
              <w:bottom w:val="single" w:sz="4" w:space="0" w:color="auto"/>
            </w:tcBorders>
            <w:vAlign w:val="center"/>
            <w:hideMark/>
          </w:tcPr>
          <w:p w14:paraId="004AB2DF"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r>
      <w:tr w:rsidR="00411684" w:rsidRPr="000C7C09" w14:paraId="78C155E1" w14:textId="77777777" w:rsidTr="00FB6C51">
        <w:trPr>
          <w:trHeight w:val="227"/>
        </w:trPr>
        <w:tc>
          <w:tcPr>
            <w:tcW w:w="1129" w:type="dxa"/>
            <w:vMerge w:val="restart"/>
            <w:tcBorders>
              <w:top w:val="single" w:sz="4" w:space="0" w:color="auto"/>
            </w:tcBorders>
            <w:shd w:val="clear" w:color="auto" w:fill="auto"/>
            <w:noWrap/>
            <w:vAlign w:val="center"/>
            <w:hideMark/>
          </w:tcPr>
          <w:p w14:paraId="027B088B"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Customer Base</w:t>
            </w:r>
          </w:p>
        </w:tc>
        <w:tc>
          <w:tcPr>
            <w:tcW w:w="1148" w:type="dxa"/>
            <w:vMerge w:val="restart"/>
            <w:tcBorders>
              <w:top w:val="single" w:sz="4" w:space="0" w:color="auto"/>
            </w:tcBorders>
            <w:shd w:val="clear" w:color="auto" w:fill="auto"/>
            <w:noWrap/>
            <w:vAlign w:val="center"/>
            <w:hideMark/>
          </w:tcPr>
          <w:p w14:paraId="45036DCD"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Theory</w:t>
            </w:r>
          </w:p>
        </w:tc>
        <w:tc>
          <w:tcPr>
            <w:tcW w:w="837" w:type="dxa"/>
            <w:tcBorders>
              <w:top w:val="single" w:sz="4" w:space="0" w:color="auto"/>
            </w:tcBorders>
            <w:shd w:val="clear" w:color="auto" w:fill="auto"/>
            <w:noWrap/>
            <w:vAlign w:val="center"/>
            <w:hideMark/>
          </w:tcPr>
          <w:p w14:paraId="2F9818E2"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1:8</w:t>
            </w:r>
          </w:p>
        </w:tc>
        <w:tc>
          <w:tcPr>
            <w:tcW w:w="1276" w:type="dxa"/>
            <w:tcBorders>
              <w:top w:val="single" w:sz="4" w:space="0" w:color="auto"/>
            </w:tcBorders>
            <w:shd w:val="clear" w:color="auto" w:fill="auto"/>
            <w:noWrap/>
            <w:vAlign w:val="center"/>
            <w:hideMark/>
          </w:tcPr>
          <w:p w14:paraId="78FF648C"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-16.15 dBm</w:t>
            </w:r>
          </w:p>
        </w:tc>
      </w:tr>
      <w:tr w:rsidR="00411684" w:rsidRPr="000C7C09" w14:paraId="3829AE3F" w14:textId="77777777" w:rsidTr="00FB6C51">
        <w:trPr>
          <w:trHeight w:val="227"/>
        </w:trPr>
        <w:tc>
          <w:tcPr>
            <w:tcW w:w="1129" w:type="dxa"/>
            <w:vMerge/>
            <w:vAlign w:val="center"/>
            <w:hideMark/>
          </w:tcPr>
          <w:p w14:paraId="2C087EDE"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148" w:type="dxa"/>
            <w:vMerge/>
            <w:vAlign w:val="center"/>
            <w:hideMark/>
          </w:tcPr>
          <w:p w14:paraId="5CF7D44D"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837" w:type="dxa"/>
            <w:shd w:val="clear" w:color="auto" w:fill="auto"/>
            <w:noWrap/>
            <w:vAlign w:val="center"/>
            <w:hideMark/>
          </w:tcPr>
          <w:p w14:paraId="2A987D05"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1:16</w:t>
            </w:r>
          </w:p>
        </w:tc>
        <w:tc>
          <w:tcPr>
            <w:tcW w:w="1276" w:type="dxa"/>
            <w:shd w:val="clear" w:color="auto" w:fill="auto"/>
            <w:noWrap/>
            <w:vAlign w:val="center"/>
            <w:hideMark/>
          </w:tcPr>
          <w:p w14:paraId="3700E3A3"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-19.25 dBm</w:t>
            </w:r>
          </w:p>
        </w:tc>
      </w:tr>
      <w:tr w:rsidR="00411684" w:rsidRPr="000C7C09" w14:paraId="12D0EA95" w14:textId="77777777" w:rsidTr="00FB6C51">
        <w:trPr>
          <w:trHeight w:val="227"/>
        </w:trPr>
        <w:tc>
          <w:tcPr>
            <w:tcW w:w="1129" w:type="dxa"/>
            <w:vMerge/>
            <w:vAlign w:val="center"/>
            <w:hideMark/>
          </w:tcPr>
          <w:p w14:paraId="320E6C0C"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148" w:type="dxa"/>
            <w:vMerge w:val="restart"/>
            <w:shd w:val="clear" w:color="auto" w:fill="auto"/>
            <w:noWrap/>
            <w:vAlign w:val="center"/>
            <w:hideMark/>
          </w:tcPr>
          <w:p w14:paraId="6E53D4EF"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Simulation</w:t>
            </w:r>
          </w:p>
        </w:tc>
        <w:tc>
          <w:tcPr>
            <w:tcW w:w="837" w:type="dxa"/>
            <w:shd w:val="clear" w:color="auto" w:fill="auto"/>
            <w:noWrap/>
            <w:vAlign w:val="center"/>
            <w:hideMark/>
          </w:tcPr>
          <w:p w14:paraId="211CC718"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1:8</w:t>
            </w:r>
          </w:p>
        </w:tc>
        <w:tc>
          <w:tcPr>
            <w:tcW w:w="1276" w:type="dxa"/>
            <w:shd w:val="clear" w:color="auto" w:fill="auto"/>
            <w:noWrap/>
            <w:vAlign w:val="center"/>
            <w:hideMark/>
          </w:tcPr>
          <w:p w14:paraId="680E9758"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-18.09 dBm</w:t>
            </w:r>
          </w:p>
        </w:tc>
      </w:tr>
      <w:tr w:rsidR="00411684" w:rsidRPr="000C7C09" w14:paraId="67C8C037" w14:textId="77777777" w:rsidTr="00FB6C51">
        <w:trPr>
          <w:trHeight w:val="227"/>
        </w:trPr>
        <w:tc>
          <w:tcPr>
            <w:tcW w:w="1129" w:type="dxa"/>
            <w:vMerge/>
            <w:vAlign w:val="center"/>
            <w:hideMark/>
          </w:tcPr>
          <w:p w14:paraId="73C400E9"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148" w:type="dxa"/>
            <w:vMerge/>
            <w:vAlign w:val="center"/>
            <w:hideMark/>
          </w:tcPr>
          <w:p w14:paraId="4163DFFC"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837" w:type="dxa"/>
            <w:shd w:val="clear" w:color="auto" w:fill="auto"/>
            <w:noWrap/>
            <w:vAlign w:val="center"/>
            <w:hideMark/>
          </w:tcPr>
          <w:p w14:paraId="2F948B68"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1:16</w:t>
            </w:r>
          </w:p>
        </w:tc>
        <w:tc>
          <w:tcPr>
            <w:tcW w:w="1276" w:type="dxa"/>
            <w:shd w:val="clear" w:color="auto" w:fill="auto"/>
            <w:noWrap/>
            <w:vAlign w:val="center"/>
            <w:hideMark/>
          </w:tcPr>
          <w:p w14:paraId="70B4EBD8"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-20.41 dBm</w:t>
            </w:r>
          </w:p>
        </w:tc>
      </w:tr>
      <w:tr w:rsidR="00411684" w:rsidRPr="000C7C09" w14:paraId="189B9794" w14:textId="77777777" w:rsidTr="00FB6C51">
        <w:trPr>
          <w:trHeight w:val="227"/>
        </w:trPr>
        <w:tc>
          <w:tcPr>
            <w:tcW w:w="1129" w:type="dxa"/>
            <w:vMerge w:val="restart"/>
            <w:shd w:val="clear" w:color="auto" w:fill="auto"/>
            <w:noWrap/>
            <w:vAlign w:val="center"/>
            <w:hideMark/>
          </w:tcPr>
          <w:p w14:paraId="1B82FCD6"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Branching</w:t>
            </w:r>
          </w:p>
        </w:tc>
        <w:tc>
          <w:tcPr>
            <w:tcW w:w="1148" w:type="dxa"/>
            <w:vMerge w:val="restart"/>
            <w:shd w:val="clear" w:color="auto" w:fill="auto"/>
            <w:noWrap/>
            <w:vAlign w:val="center"/>
            <w:hideMark/>
          </w:tcPr>
          <w:p w14:paraId="0B2A6514"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Theory</w:t>
            </w:r>
          </w:p>
        </w:tc>
        <w:tc>
          <w:tcPr>
            <w:tcW w:w="837" w:type="dxa"/>
            <w:shd w:val="clear" w:color="auto" w:fill="auto"/>
            <w:noWrap/>
            <w:vAlign w:val="center"/>
            <w:hideMark/>
          </w:tcPr>
          <w:p w14:paraId="747460BE"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1:8</w:t>
            </w:r>
          </w:p>
        </w:tc>
        <w:tc>
          <w:tcPr>
            <w:tcW w:w="1276" w:type="dxa"/>
            <w:shd w:val="clear" w:color="auto" w:fill="auto"/>
            <w:noWrap/>
            <w:vAlign w:val="center"/>
            <w:hideMark/>
          </w:tcPr>
          <w:p w14:paraId="2FB046DF"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-16.03 dBm</w:t>
            </w:r>
          </w:p>
        </w:tc>
      </w:tr>
      <w:tr w:rsidR="00411684" w:rsidRPr="000C7C09" w14:paraId="759D8A57" w14:textId="77777777" w:rsidTr="00FB6C51">
        <w:trPr>
          <w:trHeight w:val="227"/>
        </w:trPr>
        <w:tc>
          <w:tcPr>
            <w:tcW w:w="1129" w:type="dxa"/>
            <w:vMerge/>
            <w:vAlign w:val="center"/>
            <w:hideMark/>
          </w:tcPr>
          <w:p w14:paraId="2412D5F2"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148" w:type="dxa"/>
            <w:vMerge/>
            <w:vAlign w:val="center"/>
            <w:hideMark/>
          </w:tcPr>
          <w:p w14:paraId="01A65BD7"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837" w:type="dxa"/>
            <w:shd w:val="clear" w:color="auto" w:fill="auto"/>
            <w:noWrap/>
            <w:vAlign w:val="center"/>
            <w:hideMark/>
          </w:tcPr>
          <w:p w14:paraId="661E000D"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1:16</w:t>
            </w:r>
          </w:p>
        </w:tc>
        <w:tc>
          <w:tcPr>
            <w:tcW w:w="1276" w:type="dxa"/>
            <w:shd w:val="clear" w:color="auto" w:fill="auto"/>
            <w:noWrap/>
            <w:vAlign w:val="center"/>
            <w:hideMark/>
          </w:tcPr>
          <w:p w14:paraId="27F4CE5D"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-19.13 dBm</w:t>
            </w:r>
          </w:p>
        </w:tc>
      </w:tr>
      <w:tr w:rsidR="00411684" w:rsidRPr="000C7C09" w14:paraId="556E62D9" w14:textId="77777777" w:rsidTr="00FB6C51">
        <w:trPr>
          <w:trHeight w:val="227"/>
        </w:trPr>
        <w:tc>
          <w:tcPr>
            <w:tcW w:w="1129" w:type="dxa"/>
            <w:vMerge/>
            <w:vAlign w:val="center"/>
            <w:hideMark/>
          </w:tcPr>
          <w:p w14:paraId="37D13387"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148" w:type="dxa"/>
            <w:vMerge w:val="restart"/>
            <w:shd w:val="clear" w:color="auto" w:fill="auto"/>
            <w:noWrap/>
            <w:vAlign w:val="center"/>
            <w:hideMark/>
          </w:tcPr>
          <w:p w14:paraId="6FB288B3"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Simulation</w:t>
            </w:r>
          </w:p>
        </w:tc>
        <w:tc>
          <w:tcPr>
            <w:tcW w:w="837" w:type="dxa"/>
            <w:shd w:val="clear" w:color="auto" w:fill="auto"/>
            <w:noWrap/>
            <w:vAlign w:val="center"/>
            <w:hideMark/>
          </w:tcPr>
          <w:p w14:paraId="2F331FE2"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1:8</w:t>
            </w:r>
          </w:p>
        </w:tc>
        <w:tc>
          <w:tcPr>
            <w:tcW w:w="1276" w:type="dxa"/>
            <w:shd w:val="clear" w:color="auto" w:fill="auto"/>
            <w:noWrap/>
            <w:vAlign w:val="center"/>
            <w:hideMark/>
          </w:tcPr>
          <w:p w14:paraId="575AE775"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-17.98 dBm</w:t>
            </w:r>
          </w:p>
        </w:tc>
      </w:tr>
      <w:tr w:rsidR="00411684" w:rsidRPr="000C7C09" w14:paraId="09BB31A0" w14:textId="77777777" w:rsidTr="00FB6C51">
        <w:trPr>
          <w:trHeight w:val="227"/>
        </w:trPr>
        <w:tc>
          <w:tcPr>
            <w:tcW w:w="1129" w:type="dxa"/>
            <w:vMerge/>
            <w:tcBorders>
              <w:bottom w:val="single" w:sz="4" w:space="0" w:color="auto"/>
            </w:tcBorders>
            <w:vAlign w:val="center"/>
            <w:hideMark/>
          </w:tcPr>
          <w:p w14:paraId="06D2F587"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1148" w:type="dxa"/>
            <w:vMerge/>
            <w:tcBorders>
              <w:bottom w:val="single" w:sz="4" w:space="0" w:color="auto"/>
            </w:tcBorders>
            <w:vAlign w:val="center"/>
            <w:hideMark/>
          </w:tcPr>
          <w:p w14:paraId="6621F596" w14:textId="77777777" w:rsidR="00411684" w:rsidRPr="000C7C09" w:rsidRDefault="00411684" w:rsidP="00524E0D">
            <w:pPr>
              <w:spacing w:after="0" w:line="240" w:lineRule="auto"/>
              <w:ind w:left="0" w:hanging="2"/>
              <w:rPr>
                <w:rFonts w:ascii="Arial" w:eastAsia="Times New Roman" w:hAnsi="Arial" w:cs="Arial"/>
                <w:color w:val="000000"/>
                <w:sz w:val="20"/>
                <w:szCs w:val="20"/>
              </w:rPr>
            </w:pPr>
          </w:p>
        </w:tc>
        <w:tc>
          <w:tcPr>
            <w:tcW w:w="837" w:type="dxa"/>
            <w:tcBorders>
              <w:bottom w:val="single" w:sz="4" w:space="0" w:color="auto"/>
            </w:tcBorders>
            <w:shd w:val="clear" w:color="auto" w:fill="auto"/>
            <w:noWrap/>
            <w:vAlign w:val="center"/>
            <w:hideMark/>
          </w:tcPr>
          <w:p w14:paraId="3FD76883" w14:textId="77777777" w:rsidR="00411684" w:rsidRPr="000C7C09" w:rsidRDefault="00411684" w:rsidP="00524E0D">
            <w:pPr>
              <w:spacing w:after="0" w:line="240" w:lineRule="auto"/>
              <w:ind w:left="0" w:hanging="2"/>
              <w:rPr>
                <w:rFonts w:ascii="Arial" w:eastAsia="Times New Roman" w:hAnsi="Arial" w:cs="Arial"/>
                <w:color w:val="000000"/>
                <w:sz w:val="20"/>
                <w:szCs w:val="20"/>
              </w:rPr>
            </w:pPr>
            <w:r w:rsidRPr="000C7C09">
              <w:rPr>
                <w:rFonts w:ascii="Arial" w:eastAsia="Times New Roman" w:hAnsi="Arial" w:cs="Arial"/>
                <w:color w:val="000000"/>
                <w:sz w:val="20"/>
                <w:szCs w:val="20"/>
              </w:rPr>
              <w:t>Splitter 1:16</w:t>
            </w:r>
          </w:p>
        </w:tc>
        <w:tc>
          <w:tcPr>
            <w:tcW w:w="1276" w:type="dxa"/>
            <w:tcBorders>
              <w:bottom w:val="single" w:sz="4" w:space="0" w:color="auto"/>
            </w:tcBorders>
            <w:shd w:val="clear" w:color="auto" w:fill="auto"/>
            <w:noWrap/>
            <w:vAlign w:val="center"/>
            <w:hideMark/>
          </w:tcPr>
          <w:p w14:paraId="45D14E71" w14:textId="77777777" w:rsidR="00411684" w:rsidRPr="000C7C09" w:rsidRDefault="00411684" w:rsidP="00524E0D">
            <w:pPr>
              <w:spacing w:after="0" w:line="240" w:lineRule="auto"/>
              <w:ind w:left="0" w:hanging="2"/>
              <w:jc w:val="right"/>
              <w:rPr>
                <w:rFonts w:ascii="Arial" w:eastAsia="Times New Roman" w:hAnsi="Arial" w:cs="Arial"/>
                <w:color w:val="000000"/>
                <w:sz w:val="20"/>
                <w:szCs w:val="20"/>
              </w:rPr>
            </w:pPr>
            <w:r w:rsidRPr="000C7C09">
              <w:rPr>
                <w:rFonts w:ascii="Arial" w:eastAsia="Times New Roman" w:hAnsi="Arial" w:cs="Arial"/>
                <w:color w:val="000000"/>
                <w:sz w:val="20"/>
                <w:szCs w:val="20"/>
              </w:rPr>
              <w:t>-20.27 dBm</w:t>
            </w:r>
          </w:p>
        </w:tc>
      </w:tr>
    </w:tbl>
    <w:p w14:paraId="2B674156" w14:textId="334259EF" w:rsidR="00FB6C51" w:rsidRDefault="00FB6C51" w:rsidP="00FB6C51">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p w14:paraId="5F83E6B8" w14:textId="4EA3068E" w:rsidR="00FB6C51" w:rsidRDefault="00FB6C51" w:rsidP="00FB6C51">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r w:rsidRPr="00FB6C51">
        <w:rPr>
          <w:rFonts w:ascii="Arial" w:eastAsia="Arial" w:hAnsi="Arial" w:cs="Arial"/>
          <w:color w:val="000000"/>
          <w:sz w:val="20"/>
          <w:szCs w:val="20"/>
        </w:rPr>
        <w:lastRenderedPageBreak/>
        <w:t xml:space="preserve">Based on data from </w:t>
      </w:r>
      <w:r w:rsidR="001A1F08">
        <w:rPr>
          <w:rFonts w:ascii="Arial" w:eastAsia="Arial" w:hAnsi="Arial" w:cs="Arial"/>
          <w:color w:val="000000"/>
          <w:sz w:val="20"/>
          <w:szCs w:val="20"/>
        </w:rPr>
        <w:t>Table</w:t>
      </w:r>
      <w:r w:rsidRPr="00FB6C51">
        <w:rPr>
          <w:rFonts w:ascii="Arial" w:eastAsia="Arial" w:hAnsi="Arial" w:cs="Arial"/>
          <w:color w:val="000000"/>
          <w:sz w:val="20"/>
          <w:szCs w:val="20"/>
        </w:rPr>
        <w:t xml:space="preserve"> 4, both methods have met the power link budget feasibility standards in the scenario of using a 1:8 splitter and a 1:16 splitter, not exceeding -26 dBm. The optimal optical power from both methods is the branching method both in theoretical calculations and in simulation with a theoretical value of -16.13 dBm on a 1:8 splitter and -19.23 dBm on a 1:16 splitter. The simulated value obtained is -17.9 dBm on a 1:8 splitter and -20.27 dBm on a 1:16 splitter.</w:t>
      </w:r>
    </w:p>
    <w:p w14:paraId="7321D2E6" w14:textId="3D6BCD03" w:rsidR="00FB6C51" w:rsidRDefault="001A1F08" w:rsidP="00FB6C51">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r>
        <w:rPr>
          <w:rFonts w:ascii="Arial" w:eastAsia="Arial" w:hAnsi="Arial" w:cs="Arial"/>
          <w:color w:val="000000"/>
          <w:sz w:val="20"/>
          <w:szCs w:val="20"/>
        </w:rPr>
        <w:t>The</w:t>
      </w:r>
      <w:r w:rsidR="00FB6C51" w:rsidRPr="00FB6C51">
        <w:rPr>
          <w:rFonts w:ascii="Arial" w:eastAsia="Arial" w:hAnsi="Arial" w:cs="Arial"/>
          <w:color w:val="000000"/>
          <w:sz w:val="20"/>
          <w:szCs w:val="20"/>
        </w:rPr>
        <w:t xml:space="preserve"> power margin calculations that have been carried out theoretically from both methods, can be summarized as follows:</w:t>
      </w:r>
    </w:p>
    <w:p w14:paraId="488A4C6A" w14:textId="77777777" w:rsidR="00FB6C51" w:rsidRDefault="00FB6C51" w:rsidP="00524E0D">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p w14:paraId="5984EA66" w14:textId="2B278EB0" w:rsidR="00FB6C51" w:rsidRPr="00E10CD6" w:rsidRDefault="00FB6C51" w:rsidP="00524E0D">
      <w:pPr>
        <w:pStyle w:val="Caption"/>
        <w:keepNext/>
        <w:spacing w:before="0" w:after="0"/>
        <w:ind w:left="0" w:hanging="2"/>
        <w:jc w:val="center"/>
        <w:rPr>
          <w:rFonts w:ascii="Arial" w:hAnsi="Arial" w:cs="Arial"/>
          <w:lang w:val="en-US"/>
        </w:rPr>
      </w:pPr>
      <w:r w:rsidRPr="00524E0D">
        <w:rPr>
          <w:rFonts w:ascii="Arial" w:hAnsi="Arial" w:cs="Arial"/>
        </w:rPr>
        <w:t xml:space="preserve">Table </w:t>
      </w:r>
      <w:r w:rsidRPr="00524E0D">
        <w:rPr>
          <w:rFonts w:ascii="Arial" w:hAnsi="Arial" w:cs="Arial"/>
        </w:rPr>
        <w:fldChar w:fldCharType="begin"/>
      </w:r>
      <w:r w:rsidRPr="00524E0D">
        <w:rPr>
          <w:rFonts w:ascii="Arial" w:hAnsi="Arial" w:cs="Arial"/>
        </w:rPr>
        <w:instrText xml:space="preserve"> SEQ Table \* ARABIC </w:instrText>
      </w:r>
      <w:r w:rsidRPr="00524E0D">
        <w:rPr>
          <w:rFonts w:ascii="Arial" w:hAnsi="Arial" w:cs="Arial"/>
        </w:rPr>
        <w:fldChar w:fldCharType="separate"/>
      </w:r>
      <w:r w:rsidR="002B2EB6">
        <w:rPr>
          <w:rFonts w:ascii="Arial" w:hAnsi="Arial" w:cs="Arial"/>
          <w:noProof/>
        </w:rPr>
        <w:t>5</w:t>
      </w:r>
      <w:r w:rsidRPr="00524E0D">
        <w:rPr>
          <w:rFonts w:ascii="Arial" w:hAnsi="Arial" w:cs="Arial"/>
        </w:rPr>
        <w:fldChar w:fldCharType="end"/>
      </w:r>
      <w:r w:rsidR="00E10CD6">
        <w:rPr>
          <w:rFonts w:ascii="Arial" w:hAnsi="Arial" w:cs="Arial"/>
          <w:lang w:val="en-US"/>
        </w:rPr>
        <w:t xml:space="preserve">. </w:t>
      </w:r>
      <w:r w:rsidR="001A1F08">
        <w:rPr>
          <w:rFonts w:ascii="Arial" w:hAnsi="Arial" w:cs="Arial"/>
          <w:lang w:val="en-US"/>
        </w:rPr>
        <w:t>The power</w:t>
      </w:r>
      <w:r w:rsidR="00E10CD6" w:rsidRPr="00E10CD6">
        <w:rPr>
          <w:rFonts w:ascii="Arial" w:hAnsi="Arial" w:cs="Arial"/>
          <w:lang w:val="en-US"/>
        </w:rPr>
        <w:t xml:space="preserve"> margin of both design methods</w:t>
      </w:r>
    </w:p>
    <w:tbl>
      <w:tblPr>
        <w:tblW w:w="3964" w:type="dxa"/>
        <w:jc w:val="center"/>
        <w:tblLook w:val="04A0" w:firstRow="1" w:lastRow="0" w:firstColumn="1" w:lastColumn="0" w:noHBand="0" w:noVBand="1"/>
      </w:tblPr>
      <w:tblGrid>
        <w:gridCol w:w="1626"/>
        <w:gridCol w:w="1334"/>
        <w:gridCol w:w="1004"/>
      </w:tblGrid>
      <w:tr w:rsidR="00FB6C51" w:rsidRPr="00474241" w14:paraId="095A0B6F" w14:textId="77777777" w:rsidTr="00FB6C51">
        <w:trPr>
          <w:trHeight w:val="509"/>
          <w:jc w:val="center"/>
        </w:trPr>
        <w:tc>
          <w:tcPr>
            <w:tcW w:w="2960" w:type="dxa"/>
            <w:gridSpan w:val="2"/>
            <w:vMerge w:val="restart"/>
            <w:tcBorders>
              <w:top w:val="single" w:sz="4" w:space="0" w:color="auto"/>
              <w:bottom w:val="single" w:sz="4" w:space="0" w:color="auto"/>
            </w:tcBorders>
            <w:shd w:val="clear" w:color="auto" w:fill="auto"/>
            <w:noWrap/>
            <w:vAlign w:val="center"/>
            <w:hideMark/>
          </w:tcPr>
          <w:p w14:paraId="5876A423" w14:textId="7132A04C" w:rsidR="00FB6C51" w:rsidRPr="00474241" w:rsidRDefault="00FB6C51" w:rsidP="00524E0D">
            <w:pPr>
              <w:spacing w:after="0" w:line="240" w:lineRule="auto"/>
              <w:ind w:left="0" w:hanging="2"/>
              <w:jc w:val="center"/>
              <w:rPr>
                <w:rFonts w:ascii="Arial" w:eastAsia="Times New Roman" w:hAnsi="Arial" w:cs="Arial"/>
                <w:color w:val="000000"/>
                <w:sz w:val="20"/>
                <w:szCs w:val="20"/>
              </w:rPr>
            </w:pPr>
            <w:r w:rsidRPr="000C7C09">
              <w:rPr>
                <w:rFonts w:ascii="Arial" w:eastAsia="Times New Roman" w:hAnsi="Arial" w:cs="Arial"/>
                <w:color w:val="000000"/>
                <w:sz w:val="20"/>
                <w:szCs w:val="20"/>
              </w:rPr>
              <w:t>Design Method</w:t>
            </w:r>
          </w:p>
        </w:tc>
        <w:tc>
          <w:tcPr>
            <w:tcW w:w="1004" w:type="dxa"/>
            <w:vMerge w:val="restart"/>
            <w:tcBorders>
              <w:top w:val="single" w:sz="4" w:space="0" w:color="auto"/>
              <w:bottom w:val="single" w:sz="4" w:space="0" w:color="auto"/>
            </w:tcBorders>
            <w:shd w:val="clear" w:color="auto" w:fill="auto"/>
            <w:noWrap/>
            <w:vAlign w:val="center"/>
            <w:hideMark/>
          </w:tcPr>
          <w:p w14:paraId="5A83B23F" w14:textId="5C59E007" w:rsidR="00FB6C51" w:rsidRPr="00474241" w:rsidRDefault="00FB6C51" w:rsidP="00524E0D">
            <w:pPr>
              <w:spacing w:after="0" w:line="240" w:lineRule="auto"/>
              <w:ind w:left="0" w:hanging="2"/>
              <w:jc w:val="center"/>
              <w:rPr>
                <w:rFonts w:ascii="Arial" w:eastAsia="Times New Roman" w:hAnsi="Arial" w:cs="Arial"/>
                <w:color w:val="000000"/>
                <w:sz w:val="20"/>
                <w:szCs w:val="20"/>
              </w:rPr>
            </w:pPr>
            <w:r>
              <w:rPr>
                <w:rFonts w:ascii="Arial" w:eastAsia="Arial" w:hAnsi="Arial" w:cs="Arial"/>
                <w:color w:val="000000"/>
                <w:sz w:val="20"/>
                <w:szCs w:val="20"/>
              </w:rPr>
              <w:t>P</w:t>
            </w:r>
            <w:r w:rsidRPr="00FB6C51">
              <w:rPr>
                <w:rFonts w:ascii="Arial" w:eastAsia="Arial" w:hAnsi="Arial" w:cs="Arial"/>
                <w:color w:val="000000"/>
                <w:sz w:val="20"/>
                <w:szCs w:val="20"/>
              </w:rPr>
              <w:t>ower margin</w:t>
            </w:r>
          </w:p>
        </w:tc>
      </w:tr>
      <w:tr w:rsidR="00FB6C51" w:rsidRPr="00474241" w14:paraId="20C140AC" w14:textId="77777777" w:rsidTr="00FB6C51">
        <w:trPr>
          <w:trHeight w:val="509"/>
          <w:jc w:val="center"/>
        </w:trPr>
        <w:tc>
          <w:tcPr>
            <w:tcW w:w="2960" w:type="dxa"/>
            <w:gridSpan w:val="2"/>
            <w:vMerge/>
            <w:tcBorders>
              <w:bottom w:val="single" w:sz="4" w:space="0" w:color="auto"/>
            </w:tcBorders>
            <w:vAlign w:val="center"/>
            <w:hideMark/>
          </w:tcPr>
          <w:p w14:paraId="5E754E0E" w14:textId="77777777" w:rsidR="00FB6C51" w:rsidRPr="00474241" w:rsidRDefault="00FB6C51" w:rsidP="00524E0D">
            <w:pPr>
              <w:spacing w:after="0" w:line="240" w:lineRule="auto"/>
              <w:ind w:left="0" w:hanging="2"/>
              <w:rPr>
                <w:rFonts w:ascii="Arial" w:eastAsia="Times New Roman" w:hAnsi="Arial" w:cs="Arial"/>
                <w:color w:val="000000"/>
                <w:sz w:val="20"/>
                <w:szCs w:val="20"/>
              </w:rPr>
            </w:pPr>
          </w:p>
        </w:tc>
        <w:tc>
          <w:tcPr>
            <w:tcW w:w="1004" w:type="dxa"/>
            <w:vMerge/>
            <w:tcBorders>
              <w:bottom w:val="single" w:sz="4" w:space="0" w:color="auto"/>
            </w:tcBorders>
            <w:vAlign w:val="center"/>
            <w:hideMark/>
          </w:tcPr>
          <w:p w14:paraId="554059C8" w14:textId="77777777" w:rsidR="00FB6C51" w:rsidRPr="00474241" w:rsidRDefault="00FB6C51" w:rsidP="00524E0D">
            <w:pPr>
              <w:spacing w:after="0" w:line="240" w:lineRule="auto"/>
              <w:ind w:left="0" w:hanging="2"/>
              <w:rPr>
                <w:rFonts w:ascii="Arial" w:eastAsia="Times New Roman" w:hAnsi="Arial" w:cs="Arial"/>
                <w:color w:val="000000"/>
                <w:sz w:val="20"/>
                <w:szCs w:val="20"/>
              </w:rPr>
            </w:pPr>
          </w:p>
        </w:tc>
      </w:tr>
      <w:tr w:rsidR="00FB6C51" w:rsidRPr="00474241" w14:paraId="5F64525D" w14:textId="77777777" w:rsidTr="00FB6C51">
        <w:trPr>
          <w:trHeight w:val="324"/>
          <w:jc w:val="center"/>
        </w:trPr>
        <w:tc>
          <w:tcPr>
            <w:tcW w:w="1626" w:type="dxa"/>
            <w:vMerge w:val="restart"/>
            <w:tcBorders>
              <w:top w:val="single" w:sz="4" w:space="0" w:color="auto"/>
            </w:tcBorders>
            <w:shd w:val="clear" w:color="auto" w:fill="auto"/>
            <w:noWrap/>
            <w:vAlign w:val="center"/>
            <w:hideMark/>
          </w:tcPr>
          <w:p w14:paraId="30DAD95B" w14:textId="77777777" w:rsidR="00FB6C51" w:rsidRPr="00474241" w:rsidRDefault="00FB6C51" w:rsidP="00524E0D">
            <w:pPr>
              <w:spacing w:after="0" w:line="240" w:lineRule="auto"/>
              <w:ind w:left="0" w:hanging="2"/>
              <w:jc w:val="center"/>
              <w:rPr>
                <w:rFonts w:ascii="Arial" w:eastAsia="Times New Roman" w:hAnsi="Arial" w:cs="Arial"/>
                <w:color w:val="000000"/>
                <w:sz w:val="20"/>
                <w:szCs w:val="20"/>
              </w:rPr>
            </w:pPr>
            <w:r w:rsidRPr="00474241">
              <w:rPr>
                <w:rFonts w:ascii="Arial" w:eastAsia="Times New Roman" w:hAnsi="Arial" w:cs="Arial"/>
                <w:color w:val="000000"/>
                <w:sz w:val="20"/>
                <w:szCs w:val="20"/>
              </w:rPr>
              <w:t>Customer Base</w:t>
            </w:r>
          </w:p>
        </w:tc>
        <w:tc>
          <w:tcPr>
            <w:tcW w:w="1334" w:type="dxa"/>
            <w:tcBorders>
              <w:top w:val="single" w:sz="4" w:space="0" w:color="auto"/>
            </w:tcBorders>
            <w:shd w:val="clear" w:color="auto" w:fill="auto"/>
            <w:noWrap/>
            <w:vAlign w:val="center"/>
            <w:hideMark/>
          </w:tcPr>
          <w:p w14:paraId="56D14DDA" w14:textId="77777777" w:rsidR="00FB6C51" w:rsidRPr="00474241" w:rsidRDefault="00FB6C51" w:rsidP="00524E0D">
            <w:pPr>
              <w:spacing w:after="0" w:line="240" w:lineRule="auto"/>
              <w:ind w:left="0" w:hanging="2"/>
              <w:rPr>
                <w:rFonts w:ascii="Arial" w:eastAsia="Times New Roman" w:hAnsi="Arial" w:cs="Arial"/>
                <w:color w:val="000000"/>
                <w:sz w:val="20"/>
                <w:szCs w:val="20"/>
              </w:rPr>
            </w:pPr>
            <w:r w:rsidRPr="00474241">
              <w:rPr>
                <w:rFonts w:ascii="Arial" w:eastAsia="Times New Roman" w:hAnsi="Arial" w:cs="Arial"/>
                <w:color w:val="000000"/>
                <w:sz w:val="20"/>
                <w:szCs w:val="20"/>
              </w:rPr>
              <w:t>Splitter 1:8</w:t>
            </w:r>
          </w:p>
        </w:tc>
        <w:tc>
          <w:tcPr>
            <w:tcW w:w="1004" w:type="dxa"/>
            <w:tcBorders>
              <w:top w:val="single" w:sz="4" w:space="0" w:color="auto"/>
            </w:tcBorders>
            <w:shd w:val="clear" w:color="auto" w:fill="auto"/>
            <w:noWrap/>
            <w:vAlign w:val="bottom"/>
            <w:hideMark/>
          </w:tcPr>
          <w:p w14:paraId="36A47D36" w14:textId="3B4CFA32" w:rsidR="00FB6C51" w:rsidRPr="00474241" w:rsidRDefault="00FB6C51" w:rsidP="00524E0D">
            <w:pPr>
              <w:spacing w:after="0" w:line="240" w:lineRule="auto"/>
              <w:ind w:left="0" w:hanging="2"/>
              <w:jc w:val="right"/>
              <w:rPr>
                <w:rFonts w:ascii="Arial" w:eastAsia="Times New Roman" w:hAnsi="Arial" w:cs="Arial"/>
                <w:color w:val="000000"/>
                <w:sz w:val="20"/>
                <w:szCs w:val="20"/>
              </w:rPr>
            </w:pPr>
            <w:r w:rsidRPr="00474241">
              <w:rPr>
                <w:rFonts w:ascii="Arial" w:eastAsia="Times New Roman" w:hAnsi="Arial" w:cs="Arial"/>
                <w:color w:val="000000"/>
                <w:sz w:val="20"/>
                <w:szCs w:val="20"/>
              </w:rPr>
              <w:t>5</w:t>
            </w:r>
            <w:r w:rsidR="008D65E8">
              <w:rPr>
                <w:rFonts w:ascii="Arial" w:eastAsia="Times New Roman" w:hAnsi="Arial" w:cs="Arial"/>
                <w:color w:val="000000"/>
                <w:sz w:val="20"/>
                <w:szCs w:val="20"/>
              </w:rPr>
              <w:t>.</w:t>
            </w:r>
            <w:r w:rsidRPr="00474241">
              <w:rPr>
                <w:rFonts w:ascii="Arial" w:eastAsia="Times New Roman" w:hAnsi="Arial" w:cs="Arial"/>
                <w:color w:val="000000"/>
                <w:sz w:val="20"/>
                <w:szCs w:val="20"/>
              </w:rPr>
              <w:t>85 dB</w:t>
            </w:r>
          </w:p>
        </w:tc>
      </w:tr>
      <w:tr w:rsidR="00FB6C51" w:rsidRPr="00474241" w14:paraId="16EC5F5E" w14:textId="77777777" w:rsidTr="00FB6C51">
        <w:trPr>
          <w:trHeight w:val="312"/>
          <w:jc w:val="center"/>
        </w:trPr>
        <w:tc>
          <w:tcPr>
            <w:tcW w:w="1626" w:type="dxa"/>
            <w:vMerge/>
            <w:vAlign w:val="center"/>
            <w:hideMark/>
          </w:tcPr>
          <w:p w14:paraId="26B89A25" w14:textId="77777777" w:rsidR="00FB6C51" w:rsidRPr="00474241" w:rsidRDefault="00FB6C51" w:rsidP="00524E0D">
            <w:pPr>
              <w:spacing w:after="0" w:line="240" w:lineRule="auto"/>
              <w:ind w:left="0" w:hanging="2"/>
              <w:rPr>
                <w:rFonts w:ascii="Arial" w:eastAsia="Times New Roman" w:hAnsi="Arial" w:cs="Arial"/>
                <w:color w:val="000000"/>
                <w:sz w:val="20"/>
                <w:szCs w:val="20"/>
              </w:rPr>
            </w:pPr>
          </w:p>
        </w:tc>
        <w:tc>
          <w:tcPr>
            <w:tcW w:w="1334" w:type="dxa"/>
            <w:shd w:val="clear" w:color="auto" w:fill="auto"/>
            <w:noWrap/>
            <w:vAlign w:val="center"/>
            <w:hideMark/>
          </w:tcPr>
          <w:p w14:paraId="12FE478C" w14:textId="77777777" w:rsidR="00FB6C51" w:rsidRPr="00474241" w:rsidRDefault="00FB6C51" w:rsidP="00524E0D">
            <w:pPr>
              <w:spacing w:after="0" w:line="240" w:lineRule="auto"/>
              <w:ind w:left="0" w:hanging="2"/>
              <w:rPr>
                <w:rFonts w:ascii="Arial" w:eastAsia="Times New Roman" w:hAnsi="Arial" w:cs="Arial"/>
                <w:color w:val="000000"/>
                <w:sz w:val="20"/>
                <w:szCs w:val="20"/>
              </w:rPr>
            </w:pPr>
            <w:r w:rsidRPr="00474241">
              <w:rPr>
                <w:rFonts w:ascii="Arial" w:eastAsia="Times New Roman" w:hAnsi="Arial" w:cs="Arial"/>
                <w:color w:val="000000"/>
                <w:sz w:val="20"/>
                <w:szCs w:val="20"/>
              </w:rPr>
              <w:t>Splitter 1:16</w:t>
            </w:r>
          </w:p>
        </w:tc>
        <w:tc>
          <w:tcPr>
            <w:tcW w:w="1004" w:type="dxa"/>
            <w:shd w:val="clear" w:color="auto" w:fill="auto"/>
            <w:noWrap/>
            <w:vAlign w:val="bottom"/>
            <w:hideMark/>
          </w:tcPr>
          <w:p w14:paraId="400B91FD" w14:textId="60975921" w:rsidR="00FB6C51" w:rsidRPr="00474241" w:rsidRDefault="00FB6C51" w:rsidP="00524E0D">
            <w:pPr>
              <w:spacing w:after="0" w:line="240" w:lineRule="auto"/>
              <w:ind w:left="0" w:hanging="2"/>
              <w:jc w:val="right"/>
              <w:rPr>
                <w:rFonts w:ascii="Arial" w:eastAsia="Times New Roman" w:hAnsi="Arial" w:cs="Arial"/>
                <w:color w:val="000000"/>
                <w:sz w:val="20"/>
                <w:szCs w:val="20"/>
              </w:rPr>
            </w:pPr>
            <w:r w:rsidRPr="00474241">
              <w:rPr>
                <w:rFonts w:ascii="Arial" w:eastAsia="Times New Roman" w:hAnsi="Arial" w:cs="Arial"/>
                <w:color w:val="000000"/>
                <w:sz w:val="20"/>
                <w:szCs w:val="20"/>
              </w:rPr>
              <w:t>2</w:t>
            </w:r>
            <w:r w:rsidR="008D65E8">
              <w:rPr>
                <w:rFonts w:ascii="Arial" w:eastAsia="Times New Roman" w:hAnsi="Arial" w:cs="Arial"/>
                <w:color w:val="000000"/>
                <w:sz w:val="20"/>
                <w:szCs w:val="20"/>
              </w:rPr>
              <w:t>.</w:t>
            </w:r>
            <w:r w:rsidRPr="00474241">
              <w:rPr>
                <w:rFonts w:ascii="Arial" w:eastAsia="Times New Roman" w:hAnsi="Arial" w:cs="Arial"/>
                <w:color w:val="000000"/>
                <w:sz w:val="20"/>
                <w:szCs w:val="20"/>
              </w:rPr>
              <w:t>75 dB</w:t>
            </w:r>
          </w:p>
        </w:tc>
      </w:tr>
      <w:tr w:rsidR="00FB6C51" w:rsidRPr="00474241" w14:paraId="6EF66DD7" w14:textId="77777777" w:rsidTr="00FB6C51">
        <w:trPr>
          <w:trHeight w:val="312"/>
          <w:jc w:val="center"/>
        </w:trPr>
        <w:tc>
          <w:tcPr>
            <w:tcW w:w="1626" w:type="dxa"/>
            <w:vMerge w:val="restart"/>
            <w:shd w:val="clear" w:color="auto" w:fill="auto"/>
            <w:noWrap/>
            <w:vAlign w:val="center"/>
            <w:hideMark/>
          </w:tcPr>
          <w:p w14:paraId="0513656E" w14:textId="77777777" w:rsidR="00FB6C51" w:rsidRPr="00474241" w:rsidRDefault="00FB6C51" w:rsidP="00524E0D">
            <w:pPr>
              <w:spacing w:after="0" w:line="240" w:lineRule="auto"/>
              <w:ind w:left="0" w:hanging="2"/>
              <w:jc w:val="center"/>
              <w:rPr>
                <w:rFonts w:ascii="Arial" w:eastAsia="Times New Roman" w:hAnsi="Arial" w:cs="Arial"/>
                <w:color w:val="000000"/>
                <w:sz w:val="20"/>
                <w:szCs w:val="20"/>
              </w:rPr>
            </w:pPr>
            <w:r w:rsidRPr="00474241">
              <w:rPr>
                <w:rFonts w:ascii="Arial" w:eastAsia="Times New Roman" w:hAnsi="Arial" w:cs="Arial"/>
                <w:color w:val="000000"/>
                <w:sz w:val="20"/>
                <w:szCs w:val="20"/>
              </w:rPr>
              <w:t>Branching</w:t>
            </w:r>
          </w:p>
        </w:tc>
        <w:tc>
          <w:tcPr>
            <w:tcW w:w="1334" w:type="dxa"/>
            <w:shd w:val="clear" w:color="auto" w:fill="auto"/>
            <w:noWrap/>
            <w:vAlign w:val="center"/>
            <w:hideMark/>
          </w:tcPr>
          <w:p w14:paraId="5426DCFD" w14:textId="77777777" w:rsidR="00FB6C51" w:rsidRPr="00474241" w:rsidRDefault="00FB6C51" w:rsidP="00524E0D">
            <w:pPr>
              <w:spacing w:after="0" w:line="240" w:lineRule="auto"/>
              <w:ind w:left="0" w:hanging="2"/>
              <w:rPr>
                <w:rFonts w:ascii="Arial" w:eastAsia="Times New Roman" w:hAnsi="Arial" w:cs="Arial"/>
                <w:color w:val="000000"/>
                <w:sz w:val="20"/>
                <w:szCs w:val="20"/>
              </w:rPr>
            </w:pPr>
            <w:r w:rsidRPr="00474241">
              <w:rPr>
                <w:rFonts w:ascii="Arial" w:eastAsia="Times New Roman" w:hAnsi="Arial" w:cs="Arial"/>
                <w:color w:val="000000"/>
                <w:sz w:val="20"/>
                <w:szCs w:val="20"/>
              </w:rPr>
              <w:t>Splitter 1:8</w:t>
            </w:r>
          </w:p>
        </w:tc>
        <w:tc>
          <w:tcPr>
            <w:tcW w:w="1004" w:type="dxa"/>
            <w:shd w:val="clear" w:color="auto" w:fill="auto"/>
            <w:noWrap/>
            <w:vAlign w:val="bottom"/>
            <w:hideMark/>
          </w:tcPr>
          <w:p w14:paraId="71F8C04E" w14:textId="10AB070B" w:rsidR="00FB6C51" w:rsidRPr="00474241" w:rsidRDefault="00FB6C51" w:rsidP="00524E0D">
            <w:pPr>
              <w:spacing w:after="0" w:line="240" w:lineRule="auto"/>
              <w:ind w:left="0" w:hanging="2"/>
              <w:jc w:val="right"/>
              <w:rPr>
                <w:rFonts w:ascii="Arial" w:eastAsia="Times New Roman" w:hAnsi="Arial" w:cs="Arial"/>
                <w:color w:val="000000"/>
                <w:sz w:val="20"/>
                <w:szCs w:val="20"/>
              </w:rPr>
            </w:pPr>
            <w:r w:rsidRPr="00474241">
              <w:rPr>
                <w:rFonts w:ascii="Arial" w:eastAsia="Times New Roman" w:hAnsi="Arial" w:cs="Arial"/>
                <w:color w:val="000000"/>
                <w:sz w:val="20"/>
                <w:szCs w:val="20"/>
              </w:rPr>
              <w:t>5</w:t>
            </w:r>
            <w:r w:rsidR="008D65E8">
              <w:rPr>
                <w:rFonts w:ascii="Arial" w:eastAsia="Times New Roman" w:hAnsi="Arial" w:cs="Arial"/>
                <w:color w:val="000000"/>
                <w:sz w:val="20"/>
                <w:szCs w:val="20"/>
              </w:rPr>
              <w:t>.</w:t>
            </w:r>
            <w:r w:rsidRPr="00474241">
              <w:rPr>
                <w:rFonts w:ascii="Arial" w:eastAsia="Times New Roman" w:hAnsi="Arial" w:cs="Arial"/>
                <w:color w:val="000000"/>
                <w:sz w:val="20"/>
                <w:szCs w:val="20"/>
              </w:rPr>
              <w:t>97 dB</w:t>
            </w:r>
          </w:p>
        </w:tc>
      </w:tr>
      <w:tr w:rsidR="00FB6C51" w:rsidRPr="00474241" w14:paraId="2805060B" w14:textId="77777777" w:rsidTr="00FB6C51">
        <w:trPr>
          <w:trHeight w:val="312"/>
          <w:jc w:val="center"/>
        </w:trPr>
        <w:tc>
          <w:tcPr>
            <w:tcW w:w="1626" w:type="dxa"/>
            <w:vMerge/>
            <w:tcBorders>
              <w:bottom w:val="single" w:sz="4" w:space="0" w:color="auto"/>
            </w:tcBorders>
            <w:vAlign w:val="center"/>
            <w:hideMark/>
          </w:tcPr>
          <w:p w14:paraId="7EE0B488" w14:textId="77777777" w:rsidR="00FB6C51" w:rsidRPr="00474241" w:rsidRDefault="00FB6C51" w:rsidP="00524E0D">
            <w:pPr>
              <w:spacing w:after="0" w:line="240" w:lineRule="auto"/>
              <w:ind w:left="0" w:hanging="2"/>
              <w:rPr>
                <w:rFonts w:ascii="Arial" w:eastAsia="Times New Roman" w:hAnsi="Arial" w:cs="Arial"/>
                <w:color w:val="000000"/>
                <w:sz w:val="20"/>
                <w:szCs w:val="20"/>
              </w:rPr>
            </w:pPr>
          </w:p>
        </w:tc>
        <w:tc>
          <w:tcPr>
            <w:tcW w:w="1334" w:type="dxa"/>
            <w:tcBorders>
              <w:bottom w:val="single" w:sz="4" w:space="0" w:color="auto"/>
            </w:tcBorders>
            <w:shd w:val="clear" w:color="auto" w:fill="auto"/>
            <w:noWrap/>
            <w:vAlign w:val="center"/>
            <w:hideMark/>
          </w:tcPr>
          <w:p w14:paraId="0D7AC71C" w14:textId="77777777" w:rsidR="00FB6C51" w:rsidRPr="00474241" w:rsidRDefault="00FB6C51" w:rsidP="00524E0D">
            <w:pPr>
              <w:spacing w:after="0" w:line="240" w:lineRule="auto"/>
              <w:ind w:left="0" w:hanging="2"/>
              <w:rPr>
                <w:rFonts w:ascii="Arial" w:eastAsia="Times New Roman" w:hAnsi="Arial" w:cs="Arial"/>
                <w:color w:val="000000"/>
                <w:sz w:val="20"/>
                <w:szCs w:val="20"/>
              </w:rPr>
            </w:pPr>
            <w:r w:rsidRPr="00474241">
              <w:rPr>
                <w:rFonts w:ascii="Arial" w:eastAsia="Times New Roman" w:hAnsi="Arial" w:cs="Arial"/>
                <w:color w:val="000000"/>
                <w:sz w:val="20"/>
                <w:szCs w:val="20"/>
              </w:rPr>
              <w:t>Splitter 1:16</w:t>
            </w:r>
          </w:p>
        </w:tc>
        <w:tc>
          <w:tcPr>
            <w:tcW w:w="1004" w:type="dxa"/>
            <w:tcBorders>
              <w:bottom w:val="single" w:sz="4" w:space="0" w:color="auto"/>
            </w:tcBorders>
            <w:shd w:val="clear" w:color="auto" w:fill="auto"/>
            <w:noWrap/>
            <w:vAlign w:val="bottom"/>
            <w:hideMark/>
          </w:tcPr>
          <w:p w14:paraId="3A3540D5" w14:textId="23F06847" w:rsidR="00FB6C51" w:rsidRPr="00474241" w:rsidRDefault="00FB6C51" w:rsidP="00524E0D">
            <w:pPr>
              <w:spacing w:after="0" w:line="240" w:lineRule="auto"/>
              <w:ind w:left="0" w:hanging="2"/>
              <w:jc w:val="right"/>
              <w:rPr>
                <w:rFonts w:ascii="Arial" w:eastAsia="Times New Roman" w:hAnsi="Arial" w:cs="Arial"/>
                <w:color w:val="000000"/>
                <w:sz w:val="20"/>
                <w:szCs w:val="20"/>
              </w:rPr>
            </w:pPr>
            <w:r w:rsidRPr="00474241">
              <w:rPr>
                <w:rFonts w:ascii="Arial" w:eastAsia="Times New Roman" w:hAnsi="Arial" w:cs="Arial"/>
                <w:color w:val="000000"/>
                <w:sz w:val="20"/>
                <w:szCs w:val="20"/>
              </w:rPr>
              <w:t>2</w:t>
            </w:r>
            <w:r w:rsidR="008D65E8">
              <w:rPr>
                <w:rFonts w:ascii="Arial" w:eastAsia="Times New Roman" w:hAnsi="Arial" w:cs="Arial"/>
                <w:color w:val="000000"/>
                <w:sz w:val="20"/>
                <w:szCs w:val="20"/>
              </w:rPr>
              <w:t>.</w:t>
            </w:r>
            <w:r w:rsidRPr="00474241">
              <w:rPr>
                <w:rFonts w:ascii="Arial" w:eastAsia="Times New Roman" w:hAnsi="Arial" w:cs="Arial"/>
                <w:color w:val="000000"/>
                <w:sz w:val="20"/>
                <w:szCs w:val="20"/>
              </w:rPr>
              <w:t>87 dB</w:t>
            </w:r>
          </w:p>
        </w:tc>
      </w:tr>
    </w:tbl>
    <w:p w14:paraId="73FD536E" w14:textId="77777777" w:rsidR="00FB6C51" w:rsidRDefault="00FB6C51" w:rsidP="00FB6C51">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p>
    <w:p w14:paraId="5A07FE95" w14:textId="5BAA9E36" w:rsidR="00FB6C51" w:rsidRDefault="00FB6C51" w:rsidP="00FB6C51">
      <w:pPr>
        <w:pBdr>
          <w:top w:val="nil"/>
          <w:left w:val="nil"/>
          <w:bottom w:val="nil"/>
          <w:right w:val="nil"/>
          <w:between w:val="nil"/>
        </w:pBdr>
        <w:shd w:val="clear" w:color="auto" w:fill="FFFFFF"/>
        <w:spacing w:after="0" w:line="240" w:lineRule="auto"/>
        <w:ind w:leftChars="0" w:left="0" w:firstLineChars="0" w:firstLine="720"/>
        <w:jc w:val="both"/>
        <w:rPr>
          <w:rFonts w:ascii="Arial" w:hAnsi="Arial" w:cs="Arial"/>
          <w:sz w:val="20"/>
          <w:szCs w:val="20"/>
        </w:rPr>
      </w:pPr>
      <w:r w:rsidRPr="00474241">
        <w:rPr>
          <w:rFonts w:ascii="Arial" w:hAnsi="Arial" w:cs="Arial"/>
          <w:sz w:val="20"/>
          <w:szCs w:val="20"/>
        </w:rPr>
        <w:t xml:space="preserve">Based on data in </w:t>
      </w:r>
      <w:r w:rsidR="001A1F08">
        <w:rPr>
          <w:rFonts w:ascii="Arial" w:hAnsi="Arial" w:cs="Arial"/>
          <w:sz w:val="20"/>
          <w:szCs w:val="20"/>
        </w:rPr>
        <w:t>Table</w:t>
      </w:r>
      <w:r w:rsidRPr="00474241">
        <w:rPr>
          <w:rFonts w:ascii="Arial" w:hAnsi="Arial" w:cs="Arial"/>
          <w:sz w:val="20"/>
          <w:szCs w:val="20"/>
        </w:rPr>
        <w:t xml:space="preserve"> </w:t>
      </w:r>
      <w:r w:rsidR="00223419">
        <w:rPr>
          <w:rFonts w:ascii="Arial" w:hAnsi="Arial" w:cs="Arial"/>
          <w:sz w:val="20"/>
          <w:szCs w:val="20"/>
        </w:rPr>
        <w:t>5</w:t>
      </w:r>
      <w:r w:rsidRPr="00474241">
        <w:rPr>
          <w:rFonts w:ascii="Arial" w:hAnsi="Arial" w:cs="Arial"/>
          <w:sz w:val="20"/>
          <w:szCs w:val="20"/>
        </w:rPr>
        <w:t>, both methods have met the power margin feasibility standards, M &gt; 0 in the scenario of using a 1:8 splitter and a 1:16 splitter. The optimal power margin from both methods is the branching method with a value of 5.97</w:t>
      </w:r>
      <w:r w:rsidR="00C3725A">
        <w:rPr>
          <w:rFonts w:ascii="Arial" w:hAnsi="Arial" w:cs="Arial"/>
          <w:sz w:val="20"/>
          <w:szCs w:val="20"/>
        </w:rPr>
        <w:t xml:space="preserve"> dB</w:t>
      </w:r>
      <w:r w:rsidRPr="00474241">
        <w:rPr>
          <w:rFonts w:ascii="Arial" w:hAnsi="Arial" w:cs="Arial"/>
          <w:sz w:val="20"/>
          <w:szCs w:val="20"/>
        </w:rPr>
        <w:t xml:space="preserve"> on a 1:8 splitter and 2.87</w:t>
      </w:r>
      <w:r w:rsidR="00C3725A">
        <w:rPr>
          <w:rFonts w:ascii="Arial" w:hAnsi="Arial" w:cs="Arial"/>
          <w:sz w:val="20"/>
          <w:szCs w:val="20"/>
        </w:rPr>
        <w:t xml:space="preserve"> dB</w:t>
      </w:r>
      <w:r w:rsidRPr="00474241">
        <w:rPr>
          <w:rFonts w:ascii="Arial" w:hAnsi="Arial" w:cs="Arial"/>
          <w:sz w:val="20"/>
          <w:szCs w:val="20"/>
        </w:rPr>
        <w:t xml:space="preserve"> on a 1:16 splitter.</w:t>
      </w:r>
    </w:p>
    <w:p w14:paraId="1C2FD364" w14:textId="71CD6F87" w:rsidR="00524E0D" w:rsidRDefault="00524E0D" w:rsidP="00FB6C51">
      <w:pPr>
        <w:pBdr>
          <w:top w:val="nil"/>
          <w:left w:val="nil"/>
          <w:bottom w:val="nil"/>
          <w:right w:val="nil"/>
          <w:between w:val="nil"/>
        </w:pBdr>
        <w:shd w:val="clear" w:color="auto" w:fill="FFFFFF"/>
        <w:spacing w:after="0" w:line="240" w:lineRule="auto"/>
        <w:ind w:leftChars="0" w:left="0" w:firstLineChars="0" w:firstLine="720"/>
        <w:jc w:val="both"/>
        <w:rPr>
          <w:rFonts w:ascii="Arial" w:hAnsi="Arial" w:cs="Arial"/>
          <w:sz w:val="20"/>
          <w:szCs w:val="20"/>
        </w:rPr>
      </w:pPr>
    </w:p>
    <w:p w14:paraId="42FD8E84" w14:textId="783F9189" w:rsidR="00524E0D" w:rsidRDefault="00524E0D" w:rsidP="00524E0D">
      <w:pPr>
        <w:pBdr>
          <w:top w:val="nil"/>
          <w:left w:val="nil"/>
          <w:bottom w:val="nil"/>
          <w:right w:val="nil"/>
          <w:between w:val="nil"/>
        </w:pBdr>
        <w:shd w:val="clear" w:color="auto" w:fill="FFFFFF"/>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Rise Time Budget Analysis</w:t>
      </w:r>
    </w:p>
    <w:p w14:paraId="4415C3A5" w14:textId="026DE828" w:rsidR="00524E0D" w:rsidRDefault="008E1BD3" w:rsidP="00524E0D">
      <w:pPr>
        <w:spacing w:after="0" w:line="240" w:lineRule="auto"/>
        <w:ind w:leftChars="0" w:left="0" w:firstLineChars="0" w:firstLine="720"/>
        <w:jc w:val="both"/>
        <w:rPr>
          <w:rFonts w:ascii="Arial" w:hAnsi="Arial" w:cs="Arial"/>
          <w:sz w:val="20"/>
          <w:szCs w:val="20"/>
        </w:rPr>
      </w:pPr>
      <w:r w:rsidRPr="00524E0D">
        <w:rPr>
          <w:rFonts w:ascii="Arial" w:hAnsi="Arial" w:cs="Arial"/>
          <w:sz w:val="20"/>
          <w:szCs w:val="20"/>
        </w:rPr>
        <w:t>To analyze</w:t>
      </w:r>
      <w:r>
        <w:rPr>
          <w:rFonts w:ascii="Arial" w:hAnsi="Arial" w:cs="Arial"/>
          <w:sz w:val="20"/>
          <w:szCs w:val="20"/>
        </w:rPr>
        <w:t xml:space="preserve"> </w:t>
      </w:r>
      <w:r w:rsidR="001A1F08">
        <w:rPr>
          <w:rFonts w:ascii="Arial" w:hAnsi="Arial" w:cs="Arial"/>
          <w:sz w:val="20"/>
          <w:szCs w:val="20"/>
        </w:rPr>
        <w:t xml:space="preserve">the </w:t>
      </w:r>
      <w:r w:rsidRPr="00524E0D">
        <w:rPr>
          <w:rFonts w:ascii="Arial" w:hAnsi="Arial" w:cs="Arial"/>
          <w:sz w:val="20"/>
          <w:szCs w:val="20"/>
        </w:rPr>
        <w:t>rise time budget, calculations are required using</w:t>
      </w:r>
      <w:r>
        <w:rPr>
          <w:rFonts w:ascii="Arial" w:hAnsi="Arial" w:cs="Arial"/>
          <w:sz w:val="20"/>
          <w:szCs w:val="20"/>
        </w:rPr>
        <w:t xml:space="preserve"> (4), (5) and (6). </w:t>
      </w:r>
      <w:r w:rsidRPr="00E41921">
        <w:rPr>
          <w:rFonts w:ascii="Arial" w:eastAsia="Times New Roman" w:hAnsi="Arial" w:cs="Arial"/>
          <w:sz w:val="20"/>
          <w:szCs w:val="20"/>
        </w:rPr>
        <w:t xml:space="preserve">After collecting the entire rise time value, it will be </w:t>
      </w:r>
      <w:r w:rsidR="001A1F08">
        <w:rPr>
          <w:rFonts w:ascii="Arial" w:eastAsia="Times New Roman" w:hAnsi="Arial" w:cs="Arial"/>
          <w:sz w:val="20"/>
          <w:szCs w:val="20"/>
        </w:rPr>
        <w:t>compared</w:t>
      </w:r>
      <w:r w:rsidRPr="00E41921">
        <w:rPr>
          <w:rFonts w:ascii="Arial" w:eastAsia="Times New Roman" w:hAnsi="Arial" w:cs="Arial"/>
          <w:sz w:val="20"/>
          <w:szCs w:val="20"/>
        </w:rPr>
        <w:t xml:space="preserve"> to the maximum rise time to determine the standard rise time budget</w:t>
      </w:r>
      <w:r>
        <w:rPr>
          <w:rFonts w:ascii="Arial" w:hAnsi="Arial" w:cs="Arial"/>
          <w:sz w:val="20"/>
          <w:szCs w:val="20"/>
        </w:rPr>
        <w:t xml:space="preserve"> </w:t>
      </w:r>
      <m:oMath>
        <m:sSub>
          <m:sSubPr>
            <m:ctrlPr>
              <w:rPr>
                <w:rFonts w:ascii="Cambria Math" w:hAnsi="Cambria Math" w:cs="Times New Roman"/>
                <w:i/>
                <w:position w:val="0"/>
                <w:sz w:val="20"/>
                <w:szCs w:val="20"/>
              </w:rPr>
            </m:ctrlPr>
          </m:sSubPr>
          <m:e>
            <m:r>
              <w:rPr>
                <w:rFonts w:ascii="Cambria Math" w:hAnsi="Cambria Math" w:cs="Times New Roman"/>
                <w:position w:val="0"/>
                <w:sz w:val="20"/>
                <w:szCs w:val="20"/>
              </w:rPr>
              <m:t>(T</m:t>
            </m:r>
          </m:e>
          <m:sub>
            <m:r>
              <w:rPr>
                <w:rFonts w:ascii="Cambria Math" w:hAnsi="Cambria Math" w:cs="Times New Roman"/>
                <w:position w:val="0"/>
                <w:sz w:val="20"/>
                <w:szCs w:val="20"/>
              </w:rPr>
              <m:t>sys</m:t>
            </m:r>
          </m:sub>
        </m:sSub>
        <m:r>
          <w:rPr>
            <w:rFonts w:ascii="Cambria Math" w:hAnsi="Cambria Math" w:cs="Times New Roman"/>
            <w:position w:val="0"/>
            <w:sz w:val="20"/>
            <w:szCs w:val="20"/>
          </w:rPr>
          <m:t>&gt;</m:t>
        </m:r>
        <m:sSub>
          <m:sSubPr>
            <m:ctrlPr>
              <w:rPr>
                <w:rFonts w:ascii="Cambria Math" w:eastAsia="Times New Roman" w:hAnsi="Cambria Math" w:cs="Times New Roman"/>
                <w:i/>
                <w:position w:val="0"/>
                <w:sz w:val="20"/>
                <w:szCs w:val="20"/>
              </w:rPr>
            </m:ctrlPr>
          </m:sSubPr>
          <m:e>
            <m:r>
              <w:rPr>
                <w:rFonts w:ascii="Cambria Math" w:eastAsia="Times New Roman" w:hAnsi="Cambria Math" w:cs="Times New Roman"/>
                <w:position w:val="0"/>
                <w:sz w:val="20"/>
                <w:szCs w:val="20"/>
              </w:rPr>
              <m:t>T</m:t>
            </m:r>
          </m:e>
          <m:sub>
            <m:r>
              <w:rPr>
                <w:rFonts w:ascii="Cambria Math" w:eastAsia="Times New Roman" w:hAnsi="Cambria Math" w:cs="Times New Roman"/>
                <w:position w:val="0"/>
                <w:sz w:val="20"/>
                <w:szCs w:val="20"/>
              </w:rPr>
              <m:t>r</m:t>
            </m:r>
          </m:sub>
        </m:sSub>
        <m:r>
          <w:rPr>
            <w:rFonts w:ascii="Cambria Math" w:eastAsia="Times New Roman" w:hAnsi="Cambria Math" w:cs="Times New Roman"/>
            <w:position w:val="0"/>
            <w:sz w:val="20"/>
            <w:szCs w:val="20"/>
          </w:rPr>
          <m:t>)</m:t>
        </m:r>
      </m:oMath>
      <w:r w:rsidR="00524E0D" w:rsidRPr="00524E0D">
        <w:rPr>
          <w:rFonts w:ascii="Arial" w:hAnsi="Arial" w:cs="Arial"/>
          <w:sz w:val="20"/>
          <w:szCs w:val="20"/>
        </w:rPr>
        <w:t>.</w:t>
      </w:r>
      <w:r w:rsidR="00FF1159">
        <w:rPr>
          <w:rFonts w:ascii="Arial" w:hAnsi="Arial" w:cs="Arial"/>
          <w:sz w:val="20"/>
          <w:szCs w:val="20"/>
        </w:rPr>
        <w:t xml:space="preserve"> </w:t>
      </w:r>
      <w:r w:rsidR="00524E0D" w:rsidRPr="00524E0D">
        <w:rPr>
          <w:rFonts w:ascii="Arial" w:hAnsi="Arial" w:cs="Arial"/>
          <w:sz w:val="20"/>
          <w:szCs w:val="20"/>
        </w:rPr>
        <w:t>The calculation of this equation is carried out theoretically</w:t>
      </w:r>
      <w:r w:rsidR="00524E0D">
        <w:rPr>
          <w:rFonts w:ascii="Arial" w:hAnsi="Arial" w:cs="Arial"/>
          <w:sz w:val="20"/>
          <w:szCs w:val="20"/>
        </w:rPr>
        <w:t>.</w:t>
      </w:r>
    </w:p>
    <w:p w14:paraId="2AA92A7A" w14:textId="77777777" w:rsidR="00223419" w:rsidRDefault="00223419" w:rsidP="00524E0D">
      <w:pPr>
        <w:spacing w:after="0" w:line="240" w:lineRule="auto"/>
        <w:ind w:leftChars="0" w:left="0" w:firstLineChars="0" w:firstLine="720"/>
        <w:jc w:val="both"/>
        <w:rPr>
          <w:rFonts w:ascii="Arial" w:hAnsi="Arial" w:cs="Arial"/>
          <w:sz w:val="20"/>
          <w:szCs w:val="20"/>
        </w:rPr>
      </w:pPr>
    </w:p>
    <w:p w14:paraId="13829C8B" w14:textId="6BB9A065" w:rsidR="00223419" w:rsidRPr="00223419" w:rsidRDefault="00223419" w:rsidP="00223419">
      <w:pPr>
        <w:pStyle w:val="Caption"/>
        <w:keepNext/>
        <w:spacing w:before="0" w:after="0"/>
        <w:ind w:left="0" w:hanging="2"/>
        <w:jc w:val="center"/>
        <w:rPr>
          <w:rFonts w:ascii="Arial" w:hAnsi="Arial" w:cs="Arial"/>
          <w:lang w:val="en-US"/>
        </w:rPr>
      </w:pPr>
      <w:r w:rsidRPr="00223419">
        <w:rPr>
          <w:rFonts w:ascii="Arial" w:hAnsi="Arial" w:cs="Arial"/>
        </w:rPr>
        <w:t xml:space="preserve">Table </w:t>
      </w:r>
      <w:r w:rsidRPr="00223419">
        <w:rPr>
          <w:rFonts w:ascii="Arial" w:hAnsi="Arial" w:cs="Arial"/>
        </w:rPr>
        <w:fldChar w:fldCharType="begin"/>
      </w:r>
      <w:r w:rsidRPr="00223419">
        <w:rPr>
          <w:rFonts w:ascii="Arial" w:hAnsi="Arial" w:cs="Arial"/>
        </w:rPr>
        <w:instrText xml:space="preserve"> SEQ Table \* ARABIC </w:instrText>
      </w:r>
      <w:r w:rsidRPr="00223419">
        <w:rPr>
          <w:rFonts w:ascii="Arial" w:hAnsi="Arial" w:cs="Arial"/>
        </w:rPr>
        <w:fldChar w:fldCharType="separate"/>
      </w:r>
      <w:r w:rsidR="002B2EB6">
        <w:rPr>
          <w:rFonts w:ascii="Arial" w:hAnsi="Arial" w:cs="Arial"/>
          <w:noProof/>
        </w:rPr>
        <w:t>6</w:t>
      </w:r>
      <w:r w:rsidRPr="00223419">
        <w:rPr>
          <w:rFonts w:ascii="Arial" w:hAnsi="Arial" w:cs="Arial"/>
        </w:rPr>
        <w:fldChar w:fldCharType="end"/>
      </w:r>
      <w:r>
        <w:rPr>
          <w:rFonts w:ascii="Arial" w:hAnsi="Arial" w:cs="Arial"/>
          <w:lang w:val="en-US"/>
        </w:rPr>
        <w:t>. Values for Rise time budget</w:t>
      </w:r>
    </w:p>
    <w:tbl>
      <w:tblPr>
        <w:tblW w:w="3820" w:type="dxa"/>
        <w:jc w:val="center"/>
        <w:tblLook w:val="04A0" w:firstRow="1" w:lastRow="0" w:firstColumn="1" w:lastColumn="0" w:noHBand="0" w:noVBand="1"/>
      </w:tblPr>
      <w:tblGrid>
        <w:gridCol w:w="1660"/>
        <w:gridCol w:w="938"/>
        <w:gridCol w:w="1222"/>
      </w:tblGrid>
      <w:tr w:rsidR="00223419" w:rsidRPr="00391BBE" w14:paraId="06896F57" w14:textId="77777777" w:rsidTr="00223419">
        <w:trPr>
          <w:trHeight w:val="300"/>
          <w:jc w:val="center"/>
        </w:trPr>
        <w:tc>
          <w:tcPr>
            <w:tcW w:w="1660" w:type="dxa"/>
            <w:tcBorders>
              <w:top w:val="single" w:sz="4" w:space="0" w:color="auto"/>
              <w:bottom w:val="single" w:sz="4" w:space="0" w:color="auto"/>
            </w:tcBorders>
            <w:shd w:val="clear" w:color="000000" w:fill="FFFFFF"/>
            <w:noWrap/>
            <w:vAlign w:val="center"/>
            <w:hideMark/>
          </w:tcPr>
          <w:p w14:paraId="32784488" w14:textId="283C99A8"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Component</w:t>
            </w:r>
          </w:p>
        </w:tc>
        <w:tc>
          <w:tcPr>
            <w:tcW w:w="938" w:type="dxa"/>
            <w:tcBorders>
              <w:top w:val="single" w:sz="4" w:space="0" w:color="auto"/>
              <w:bottom w:val="single" w:sz="4" w:space="0" w:color="auto"/>
            </w:tcBorders>
            <w:shd w:val="clear" w:color="000000" w:fill="FFFFFF"/>
            <w:noWrap/>
            <w:vAlign w:val="center"/>
            <w:hideMark/>
          </w:tcPr>
          <w:p w14:paraId="4AE9EA73" w14:textId="5ECC97D4"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Value</w:t>
            </w:r>
          </w:p>
        </w:tc>
        <w:tc>
          <w:tcPr>
            <w:tcW w:w="1222" w:type="dxa"/>
            <w:tcBorders>
              <w:top w:val="single" w:sz="4" w:space="0" w:color="auto"/>
              <w:bottom w:val="single" w:sz="4" w:space="0" w:color="auto"/>
            </w:tcBorders>
            <w:shd w:val="clear" w:color="000000" w:fill="FFFFFF"/>
            <w:noWrap/>
            <w:vAlign w:val="center"/>
            <w:hideMark/>
          </w:tcPr>
          <w:p w14:paraId="0AD41DD7" w14:textId="6EF40245"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Unit</w:t>
            </w:r>
          </w:p>
        </w:tc>
      </w:tr>
      <w:tr w:rsidR="00223419" w:rsidRPr="00391BBE" w14:paraId="49998B83" w14:textId="77777777" w:rsidTr="00223419">
        <w:trPr>
          <w:trHeight w:val="288"/>
          <w:jc w:val="center"/>
        </w:trPr>
        <w:tc>
          <w:tcPr>
            <w:tcW w:w="1660" w:type="dxa"/>
            <w:tcBorders>
              <w:top w:val="single" w:sz="4" w:space="0" w:color="auto"/>
            </w:tcBorders>
            <w:shd w:val="clear" w:color="auto" w:fill="auto"/>
            <w:noWrap/>
            <w:vAlign w:val="center"/>
            <w:hideMark/>
          </w:tcPr>
          <w:p w14:paraId="618112DA" w14:textId="30B8FFEF" w:rsidR="00223419" w:rsidRPr="00223419" w:rsidRDefault="00223419" w:rsidP="00223419">
            <w:pPr>
              <w:spacing w:after="0" w:line="240" w:lineRule="auto"/>
              <w:ind w:left="0" w:hanging="2"/>
              <w:rPr>
                <w:rFonts w:ascii="Arial" w:eastAsia="Times New Roman" w:hAnsi="Arial" w:cs="Arial"/>
                <w:color w:val="000000"/>
                <w:sz w:val="20"/>
                <w:szCs w:val="20"/>
              </w:rPr>
            </w:pPr>
            <w:proofErr w:type="spellStart"/>
            <w:r w:rsidRPr="00223419">
              <w:rPr>
                <w:rFonts w:ascii="Arial" w:eastAsia="Times New Roman" w:hAnsi="Arial" w:cs="Arial"/>
                <w:color w:val="000000"/>
                <w:sz w:val="20"/>
                <w:szCs w:val="20"/>
              </w:rPr>
              <w:t>Ttx</w:t>
            </w:r>
            <w:proofErr w:type="spellEnd"/>
          </w:p>
        </w:tc>
        <w:tc>
          <w:tcPr>
            <w:tcW w:w="938" w:type="dxa"/>
            <w:tcBorders>
              <w:top w:val="single" w:sz="4" w:space="0" w:color="auto"/>
            </w:tcBorders>
            <w:shd w:val="clear" w:color="auto" w:fill="auto"/>
            <w:noWrap/>
            <w:vAlign w:val="center"/>
            <w:hideMark/>
          </w:tcPr>
          <w:p w14:paraId="2FBD2284" w14:textId="3A4B1D6D" w:rsidR="00223419" w:rsidRPr="00223419" w:rsidRDefault="00223419" w:rsidP="0022341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200</w:t>
            </w:r>
          </w:p>
        </w:tc>
        <w:tc>
          <w:tcPr>
            <w:tcW w:w="1222" w:type="dxa"/>
            <w:tcBorders>
              <w:top w:val="single" w:sz="4" w:space="0" w:color="auto"/>
            </w:tcBorders>
            <w:shd w:val="clear" w:color="auto" w:fill="auto"/>
            <w:noWrap/>
            <w:vAlign w:val="center"/>
            <w:hideMark/>
          </w:tcPr>
          <w:p w14:paraId="05E1FC52" w14:textId="3E4514F0" w:rsidR="00223419" w:rsidRPr="00223419" w:rsidRDefault="00223419" w:rsidP="00223419">
            <w:pPr>
              <w:spacing w:after="0" w:line="240" w:lineRule="auto"/>
              <w:ind w:left="0" w:hanging="2"/>
              <w:jc w:val="center"/>
              <w:rPr>
                <w:rFonts w:ascii="Arial" w:eastAsia="Times New Roman" w:hAnsi="Arial" w:cs="Arial"/>
                <w:color w:val="000000"/>
                <w:sz w:val="20"/>
                <w:szCs w:val="20"/>
              </w:rPr>
            </w:pPr>
            <w:proofErr w:type="spellStart"/>
            <w:r w:rsidRPr="00223419">
              <w:rPr>
                <w:rFonts w:ascii="Arial" w:eastAsia="Times New Roman" w:hAnsi="Arial" w:cs="Arial"/>
                <w:color w:val="000000"/>
                <w:sz w:val="20"/>
                <w:szCs w:val="20"/>
              </w:rPr>
              <w:t>ps</w:t>
            </w:r>
            <w:proofErr w:type="spellEnd"/>
          </w:p>
        </w:tc>
      </w:tr>
      <w:tr w:rsidR="00223419" w:rsidRPr="00391BBE" w14:paraId="6E40F848" w14:textId="77777777" w:rsidTr="00223419">
        <w:trPr>
          <w:trHeight w:val="288"/>
          <w:jc w:val="center"/>
        </w:trPr>
        <w:tc>
          <w:tcPr>
            <w:tcW w:w="1660" w:type="dxa"/>
            <w:shd w:val="clear" w:color="auto" w:fill="auto"/>
            <w:noWrap/>
            <w:vAlign w:val="center"/>
          </w:tcPr>
          <w:p w14:paraId="228A037F" w14:textId="6DD39DA7" w:rsidR="00223419" w:rsidRPr="00223419" w:rsidRDefault="00223419" w:rsidP="00223419">
            <w:pPr>
              <w:spacing w:after="0" w:line="240" w:lineRule="auto"/>
              <w:ind w:left="0" w:hanging="2"/>
              <w:rPr>
                <w:rFonts w:ascii="Arial" w:eastAsia="Times New Roman" w:hAnsi="Arial" w:cs="Arial"/>
                <w:color w:val="000000"/>
                <w:sz w:val="20"/>
                <w:szCs w:val="20"/>
              </w:rPr>
            </w:pPr>
            <w:proofErr w:type="spellStart"/>
            <w:r w:rsidRPr="00223419">
              <w:rPr>
                <w:rFonts w:ascii="Arial" w:eastAsia="Times New Roman" w:hAnsi="Arial" w:cs="Arial"/>
                <w:color w:val="000000"/>
                <w:sz w:val="20"/>
                <w:szCs w:val="20"/>
              </w:rPr>
              <w:t>Trx</w:t>
            </w:r>
            <w:proofErr w:type="spellEnd"/>
          </w:p>
        </w:tc>
        <w:tc>
          <w:tcPr>
            <w:tcW w:w="938" w:type="dxa"/>
            <w:shd w:val="clear" w:color="auto" w:fill="auto"/>
            <w:noWrap/>
            <w:vAlign w:val="center"/>
            <w:hideMark/>
          </w:tcPr>
          <w:p w14:paraId="23B4EFFD" w14:textId="59EDC5E7" w:rsidR="00223419" w:rsidRPr="00223419" w:rsidRDefault="00223419" w:rsidP="0022341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150</w:t>
            </w:r>
          </w:p>
        </w:tc>
        <w:tc>
          <w:tcPr>
            <w:tcW w:w="1222" w:type="dxa"/>
            <w:shd w:val="clear" w:color="auto" w:fill="auto"/>
            <w:noWrap/>
            <w:vAlign w:val="center"/>
            <w:hideMark/>
          </w:tcPr>
          <w:p w14:paraId="6F677002" w14:textId="24D07BBE" w:rsidR="00223419" w:rsidRPr="00223419" w:rsidRDefault="00223419" w:rsidP="00223419">
            <w:pPr>
              <w:spacing w:after="0" w:line="240" w:lineRule="auto"/>
              <w:ind w:left="0" w:hanging="2"/>
              <w:jc w:val="center"/>
              <w:rPr>
                <w:rFonts w:ascii="Arial" w:eastAsia="Times New Roman" w:hAnsi="Arial" w:cs="Arial"/>
                <w:color w:val="000000"/>
                <w:sz w:val="20"/>
                <w:szCs w:val="20"/>
              </w:rPr>
            </w:pPr>
            <w:proofErr w:type="spellStart"/>
            <w:r w:rsidRPr="00223419">
              <w:rPr>
                <w:rFonts w:ascii="Arial" w:eastAsia="Times New Roman" w:hAnsi="Arial" w:cs="Arial"/>
                <w:color w:val="000000"/>
                <w:sz w:val="20"/>
                <w:szCs w:val="20"/>
              </w:rPr>
              <w:t>ps</w:t>
            </w:r>
            <w:proofErr w:type="spellEnd"/>
          </w:p>
        </w:tc>
      </w:tr>
      <w:tr w:rsidR="00223419" w:rsidRPr="00391BBE" w14:paraId="04852039" w14:textId="77777777" w:rsidTr="00223419">
        <w:trPr>
          <w:trHeight w:val="288"/>
          <w:jc w:val="center"/>
        </w:trPr>
        <w:tc>
          <w:tcPr>
            <w:tcW w:w="1660" w:type="dxa"/>
            <w:shd w:val="clear" w:color="auto" w:fill="auto"/>
            <w:noWrap/>
            <w:vAlign w:val="center"/>
            <w:hideMark/>
          </w:tcPr>
          <w:p w14:paraId="4D81D03A" w14:textId="705BE818" w:rsidR="00223419" w:rsidRPr="00223419" w:rsidRDefault="00223419" w:rsidP="00B974E9">
            <w:pPr>
              <w:spacing w:after="0" w:line="240" w:lineRule="auto"/>
              <w:ind w:left="0" w:hanging="2"/>
              <w:rPr>
                <w:rFonts w:ascii="Arial" w:eastAsia="Times New Roman" w:hAnsi="Arial" w:cs="Arial"/>
                <w:color w:val="000000"/>
                <w:sz w:val="20"/>
                <w:szCs w:val="20"/>
              </w:rPr>
            </w:pPr>
            <m:oMath>
              <m:r>
                <m:rPr>
                  <m:sty m:val="p"/>
                </m:rPr>
                <w:rPr>
                  <w:rFonts w:ascii="Cambria Math" w:hAnsi="Cambria Math" w:cs="Arial"/>
                  <w:sz w:val="20"/>
                  <w:szCs w:val="20"/>
                </w:rPr>
                <m:t>D</m:t>
              </m:r>
              <m:d>
                <m:dPr>
                  <m:ctrlPr>
                    <w:rPr>
                      <w:rFonts w:ascii="Cambria Math" w:hAnsi="Cambria Math" w:cs="Arial"/>
                      <w:sz w:val="20"/>
                      <w:szCs w:val="20"/>
                    </w:rPr>
                  </m:ctrlPr>
                </m:dPr>
                <m:e>
                  <m:r>
                    <m:rPr>
                      <m:sty m:val="p"/>
                    </m:rPr>
                    <w:rPr>
                      <w:rFonts w:ascii="Cambria Math" w:hAnsi="Cambria Math" w:cs="Arial"/>
                      <w:sz w:val="20"/>
                      <w:szCs w:val="20"/>
                    </w:rPr>
                    <m:t>λ</m:t>
                  </m:r>
                </m:e>
              </m:d>
            </m:oMath>
            <w:r w:rsidRPr="00223419">
              <w:rPr>
                <w:rFonts w:ascii="Arial" w:eastAsia="Times New Roman" w:hAnsi="Arial" w:cs="Arial"/>
                <w:color w:val="000000"/>
                <w:sz w:val="20"/>
                <w:szCs w:val="20"/>
              </w:rPr>
              <w:t xml:space="preserve"> </w:t>
            </w:r>
          </w:p>
        </w:tc>
        <w:tc>
          <w:tcPr>
            <w:tcW w:w="938" w:type="dxa"/>
            <w:shd w:val="clear" w:color="auto" w:fill="auto"/>
            <w:noWrap/>
            <w:vAlign w:val="center"/>
            <w:hideMark/>
          </w:tcPr>
          <w:p w14:paraId="081E1478" w14:textId="15913AC0"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sz w:val="20"/>
                <w:szCs w:val="20"/>
              </w:rPr>
              <w:t>12</w:t>
            </w:r>
            <w:r>
              <w:rPr>
                <w:rFonts w:ascii="Arial" w:eastAsia="Times New Roman" w:hAnsi="Arial" w:cs="Arial"/>
                <w:sz w:val="20"/>
                <w:szCs w:val="20"/>
              </w:rPr>
              <w:t>.</w:t>
            </w:r>
            <w:r w:rsidRPr="00223419">
              <w:rPr>
                <w:rFonts w:ascii="Arial" w:eastAsia="Times New Roman" w:hAnsi="Arial" w:cs="Arial"/>
                <w:sz w:val="20"/>
                <w:szCs w:val="20"/>
              </w:rPr>
              <w:t>9041</w:t>
            </w:r>
          </w:p>
        </w:tc>
        <w:tc>
          <w:tcPr>
            <w:tcW w:w="1222" w:type="dxa"/>
            <w:shd w:val="clear" w:color="auto" w:fill="auto"/>
            <w:noWrap/>
            <w:vAlign w:val="center"/>
            <w:hideMark/>
          </w:tcPr>
          <w:p w14:paraId="0503F971" w14:textId="7A47B411" w:rsidR="00223419" w:rsidRPr="00223419" w:rsidRDefault="00223419" w:rsidP="00B974E9">
            <w:pPr>
              <w:spacing w:after="0" w:line="240" w:lineRule="auto"/>
              <w:ind w:left="0" w:hanging="2"/>
              <w:jc w:val="center"/>
              <w:rPr>
                <w:rFonts w:ascii="Arial" w:eastAsia="Times New Roman" w:hAnsi="Arial" w:cs="Arial"/>
                <w:color w:val="000000"/>
                <w:sz w:val="20"/>
                <w:szCs w:val="20"/>
              </w:rPr>
            </w:pPr>
            <w:proofErr w:type="spellStart"/>
            <w:r w:rsidRPr="00223419">
              <w:rPr>
                <w:rFonts w:ascii="Arial" w:hAnsi="Arial" w:cs="Arial"/>
                <w:sz w:val="20"/>
                <w:szCs w:val="20"/>
              </w:rPr>
              <w:t>ps</w:t>
            </w:r>
            <w:proofErr w:type="spellEnd"/>
            <w:r w:rsidRPr="00223419">
              <w:rPr>
                <w:rFonts w:ascii="Arial" w:hAnsi="Arial" w:cs="Arial"/>
                <w:sz w:val="20"/>
                <w:szCs w:val="20"/>
              </w:rPr>
              <w:t>/</w:t>
            </w:r>
            <w:proofErr w:type="spellStart"/>
            <w:proofErr w:type="gramStart"/>
            <w:r w:rsidRPr="00223419">
              <w:rPr>
                <w:rFonts w:ascii="Arial" w:hAnsi="Arial" w:cs="Arial"/>
                <w:sz w:val="20"/>
                <w:szCs w:val="20"/>
              </w:rPr>
              <w:t>nm.Km</w:t>
            </w:r>
            <w:proofErr w:type="spellEnd"/>
            <w:proofErr w:type="gramEnd"/>
          </w:p>
        </w:tc>
      </w:tr>
      <w:tr w:rsidR="00223419" w:rsidRPr="00391BBE" w14:paraId="3AB582B8" w14:textId="77777777" w:rsidTr="00223419">
        <w:trPr>
          <w:trHeight w:val="288"/>
          <w:jc w:val="center"/>
        </w:trPr>
        <w:tc>
          <w:tcPr>
            <w:tcW w:w="1660" w:type="dxa"/>
            <w:shd w:val="clear" w:color="auto" w:fill="auto"/>
            <w:noWrap/>
            <w:vAlign w:val="center"/>
            <w:hideMark/>
          </w:tcPr>
          <w:p w14:paraId="0231D8B8" w14:textId="0E8F4E36" w:rsidR="00223419" w:rsidRPr="00223419" w:rsidRDefault="00223419" w:rsidP="00B974E9">
            <w:pPr>
              <w:spacing w:after="0" w:line="240" w:lineRule="auto"/>
              <w:ind w:left="0" w:hanging="2"/>
              <w:rPr>
                <w:rFonts w:ascii="Arial" w:eastAsia="Times New Roman" w:hAnsi="Arial" w:cs="Arial"/>
                <w:color w:val="000000"/>
                <w:sz w:val="20"/>
                <w:szCs w:val="20"/>
              </w:rPr>
            </w:pPr>
            <m:oMath>
              <m:r>
                <m:rPr>
                  <m:sty m:val="p"/>
                </m:rPr>
                <w:rPr>
                  <w:rFonts w:ascii="Cambria Math" w:hAnsi="Cambria Math" w:cs="Arial"/>
                  <w:sz w:val="20"/>
                  <w:szCs w:val="20"/>
                </w:rPr>
                <m:t>S</m:t>
              </m:r>
            </m:oMath>
            <w:r w:rsidRPr="00223419">
              <w:rPr>
                <w:rFonts w:ascii="Arial" w:eastAsia="Times New Roman" w:hAnsi="Arial" w:cs="Arial"/>
                <w:color w:val="000000"/>
                <w:sz w:val="20"/>
                <w:szCs w:val="20"/>
              </w:rPr>
              <w:t xml:space="preserve"> </w:t>
            </w:r>
          </w:p>
        </w:tc>
        <w:tc>
          <w:tcPr>
            <w:tcW w:w="938" w:type="dxa"/>
            <w:shd w:val="clear" w:color="auto" w:fill="auto"/>
            <w:noWrap/>
            <w:vAlign w:val="center"/>
            <w:hideMark/>
          </w:tcPr>
          <w:p w14:paraId="4D53AC30" w14:textId="5D7417CE"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1</w:t>
            </w:r>
          </w:p>
        </w:tc>
        <w:tc>
          <w:tcPr>
            <w:tcW w:w="1222" w:type="dxa"/>
            <w:shd w:val="clear" w:color="auto" w:fill="auto"/>
            <w:noWrap/>
            <w:vAlign w:val="center"/>
            <w:hideMark/>
          </w:tcPr>
          <w:p w14:paraId="1E0180C3" w14:textId="56A5EE92"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nm</w:t>
            </w:r>
          </w:p>
        </w:tc>
      </w:tr>
      <w:tr w:rsidR="00223419" w:rsidRPr="00391BBE" w14:paraId="1581DF29" w14:textId="77777777" w:rsidTr="00223419">
        <w:trPr>
          <w:trHeight w:val="300"/>
          <w:jc w:val="center"/>
        </w:trPr>
        <w:tc>
          <w:tcPr>
            <w:tcW w:w="1660" w:type="dxa"/>
            <w:shd w:val="clear" w:color="auto" w:fill="auto"/>
            <w:noWrap/>
            <w:vAlign w:val="center"/>
          </w:tcPr>
          <w:p w14:paraId="6064AA6D" w14:textId="1BDD3FB7" w:rsidR="00223419" w:rsidRPr="00223419" w:rsidRDefault="00223419" w:rsidP="00B974E9">
            <w:pPr>
              <w:spacing w:after="0" w:line="240" w:lineRule="auto"/>
              <w:ind w:left="0" w:hanging="2"/>
              <w:rPr>
                <w:rFonts w:ascii="Arial" w:eastAsia="Times New Roman" w:hAnsi="Arial" w:cs="Arial"/>
                <w:color w:val="000000"/>
                <w:sz w:val="20"/>
                <w:szCs w:val="20"/>
              </w:rPr>
            </w:pPr>
            <m:oMath>
              <m:r>
                <m:rPr>
                  <m:sty m:val="p"/>
                </m:rPr>
                <w:rPr>
                  <w:rFonts w:ascii="Cambria Math" w:hAnsi="Cambria Math" w:cs="Arial"/>
                  <w:sz w:val="20"/>
                  <w:szCs w:val="20"/>
                </w:rPr>
                <m:t>L</m:t>
              </m:r>
              <m:r>
                <m:rPr>
                  <m:sty m:val="p"/>
                </m:rPr>
                <w:rPr>
                  <w:rFonts w:ascii="Cambria Math" w:eastAsia="Times New Roman" w:hAnsi="Cambria Math" w:cs="Arial"/>
                  <w:sz w:val="20"/>
                  <w:szCs w:val="20"/>
                </w:rPr>
                <m:t xml:space="preserve"> Customer Base</m:t>
              </m:r>
            </m:oMath>
            <w:r w:rsidRPr="00223419">
              <w:rPr>
                <w:rFonts w:ascii="Arial" w:eastAsia="Times New Roman" w:hAnsi="Arial" w:cs="Arial"/>
                <w:sz w:val="20"/>
                <w:szCs w:val="20"/>
              </w:rPr>
              <w:t xml:space="preserve"> </w:t>
            </w:r>
          </w:p>
        </w:tc>
        <w:tc>
          <w:tcPr>
            <w:tcW w:w="938" w:type="dxa"/>
            <w:shd w:val="clear" w:color="auto" w:fill="auto"/>
            <w:noWrap/>
            <w:vAlign w:val="center"/>
          </w:tcPr>
          <w:p w14:paraId="10EB12C8" w14:textId="5FF0D4B4"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3.35</w:t>
            </w:r>
          </w:p>
        </w:tc>
        <w:tc>
          <w:tcPr>
            <w:tcW w:w="1222" w:type="dxa"/>
            <w:shd w:val="clear" w:color="auto" w:fill="auto"/>
            <w:noWrap/>
            <w:vAlign w:val="center"/>
          </w:tcPr>
          <w:p w14:paraId="253C4DD0" w14:textId="6A7D4EC5"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Km</w:t>
            </w:r>
          </w:p>
        </w:tc>
      </w:tr>
      <w:tr w:rsidR="00223419" w:rsidRPr="00391BBE" w14:paraId="5931A0EA" w14:textId="77777777" w:rsidTr="00223419">
        <w:trPr>
          <w:trHeight w:val="300"/>
          <w:jc w:val="center"/>
        </w:trPr>
        <w:tc>
          <w:tcPr>
            <w:tcW w:w="1660" w:type="dxa"/>
            <w:shd w:val="clear" w:color="auto" w:fill="auto"/>
            <w:noWrap/>
            <w:vAlign w:val="center"/>
            <w:hideMark/>
          </w:tcPr>
          <w:p w14:paraId="325ADD05" w14:textId="346372A2" w:rsidR="00223419" w:rsidRPr="00223419" w:rsidRDefault="00223419" w:rsidP="00B974E9">
            <w:pPr>
              <w:spacing w:after="0" w:line="240" w:lineRule="auto"/>
              <w:ind w:left="0" w:hanging="2"/>
              <w:rPr>
                <w:rFonts w:ascii="Arial" w:eastAsia="Times New Roman" w:hAnsi="Arial" w:cs="Arial"/>
                <w:color w:val="000000"/>
                <w:sz w:val="20"/>
                <w:szCs w:val="20"/>
              </w:rPr>
            </w:pPr>
            <m:oMath>
              <m:r>
                <m:rPr>
                  <m:sty m:val="p"/>
                </m:rPr>
                <w:rPr>
                  <w:rFonts w:ascii="Cambria Math" w:hAnsi="Cambria Math" w:cs="Arial"/>
                  <w:sz w:val="20"/>
                  <w:szCs w:val="20"/>
                </w:rPr>
                <m:t>L</m:t>
              </m:r>
              <m:r>
                <m:rPr>
                  <m:sty m:val="p"/>
                </m:rPr>
                <w:rPr>
                  <w:rFonts w:ascii="Cambria Math" w:eastAsia="Times New Roman" w:hAnsi="Cambria Math" w:cs="Arial"/>
                  <w:sz w:val="20"/>
                  <w:szCs w:val="20"/>
                </w:rPr>
                <m:t xml:space="preserve"> Branching</m:t>
              </m:r>
            </m:oMath>
            <w:r w:rsidRPr="00223419">
              <w:rPr>
                <w:rFonts w:ascii="Arial" w:eastAsia="Times New Roman" w:hAnsi="Arial" w:cs="Arial"/>
                <w:color w:val="000000"/>
                <w:sz w:val="20"/>
                <w:szCs w:val="20"/>
              </w:rPr>
              <w:t xml:space="preserve"> </w:t>
            </w:r>
          </w:p>
        </w:tc>
        <w:tc>
          <w:tcPr>
            <w:tcW w:w="938" w:type="dxa"/>
            <w:shd w:val="clear" w:color="auto" w:fill="auto"/>
            <w:noWrap/>
            <w:vAlign w:val="center"/>
            <w:hideMark/>
          </w:tcPr>
          <w:p w14:paraId="62DDDA56" w14:textId="2FC4553C"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2.85</w:t>
            </w:r>
          </w:p>
        </w:tc>
        <w:tc>
          <w:tcPr>
            <w:tcW w:w="1222" w:type="dxa"/>
            <w:shd w:val="clear" w:color="auto" w:fill="auto"/>
            <w:noWrap/>
            <w:vAlign w:val="center"/>
            <w:hideMark/>
          </w:tcPr>
          <w:p w14:paraId="740E070E" w14:textId="583E159D"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Km</w:t>
            </w:r>
          </w:p>
        </w:tc>
      </w:tr>
      <w:tr w:rsidR="00223419" w:rsidRPr="00391BBE" w14:paraId="6587F9E9" w14:textId="77777777" w:rsidTr="00223419">
        <w:trPr>
          <w:trHeight w:val="288"/>
          <w:jc w:val="center"/>
        </w:trPr>
        <w:tc>
          <w:tcPr>
            <w:tcW w:w="1660" w:type="dxa"/>
            <w:tcBorders>
              <w:bottom w:val="single" w:sz="4" w:space="0" w:color="auto"/>
            </w:tcBorders>
            <w:shd w:val="clear" w:color="auto" w:fill="auto"/>
            <w:noWrap/>
            <w:vAlign w:val="center"/>
          </w:tcPr>
          <w:p w14:paraId="5FF72286" w14:textId="6FF688B0" w:rsidR="00223419" w:rsidRPr="00223419" w:rsidRDefault="00223419" w:rsidP="00B974E9">
            <w:pPr>
              <w:spacing w:after="0" w:line="240" w:lineRule="auto"/>
              <w:ind w:left="0" w:hanging="2"/>
              <w:rPr>
                <w:rFonts w:ascii="Arial" w:eastAsia="Times New Roman" w:hAnsi="Arial" w:cs="Arial"/>
                <w:color w:val="000000"/>
                <w:sz w:val="20"/>
                <w:szCs w:val="20"/>
              </w:rPr>
            </w:pPr>
            <w:r w:rsidRPr="00223419">
              <w:rPr>
                <w:rFonts w:ascii="Arial" w:eastAsia="Times New Roman" w:hAnsi="Arial" w:cs="Arial"/>
                <w:color w:val="000000"/>
                <w:sz w:val="20"/>
                <w:szCs w:val="20"/>
              </w:rPr>
              <w:t>Br</w:t>
            </w:r>
          </w:p>
        </w:tc>
        <w:tc>
          <w:tcPr>
            <w:tcW w:w="938" w:type="dxa"/>
            <w:tcBorders>
              <w:bottom w:val="single" w:sz="4" w:space="0" w:color="auto"/>
            </w:tcBorders>
            <w:shd w:val="clear" w:color="auto" w:fill="auto"/>
            <w:noWrap/>
            <w:vAlign w:val="center"/>
            <w:hideMark/>
          </w:tcPr>
          <w:p w14:paraId="26F44FA4" w14:textId="467CF8E3"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2.488</w:t>
            </w:r>
          </w:p>
        </w:tc>
        <w:tc>
          <w:tcPr>
            <w:tcW w:w="1222" w:type="dxa"/>
            <w:tcBorders>
              <w:bottom w:val="single" w:sz="4" w:space="0" w:color="auto"/>
            </w:tcBorders>
            <w:shd w:val="clear" w:color="auto" w:fill="auto"/>
            <w:noWrap/>
            <w:vAlign w:val="center"/>
            <w:hideMark/>
          </w:tcPr>
          <w:p w14:paraId="059FFBB5" w14:textId="44294757" w:rsidR="00223419" w:rsidRPr="00223419" w:rsidRDefault="00223419" w:rsidP="00B974E9">
            <w:pPr>
              <w:spacing w:after="0" w:line="240" w:lineRule="auto"/>
              <w:ind w:left="0" w:hanging="2"/>
              <w:jc w:val="center"/>
              <w:rPr>
                <w:rFonts w:ascii="Arial" w:eastAsia="Times New Roman" w:hAnsi="Arial" w:cs="Arial"/>
                <w:color w:val="000000"/>
                <w:sz w:val="20"/>
                <w:szCs w:val="20"/>
              </w:rPr>
            </w:pPr>
            <w:r w:rsidRPr="00223419">
              <w:rPr>
                <w:rFonts w:ascii="Arial" w:eastAsia="Times New Roman" w:hAnsi="Arial" w:cs="Arial"/>
                <w:color w:val="000000"/>
                <w:sz w:val="20"/>
                <w:szCs w:val="20"/>
              </w:rPr>
              <w:t>Gbps</w:t>
            </w:r>
          </w:p>
        </w:tc>
      </w:tr>
    </w:tbl>
    <w:p w14:paraId="572FC8ED" w14:textId="77777777" w:rsidR="00C938D2" w:rsidRDefault="00C938D2" w:rsidP="00C938D2">
      <w:pPr>
        <w:spacing w:after="0" w:line="240" w:lineRule="auto"/>
        <w:ind w:leftChars="0" w:left="0" w:firstLineChars="0" w:firstLine="720"/>
        <w:jc w:val="both"/>
        <w:rPr>
          <w:rFonts w:ascii="Arial" w:hAnsi="Arial" w:cs="Arial"/>
          <w:sz w:val="20"/>
          <w:szCs w:val="20"/>
        </w:rPr>
      </w:pPr>
    </w:p>
    <w:p w14:paraId="3A35437A" w14:textId="6CA40E07" w:rsidR="00C938D2" w:rsidRDefault="00C938D2" w:rsidP="00C938D2">
      <w:pPr>
        <w:spacing w:after="0" w:line="240" w:lineRule="auto"/>
        <w:ind w:leftChars="0" w:left="0" w:firstLineChars="0" w:firstLine="720"/>
        <w:jc w:val="both"/>
        <w:rPr>
          <w:rFonts w:ascii="Arial" w:hAnsi="Arial" w:cs="Arial"/>
          <w:sz w:val="20"/>
          <w:szCs w:val="20"/>
        </w:rPr>
      </w:pPr>
      <w:r w:rsidRPr="00C938D2">
        <w:rPr>
          <w:rFonts w:ascii="Arial" w:hAnsi="Arial" w:cs="Arial"/>
          <w:sz w:val="20"/>
          <w:szCs w:val="20"/>
        </w:rPr>
        <w:t>Table 6. Shows the values ​​that will be used to find the total rise time, chromatic dispersion</w:t>
      </w:r>
      <w:r w:rsidR="001A1F08">
        <w:rPr>
          <w:rFonts w:ascii="Arial" w:hAnsi="Arial" w:cs="Arial"/>
          <w:sz w:val="20"/>
          <w:szCs w:val="20"/>
        </w:rPr>
        <w:t>,</w:t>
      </w:r>
      <w:r w:rsidRPr="00C938D2">
        <w:rPr>
          <w:rFonts w:ascii="Arial" w:hAnsi="Arial" w:cs="Arial"/>
          <w:sz w:val="20"/>
          <w:szCs w:val="20"/>
        </w:rPr>
        <w:t xml:space="preserve"> and maximum rise time values.</w:t>
      </w:r>
      <w:r>
        <w:rPr>
          <w:rFonts w:ascii="Arial" w:hAnsi="Arial" w:cs="Arial"/>
          <w:sz w:val="20"/>
          <w:szCs w:val="20"/>
        </w:rPr>
        <w:t xml:space="preserve"> </w:t>
      </w:r>
      <w:r w:rsidRPr="00C938D2">
        <w:rPr>
          <w:rFonts w:ascii="Arial" w:hAnsi="Arial" w:cs="Arial"/>
          <w:sz w:val="20"/>
          <w:szCs w:val="20"/>
        </w:rPr>
        <w:t>The difference in the values ​​of the two methods in calculating the rise time budget is only in the cable length of each link. This will have an impact on the chromatic dispersion value which will affect the total rise time value.</w:t>
      </w:r>
    </w:p>
    <w:p w14:paraId="26B6944C" w14:textId="77777777" w:rsidR="00E10CD6" w:rsidRPr="00474241" w:rsidRDefault="00E10CD6" w:rsidP="00524E0D">
      <w:pPr>
        <w:spacing w:after="0" w:line="240" w:lineRule="auto"/>
        <w:ind w:leftChars="0" w:left="0" w:firstLineChars="0" w:firstLine="720"/>
        <w:jc w:val="both"/>
        <w:rPr>
          <w:rFonts w:ascii="Arial" w:hAnsi="Arial" w:cs="Arial"/>
          <w:sz w:val="24"/>
          <w:szCs w:val="24"/>
        </w:rPr>
      </w:pPr>
    </w:p>
    <w:p w14:paraId="61D02C15" w14:textId="5D6E01F7" w:rsidR="00524E0D" w:rsidRPr="00E10CD6" w:rsidRDefault="00524E0D" w:rsidP="00E10CD6">
      <w:pPr>
        <w:pStyle w:val="Caption"/>
        <w:keepNext/>
        <w:spacing w:before="0" w:after="0"/>
        <w:ind w:left="0" w:hanging="2"/>
        <w:jc w:val="center"/>
        <w:rPr>
          <w:rFonts w:ascii="Arial" w:hAnsi="Arial" w:cs="Arial"/>
          <w:lang w:val="en-US"/>
        </w:rPr>
      </w:pPr>
      <w:r w:rsidRPr="00E10CD6">
        <w:rPr>
          <w:rFonts w:ascii="Arial" w:hAnsi="Arial" w:cs="Arial"/>
        </w:rPr>
        <w:t xml:space="preserve">Table </w:t>
      </w:r>
      <w:r w:rsidRPr="00E10CD6">
        <w:rPr>
          <w:rFonts w:ascii="Arial" w:hAnsi="Arial" w:cs="Arial"/>
        </w:rPr>
        <w:fldChar w:fldCharType="begin"/>
      </w:r>
      <w:r w:rsidRPr="00E10CD6">
        <w:rPr>
          <w:rFonts w:ascii="Arial" w:hAnsi="Arial" w:cs="Arial"/>
        </w:rPr>
        <w:instrText xml:space="preserve"> SEQ Table \* ARABIC </w:instrText>
      </w:r>
      <w:r w:rsidRPr="00E10CD6">
        <w:rPr>
          <w:rFonts w:ascii="Arial" w:hAnsi="Arial" w:cs="Arial"/>
        </w:rPr>
        <w:fldChar w:fldCharType="separate"/>
      </w:r>
      <w:r w:rsidR="002B2EB6">
        <w:rPr>
          <w:rFonts w:ascii="Arial" w:hAnsi="Arial" w:cs="Arial"/>
          <w:noProof/>
        </w:rPr>
        <w:t>7</w:t>
      </w:r>
      <w:r w:rsidRPr="00E10CD6">
        <w:rPr>
          <w:rFonts w:ascii="Arial" w:hAnsi="Arial" w:cs="Arial"/>
        </w:rPr>
        <w:fldChar w:fldCharType="end"/>
      </w:r>
      <w:r w:rsidR="00E10CD6">
        <w:rPr>
          <w:rFonts w:ascii="Arial" w:hAnsi="Arial" w:cs="Arial"/>
          <w:lang w:val="en-US"/>
        </w:rPr>
        <w:t xml:space="preserve">. </w:t>
      </w:r>
      <w:r w:rsidR="001A1F08">
        <w:rPr>
          <w:rFonts w:ascii="Arial" w:hAnsi="Arial" w:cs="Arial"/>
          <w:lang w:val="en-US"/>
        </w:rPr>
        <w:t>The rise</w:t>
      </w:r>
      <w:r w:rsidR="00E10CD6" w:rsidRPr="00E10CD6">
        <w:rPr>
          <w:rFonts w:ascii="Arial" w:hAnsi="Arial" w:cs="Arial"/>
          <w:lang w:val="en-US"/>
        </w:rPr>
        <w:t xml:space="preserve"> time budget for both </w:t>
      </w:r>
      <w:r w:rsidR="00E10CD6">
        <w:rPr>
          <w:rFonts w:ascii="Arial" w:hAnsi="Arial" w:cs="Arial"/>
          <w:lang w:val="en-US"/>
        </w:rPr>
        <w:t xml:space="preserve">design </w:t>
      </w:r>
      <w:r w:rsidR="00E10CD6" w:rsidRPr="00E10CD6">
        <w:rPr>
          <w:rFonts w:ascii="Arial" w:hAnsi="Arial" w:cs="Arial"/>
          <w:lang w:val="en-US"/>
        </w:rPr>
        <w:t>methods</w:t>
      </w:r>
    </w:p>
    <w:tbl>
      <w:tblPr>
        <w:tblW w:w="3964" w:type="dxa"/>
        <w:jc w:val="center"/>
        <w:tblLook w:val="04A0" w:firstRow="1" w:lastRow="0" w:firstColumn="1" w:lastColumn="0" w:noHBand="0" w:noVBand="1"/>
      </w:tblPr>
      <w:tblGrid>
        <w:gridCol w:w="2380"/>
        <w:gridCol w:w="1584"/>
      </w:tblGrid>
      <w:tr w:rsidR="00524E0D" w:rsidRPr="00681F56" w14:paraId="4E0C3F64" w14:textId="77777777" w:rsidTr="00524E0D">
        <w:trPr>
          <w:trHeight w:val="622"/>
          <w:jc w:val="center"/>
        </w:trPr>
        <w:tc>
          <w:tcPr>
            <w:tcW w:w="2380" w:type="dxa"/>
            <w:tcBorders>
              <w:top w:val="single" w:sz="4" w:space="0" w:color="auto"/>
              <w:bottom w:val="single" w:sz="4" w:space="0" w:color="auto"/>
            </w:tcBorders>
            <w:shd w:val="clear" w:color="auto" w:fill="auto"/>
            <w:noWrap/>
            <w:vAlign w:val="center"/>
            <w:hideMark/>
          </w:tcPr>
          <w:p w14:paraId="2804EA95" w14:textId="008FC00E" w:rsidR="00524E0D" w:rsidRPr="00681F56" w:rsidRDefault="00524E0D" w:rsidP="00524E0D">
            <w:pPr>
              <w:spacing w:after="0" w:line="240" w:lineRule="auto"/>
              <w:ind w:left="0" w:hanging="2"/>
              <w:jc w:val="center"/>
              <w:rPr>
                <w:rFonts w:ascii="Arial" w:eastAsia="Times New Roman" w:hAnsi="Arial" w:cs="Arial"/>
                <w:color w:val="000000"/>
                <w:sz w:val="20"/>
                <w:szCs w:val="20"/>
              </w:rPr>
            </w:pPr>
            <w:r w:rsidRPr="000C7C09">
              <w:rPr>
                <w:rFonts w:ascii="Arial" w:eastAsia="Times New Roman" w:hAnsi="Arial" w:cs="Arial"/>
                <w:color w:val="000000"/>
                <w:sz w:val="20"/>
                <w:szCs w:val="20"/>
              </w:rPr>
              <w:t>Design Method</w:t>
            </w:r>
          </w:p>
        </w:tc>
        <w:tc>
          <w:tcPr>
            <w:tcW w:w="1584" w:type="dxa"/>
            <w:tcBorders>
              <w:top w:val="single" w:sz="4" w:space="0" w:color="auto"/>
              <w:bottom w:val="single" w:sz="4" w:space="0" w:color="auto"/>
            </w:tcBorders>
            <w:shd w:val="clear" w:color="auto" w:fill="auto"/>
            <w:noWrap/>
            <w:vAlign w:val="center"/>
            <w:hideMark/>
          </w:tcPr>
          <w:p w14:paraId="5FA813CB" w14:textId="77777777" w:rsidR="00524E0D" w:rsidRPr="00681F56" w:rsidRDefault="00524E0D" w:rsidP="00524E0D">
            <w:pPr>
              <w:spacing w:after="0" w:line="240" w:lineRule="auto"/>
              <w:ind w:left="0" w:hanging="2"/>
              <w:jc w:val="center"/>
              <w:rPr>
                <w:rFonts w:ascii="Arial" w:eastAsia="Times New Roman" w:hAnsi="Arial" w:cs="Arial"/>
                <w:color w:val="000000"/>
                <w:sz w:val="20"/>
                <w:szCs w:val="20"/>
              </w:rPr>
            </w:pPr>
            <w:r w:rsidRPr="00681F56">
              <w:rPr>
                <w:rFonts w:ascii="Arial" w:eastAsia="Times New Roman" w:hAnsi="Arial" w:cs="Arial"/>
                <w:color w:val="000000"/>
                <w:sz w:val="20"/>
                <w:szCs w:val="20"/>
              </w:rPr>
              <w:t>Total rise time</w:t>
            </w:r>
          </w:p>
        </w:tc>
      </w:tr>
      <w:tr w:rsidR="00524E0D" w:rsidRPr="00681F56" w14:paraId="62B3ED6C" w14:textId="77777777" w:rsidTr="00524E0D">
        <w:trPr>
          <w:trHeight w:val="324"/>
          <w:jc w:val="center"/>
        </w:trPr>
        <w:tc>
          <w:tcPr>
            <w:tcW w:w="2380" w:type="dxa"/>
            <w:tcBorders>
              <w:top w:val="single" w:sz="4" w:space="0" w:color="auto"/>
            </w:tcBorders>
            <w:shd w:val="clear" w:color="auto" w:fill="auto"/>
            <w:noWrap/>
            <w:vAlign w:val="center"/>
            <w:hideMark/>
          </w:tcPr>
          <w:p w14:paraId="46E8C7B4" w14:textId="77777777" w:rsidR="00524E0D" w:rsidRPr="00681F56" w:rsidRDefault="00524E0D" w:rsidP="00524E0D">
            <w:pPr>
              <w:spacing w:after="0" w:line="240" w:lineRule="auto"/>
              <w:ind w:left="0" w:hanging="2"/>
              <w:jc w:val="center"/>
              <w:rPr>
                <w:rFonts w:ascii="Arial" w:eastAsia="Times New Roman" w:hAnsi="Arial" w:cs="Arial"/>
                <w:color w:val="000000"/>
                <w:sz w:val="20"/>
                <w:szCs w:val="20"/>
              </w:rPr>
            </w:pPr>
            <w:r w:rsidRPr="00681F56">
              <w:rPr>
                <w:rFonts w:ascii="Arial" w:eastAsia="Times New Roman" w:hAnsi="Arial" w:cs="Arial"/>
                <w:color w:val="000000"/>
                <w:sz w:val="20"/>
                <w:szCs w:val="20"/>
              </w:rPr>
              <w:t>Customer Base</w:t>
            </w:r>
          </w:p>
        </w:tc>
        <w:tc>
          <w:tcPr>
            <w:tcW w:w="1584" w:type="dxa"/>
            <w:tcBorders>
              <w:top w:val="single" w:sz="4" w:space="0" w:color="auto"/>
            </w:tcBorders>
            <w:shd w:val="clear" w:color="auto" w:fill="auto"/>
            <w:noWrap/>
            <w:vAlign w:val="center"/>
            <w:hideMark/>
          </w:tcPr>
          <w:p w14:paraId="6B421F34" w14:textId="390AA8F3" w:rsidR="00524E0D" w:rsidRPr="00681F56" w:rsidRDefault="00524E0D" w:rsidP="00524E0D">
            <w:pPr>
              <w:spacing w:after="0" w:line="240" w:lineRule="auto"/>
              <w:ind w:left="0" w:hanging="2"/>
              <w:jc w:val="center"/>
              <w:rPr>
                <w:rFonts w:ascii="Arial" w:eastAsia="Times New Roman" w:hAnsi="Arial" w:cs="Arial"/>
                <w:color w:val="000000"/>
                <w:sz w:val="20"/>
                <w:szCs w:val="20"/>
              </w:rPr>
            </w:pPr>
            <w:r w:rsidRPr="00681F56">
              <w:rPr>
                <w:rFonts w:ascii="Arial" w:eastAsia="Times New Roman" w:hAnsi="Arial" w:cs="Arial"/>
                <w:color w:val="000000"/>
                <w:sz w:val="20"/>
                <w:szCs w:val="20"/>
              </w:rPr>
              <w:t>0</w:t>
            </w:r>
            <w:r w:rsidR="008D65E8">
              <w:rPr>
                <w:rFonts w:ascii="Arial" w:eastAsia="Times New Roman" w:hAnsi="Arial" w:cs="Arial"/>
                <w:color w:val="000000"/>
                <w:sz w:val="20"/>
                <w:szCs w:val="20"/>
              </w:rPr>
              <w:t>.</w:t>
            </w:r>
            <w:r w:rsidRPr="00681F56">
              <w:rPr>
                <w:rFonts w:ascii="Arial" w:eastAsia="Times New Roman" w:hAnsi="Arial" w:cs="Arial"/>
                <w:color w:val="000000"/>
                <w:sz w:val="20"/>
                <w:szCs w:val="20"/>
              </w:rPr>
              <w:t>254 ns</w:t>
            </w:r>
          </w:p>
        </w:tc>
      </w:tr>
      <w:tr w:rsidR="00524E0D" w:rsidRPr="00681F56" w14:paraId="7CCA138D" w14:textId="77777777" w:rsidTr="00524E0D">
        <w:trPr>
          <w:trHeight w:val="324"/>
          <w:jc w:val="center"/>
        </w:trPr>
        <w:tc>
          <w:tcPr>
            <w:tcW w:w="2380" w:type="dxa"/>
            <w:tcBorders>
              <w:bottom w:val="single" w:sz="4" w:space="0" w:color="auto"/>
            </w:tcBorders>
            <w:shd w:val="clear" w:color="auto" w:fill="auto"/>
            <w:noWrap/>
            <w:vAlign w:val="center"/>
            <w:hideMark/>
          </w:tcPr>
          <w:p w14:paraId="2BA838DA" w14:textId="77777777" w:rsidR="00524E0D" w:rsidRPr="00681F56" w:rsidRDefault="00524E0D" w:rsidP="00524E0D">
            <w:pPr>
              <w:spacing w:after="0" w:line="240" w:lineRule="auto"/>
              <w:ind w:left="0" w:hanging="2"/>
              <w:jc w:val="center"/>
              <w:rPr>
                <w:rFonts w:ascii="Arial" w:eastAsia="Times New Roman" w:hAnsi="Arial" w:cs="Arial"/>
                <w:color w:val="000000"/>
                <w:sz w:val="20"/>
                <w:szCs w:val="20"/>
              </w:rPr>
            </w:pPr>
            <w:r w:rsidRPr="00681F56">
              <w:rPr>
                <w:rFonts w:ascii="Arial" w:eastAsia="Times New Roman" w:hAnsi="Arial" w:cs="Arial"/>
                <w:color w:val="000000"/>
                <w:sz w:val="20"/>
                <w:szCs w:val="20"/>
              </w:rPr>
              <w:t>Branching</w:t>
            </w:r>
          </w:p>
        </w:tc>
        <w:tc>
          <w:tcPr>
            <w:tcW w:w="1584" w:type="dxa"/>
            <w:tcBorders>
              <w:bottom w:val="single" w:sz="4" w:space="0" w:color="auto"/>
            </w:tcBorders>
            <w:shd w:val="clear" w:color="auto" w:fill="auto"/>
            <w:noWrap/>
            <w:vAlign w:val="center"/>
            <w:hideMark/>
          </w:tcPr>
          <w:p w14:paraId="6F99DD42" w14:textId="4BFC067E" w:rsidR="00524E0D" w:rsidRPr="00681F56" w:rsidRDefault="00524E0D" w:rsidP="00524E0D">
            <w:pPr>
              <w:spacing w:after="0" w:line="240" w:lineRule="auto"/>
              <w:ind w:left="0" w:hanging="2"/>
              <w:jc w:val="center"/>
              <w:rPr>
                <w:rFonts w:ascii="Arial" w:eastAsia="Times New Roman" w:hAnsi="Arial" w:cs="Arial"/>
                <w:color w:val="000000"/>
                <w:sz w:val="20"/>
                <w:szCs w:val="20"/>
              </w:rPr>
            </w:pPr>
            <w:r w:rsidRPr="00681F56">
              <w:rPr>
                <w:rFonts w:ascii="Arial" w:eastAsia="Times New Roman" w:hAnsi="Arial" w:cs="Arial"/>
                <w:color w:val="000000"/>
                <w:sz w:val="20"/>
                <w:szCs w:val="20"/>
              </w:rPr>
              <w:t>0</w:t>
            </w:r>
            <w:r w:rsidR="008D65E8">
              <w:rPr>
                <w:rFonts w:ascii="Arial" w:eastAsia="Times New Roman" w:hAnsi="Arial" w:cs="Arial"/>
                <w:color w:val="000000"/>
                <w:sz w:val="20"/>
                <w:szCs w:val="20"/>
              </w:rPr>
              <w:t>.</w:t>
            </w:r>
            <w:r w:rsidRPr="00681F56">
              <w:rPr>
                <w:rFonts w:ascii="Arial" w:eastAsia="Times New Roman" w:hAnsi="Arial" w:cs="Arial"/>
                <w:color w:val="000000"/>
                <w:sz w:val="20"/>
                <w:szCs w:val="20"/>
              </w:rPr>
              <w:t>253 ns</w:t>
            </w:r>
          </w:p>
        </w:tc>
      </w:tr>
    </w:tbl>
    <w:p w14:paraId="52908BE7" w14:textId="77777777" w:rsidR="0041522D" w:rsidRDefault="0041522D">
      <w:pPr>
        <w:spacing w:after="0" w:line="240" w:lineRule="auto"/>
        <w:ind w:left="0" w:hanging="2"/>
        <w:jc w:val="both"/>
        <w:rPr>
          <w:rFonts w:ascii="Arial" w:eastAsia="Arial" w:hAnsi="Arial" w:cs="Arial"/>
          <w:sz w:val="20"/>
          <w:szCs w:val="20"/>
        </w:rPr>
      </w:pPr>
    </w:p>
    <w:p w14:paraId="062FFC8E" w14:textId="5AEC1706" w:rsidR="00524E0D" w:rsidRDefault="00524E0D" w:rsidP="00524E0D">
      <w:pPr>
        <w:spacing w:after="0" w:line="240" w:lineRule="auto"/>
        <w:ind w:leftChars="0" w:left="0" w:firstLineChars="0" w:firstLine="720"/>
        <w:jc w:val="both"/>
        <w:rPr>
          <w:rFonts w:ascii="Arial" w:eastAsia="Arial" w:hAnsi="Arial" w:cs="Arial"/>
          <w:sz w:val="20"/>
          <w:szCs w:val="20"/>
        </w:rPr>
      </w:pPr>
      <w:r w:rsidRPr="00524E0D">
        <w:rPr>
          <w:rFonts w:ascii="Arial" w:eastAsia="Arial" w:hAnsi="Arial" w:cs="Arial"/>
          <w:sz w:val="20"/>
          <w:szCs w:val="20"/>
        </w:rPr>
        <w:t xml:space="preserve">Based on data from </w:t>
      </w:r>
      <w:r w:rsidR="001A1F08">
        <w:rPr>
          <w:rFonts w:ascii="Arial" w:eastAsia="Arial" w:hAnsi="Arial" w:cs="Arial"/>
          <w:sz w:val="20"/>
          <w:szCs w:val="20"/>
        </w:rPr>
        <w:t>Table</w:t>
      </w:r>
      <w:r w:rsidRPr="00524E0D">
        <w:rPr>
          <w:rFonts w:ascii="Arial" w:eastAsia="Arial" w:hAnsi="Arial" w:cs="Arial"/>
          <w:sz w:val="20"/>
          <w:szCs w:val="20"/>
        </w:rPr>
        <w:t xml:space="preserve"> </w:t>
      </w:r>
      <w:r w:rsidR="00223419">
        <w:rPr>
          <w:rFonts w:ascii="Arial" w:eastAsia="Arial" w:hAnsi="Arial" w:cs="Arial"/>
          <w:sz w:val="20"/>
          <w:szCs w:val="20"/>
        </w:rPr>
        <w:t>7</w:t>
      </w:r>
      <w:r w:rsidRPr="00524E0D">
        <w:rPr>
          <w:rFonts w:ascii="Arial" w:eastAsia="Arial" w:hAnsi="Arial" w:cs="Arial"/>
          <w:sz w:val="20"/>
          <w:szCs w:val="20"/>
        </w:rPr>
        <w:t>, the customer base method and branching method have met the rise time budget standard where the total rise time value for both methods does not exceed the maximum rise time value, 0.281 ns. The optimal total rise time value of the two methods is the branching method with a value of 0.253 ns</w:t>
      </w:r>
      <w:r w:rsidR="00C938D2">
        <w:rPr>
          <w:rFonts w:ascii="Arial" w:eastAsia="Arial" w:hAnsi="Arial" w:cs="Arial"/>
          <w:sz w:val="20"/>
          <w:szCs w:val="20"/>
        </w:rPr>
        <w:t>.</w:t>
      </w:r>
    </w:p>
    <w:p w14:paraId="48E3ED07" w14:textId="55E202D3" w:rsidR="0041522D" w:rsidRDefault="0041522D" w:rsidP="00524E0D">
      <w:pPr>
        <w:spacing w:after="0" w:line="240" w:lineRule="auto"/>
        <w:ind w:leftChars="0" w:left="0" w:firstLineChars="0" w:firstLine="720"/>
        <w:jc w:val="both"/>
        <w:rPr>
          <w:rFonts w:ascii="Arial" w:eastAsia="Arial" w:hAnsi="Arial" w:cs="Arial"/>
          <w:sz w:val="20"/>
          <w:szCs w:val="20"/>
        </w:rPr>
      </w:pPr>
    </w:p>
    <w:p w14:paraId="5DF62712" w14:textId="204F8406" w:rsidR="0041522D" w:rsidRDefault="0041522D" w:rsidP="0041522D">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Pr>
          <w:rFonts w:ascii="Arial" w:eastAsia="Arial" w:hAnsi="Arial" w:cs="Arial"/>
          <w:b/>
          <w:color w:val="1F4E79"/>
          <w:sz w:val="20"/>
          <w:szCs w:val="20"/>
        </w:rPr>
        <w:t>Q-Factor and Bit error rate</w:t>
      </w:r>
      <w:r>
        <w:rPr>
          <w:rFonts w:ascii="Arial" w:eastAsia="Arial" w:hAnsi="Arial" w:cs="Arial"/>
          <w:color w:val="000000"/>
          <w:sz w:val="20"/>
          <w:szCs w:val="20"/>
        </w:rPr>
        <w:t xml:space="preserve"> </w:t>
      </w:r>
    </w:p>
    <w:p w14:paraId="02BD970F" w14:textId="317FBB12" w:rsidR="0041522D" w:rsidRDefault="008E1BD3" w:rsidP="00C433D0">
      <w:pPr>
        <w:spacing w:after="0" w:line="240" w:lineRule="auto"/>
        <w:ind w:leftChars="0" w:left="0" w:firstLineChars="0" w:firstLine="720"/>
        <w:jc w:val="both"/>
        <w:rPr>
          <w:rFonts w:ascii="Arial" w:hAnsi="Arial" w:cs="Arial"/>
          <w:sz w:val="20"/>
          <w:szCs w:val="20"/>
        </w:rPr>
      </w:pPr>
      <w:r w:rsidRPr="00BD2865">
        <w:rPr>
          <w:rFonts w:ascii="Arial" w:hAnsi="Arial" w:cs="Arial"/>
          <w:sz w:val="20"/>
          <w:szCs w:val="20"/>
        </w:rPr>
        <w:t>The Bit Error Rate (BER) analyzer serves as a quantitative tool for assessing the</w:t>
      </w:r>
      <w:r w:rsidRPr="003A368A">
        <w:rPr>
          <w:rFonts w:ascii="Arial" w:hAnsi="Arial" w:cs="Arial"/>
          <w:sz w:val="20"/>
          <w:szCs w:val="20"/>
        </w:rPr>
        <w:t xml:space="preserve"> </w:t>
      </w:r>
      <w:r w:rsidRPr="00BD2865">
        <w:rPr>
          <w:rFonts w:ascii="Arial" w:hAnsi="Arial" w:cs="Arial"/>
          <w:sz w:val="20"/>
          <w:szCs w:val="20"/>
        </w:rPr>
        <w:t>digital communication performance</w:t>
      </w:r>
      <w:r>
        <w:rPr>
          <w:rFonts w:ascii="Arial" w:hAnsi="Arial" w:cs="Arial"/>
          <w:sz w:val="20"/>
          <w:szCs w:val="20"/>
        </w:rPr>
        <w:t xml:space="preserve"> </w:t>
      </w:r>
      <w:r w:rsidR="00C433D0">
        <w:rPr>
          <w:rFonts w:ascii="Arial" w:hAnsi="Arial" w:cs="Arial"/>
          <w:sz w:val="20"/>
          <w:szCs w:val="20"/>
        </w:rPr>
        <w:fldChar w:fldCharType="begin" w:fldLock="1"/>
      </w:r>
      <w:r w:rsidR="00222BE0">
        <w:rPr>
          <w:rFonts w:ascii="Arial" w:hAnsi="Arial" w:cs="Arial"/>
          <w:sz w:val="20"/>
          <w:szCs w:val="20"/>
        </w:rPr>
        <w:instrText>ADDIN CSL_CITATION {"citationItems":[{"id":"ITEM-1","itemData":{"author":[{"dropping-particle":"","family":"Thuneibat","given":"Saed","non-dropping-particle":"","parse-names":false,"suffix":""}],"container-title":"Ijcsmc","id":"ITEM-1","issue":"4","issued":{"date-parts":[["2019"]]},"page":"35-50","title":"Design and Simulation of Fiber to the Home (FTTH) Network","type":"article-journal","volume":"8"},"uris":["http://www.mendeley.com/documents/?uuid=626f3dee-dbf0-4d53-8f13-0dfcd167217e"]}],"mendeley":{"formattedCitation":"[24]","plainTextFormattedCitation":"[24]","previouslyFormattedCitation":"[24]"},"properties":{"noteIndex":0},"schema":"https://github.com/citation-style-language/schema/raw/master/csl-citation.json"}</w:instrText>
      </w:r>
      <w:r w:rsidR="00C433D0">
        <w:rPr>
          <w:rFonts w:ascii="Arial" w:hAnsi="Arial" w:cs="Arial"/>
          <w:sz w:val="20"/>
          <w:szCs w:val="20"/>
        </w:rPr>
        <w:fldChar w:fldCharType="separate"/>
      </w:r>
      <w:r w:rsidR="00D745B4" w:rsidRPr="00D745B4">
        <w:rPr>
          <w:rFonts w:ascii="Arial" w:hAnsi="Arial" w:cs="Arial"/>
          <w:noProof/>
          <w:sz w:val="20"/>
          <w:szCs w:val="20"/>
        </w:rPr>
        <w:t>[24]</w:t>
      </w:r>
      <w:r w:rsidR="00C433D0">
        <w:rPr>
          <w:rFonts w:ascii="Arial" w:hAnsi="Arial" w:cs="Arial"/>
          <w:sz w:val="20"/>
          <w:szCs w:val="20"/>
        </w:rPr>
        <w:fldChar w:fldCharType="end"/>
      </w:r>
      <w:r w:rsidR="00C433D0">
        <w:rPr>
          <w:rFonts w:ascii="Arial" w:hAnsi="Arial" w:cs="Arial"/>
          <w:sz w:val="20"/>
          <w:szCs w:val="20"/>
        </w:rPr>
        <w:t xml:space="preserve">. </w:t>
      </w:r>
      <w:r w:rsidR="00BD2865" w:rsidRPr="00F17238">
        <w:rPr>
          <w:rFonts w:ascii="Arial" w:hAnsi="Arial" w:cs="Arial"/>
          <w:sz w:val="20"/>
          <w:szCs w:val="20"/>
        </w:rPr>
        <w:t xml:space="preserve">The eye diagram is a tool utilized to assess signal quality in the time domain. It involves overlaying numerous sequences in </w:t>
      </w:r>
      <w:r w:rsidR="001A1F08">
        <w:rPr>
          <w:rFonts w:ascii="Arial" w:hAnsi="Arial" w:cs="Arial"/>
          <w:sz w:val="20"/>
          <w:szCs w:val="20"/>
        </w:rPr>
        <w:t>real time</w:t>
      </w:r>
      <w:r w:rsidR="00BD2865" w:rsidRPr="00F17238">
        <w:rPr>
          <w:rFonts w:ascii="Arial" w:hAnsi="Arial" w:cs="Arial"/>
          <w:sz w:val="20"/>
          <w:szCs w:val="20"/>
        </w:rPr>
        <w:t xml:space="preserve"> using a fast oscilloscope synchronized with the clock signal of the data. By examining the eye diagram, signal quality can be readily identified. An open eye indicates distinct levels between symbols "1" and symbols "0"</w:t>
      </w:r>
      <w:r w:rsidR="008D65E8">
        <w:rPr>
          <w:rFonts w:ascii="Arial" w:hAnsi="Arial" w:cs="Arial"/>
          <w:sz w:val="20"/>
          <w:szCs w:val="20"/>
        </w:rPr>
        <w:t xml:space="preserve"> </w:t>
      </w:r>
      <w:r w:rsidR="00C433D0">
        <w:rPr>
          <w:rFonts w:ascii="Arial" w:hAnsi="Arial" w:cs="Arial"/>
          <w:sz w:val="20"/>
          <w:szCs w:val="20"/>
        </w:rPr>
        <w:fldChar w:fldCharType="begin" w:fldLock="1"/>
      </w:r>
      <w:r w:rsidR="00222BE0">
        <w:rPr>
          <w:rFonts w:ascii="Arial" w:hAnsi="Arial" w:cs="Arial"/>
          <w:sz w:val="20"/>
          <w:szCs w:val="20"/>
        </w:rPr>
        <w:instrText>ADDIN CSL_CITATION {"citationItems":[{"id":"ITEM-1","itemData":{"DOI":"10.9790/9622-1105071420","ISBN":"9622110507142","author":[{"dropping-particle":"","family":"Bassoung","given":"Flora N","non-dropping-particle":"","parse-names":false,"suffix":""},{"dropping-particle":"","family":"Ndanga","given":"Eric A","non-dropping-particle":"","parse-names":false,"suffix":""},{"dropping-particle":"","family":"Ndoumbe","given":"Jean","non-dropping-particle":"","parse-names":false,"suffix":""}],"id":"ITEM-1","issue":"5","issued":{"date-parts":[["2021"]]},"page":"14-20","title":"Performance Analysis of a Passive FTTH-PON System Using Hybrid OTDM / WDM Multiplexing","type":"article-journal","volume":"11"},"uris":["http://www.mendeley.com/documents/?uuid=d1f8034e-a22e-48f4-961a-826b2ecd786f"]}],"mendeley":{"formattedCitation":"[25]","plainTextFormattedCitation":"[25]","previouslyFormattedCitation":"[25]"},"properties":{"noteIndex":0},"schema":"https://github.com/citation-style-language/schema/raw/master/csl-citation.json"}</w:instrText>
      </w:r>
      <w:r w:rsidR="00C433D0">
        <w:rPr>
          <w:rFonts w:ascii="Arial" w:hAnsi="Arial" w:cs="Arial"/>
          <w:sz w:val="20"/>
          <w:szCs w:val="20"/>
        </w:rPr>
        <w:fldChar w:fldCharType="separate"/>
      </w:r>
      <w:r w:rsidR="00D745B4" w:rsidRPr="00D745B4">
        <w:rPr>
          <w:rFonts w:ascii="Arial" w:hAnsi="Arial" w:cs="Arial"/>
          <w:noProof/>
          <w:sz w:val="20"/>
          <w:szCs w:val="20"/>
        </w:rPr>
        <w:t>[25]</w:t>
      </w:r>
      <w:r w:rsidR="00C433D0">
        <w:rPr>
          <w:rFonts w:ascii="Arial" w:hAnsi="Arial" w:cs="Arial"/>
          <w:sz w:val="20"/>
          <w:szCs w:val="20"/>
        </w:rPr>
        <w:fldChar w:fldCharType="end"/>
      </w:r>
      <w:r w:rsidR="00C433D0" w:rsidRPr="002456B0">
        <w:rPr>
          <w:rFonts w:ascii="Arial" w:hAnsi="Arial" w:cs="Arial"/>
          <w:sz w:val="20"/>
          <w:szCs w:val="20"/>
        </w:rPr>
        <w:t>.</w:t>
      </w:r>
    </w:p>
    <w:p w14:paraId="0C191CFE" w14:textId="77777777" w:rsidR="00C433D0" w:rsidRDefault="00C433D0" w:rsidP="00C433D0">
      <w:pPr>
        <w:spacing w:after="0" w:line="240" w:lineRule="auto"/>
        <w:ind w:leftChars="0" w:left="0" w:firstLineChars="0" w:firstLine="720"/>
        <w:jc w:val="both"/>
        <w:rPr>
          <w:rFonts w:ascii="Arial" w:hAnsi="Arial" w:cs="Arial"/>
          <w:sz w:val="20"/>
          <w:szCs w:val="20"/>
        </w:rPr>
      </w:pPr>
    </w:p>
    <w:p w14:paraId="1C5F9E87" w14:textId="77777777" w:rsidR="0041522D" w:rsidRDefault="0041522D" w:rsidP="0041522D">
      <w:pPr>
        <w:keepNext/>
        <w:spacing w:after="0" w:line="240" w:lineRule="auto"/>
        <w:ind w:leftChars="0" w:left="0" w:firstLineChars="0" w:firstLine="0"/>
        <w:jc w:val="center"/>
      </w:pPr>
      <w:r w:rsidRPr="0041522D">
        <w:rPr>
          <w:rFonts w:ascii="Arial" w:hAnsi="Arial" w:cs="Arial"/>
          <w:noProof/>
          <w:sz w:val="20"/>
          <w:szCs w:val="20"/>
        </w:rPr>
        <w:drawing>
          <wp:inline distT="0" distB="0" distL="0" distR="0" wp14:anchorId="47D8AE8E" wp14:editId="4848990C">
            <wp:extent cx="2650490" cy="22311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4461" cy="2234479"/>
                    </a:xfrm>
                    <a:prstGeom prst="rect">
                      <a:avLst/>
                    </a:prstGeom>
                  </pic:spPr>
                </pic:pic>
              </a:graphicData>
            </a:graphic>
          </wp:inline>
        </w:drawing>
      </w:r>
    </w:p>
    <w:p w14:paraId="7278D0E5" w14:textId="50654442" w:rsidR="0041522D" w:rsidRPr="00E10CD6" w:rsidRDefault="0041522D" w:rsidP="00A86526">
      <w:pPr>
        <w:pStyle w:val="Caption"/>
        <w:spacing w:before="0" w:after="0"/>
        <w:ind w:left="0" w:hanging="2"/>
        <w:jc w:val="center"/>
        <w:rPr>
          <w:rFonts w:ascii="Arial" w:hAnsi="Arial" w:cs="Arial"/>
          <w:lang w:val="en-US"/>
        </w:rPr>
      </w:pPr>
      <w:r w:rsidRPr="00A86526">
        <w:rPr>
          <w:rFonts w:ascii="Arial" w:hAnsi="Arial" w:cs="Arial"/>
        </w:rPr>
        <w:t xml:space="preserve">Figure </w:t>
      </w:r>
      <w:r w:rsidRPr="00A86526">
        <w:rPr>
          <w:rFonts w:ascii="Arial" w:hAnsi="Arial" w:cs="Arial"/>
        </w:rPr>
        <w:fldChar w:fldCharType="begin"/>
      </w:r>
      <w:r w:rsidRPr="00A86526">
        <w:rPr>
          <w:rFonts w:ascii="Arial" w:hAnsi="Arial" w:cs="Arial"/>
        </w:rPr>
        <w:instrText xml:space="preserve"> SEQ Figure \* ARABIC </w:instrText>
      </w:r>
      <w:r w:rsidRPr="00A86526">
        <w:rPr>
          <w:rFonts w:ascii="Arial" w:hAnsi="Arial" w:cs="Arial"/>
        </w:rPr>
        <w:fldChar w:fldCharType="separate"/>
      </w:r>
      <w:r w:rsidR="002B2EB6">
        <w:rPr>
          <w:rFonts w:ascii="Arial" w:hAnsi="Arial" w:cs="Arial"/>
          <w:noProof/>
        </w:rPr>
        <w:t>12</w:t>
      </w:r>
      <w:r w:rsidRPr="00A86526">
        <w:rPr>
          <w:rFonts w:ascii="Arial" w:hAnsi="Arial" w:cs="Arial"/>
        </w:rPr>
        <w:fldChar w:fldCharType="end"/>
      </w:r>
      <w:r w:rsidR="00E10CD6">
        <w:rPr>
          <w:rFonts w:ascii="Arial" w:hAnsi="Arial" w:cs="Arial"/>
          <w:lang w:val="en-US"/>
        </w:rPr>
        <w:t xml:space="preserve">. </w:t>
      </w:r>
      <w:r w:rsidR="00E10CD6" w:rsidRPr="00E10CD6">
        <w:rPr>
          <w:rFonts w:ascii="Arial" w:hAnsi="Arial" w:cs="Arial"/>
          <w:lang w:val="en-US"/>
        </w:rPr>
        <w:t>BER analyzer customer base method splitter scenario 1:8</w:t>
      </w:r>
    </w:p>
    <w:p w14:paraId="1C97CE12" w14:textId="68CFF222" w:rsidR="00A86526" w:rsidRDefault="00A86526" w:rsidP="00A86526">
      <w:pPr>
        <w:spacing w:after="0" w:line="240" w:lineRule="auto"/>
        <w:ind w:left="0" w:hanging="2"/>
        <w:rPr>
          <w:rFonts w:ascii="Arial" w:hAnsi="Arial" w:cs="Arial"/>
          <w:sz w:val="20"/>
          <w:szCs w:val="20"/>
          <w:lang w:val="id-ID"/>
        </w:rPr>
      </w:pPr>
    </w:p>
    <w:p w14:paraId="0C88F31F" w14:textId="54117EA8" w:rsidR="00A86526" w:rsidRPr="00A86526" w:rsidRDefault="002B3288" w:rsidP="00A86526">
      <w:pPr>
        <w:spacing w:after="0" w:line="240" w:lineRule="auto"/>
        <w:ind w:leftChars="0" w:left="0" w:firstLineChars="0" w:firstLine="720"/>
        <w:jc w:val="both"/>
        <w:rPr>
          <w:rFonts w:ascii="Arial" w:hAnsi="Arial" w:cs="Arial"/>
          <w:sz w:val="20"/>
          <w:szCs w:val="20"/>
          <w:lang w:val="id-ID"/>
        </w:rPr>
      </w:pPr>
      <w:r w:rsidRPr="002B3288">
        <w:rPr>
          <w:rFonts w:ascii="Arial" w:hAnsi="Arial" w:cs="Arial"/>
          <w:sz w:val="20"/>
          <w:szCs w:val="20"/>
        </w:rPr>
        <w:lastRenderedPageBreak/>
        <w:t>Figure 12 shows the shape of the eye diagram in the customer base method splitter scenario 1:8</w:t>
      </w:r>
      <w:r>
        <w:rPr>
          <w:rFonts w:ascii="Arial" w:hAnsi="Arial" w:cs="Arial"/>
          <w:sz w:val="20"/>
          <w:szCs w:val="20"/>
        </w:rPr>
        <w:t xml:space="preserve"> with t</w:t>
      </w:r>
      <w:r w:rsidR="00A86526" w:rsidRPr="009D2D50">
        <w:rPr>
          <w:rFonts w:ascii="Arial" w:hAnsi="Arial" w:cs="Arial"/>
          <w:sz w:val="20"/>
          <w:szCs w:val="20"/>
        </w:rPr>
        <w:t xml:space="preserve">he Q Factor value </w:t>
      </w:r>
      <w:r w:rsidR="001A1F08">
        <w:rPr>
          <w:rFonts w:ascii="Arial" w:hAnsi="Arial" w:cs="Arial"/>
          <w:sz w:val="20"/>
          <w:szCs w:val="20"/>
        </w:rPr>
        <w:t>of</w:t>
      </w:r>
      <w:r w:rsidR="00A86526" w:rsidRPr="009D2D50">
        <w:rPr>
          <w:rFonts w:ascii="Arial" w:hAnsi="Arial" w:cs="Arial"/>
          <w:sz w:val="20"/>
          <w:szCs w:val="20"/>
        </w:rPr>
        <w:t xml:space="preserve"> 10.7745 where this value meets the Q Factor standard, a minimum value of 6. The bit error rate value also meets the standard value with the value on the BER analyzer being </w:t>
      </w:r>
      <m:oMath>
        <m:r>
          <m:rPr>
            <m:sty m:val="p"/>
          </m:rPr>
          <w:rPr>
            <w:rFonts w:ascii="Cambria Math" w:eastAsia="Times New Roman" w:hAnsi="Cambria Math" w:cs="Arial"/>
            <w:position w:val="0"/>
            <w:sz w:val="20"/>
            <w:szCs w:val="20"/>
          </w:rPr>
          <m:t>2.27092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-27</m:t>
            </m:r>
          </m:sup>
        </m:sSup>
      </m:oMath>
      <w:r w:rsidR="00A86526" w:rsidRPr="009D2D50">
        <w:rPr>
          <w:rFonts w:ascii="Arial" w:hAnsi="Arial" w:cs="Arial"/>
          <w:sz w:val="20"/>
          <w:szCs w:val="20"/>
        </w:rPr>
        <w:t xml:space="preserve"> the standard value is </w:t>
      </w:r>
      <w:r w:rsidR="001A1F08">
        <w:rPr>
          <w:rFonts w:ascii="Arial" w:hAnsi="Arial" w:cs="Arial"/>
          <w:sz w:val="20"/>
          <w:szCs w:val="20"/>
        </w:rPr>
        <w:t xml:space="preserve">the </w:t>
      </w:r>
      <w:r w:rsidR="00A86526" w:rsidRPr="009D2D50">
        <w:rPr>
          <w:rFonts w:ascii="Arial" w:hAnsi="Arial" w:cs="Arial"/>
          <w:sz w:val="20"/>
          <w:szCs w:val="20"/>
        </w:rPr>
        <w:t>minimum value</w:t>
      </w:r>
      <w:r w:rsidR="001A1F08">
        <w:rPr>
          <w:rFonts w:ascii="Arial" w:hAnsi="Arial" w:cs="Arial"/>
          <w:sz w:val="20"/>
          <w:szCs w:val="20"/>
        </w:rPr>
        <w:t>, which</w:t>
      </w:r>
      <w:r w:rsidR="00A86526" w:rsidRPr="009D2D50">
        <w:rPr>
          <w:rFonts w:ascii="Arial" w:hAnsi="Arial" w:cs="Arial"/>
          <w:sz w:val="20"/>
          <w:szCs w:val="20"/>
        </w:rPr>
        <w:t xml:space="preserve"> is</w:t>
      </w:r>
      <m:oMath>
        <m:r>
          <w:rPr>
            <w:rFonts w:ascii="Cambria Math" w:hAnsi="Cambria Math" w:cs="Arial"/>
            <w:sz w:val="20"/>
            <w:szCs w:val="20"/>
          </w:rPr>
          <m:t xml:space="preserve">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-9</m:t>
            </m:r>
          </m:sup>
        </m:sSup>
      </m:oMath>
      <w:r w:rsidR="00A86526" w:rsidRPr="009D2D50">
        <w:rPr>
          <w:rFonts w:ascii="Arial" w:hAnsi="Arial" w:cs="Arial"/>
          <w:sz w:val="20"/>
          <w:szCs w:val="20"/>
        </w:rPr>
        <w:t>. If the OLT transmits</w:t>
      </w:r>
      <w:r w:rsidR="00B974E9">
        <w:rPr>
          <w:rFonts w:ascii="Arial" w:hAnsi="Arial" w:cs="Arial"/>
          <w:sz w:val="20"/>
          <w:szCs w:val="20"/>
        </w:rPr>
        <w:t xml:space="preserve">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27</m:t>
            </m:r>
          </m:sup>
        </m:sSup>
      </m:oMath>
      <w:r w:rsidR="00B974E9">
        <w:rPr>
          <w:rFonts w:ascii="Arial" w:hAnsi="Arial" w:cs="Arial"/>
          <w:position w:val="0"/>
          <w:sz w:val="20"/>
          <w:szCs w:val="20"/>
        </w:rPr>
        <w:t xml:space="preserve"> </w:t>
      </w:r>
      <w:r w:rsidR="00A86526">
        <w:rPr>
          <w:rFonts w:ascii="Arial" w:eastAsiaTheme="minorEastAsia" w:hAnsi="Arial" w:cs="Arial"/>
          <w:sz w:val="20"/>
          <w:szCs w:val="20"/>
        </w:rPr>
        <w:t>bit,</w:t>
      </w:r>
      <w:r w:rsidR="00A86526" w:rsidRPr="009D2D50">
        <w:rPr>
          <w:rFonts w:ascii="Arial" w:hAnsi="Arial" w:cs="Arial"/>
          <w:sz w:val="20"/>
          <w:szCs w:val="20"/>
        </w:rPr>
        <w:t xml:space="preserve"> then 2.27092</w:t>
      </w:r>
      <w:r w:rsidR="00A86526">
        <w:rPr>
          <w:rFonts w:ascii="Arial" w:hAnsi="Arial" w:cs="Arial"/>
          <w:sz w:val="20"/>
          <w:szCs w:val="20"/>
        </w:rPr>
        <w:t xml:space="preserve"> bit</w:t>
      </w:r>
      <w:r w:rsidR="00A86526" w:rsidRPr="009D2D50">
        <w:rPr>
          <w:rFonts w:ascii="Arial" w:hAnsi="Arial" w:cs="Arial"/>
          <w:sz w:val="20"/>
          <w:szCs w:val="20"/>
        </w:rPr>
        <w:t xml:space="preserve"> </w:t>
      </w:r>
      <w:r w:rsidR="001A1F08">
        <w:rPr>
          <w:rFonts w:ascii="Arial" w:hAnsi="Arial" w:cs="Arial"/>
          <w:sz w:val="20"/>
          <w:szCs w:val="20"/>
        </w:rPr>
        <w:t>has</w:t>
      </w:r>
      <w:r w:rsidR="00A86526">
        <w:rPr>
          <w:rFonts w:ascii="Arial" w:hAnsi="Arial" w:cs="Arial"/>
          <w:sz w:val="20"/>
          <w:szCs w:val="20"/>
        </w:rPr>
        <w:t xml:space="preserve"> an </w:t>
      </w:r>
      <w:r w:rsidR="00A86526" w:rsidRPr="009D2D50">
        <w:rPr>
          <w:rFonts w:ascii="Arial" w:hAnsi="Arial" w:cs="Arial"/>
          <w:sz w:val="20"/>
          <w:szCs w:val="20"/>
        </w:rPr>
        <w:t>error.</w:t>
      </w:r>
    </w:p>
    <w:p w14:paraId="39FB483C" w14:textId="3CA1E2AB" w:rsidR="00C433D0" w:rsidRPr="00C433D0" w:rsidRDefault="00C433D0" w:rsidP="00C433D0">
      <w:pPr>
        <w:spacing w:after="0" w:line="240" w:lineRule="auto"/>
        <w:ind w:leftChars="0" w:left="0" w:firstLineChars="0" w:firstLine="720"/>
        <w:jc w:val="both"/>
        <w:rPr>
          <w:rFonts w:ascii="Arial" w:hAnsi="Arial" w:cs="Arial"/>
          <w:lang w:val="id-ID"/>
        </w:rPr>
      </w:pPr>
    </w:p>
    <w:p w14:paraId="244CEAB7" w14:textId="77777777" w:rsidR="0041522D" w:rsidRDefault="0041522D" w:rsidP="00665216">
      <w:pPr>
        <w:keepNext/>
        <w:spacing w:after="0"/>
        <w:ind w:left="0" w:hanging="2"/>
        <w:jc w:val="center"/>
      </w:pPr>
      <w:r w:rsidRPr="00665216">
        <w:rPr>
          <w:rFonts w:ascii="Arial" w:hAnsi="Arial" w:cs="Arial"/>
          <w:noProof/>
          <w:sz w:val="20"/>
          <w:szCs w:val="20"/>
        </w:rPr>
        <w:drawing>
          <wp:inline distT="0" distB="0" distL="0" distR="0" wp14:anchorId="4296F72E" wp14:editId="26556772">
            <wp:extent cx="2651286" cy="222068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52097" cy="2221364"/>
                    </a:xfrm>
                    <a:prstGeom prst="rect">
                      <a:avLst/>
                    </a:prstGeom>
                  </pic:spPr>
                </pic:pic>
              </a:graphicData>
            </a:graphic>
          </wp:inline>
        </w:drawing>
      </w:r>
    </w:p>
    <w:p w14:paraId="7D82B3FA" w14:textId="35A4B3C8" w:rsidR="0041522D" w:rsidRPr="00567B62" w:rsidRDefault="0041522D" w:rsidP="00665216">
      <w:pPr>
        <w:pStyle w:val="Caption"/>
        <w:spacing w:before="0" w:after="0"/>
        <w:ind w:left="0" w:hanging="2"/>
        <w:jc w:val="center"/>
        <w:rPr>
          <w:rFonts w:ascii="Arial" w:hAnsi="Arial" w:cs="Arial"/>
          <w:lang w:val="en-US"/>
        </w:rPr>
      </w:pPr>
      <w:r w:rsidRPr="00665216">
        <w:rPr>
          <w:rFonts w:ascii="Arial" w:hAnsi="Arial" w:cs="Arial"/>
        </w:rPr>
        <w:t xml:space="preserve">Figure </w:t>
      </w:r>
      <w:r w:rsidRPr="00665216">
        <w:rPr>
          <w:rFonts w:ascii="Arial" w:hAnsi="Arial" w:cs="Arial"/>
        </w:rPr>
        <w:fldChar w:fldCharType="begin"/>
      </w:r>
      <w:r w:rsidRPr="00665216">
        <w:rPr>
          <w:rFonts w:ascii="Arial" w:hAnsi="Arial" w:cs="Arial"/>
        </w:rPr>
        <w:instrText xml:space="preserve"> SEQ Figure \* ARABIC </w:instrText>
      </w:r>
      <w:r w:rsidRPr="00665216">
        <w:rPr>
          <w:rFonts w:ascii="Arial" w:hAnsi="Arial" w:cs="Arial"/>
        </w:rPr>
        <w:fldChar w:fldCharType="separate"/>
      </w:r>
      <w:r w:rsidR="002B2EB6">
        <w:rPr>
          <w:rFonts w:ascii="Arial" w:hAnsi="Arial" w:cs="Arial"/>
          <w:noProof/>
        </w:rPr>
        <w:t>13</w:t>
      </w:r>
      <w:r w:rsidRPr="00665216">
        <w:rPr>
          <w:rFonts w:ascii="Arial" w:hAnsi="Arial" w:cs="Arial"/>
        </w:rPr>
        <w:fldChar w:fldCharType="end"/>
      </w:r>
      <w:r w:rsidR="00567B62">
        <w:rPr>
          <w:rFonts w:ascii="Arial" w:hAnsi="Arial" w:cs="Arial"/>
          <w:lang w:val="en-US"/>
        </w:rPr>
        <w:t xml:space="preserve">. </w:t>
      </w:r>
      <w:r w:rsidR="00567B62" w:rsidRPr="00567B62">
        <w:rPr>
          <w:rFonts w:ascii="Arial" w:hAnsi="Arial" w:cs="Arial"/>
          <w:lang w:val="en-US"/>
        </w:rPr>
        <w:t>BER analyzer customer base method splitter scenario 1:16</w:t>
      </w:r>
    </w:p>
    <w:p w14:paraId="6AD69F18" w14:textId="77777777" w:rsidR="00665216" w:rsidRPr="00665216" w:rsidRDefault="00665216" w:rsidP="00665216">
      <w:pPr>
        <w:spacing w:after="0"/>
        <w:ind w:left="0" w:hanging="2"/>
        <w:rPr>
          <w:rFonts w:ascii="Arial" w:hAnsi="Arial" w:cs="Arial"/>
          <w:sz w:val="20"/>
          <w:szCs w:val="20"/>
          <w:lang w:val="id-ID"/>
        </w:rPr>
      </w:pPr>
    </w:p>
    <w:p w14:paraId="4754F6EA" w14:textId="1DA2D5B3" w:rsidR="00665216" w:rsidRPr="00665216" w:rsidRDefault="00850B34" w:rsidP="00665216">
      <w:pPr>
        <w:spacing w:after="0" w:line="240" w:lineRule="auto"/>
        <w:ind w:leftChars="0" w:left="0" w:firstLineChars="0" w:firstLine="720"/>
        <w:jc w:val="both"/>
        <w:rPr>
          <w:rFonts w:ascii="Arial" w:hAnsi="Arial" w:cs="Arial"/>
          <w:sz w:val="20"/>
          <w:szCs w:val="20"/>
        </w:rPr>
      </w:pPr>
      <w:r w:rsidRPr="002B3288">
        <w:rPr>
          <w:rFonts w:ascii="Arial" w:hAnsi="Arial" w:cs="Arial"/>
          <w:sz w:val="20"/>
          <w:szCs w:val="20"/>
        </w:rPr>
        <w:t>Figure 1</w:t>
      </w:r>
      <w:r>
        <w:rPr>
          <w:rFonts w:ascii="Arial" w:hAnsi="Arial" w:cs="Arial"/>
          <w:sz w:val="20"/>
          <w:szCs w:val="20"/>
        </w:rPr>
        <w:t>3</w:t>
      </w:r>
      <w:r w:rsidRPr="002B3288">
        <w:rPr>
          <w:rFonts w:ascii="Arial" w:hAnsi="Arial" w:cs="Arial"/>
          <w:sz w:val="20"/>
          <w:szCs w:val="20"/>
        </w:rPr>
        <w:t xml:space="preserve"> shows the shape of the eye diagram in the customer base method splitter scenario 1:</w:t>
      </w:r>
      <w:r>
        <w:rPr>
          <w:rFonts w:ascii="Arial" w:hAnsi="Arial" w:cs="Arial"/>
          <w:sz w:val="20"/>
          <w:szCs w:val="20"/>
        </w:rPr>
        <w:t xml:space="preserve">16 with the </w:t>
      </w:r>
      <w:r w:rsidR="00665216" w:rsidRPr="00665216">
        <w:rPr>
          <w:rFonts w:ascii="Arial" w:hAnsi="Arial" w:cs="Arial"/>
          <w:sz w:val="20"/>
          <w:szCs w:val="20"/>
        </w:rPr>
        <w:t xml:space="preserve">Q Factor value </w:t>
      </w:r>
      <w:r w:rsidR="001A1F08">
        <w:rPr>
          <w:rFonts w:ascii="Arial" w:hAnsi="Arial" w:cs="Arial"/>
          <w:sz w:val="20"/>
          <w:szCs w:val="20"/>
        </w:rPr>
        <w:t>of</w:t>
      </w:r>
      <w:r w:rsidR="00665216" w:rsidRPr="00665216">
        <w:rPr>
          <w:rFonts w:ascii="Arial" w:hAnsi="Arial" w:cs="Arial"/>
          <w:sz w:val="20"/>
          <w:szCs w:val="20"/>
        </w:rPr>
        <w:t xml:space="preserve"> 6.41734 where this value meets the Q Factor standard,</w:t>
      </w:r>
      <w:r w:rsidR="008D3A1D">
        <w:rPr>
          <w:rFonts w:ascii="Arial" w:hAnsi="Arial" w:cs="Arial"/>
          <w:sz w:val="20"/>
          <w:szCs w:val="20"/>
        </w:rPr>
        <w:t xml:space="preserve"> </w:t>
      </w:r>
      <w:r w:rsidR="00665216" w:rsidRPr="00665216">
        <w:rPr>
          <w:rFonts w:ascii="Arial" w:hAnsi="Arial" w:cs="Arial"/>
          <w:sz w:val="20"/>
          <w:szCs w:val="20"/>
        </w:rPr>
        <w:t xml:space="preserve">a minimum value of 6. The bit error rate value also meets the standard value with the value on the BER analyzer being </w:t>
      </w:r>
      <m:oMath>
        <m:r>
          <m:rPr>
            <m:sty m:val="p"/>
          </m:rPr>
          <w:rPr>
            <w:rFonts w:ascii="Cambria Math" w:eastAsia="Times New Roman" w:hAnsi="Cambria Math" w:cs="Arial"/>
            <w:position w:val="0"/>
            <w:sz w:val="20"/>
            <w:szCs w:val="20"/>
          </w:rPr>
          <m:t>1.32718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-10</m:t>
            </m:r>
          </m:sup>
        </m:sSup>
      </m:oMath>
      <w:r w:rsidR="00665216" w:rsidRPr="00665216">
        <w:rPr>
          <w:rFonts w:ascii="Arial" w:hAnsi="Arial" w:cs="Arial"/>
          <w:sz w:val="20"/>
          <w:szCs w:val="20"/>
        </w:rPr>
        <w:t xml:space="preserve"> and the standard value is </w:t>
      </w:r>
      <w:r w:rsidR="001A1F08">
        <w:rPr>
          <w:rFonts w:ascii="Arial" w:hAnsi="Arial" w:cs="Arial"/>
          <w:sz w:val="20"/>
          <w:szCs w:val="20"/>
        </w:rPr>
        <w:t xml:space="preserve">the </w:t>
      </w:r>
      <w:r w:rsidR="00665216" w:rsidRPr="00665216">
        <w:rPr>
          <w:rFonts w:ascii="Arial" w:hAnsi="Arial" w:cs="Arial"/>
          <w:sz w:val="20"/>
          <w:szCs w:val="20"/>
        </w:rPr>
        <w:t>minimum value</w:t>
      </w:r>
      <w:r w:rsidR="001A1F08">
        <w:rPr>
          <w:rFonts w:ascii="Arial" w:hAnsi="Arial" w:cs="Arial"/>
          <w:sz w:val="20"/>
          <w:szCs w:val="20"/>
        </w:rPr>
        <w:t>, which</w:t>
      </w:r>
      <w:r w:rsidR="00665216" w:rsidRPr="00665216">
        <w:rPr>
          <w:rFonts w:ascii="Arial" w:hAnsi="Arial" w:cs="Arial"/>
          <w:sz w:val="20"/>
          <w:szCs w:val="20"/>
        </w:rPr>
        <w:t xml:space="preserve"> is</w:t>
      </w:r>
      <w:r w:rsidR="00B974E9">
        <w:rPr>
          <w:rFonts w:ascii="Arial" w:hAnsi="Arial" w:cs="Arial"/>
          <w:sz w:val="20"/>
          <w:szCs w:val="20"/>
        </w:rPr>
        <w:t xml:space="preserve">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-9</m:t>
            </m:r>
          </m:sup>
        </m:sSup>
      </m:oMath>
      <w:r w:rsidR="00665216" w:rsidRPr="00665216">
        <w:rPr>
          <w:rFonts w:ascii="Arial" w:hAnsi="Arial" w:cs="Arial"/>
          <w:sz w:val="20"/>
          <w:szCs w:val="20"/>
        </w:rPr>
        <w:t xml:space="preserve">. If the OLT </w:t>
      </w:r>
      <w:r w:rsidR="00B974E9">
        <w:rPr>
          <w:rFonts w:ascii="Arial" w:hAnsi="Arial" w:cs="Arial"/>
          <w:sz w:val="20"/>
          <w:szCs w:val="20"/>
        </w:rPr>
        <w:t xml:space="preserve">transmit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10</m:t>
            </m:r>
          </m:sup>
        </m:sSup>
      </m:oMath>
      <w:r w:rsidR="00B974E9">
        <w:rPr>
          <w:rFonts w:ascii="Arial" w:hAnsi="Arial" w:cs="Arial"/>
          <w:position w:val="0"/>
          <w:sz w:val="20"/>
          <w:szCs w:val="20"/>
        </w:rPr>
        <w:t xml:space="preserve"> </w:t>
      </w:r>
      <w:r w:rsidR="00665216" w:rsidRPr="00665216">
        <w:rPr>
          <w:rFonts w:ascii="Arial" w:hAnsi="Arial" w:cs="Arial"/>
          <w:sz w:val="20"/>
          <w:szCs w:val="20"/>
        </w:rPr>
        <w:t xml:space="preserve">bit, then </w:t>
      </w:r>
      <w:r w:rsidR="00665216" w:rsidRPr="00665216">
        <w:rPr>
          <w:rFonts w:ascii="Arial" w:eastAsiaTheme="minorEastAsia" w:hAnsi="Arial" w:cs="Arial"/>
          <w:sz w:val="20"/>
          <w:szCs w:val="20"/>
        </w:rPr>
        <w:t xml:space="preserve">1.32718 </w:t>
      </w:r>
      <w:r w:rsidR="00665216" w:rsidRPr="00665216">
        <w:rPr>
          <w:rFonts w:ascii="Arial" w:hAnsi="Arial" w:cs="Arial"/>
          <w:sz w:val="20"/>
          <w:szCs w:val="20"/>
        </w:rPr>
        <w:t xml:space="preserve">bit </w:t>
      </w:r>
      <w:r w:rsidR="001A1F08">
        <w:rPr>
          <w:rFonts w:ascii="Arial" w:hAnsi="Arial" w:cs="Arial"/>
          <w:sz w:val="20"/>
          <w:szCs w:val="20"/>
        </w:rPr>
        <w:t>has</w:t>
      </w:r>
      <w:r w:rsidR="00665216" w:rsidRPr="00665216">
        <w:rPr>
          <w:rFonts w:ascii="Arial" w:hAnsi="Arial" w:cs="Arial"/>
          <w:sz w:val="20"/>
          <w:szCs w:val="20"/>
        </w:rPr>
        <w:t xml:space="preserve"> an error.</w:t>
      </w:r>
    </w:p>
    <w:p w14:paraId="5CD776AD" w14:textId="77777777" w:rsidR="00A86526" w:rsidRPr="00665216" w:rsidRDefault="00A86526" w:rsidP="00665216">
      <w:pPr>
        <w:spacing w:after="0" w:line="240" w:lineRule="auto"/>
        <w:ind w:leftChars="0" w:left="0" w:firstLineChars="0" w:firstLine="0"/>
        <w:jc w:val="both"/>
        <w:rPr>
          <w:rFonts w:ascii="Arial" w:hAnsi="Arial" w:cs="Arial"/>
          <w:sz w:val="20"/>
          <w:szCs w:val="20"/>
          <w:lang w:val="id-ID"/>
        </w:rPr>
      </w:pPr>
    </w:p>
    <w:p w14:paraId="17D27CAD" w14:textId="77777777" w:rsidR="00530B4F" w:rsidRDefault="00530B4F" w:rsidP="00665216">
      <w:pPr>
        <w:keepNext/>
        <w:spacing w:after="0"/>
        <w:ind w:left="0" w:hanging="2"/>
        <w:jc w:val="center"/>
      </w:pPr>
      <w:r w:rsidRPr="00665216">
        <w:rPr>
          <w:rFonts w:ascii="Arial" w:hAnsi="Arial" w:cs="Arial"/>
          <w:noProof/>
          <w:sz w:val="20"/>
          <w:szCs w:val="20"/>
        </w:rPr>
        <w:drawing>
          <wp:inline distT="0" distB="0" distL="0" distR="0" wp14:anchorId="0B27A541" wp14:editId="280B2406">
            <wp:extent cx="2343396" cy="1958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61943" cy="1973839"/>
                    </a:xfrm>
                    <a:prstGeom prst="rect">
                      <a:avLst/>
                    </a:prstGeom>
                  </pic:spPr>
                </pic:pic>
              </a:graphicData>
            </a:graphic>
          </wp:inline>
        </w:drawing>
      </w:r>
    </w:p>
    <w:p w14:paraId="641FDFBF" w14:textId="6115A6DB" w:rsidR="00530B4F" w:rsidRPr="00567B62" w:rsidRDefault="00530B4F" w:rsidP="00665216">
      <w:pPr>
        <w:pStyle w:val="Caption"/>
        <w:spacing w:before="0" w:after="0"/>
        <w:ind w:left="0" w:hanging="2"/>
        <w:jc w:val="center"/>
        <w:rPr>
          <w:rFonts w:ascii="Arial" w:hAnsi="Arial" w:cs="Arial"/>
          <w:lang w:val="en-US"/>
        </w:rPr>
      </w:pPr>
      <w:r w:rsidRPr="00665216">
        <w:rPr>
          <w:rFonts w:ascii="Arial" w:hAnsi="Arial" w:cs="Arial"/>
        </w:rPr>
        <w:t xml:space="preserve">Figure </w:t>
      </w:r>
      <w:r w:rsidRPr="00665216">
        <w:rPr>
          <w:rFonts w:ascii="Arial" w:hAnsi="Arial" w:cs="Arial"/>
        </w:rPr>
        <w:fldChar w:fldCharType="begin"/>
      </w:r>
      <w:r w:rsidRPr="00665216">
        <w:rPr>
          <w:rFonts w:ascii="Arial" w:hAnsi="Arial" w:cs="Arial"/>
        </w:rPr>
        <w:instrText xml:space="preserve"> SEQ Figure \* ARABIC </w:instrText>
      </w:r>
      <w:r w:rsidRPr="00665216">
        <w:rPr>
          <w:rFonts w:ascii="Arial" w:hAnsi="Arial" w:cs="Arial"/>
        </w:rPr>
        <w:fldChar w:fldCharType="separate"/>
      </w:r>
      <w:r w:rsidR="002B2EB6">
        <w:rPr>
          <w:rFonts w:ascii="Arial" w:hAnsi="Arial" w:cs="Arial"/>
          <w:noProof/>
        </w:rPr>
        <w:t>14</w:t>
      </w:r>
      <w:r w:rsidRPr="00665216">
        <w:rPr>
          <w:rFonts w:ascii="Arial" w:hAnsi="Arial" w:cs="Arial"/>
        </w:rPr>
        <w:fldChar w:fldCharType="end"/>
      </w:r>
      <w:r w:rsidR="00567B62">
        <w:rPr>
          <w:rFonts w:ascii="Arial" w:hAnsi="Arial" w:cs="Arial"/>
          <w:lang w:val="en-US"/>
        </w:rPr>
        <w:t xml:space="preserve">. </w:t>
      </w:r>
      <w:r w:rsidR="00567B62" w:rsidRPr="00567B62">
        <w:rPr>
          <w:rFonts w:ascii="Arial" w:hAnsi="Arial" w:cs="Arial"/>
          <w:lang w:val="en-US"/>
        </w:rPr>
        <w:t>BER analyzer branching method splitter scenario 1:8</w:t>
      </w:r>
    </w:p>
    <w:p w14:paraId="7DC863A1" w14:textId="56D40D02" w:rsidR="00A86526" w:rsidRPr="007C6255" w:rsidRDefault="00850B34" w:rsidP="007C6255">
      <w:pPr>
        <w:spacing w:after="0" w:line="240" w:lineRule="auto"/>
        <w:ind w:leftChars="0" w:left="0" w:firstLineChars="0" w:firstLine="720"/>
        <w:jc w:val="both"/>
        <w:rPr>
          <w:rFonts w:ascii="Arial" w:hAnsi="Arial" w:cs="Arial"/>
          <w:lang w:val="id-ID"/>
        </w:rPr>
      </w:pPr>
      <w:r w:rsidRPr="002B3288">
        <w:rPr>
          <w:rFonts w:ascii="Arial" w:hAnsi="Arial" w:cs="Arial"/>
          <w:sz w:val="20"/>
          <w:szCs w:val="20"/>
        </w:rPr>
        <w:t>Figure 1</w:t>
      </w:r>
      <w:r>
        <w:rPr>
          <w:rFonts w:ascii="Arial" w:hAnsi="Arial" w:cs="Arial"/>
          <w:sz w:val="20"/>
          <w:szCs w:val="20"/>
        </w:rPr>
        <w:t>4</w:t>
      </w:r>
      <w:r w:rsidRPr="002B3288">
        <w:rPr>
          <w:rFonts w:ascii="Arial" w:hAnsi="Arial" w:cs="Arial"/>
          <w:sz w:val="20"/>
          <w:szCs w:val="20"/>
        </w:rPr>
        <w:t xml:space="preserve"> shows the shape of the eye diagram in the </w:t>
      </w:r>
      <w:r>
        <w:rPr>
          <w:rFonts w:ascii="Arial" w:hAnsi="Arial" w:cs="Arial"/>
          <w:sz w:val="20"/>
          <w:szCs w:val="20"/>
        </w:rPr>
        <w:t>branching</w:t>
      </w:r>
      <w:r w:rsidRPr="002B3288">
        <w:rPr>
          <w:rFonts w:ascii="Arial" w:hAnsi="Arial" w:cs="Arial"/>
          <w:sz w:val="20"/>
          <w:szCs w:val="20"/>
        </w:rPr>
        <w:t xml:space="preserve"> method splitter scenario 1:</w:t>
      </w:r>
      <w:r>
        <w:rPr>
          <w:rFonts w:ascii="Arial" w:hAnsi="Arial" w:cs="Arial"/>
          <w:sz w:val="20"/>
          <w:szCs w:val="20"/>
        </w:rPr>
        <w:t>8 with</w:t>
      </w:r>
      <w:r w:rsidRPr="007C6255">
        <w:rPr>
          <w:rFonts w:ascii="Arial" w:hAnsi="Arial" w:cs="Arial"/>
          <w:sz w:val="20"/>
          <w:szCs w:val="20"/>
          <w:lang w:val="id-ID"/>
        </w:rPr>
        <w:t xml:space="preserve"> </w:t>
      </w:r>
      <w:r>
        <w:rPr>
          <w:rFonts w:ascii="Arial" w:hAnsi="Arial" w:cs="Arial"/>
          <w:sz w:val="20"/>
          <w:szCs w:val="20"/>
        </w:rPr>
        <w:t>t</w:t>
      </w:r>
      <w:r w:rsidR="00A86526" w:rsidRPr="007C6255">
        <w:rPr>
          <w:rFonts w:ascii="Arial" w:hAnsi="Arial" w:cs="Arial"/>
          <w:sz w:val="20"/>
          <w:szCs w:val="20"/>
          <w:lang w:val="id-ID"/>
        </w:rPr>
        <w:t xml:space="preserve">he Q Factor value </w:t>
      </w:r>
      <w:r w:rsidR="001A1F08">
        <w:rPr>
          <w:rFonts w:ascii="Arial" w:hAnsi="Arial" w:cs="Arial"/>
          <w:sz w:val="20"/>
          <w:szCs w:val="20"/>
          <w:lang w:val="id-ID"/>
        </w:rPr>
        <w:t>of</w:t>
      </w:r>
      <w:r w:rsidR="00A86526" w:rsidRPr="007C6255">
        <w:rPr>
          <w:rFonts w:ascii="Arial" w:hAnsi="Arial" w:cs="Arial"/>
          <w:sz w:val="20"/>
          <w:szCs w:val="20"/>
          <w:lang w:val="id-ID"/>
        </w:rPr>
        <w:t xml:space="preserve"> 11.014 where this value meets the Q Factor standard, a minimum value of 6. The bit error rate value also meets the standard value with the value on the BER analyzer </w:t>
      </w:r>
      <m:oMath>
        <m:r>
          <m:rPr>
            <m:sty m:val="p"/>
          </m:rPr>
          <w:rPr>
            <w:rFonts w:ascii="Cambria Math" w:eastAsia="Times New Roman" w:hAnsi="Cambria Math" w:cs="Arial"/>
            <w:position w:val="0"/>
            <w:sz w:val="20"/>
            <w:szCs w:val="20"/>
          </w:rPr>
          <m:t>1.63507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-28</m:t>
            </m:r>
          </m:sup>
        </m:sSup>
      </m:oMath>
      <w:r w:rsidR="00B974E9" w:rsidRPr="007C6255">
        <w:rPr>
          <w:rFonts w:ascii="Arial" w:hAnsi="Arial" w:cs="Arial"/>
          <w:position w:val="0"/>
          <w:sz w:val="20"/>
          <w:szCs w:val="20"/>
        </w:rPr>
        <w:t xml:space="preserve"> </w:t>
      </w:r>
      <w:r w:rsidR="00A86526" w:rsidRPr="007C6255">
        <w:rPr>
          <w:rFonts w:ascii="Arial" w:hAnsi="Arial" w:cs="Arial"/>
          <w:sz w:val="20"/>
          <w:szCs w:val="20"/>
          <w:lang w:val="id-ID"/>
        </w:rPr>
        <w:t>and the standard value is a minimum value</w:t>
      </w:r>
      <w:r w:rsidR="00B974E9" w:rsidRPr="007C6255">
        <w:rPr>
          <w:rFonts w:ascii="Arial" w:hAnsi="Arial" w:cs="Arial"/>
          <w:noProof/>
          <w:sz w:val="20"/>
          <w:szCs w:val="20"/>
        </w:rPr>
        <w:t xml:space="preserve">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-9</m:t>
            </m:r>
          </m:sup>
        </m:sSup>
      </m:oMath>
      <w:r w:rsidR="00A86526" w:rsidRPr="007C6255">
        <w:rPr>
          <w:rFonts w:ascii="Arial" w:hAnsi="Arial" w:cs="Arial"/>
          <w:sz w:val="20"/>
          <w:szCs w:val="20"/>
          <w:lang w:val="id-ID"/>
        </w:rPr>
        <w:t>. If the OLT transmits</w:t>
      </w:r>
      <m:oMath>
        <m:r>
          <w:rPr>
            <w:rFonts w:ascii="Cambria Math" w:hAnsi="Cambria Math" w:cs="Arial"/>
            <w:sz w:val="20"/>
            <w:szCs w:val="20"/>
            <w:lang w:val="id-ID"/>
          </w:rPr>
          <m:t xml:space="preserve">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28</m:t>
            </m:r>
          </m:sup>
        </m:sSup>
      </m:oMath>
      <w:r w:rsidR="00E861D4" w:rsidRPr="007C6255">
        <w:rPr>
          <w:rFonts w:ascii="Arial" w:hAnsi="Arial" w:cs="Arial"/>
          <w:position w:val="0"/>
          <w:sz w:val="20"/>
          <w:szCs w:val="20"/>
        </w:rPr>
        <w:t xml:space="preserve"> </w:t>
      </w:r>
      <w:r w:rsidR="00A86526" w:rsidRPr="007C6255">
        <w:rPr>
          <w:rFonts w:ascii="Arial" w:hAnsi="Arial" w:cs="Arial"/>
          <w:sz w:val="20"/>
          <w:szCs w:val="20"/>
          <w:lang w:val="id-ID"/>
        </w:rPr>
        <w:t>bit then 1.63507</w:t>
      </w:r>
      <w:r w:rsidR="00A86526" w:rsidRPr="007C6255">
        <w:rPr>
          <w:rFonts w:ascii="Arial" w:hAnsi="Arial" w:cs="Arial"/>
          <w:sz w:val="20"/>
          <w:szCs w:val="20"/>
        </w:rPr>
        <w:t xml:space="preserve"> </w:t>
      </w:r>
      <w:r w:rsidR="00BE5CFD" w:rsidRPr="007C6255">
        <w:rPr>
          <w:rFonts w:ascii="Arial" w:hAnsi="Arial" w:cs="Arial"/>
          <w:sz w:val="20"/>
          <w:szCs w:val="20"/>
        </w:rPr>
        <w:t>bit have an error</w:t>
      </w:r>
      <w:r w:rsidR="00A86526" w:rsidRPr="007C6255">
        <w:rPr>
          <w:rFonts w:ascii="Arial" w:hAnsi="Arial" w:cs="Arial"/>
          <w:sz w:val="20"/>
          <w:szCs w:val="20"/>
          <w:lang w:val="id-ID"/>
        </w:rPr>
        <w:t>.</w:t>
      </w:r>
    </w:p>
    <w:p w14:paraId="3C43B617" w14:textId="77777777" w:rsidR="00A86526" w:rsidRPr="00BE5CFD" w:rsidRDefault="00A86526" w:rsidP="00BE5CFD">
      <w:pPr>
        <w:spacing w:after="0" w:line="240" w:lineRule="auto"/>
        <w:ind w:left="0" w:hanging="2"/>
        <w:rPr>
          <w:rFonts w:ascii="Arial" w:hAnsi="Arial" w:cs="Arial"/>
          <w:sz w:val="20"/>
          <w:szCs w:val="20"/>
          <w:lang w:val="id-ID"/>
        </w:rPr>
      </w:pPr>
    </w:p>
    <w:p w14:paraId="556F366D" w14:textId="77777777" w:rsidR="00530B4F" w:rsidRDefault="00530B4F" w:rsidP="00567B62">
      <w:pPr>
        <w:keepNext/>
        <w:spacing w:after="0"/>
        <w:ind w:left="0" w:hanging="2"/>
        <w:jc w:val="center"/>
      </w:pPr>
      <w:r w:rsidRPr="00567B62">
        <w:rPr>
          <w:rFonts w:ascii="Arial" w:hAnsi="Arial" w:cs="Arial"/>
          <w:noProof/>
          <w:sz w:val="20"/>
          <w:szCs w:val="20"/>
        </w:rPr>
        <w:drawing>
          <wp:inline distT="0" distB="0" distL="0" distR="0" wp14:anchorId="72C4A9A4" wp14:editId="4FDDEA1A">
            <wp:extent cx="2651439" cy="22362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2972" cy="2237564"/>
                    </a:xfrm>
                    <a:prstGeom prst="rect">
                      <a:avLst/>
                    </a:prstGeom>
                  </pic:spPr>
                </pic:pic>
              </a:graphicData>
            </a:graphic>
          </wp:inline>
        </w:drawing>
      </w:r>
    </w:p>
    <w:p w14:paraId="7DA23ECB" w14:textId="3B5597AA" w:rsidR="00530B4F" w:rsidRDefault="00530B4F" w:rsidP="00567B62">
      <w:pPr>
        <w:pStyle w:val="Caption"/>
        <w:spacing w:before="0" w:after="0"/>
        <w:ind w:left="0" w:hanging="2"/>
        <w:jc w:val="center"/>
        <w:rPr>
          <w:rFonts w:ascii="Arial" w:hAnsi="Arial" w:cs="Arial"/>
          <w:lang w:val="en-US"/>
        </w:rPr>
      </w:pPr>
      <w:r w:rsidRPr="00567B62">
        <w:rPr>
          <w:rFonts w:ascii="Arial" w:hAnsi="Arial" w:cs="Arial"/>
        </w:rPr>
        <w:t xml:space="preserve">Figure </w:t>
      </w:r>
      <w:r w:rsidRPr="00567B62">
        <w:rPr>
          <w:rFonts w:ascii="Arial" w:hAnsi="Arial" w:cs="Arial"/>
        </w:rPr>
        <w:fldChar w:fldCharType="begin"/>
      </w:r>
      <w:r w:rsidRPr="00567B62">
        <w:rPr>
          <w:rFonts w:ascii="Arial" w:hAnsi="Arial" w:cs="Arial"/>
        </w:rPr>
        <w:instrText xml:space="preserve"> SEQ Figure \* ARABIC </w:instrText>
      </w:r>
      <w:r w:rsidRPr="00567B62">
        <w:rPr>
          <w:rFonts w:ascii="Arial" w:hAnsi="Arial" w:cs="Arial"/>
        </w:rPr>
        <w:fldChar w:fldCharType="separate"/>
      </w:r>
      <w:r w:rsidR="002B2EB6">
        <w:rPr>
          <w:rFonts w:ascii="Arial" w:hAnsi="Arial" w:cs="Arial"/>
          <w:noProof/>
        </w:rPr>
        <w:t>15</w:t>
      </w:r>
      <w:r w:rsidRPr="00567B62">
        <w:rPr>
          <w:rFonts w:ascii="Arial" w:hAnsi="Arial" w:cs="Arial"/>
        </w:rPr>
        <w:fldChar w:fldCharType="end"/>
      </w:r>
      <w:r w:rsidR="00567B62" w:rsidRPr="00567B62">
        <w:rPr>
          <w:rFonts w:ascii="Arial" w:hAnsi="Arial" w:cs="Arial"/>
          <w:lang w:val="en-US"/>
        </w:rPr>
        <w:t>. BER analyzer branching method splitter scenario 1:16</w:t>
      </w:r>
    </w:p>
    <w:p w14:paraId="693F5291" w14:textId="77777777" w:rsidR="00567B62" w:rsidRPr="00567B62" w:rsidRDefault="00567B62" w:rsidP="00567B62">
      <w:pPr>
        <w:spacing w:after="0"/>
        <w:ind w:left="0" w:hanging="2"/>
        <w:rPr>
          <w:rFonts w:ascii="Arial" w:hAnsi="Arial" w:cs="Arial"/>
          <w:sz w:val="20"/>
          <w:szCs w:val="20"/>
        </w:rPr>
      </w:pPr>
    </w:p>
    <w:p w14:paraId="2D329DF6" w14:textId="17939338" w:rsidR="00A86526" w:rsidRPr="00665216" w:rsidRDefault="00850B34" w:rsidP="00665216">
      <w:pPr>
        <w:spacing w:after="0" w:line="240" w:lineRule="auto"/>
        <w:ind w:leftChars="0" w:left="0" w:firstLineChars="0" w:firstLine="720"/>
        <w:jc w:val="both"/>
        <w:rPr>
          <w:rFonts w:ascii="Arial" w:hAnsi="Arial" w:cs="Arial"/>
          <w:sz w:val="16"/>
          <w:szCs w:val="16"/>
        </w:rPr>
      </w:pPr>
      <w:r w:rsidRPr="002B3288">
        <w:rPr>
          <w:rFonts w:ascii="Arial" w:hAnsi="Arial" w:cs="Arial"/>
          <w:sz w:val="20"/>
          <w:szCs w:val="20"/>
        </w:rPr>
        <w:t>Figure 1</w:t>
      </w:r>
      <w:r>
        <w:rPr>
          <w:rFonts w:ascii="Arial" w:hAnsi="Arial" w:cs="Arial"/>
          <w:sz w:val="20"/>
          <w:szCs w:val="20"/>
        </w:rPr>
        <w:t>5</w:t>
      </w:r>
      <w:r w:rsidRPr="002B3288">
        <w:rPr>
          <w:rFonts w:ascii="Arial" w:hAnsi="Arial" w:cs="Arial"/>
          <w:sz w:val="20"/>
          <w:szCs w:val="20"/>
        </w:rPr>
        <w:t xml:space="preserve"> shows the shape of the eye diagram in the </w:t>
      </w:r>
      <w:r>
        <w:rPr>
          <w:rFonts w:ascii="Arial" w:hAnsi="Arial" w:cs="Arial"/>
          <w:sz w:val="20"/>
          <w:szCs w:val="20"/>
        </w:rPr>
        <w:t>branching</w:t>
      </w:r>
      <w:r w:rsidRPr="002B3288">
        <w:rPr>
          <w:rFonts w:ascii="Arial" w:hAnsi="Arial" w:cs="Arial"/>
          <w:sz w:val="20"/>
          <w:szCs w:val="20"/>
        </w:rPr>
        <w:t xml:space="preserve"> method splitter scenario 1:</w:t>
      </w:r>
      <w:r>
        <w:rPr>
          <w:rFonts w:ascii="Arial" w:hAnsi="Arial" w:cs="Arial"/>
          <w:sz w:val="20"/>
          <w:szCs w:val="20"/>
        </w:rPr>
        <w:t>16 with</w:t>
      </w:r>
      <w:r w:rsidRPr="007C6255">
        <w:rPr>
          <w:rFonts w:ascii="Arial" w:hAnsi="Arial" w:cs="Arial"/>
          <w:sz w:val="20"/>
          <w:szCs w:val="20"/>
          <w:lang w:val="id-ID"/>
        </w:rPr>
        <w:t xml:space="preserve"> </w:t>
      </w:r>
      <w:r>
        <w:rPr>
          <w:rFonts w:ascii="Arial" w:hAnsi="Arial" w:cs="Arial"/>
          <w:sz w:val="20"/>
          <w:szCs w:val="20"/>
        </w:rPr>
        <w:t>t</w:t>
      </w:r>
      <w:r w:rsidRPr="007C6255">
        <w:rPr>
          <w:rFonts w:ascii="Arial" w:hAnsi="Arial" w:cs="Arial"/>
          <w:sz w:val="20"/>
          <w:szCs w:val="20"/>
          <w:lang w:val="id-ID"/>
        </w:rPr>
        <w:t>h</w:t>
      </w:r>
      <w:r>
        <w:rPr>
          <w:rFonts w:ascii="Arial" w:hAnsi="Arial" w:cs="Arial"/>
          <w:sz w:val="20"/>
          <w:szCs w:val="20"/>
        </w:rPr>
        <w:t xml:space="preserve">e </w:t>
      </w:r>
      <w:r w:rsidR="00A86526" w:rsidRPr="00A86526">
        <w:rPr>
          <w:rFonts w:ascii="Arial" w:hAnsi="Arial" w:cs="Arial"/>
          <w:sz w:val="20"/>
          <w:szCs w:val="20"/>
        </w:rPr>
        <w:t>Q Factor value is 6.18233 where this value meets the Q Factor standard</w:t>
      </w:r>
      <w:r w:rsidR="008D3A1D">
        <w:rPr>
          <w:rFonts w:ascii="Arial" w:hAnsi="Arial" w:cs="Arial"/>
          <w:sz w:val="20"/>
          <w:szCs w:val="20"/>
        </w:rPr>
        <w:t>,</w:t>
      </w:r>
      <w:r w:rsidR="00A86526" w:rsidRPr="00A86526">
        <w:rPr>
          <w:rFonts w:ascii="Arial" w:hAnsi="Arial" w:cs="Arial"/>
          <w:sz w:val="20"/>
          <w:szCs w:val="20"/>
        </w:rPr>
        <w:t xml:space="preserve"> a minimum value of 6. The bit error rate value also meets the standard value with the value on the BER analyzer</w:t>
      </w:r>
      <m:oMath>
        <m:r>
          <m:rPr>
            <m:sty m:val="p"/>
          </m:rPr>
          <w:rPr>
            <w:rFonts w:ascii="Cambria Math" w:eastAsia="Times New Roman" w:hAnsi="Cambria Math" w:cs="Arial"/>
            <w:position w:val="0"/>
            <w:sz w:val="20"/>
            <w:szCs w:val="20"/>
          </w:rPr>
          <m:t>3.157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-10</m:t>
            </m:r>
          </m:sup>
        </m:sSup>
      </m:oMath>
      <w:r w:rsidR="00A86526" w:rsidRPr="00A86526">
        <w:rPr>
          <w:rFonts w:ascii="Arial" w:hAnsi="Arial" w:cs="Arial"/>
          <w:sz w:val="20"/>
          <w:szCs w:val="20"/>
        </w:rPr>
        <w:t>and the standard value is a minimum value</w:t>
      </w:r>
      <w:r w:rsidR="00E861D4">
        <w:rPr>
          <w:rFonts w:ascii="Arial" w:hAnsi="Arial" w:cs="Arial"/>
          <w:noProof/>
          <w:sz w:val="20"/>
          <w:szCs w:val="20"/>
        </w:rPr>
        <w:t xml:space="preserve"> </w:t>
      </w:r>
      <w:bookmarkStart w:id="3" w:name="_Hlk161609471"/>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-9</m:t>
            </m:r>
          </m:sup>
        </m:sSup>
      </m:oMath>
      <w:bookmarkEnd w:id="3"/>
      <w:r w:rsidR="00A86526" w:rsidRPr="00A86526">
        <w:rPr>
          <w:rFonts w:ascii="Arial" w:hAnsi="Arial" w:cs="Arial"/>
          <w:sz w:val="20"/>
          <w:szCs w:val="20"/>
        </w:rPr>
        <w:t>. If the OLT transmits</w:t>
      </w:r>
      <w:r w:rsidR="00B974E9">
        <w:rPr>
          <w:rFonts w:ascii="Arial" w:hAnsi="Arial" w:cs="Arial"/>
          <w:sz w:val="20"/>
          <w:szCs w:val="20"/>
        </w:rPr>
        <w:t xml:space="preserve">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10</m:t>
            </m:r>
          </m:sup>
        </m:sSup>
      </m:oMath>
      <w:r w:rsidR="00A86526" w:rsidRPr="00A86526">
        <w:rPr>
          <w:rFonts w:ascii="Arial" w:hAnsi="Arial" w:cs="Arial"/>
          <w:sz w:val="20"/>
          <w:szCs w:val="20"/>
        </w:rPr>
        <w:t xml:space="preserve"> </w:t>
      </w:r>
      <w:r w:rsidR="00B974E9">
        <w:rPr>
          <w:rFonts w:ascii="Arial" w:hAnsi="Arial" w:cs="Arial"/>
          <w:sz w:val="20"/>
          <w:szCs w:val="20"/>
        </w:rPr>
        <w:t xml:space="preserve"> </w:t>
      </w:r>
      <w:r w:rsidR="00A86526" w:rsidRPr="00A86526">
        <w:rPr>
          <w:rFonts w:ascii="Arial" w:hAnsi="Arial" w:cs="Arial"/>
          <w:sz w:val="20"/>
          <w:szCs w:val="20"/>
        </w:rPr>
        <w:t xml:space="preserve">bit, then 3.157 bit </w:t>
      </w:r>
      <w:r w:rsidR="001A1F08">
        <w:rPr>
          <w:rFonts w:ascii="Arial" w:hAnsi="Arial" w:cs="Arial"/>
          <w:sz w:val="20"/>
          <w:szCs w:val="20"/>
        </w:rPr>
        <w:t>has</w:t>
      </w:r>
      <w:r w:rsidR="00A86526" w:rsidRPr="00A86526">
        <w:rPr>
          <w:rFonts w:ascii="Arial" w:hAnsi="Arial" w:cs="Arial"/>
          <w:sz w:val="20"/>
          <w:szCs w:val="20"/>
        </w:rPr>
        <w:t xml:space="preserve"> an error.</w:t>
      </w:r>
    </w:p>
    <w:p w14:paraId="079AA843" w14:textId="77777777" w:rsidR="00665216" w:rsidRDefault="00665216">
      <w:pPr>
        <w:spacing w:after="0" w:line="240" w:lineRule="auto"/>
        <w:ind w:left="0" w:hanging="2"/>
        <w:rPr>
          <w:rFonts w:ascii="Arial" w:eastAsia="Arial" w:hAnsi="Arial" w:cs="Arial"/>
          <w:b/>
          <w:color w:val="1F4E79"/>
          <w:sz w:val="20"/>
          <w:szCs w:val="20"/>
        </w:rPr>
      </w:pPr>
    </w:p>
    <w:p w14:paraId="77AE3B26" w14:textId="325F2852" w:rsidR="00386A18" w:rsidRDefault="00BB2DAD">
      <w:pPr>
        <w:spacing w:after="0" w:line="240" w:lineRule="auto"/>
        <w:ind w:left="0" w:hanging="2"/>
        <w:rPr>
          <w:rFonts w:ascii="Arial" w:eastAsia="Arial" w:hAnsi="Arial" w:cs="Arial"/>
          <w:color w:val="1F4E79"/>
          <w:sz w:val="20"/>
          <w:szCs w:val="20"/>
        </w:rPr>
      </w:pPr>
      <w:r>
        <w:rPr>
          <w:rFonts w:ascii="Arial" w:eastAsia="Arial" w:hAnsi="Arial" w:cs="Arial"/>
          <w:b/>
          <w:color w:val="1F4E79"/>
          <w:sz w:val="20"/>
          <w:szCs w:val="20"/>
        </w:rPr>
        <w:t>CONCLUSION</w:t>
      </w:r>
    </w:p>
    <w:p w14:paraId="7220165D" w14:textId="4A31AD06" w:rsidR="00386A18" w:rsidRDefault="00665216" w:rsidP="00665216">
      <w:pPr>
        <w:spacing w:after="0" w:line="240" w:lineRule="auto"/>
        <w:ind w:leftChars="0" w:left="0" w:firstLineChars="0" w:firstLine="720"/>
        <w:jc w:val="both"/>
        <w:rPr>
          <w:rFonts w:ascii="Arial" w:eastAsia="Arial" w:hAnsi="Arial" w:cs="Arial"/>
          <w:sz w:val="20"/>
          <w:szCs w:val="20"/>
        </w:rPr>
      </w:pPr>
      <w:r w:rsidRPr="00A654BA">
        <w:rPr>
          <w:rFonts w:ascii="Arial" w:hAnsi="Arial" w:cs="Arial"/>
          <w:sz w:val="20"/>
          <w:szCs w:val="20"/>
        </w:rPr>
        <w:t>Based on the results of the proposed research, it can be concluded that the FTTH network design in the Air Hitam 2 cluster is more effective using the branching method, where the results obtained are Based on the results of designing fiber optic cable lines using Map</w:t>
      </w:r>
      <w:r>
        <w:rPr>
          <w:rFonts w:ascii="Arial" w:hAnsi="Arial" w:cs="Arial"/>
          <w:sz w:val="20"/>
          <w:szCs w:val="20"/>
        </w:rPr>
        <w:t xml:space="preserve"> </w:t>
      </w:r>
      <w:r w:rsidRPr="00A654BA">
        <w:rPr>
          <w:rFonts w:ascii="Arial" w:hAnsi="Arial" w:cs="Arial"/>
          <w:sz w:val="20"/>
          <w:szCs w:val="20"/>
        </w:rPr>
        <w:t xml:space="preserve">Source, the branching method uses 9 Km of fiber optic cable and a cable length of The furthest OLT to FAT is 2.5 Km. The power link budget obtained on the ONT with 2 scenarios calculated based on theory in the 1:8 splitter and 1:16 splitter scenarios is -16.03 dBm and -19.13 dBm. The values ​​obtained based on simulations in the 1:8 splitter and 1:16 splitter scenarios are -17.98 dBm and -20.27 dBm. where the standard value of the power link budget does not exceed -26 dBm. The rise </w:t>
      </w:r>
      <w:r w:rsidRPr="00A654BA">
        <w:rPr>
          <w:rFonts w:ascii="Arial" w:hAnsi="Arial" w:cs="Arial"/>
          <w:sz w:val="20"/>
          <w:szCs w:val="20"/>
        </w:rPr>
        <w:lastRenderedPageBreak/>
        <w:t>time budget obtained by the branching method is 0.253 ns. This value is included in the feasible category because the total rise time value does not exceed the maximum rise time value, 0.281 ns. The Q factor value obtained from both scenarios is in the feasible category with a standard Q factor value &gt; 6. In the 1:8 splitter scenario, the Q factor value is 11.014 and in the 1:16 splitter scenario</w:t>
      </w:r>
      <w:r w:rsidR="001A1F08">
        <w:rPr>
          <w:rFonts w:ascii="Arial" w:hAnsi="Arial" w:cs="Arial"/>
          <w:sz w:val="20"/>
          <w:szCs w:val="20"/>
        </w:rPr>
        <w:t>,</w:t>
      </w:r>
      <w:r w:rsidRPr="00A654BA">
        <w:rPr>
          <w:rFonts w:ascii="Arial" w:hAnsi="Arial" w:cs="Arial"/>
          <w:sz w:val="20"/>
          <w:szCs w:val="20"/>
        </w:rPr>
        <w:t xml:space="preserve"> the Q factor value is 6.12833. The Bit error rate values ​​obtained from both scenarios are in the appropriate category with standard bit </w:t>
      </w:r>
      <w:r w:rsidR="001A1F08">
        <w:rPr>
          <w:rFonts w:ascii="Arial" w:hAnsi="Arial" w:cs="Arial"/>
          <w:sz w:val="20"/>
          <w:szCs w:val="20"/>
        </w:rPr>
        <w:t>e</w:t>
      </w:r>
      <w:r w:rsidRPr="00A654BA">
        <w:rPr>
          <w:rFonts w:ascii="Arial" w:hAnsi="Arial" w:cs="Arial"/>
          <w:sz w:val="20"/>
          <w:szCs w:val="20"/>
        </w:rPr>
        <w:t>rror rate values</w:t>
      </w:r>
      <w:r w:rsidR="00E861D4">
        <w:rPr>
          <w:rFonts w:ascii="Arial" w:hAnsi="Arial" w:cs="Arial"/>
          <w:sz w:val="20"/>
          <w:szCs w:val="20"/>
        </w:rPr>
        <w:t xml:space="preserve"> </w:t>
      </w:r>
      <m:oMath>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-9</m:t>
            </m:r>
          </m:sup>
        </m:sSup>
      </m:oMath>
      <w:r w:rsidRPr="00A654BA">
        <w:rPr>
          <w:rFonts w:ascii="Arial" w:hAnsi="Arial" w:cs="Arial"/>
          <w:sz w:val="20"/>
          <w:szCs w:val="20"/>
        </w:rPr>
        <w:t>. In the 1:8 splitter scenario, the bit error rate v</w:t>
      </w:r>
      <w:r w:rsidR="003F5BAF">
        <w:rPr>
          <w:rFonts w:ascii="Arial" w:hAnsi="Arial" w:cs="Arial"/>
          <w:sz w:val="20"/>
          <w:szCs w:val="20"/>
        </w:rPr>
        <w:t>a</w:t>
      </w:r>
      <w:r w:rsidRPr="00A654BA">
        <w:rPr>
          <w:rFonts w:ascii="Arial" w:hAnsi="Arial" w:cs="Arial"/>
          <w:sz w:val="20"/>
          <w:szCs w:val="20"/>
        </w:rPr>
        <w:t>lue is</w:t>
      </w:r>
      <w:r>
        <w:rPr>
          <w:rFonts w:ascii="Arial" w:eastAsiaTheme="minorEastAsia" w:hAnsi="Arial" w:cs="Arial"/>
          <w:sz w:val="20"/>
          <w:szCs w:val="20"/>
        </w:rPr>
        <w:t xml:space="preserve"> </w:t>
      </w:r>
      <m:oMath>
        <m:r>
          <m:rPr>
            <m:sty m:val="p"/>
          </m:rPr>
          <w:rPr>
            <w:rFonts w:ascii="Cambria Math" w:eastAsia="Times New Roman" w:hAnsi="Cambria Math" w:cs="Arial"/>
            <w:position w:val="0"/>
            <w:sz w:val="20"/>
            <w:szCs w:val="20"/>
          </w:rPr>
          <m:t>1.63507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-28</m:t>
            </m:r>
          </m:sup>
        </m:sSup>
      </m:oMath>
      <w:r>
        <w:rPr>
          <w:rFonts w:ascii="Arial" w:hAnsi="Arial" w:cs="Arial"/>
          <w:sz w:val="20"/>
          <w:szCs w:val="20"/>
        </w:rPr>
        <w:t xml:space="preserve"> </w:t>
      </w:r>
      <w:r w:rsidRPr="00A654BA">
        <w:rPr>
          <w:rFonts w:ascii="Arial" w:hAnsi="Arial" w:cs="Arial"/>
          <w:sz w:val="20"/>
          <w:szCs w:val="20"/>
        </w:rPr>
        <w:t xml:space="preserve"> and in the 1:16 splitter scenario the bit error rate value is </w:t>
      </w:r>
      <m:oMath>
        <m:r>
          <m:rPr>
            <m:sty m:val="p"/>
          </m:rPr>
          <w:rPr>
            <w:rFonts w:ascii="Cambria Math" w:eastAsia="Times New Roman" w:hAnsi="Cambria Math" w:cs="Arial"/>
            <w:position w:val="0"/>
            <w:sz w:val="20"/>
            <w:szCs w:val="20"/>
          </w:rPr>
          <m:t>3.157 ×</m:t>
        </m:r>
        <m:sSup>
          <m:sSupPr>
            <m:ctrlPr>
              <w:rPr>
                <w:rFonts w:ascii="Cambria Math" w:eastAsia="Times New Roman" w:hAnsi="Cambria Math" w:cs="Arial"/>
                <w:position w:val="0"/>
                <w:sz w:val="20"/>
                <w:szCs w:val="20"/>
              </w:rPr>
            </m:ctrlPr>
          </m:sSupPr>
          <m:e>
            <m:r>
              <w:rPr>
                <w:rFonts w:ascii="Cambria Math" w:eastAsia="Times New Roman" w:hAnsi="Cambria Math" w:cs="Arial"/>
                <w:position w:val="0"/>
                <w:sz w:val="20"/>
                <w:szCs w:val="20"/>
              </w:rPr>
              <m:t>10</m:t>
            </m:r>
          </m:e>
          <m:sup>
            <m:r>
              <w:rPr>
                <w:rFonts w:ascii="Cambria Math" w:eastAsia="Times New Roman" w:hAnsi="Cambria Math" w:cs="Arial"/>
                <w:position w:val="0"/>
                <w:sz w:val="20"/>
                <w:szCs w:val="20"/>
              </w:rPr>
              <m:t>-10</m:t>
            </m:r>
          </m:sup>
        </m:sSup>
      </m:oMath>
      <w:r w:rsidRPr="00A654BA">
        <w:rPr>
          <w:rFonts w:ascii="Arial" w:hAnsi="Arial" w:cs="Arial"/>
          <w:sz w:val="20"/>
          <w:szCs w:val="20"/>
        </w:rPr>
        <w:t>.</w:t>
      </w:r>
    </w:p>
    <w:p w14:paraId="5406EDD6" w14:textId="77777777" w:rsidR="00386A18" w:rsidRDefault="00386A18">
      <w:pPr>
        <w:spacing w:after="0" w:line="240" w:lineRule="auto"/>
        <w:ind w:left="0" w:hanging="2"/>
        <w:jc w:val="both"/>
        <w:rPr>
          <w:rFonts w:ascii="Arial" w:eastAsia="Arial" w:hAnsi="Arial" w:cs="Arial"/>
          <w:sz w:val="20"/>
          <w:szCs w:val="20"/>
        </w:rPr>
      </w:pPr>
    </w:p>
    <w:p w14:paraId="28DF14EB" w14:textId="77777777" w:rsidR="00386A18" w:rsidRDefault="00BB2DAD">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ACKNOWLEDGMENT</w:t>
      </w:r>
    </w:p>
    <w:p w14:paraId="4F725307" w14:textId="6727B238" w:rsidR="00386A18" w:rsidRDefault="000D4ED5" w:rsidP="000D4ED5">
      <w:pPr>
        <w:spacing w:after="0" w:line="240" w:lineRule="auto"/>
        <w:ind w:leftChars="0" w:left="0" w:firstLineChars="0" w:firstLine="0"/>
        <w:jc w:val="both"/>
        <w:rPr>
          <w:rFonts w:ascii="Arial" w:hAnsi="Arial" w:cs="Arial"/>
          <w:sz w:val="20"/>
          <w:szCs w:val="20"/>
        </w:rPr>
      </w:pPr>
      <w:r w:rsidRPr="00787C2F">
        <w:rPr>
          <w:rFonts w:ascii="Arial" w:hAnsi="Arial" w:cs="Arial"/>
          <w:sz w:val="20"/>
          <w:szCs w:val="20"/>
        </w:rPr>
        <w:t xml:space="preserve">This work was supported by </w:t>
      </w:r>
      <w:r w:rsidR="001A1F08">
        <w:rPr>
          <w:rFonts w:ascii="Arial" w:hAnsi="Arial" w:cs="Arial"/>
          <w:sz w:val="20"/>
          <w:szCs w:val="20"/>
        </w:rPr>
        <w:t xml:space="preserve">the </w:t>
      </w:r>
      <w:r w:rsidRPr="00787C2F">
        <w:rPr>
          <w:rFonts w:ascii="Arial" w:hAnsi="Arial" w:cs="Arial"/>
          <w:sz w:val="20"/>
          <w:szCs w:val="20"/>
        </w:rPr>
        <w:t>Department of Electrical Engineering, Unive</w:t>
      </w:r>
      <w:r w:rsidR="00CE68AE">
        <w:rPr>
          <w:rFonts w:ascii="Arial" w:hAnsi="Arial" w:cs="Arial"/>
          <w:sz w:val="20"/>
          <w:szCs w:val="20"/>
        </w:rPr>
        <w:t>rsit</w:t>
      </w:r>
      <w:r w:rsidR="001A1F08">
        <w:rPr>
          <w:rFonts w:ascii="Arial" w:hAnsi="Arial" w:cs="Arial"/>
          <w:sz w:val="20"/>
          <w:szCs w:val="20"/>
        </w:rPr>
        <w:t>as</w:t>
      </w:r>
      <w:r w:rsidR="00CE68AE">
        <w:rPr>
          <w:rFonts w:ascii="Arial" w:hAnsi="Arial" w:cs="Arial"/>
          <w:sz w:val="20"/>
          <w:szCs w:val="20"/>
        </w:rPr>
        <w:t xml:space="preserve"> </w:t>
      </w:r>
      <w:r w:rsidRPr="00787C2F">
        <w:rPr>
          <w:rFonts w:ascii="Arial" w:hAnsi="Arial" w:cs="Arial"/>
          <w:sz w:val="20"/>
          <w:szCs w:val="20"/>
        </w:rPr>
        <w:t>Riau, Indonesia</w:t>
      </w:r>
      <w:r w:rsidR="001A1F08">
        <w:rPr>
          <w:rFonts w:ascii="Arial" w:hAnsi="Arial" w:cs="Arial"/>
          <w:sz w:val="20"/>
          <w:szCs w:val="20"/>
        </w:rPr>
        <w:t>,</w:t>
      </w:r>
      <w:r>
        <w:rPr>
          <w:rFonts w:ascii="Arial" w:hAnsi="Arial" w:cs="Arial"/>
          <w:sz w:val="20"/>
          <w:szCs w:val="20"/>
        </w:rPr>
        <w:t xml:space="preserve"> and </w:t>
      </w:r>
      <w:r w:rsidR="002F284C" w:rsidRPr="00E8303B">
        <w:rPr>
          <w:rFonts w:ascii="Arial" w:eastAsia="Times New Roman" w:hAnsi="Arial" w:cs="Arial"/>
          <w:sz w:val="20"/>
          <w:szCs w:val="20"/>
        </w:rPr>
        <w:t>PT.PLN Icon Plus Strategic Business Unit Central Sumatra Regional, Riau Regional Office, Indonesia.</w:t>
      </w:r>
    </w:p>
    <w:p w14:paraId="2C86FC7E" w14:textId="77777777" w:rsidR="000D4ED5" w:rsidRDefault="000D4ED5">
      <w:pPr>
        <w:spacing w:after="0" w:line="240" w:lineRule="auto"/>
        <w:ind w:left="0" w:hanging="2"/>
        <w:jc w:val="both"/>
        <w:rPr>
          <w:rFonts w:ascii="Arial" w:eastAsia="Arial" w:hAnsi="Arial" w:cs="Arial"/>
          <w:sz w:val="20"/>
          <w:szCs w:val="20"/>
        </w:rPr>
      </w:pPr>
    </w:p>
    <w:p w14:paraId="4A6B0C57" w14:textId="433045C7" w:rsidR="00386A18" w:rsidRDefault="00BB2DAD" w:rsidP="000519F1">
      <w:pPr>
        <w:spacing w:after="0" w:line="240" w:lineRule="auto"/>
        <w:ind w:left="0" w:hanging="2"/>
        <w:rPr>
          <w:rFonts w:ascii="Arial" w:eastAsia="Arial" w:hAnsi="Arial" w:cs="Arial"/>
          <w:b/>
          <w:color w:val="1F4E79"/>
          <w:sz w:val="20"/>
          <w:szCs w:val="20"/>
        </w:rPr>
      </w:pPr>
      <w:r>
        <w:rPr>
          <w:rFonts w:ascii="Arial" w:eastAsia="Arial" w:hAnsi="Arial" w:cs="Arial"/>
          <w:b/>
          <w:color w:val="1F4E79"/>
          <w:sz w:val="20"/>
          <w:szCs w:val="20"/>
        </w:rPr>
        <w:t>REFERENCES</w:t>
      </w:r>
    </w:p>
    <w:p w14:paraId="018E3361" w14:textId="1BF247D4"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Pr>
          <w:rFonts w:ascii="Arial" w:eastAsia="Arial" w:hAnsi="Arial" w:cs="Arial"/>
          <w:b/>
          <w:color w:val="1F4E79"/>
          <w:sz w:val="20"/>
          <w:szCs w:val="20"/>
        </w:rPr>
        <w:fldChar w:fldCharType="begin" w:fldLock="1"/>
      </w:r>
      <w:r>
        <w:rPr>
          <w:rFonts w:ascii="Arial" w:eastAsia="Arial" w:hAnsi="Arial" w:cs="Arial"/>
          <w:b/>
          <w:color w:val="1F4E79"/>
          <w:sz w:val="20"/>
          <w:szCs w:val="20"/>
        </w:rPr>
        <w:instrText xml:space="preserve">ADDIN Mendeley Bibliography CSL_BIBLIOGRAPHY </w:instrText>
      </w:r>
      <w:r>
        <w:rPr>
          <w:rFonts w:ascii="Arial" w:eastAsia="Arial" w:hAnsi="Arial" w:cs="Arial"/>
          <w:b/>
          <w:color w:val="1F4E79"/>
          <w:sz w:val="20"/>
          <w:szCs w:val="20"/>
        </w:rPr>
        <w:fldChar w:fldCharType="separate"/>
      </w:r>
      <w:r w:rsidRPr="007C0722">
        <w:rPr>
          <w:rFonts w:ascii="Arial" w:hAnsi="Arial" w:cs="Arial"/>
          <w:noProof/>
          <w:sz w:val="20"/>
          <w:szCs w:val="24"/>
        </w:rPr>
        <w:t>[1]</w:t>
      </w:r>
      <w:r w:rsidRPr="007C0722">
        <w:rPr>
          <w:rFonts w:ascii="Arial" w:hAnsi="Arial" w:cs="Arial"/>
          <w:noProof/>
          <w:sz w:val="20"/>
          <w:szCs w:val="24"/>
        </w:rPr>
        <w:tab/>
        <w:t xml:space="preserve">M. A. K. Adhi </w:t>
      </w:r>
      <w:r w:rsidRPr="007C0722">
        <w:rPr>
          <w:rFonts w:ascii="Arial" w:hAnsi="Arial" w:cs="Arial"/>
          <w:i/>
          <w:iCs/>
          <w:noProof/>
          <w:sz w:val="20"/>
          <w:szCs w:val="24"/>
        </w:rPr>
        <w:t>et al.</w:t>
      </w:r>
      <w:r w:rsidRPr="007C0722">
        <w:rPr>
          <w:rFonts w:ascii="Arial" w:hAnsi="Arial" w:cs="Arial"/>
          <w:noProof/>
          <w:sz w:val="20"/>
          <w:szCs w:val="24"/>
        </w:rPr>
        <w:t xml:space="preserve">, ‘Design of Fiber to the Home (FTTH) for Urban Housing of Griya Mukti Residence’, </w:t>
      </w:r>
      <w:r w:rsidRPr="007C0722">
        <w:rPr>
          <w:rFonts w:ascii="Arial" w:hAnsi="Arial" w:cs="Arial"/>
          <w:i/>
          <w:iCs/>
          <w:noProof/>
          <w:sz w:val="20"/>
          <w:szCs w:val="24"/>
        </w:rPr>
        <w:t>Proc. - IEIT 2021 1st Int. Conf. Electr. Inf. Technol.</w:t>
      </w:r>
      <w:r w:rsidRPr="007C0722">
        <w:rPr>
          <w:rFonts w:ascii="Arial" w:hAnsi="Arial" w:cs="Arial"/>
          <w:noProof/>
          <w:sz w:val="20"/>
          <w:szCs w:val="24"/>
        </w:rPr>
        <w:t>, pp. 257–262, 2021, doi: 10.1109/IEIT53149.2021.9587339.</w:t>
      </w:r>
    </w:p>
    <w:p w14:paraId="4755D180"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[2]</w:t>
      </w:r>
      <w:r w:rsidRPr="007C0722">
        <w:rPr>
          <w:rFonts w:ascii="Arial" w:hAnsi="Arial" w:cs="Arial"/>
          <w:noProof/>
          <w:sz w:val="20"/>
          <w:szCs w:val="24"/>
        </w:rPr>
        <w:tab/>
        <w:t xml:space="preserve">L. Hernandez, J. Albas, J. Camargo, C. D. La Hoz, F. Kurniawan, and A. Pranolo, ‘Design of an FTTH (Fiber To The Home) network for improving voice, broadband, and television services in hard-to-reach areas the Colombian case’, </w:t>
      </w:r>
      <w:r w:rsidRPr="007C0722">
        <w:rPr>
          <w:rFonts w:ascii="Arial" w:hAnsi="Arial" w:cs="Arial"/>
          <w:i/>
          <w:iCs/>
          <w:noProof/>
          <w:sz w:val="20"/>
          <w:szCs w:val="24"/>
        </w:rPr>
        <w:t>Sci. Inf. Technol. Lett.</w:t>
      </w:r>
      <w:r w:rsidRPr="007C0722">
        <w:rPr>
          <w:rFonts w:ascii="Arial" w:hAnsi="Arial" w:cs="Arial"/>
          <w:noProof/>
          <w:sz w:val="20"/>
          <w:szCs w:val="24"/>
        </w:rPr>
        <w:t>, vol. 3, no. 2, pp. 88–104, 2022, doi: 10.31763/sitech.v3i2.1001.</w:t>
      </w:r>
    </w:p>
    <w:p w14:paraId="4252FD5C"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[3]</w:t>
      </w:r>
      <w:r w:rsidRPr="007C0722">
        <w:rPr>
          <w:rFonts w:ascii="Arial" w:hAnsi="Arial" w:cs="Arial"/>
          <w:noProof/>
          <w:sz w:val="20"/>
          <w:szCs w:val="24"/>
        </w:rPr>
        <w:tab/>
        <w:t xml:space="preserve">A. Echraibi, J. Flocon-Cholet, S. Gosselin, and S. Vaton, ‘Deep Infinite Mixture Models for Fault Discovery in GPON-FTTH Networks’, </w:t>
      </w:r>
      <w:r w:rsidRPr="007C0722">
        <w:rPr>
          <w:rFonts w:ascii="Arial" w:hAnsi="Arial" w:cs="Arial"/>
          <w:i/>
          <w:iCs/>
          <w:noProof/>
          <w:sz w:val="20"/>
          <w:szCs w:val="24"/>
        </w:rPr>
        <w:t>IEEE Access</w:t>
      </w:r>
      <w:r w:rsidRPr="007C0722">
        <w:rPr>
          <w:rFonts w:ascii="Arial" w:hAnsi="Arial" w:cs="Arial"/>
          <w:noProof/>
          <w:sz w:val="20"/>
          <w:szCs w:val="24"/>
        </w:rPr>
        <w:t>, vol. 9, pp. 90488–90499, 2021, doi: 10.1109/ACCESS.2021.3091328.</w:t>
      </w:r>
    </w:p>
    <w:p w14:paraId="04CE79E8"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[4]</w:t>
      </w:r>
      <w:r w:rsidRPr="007C0722">
        <w:rPr>
          <w:rFonts w:ascii="Arial" w:hAnsi="Arial" w:cs="Arial"/>
          <w:noProof/>
          <w:sz w:val="20"/>
          <w:szCs w:val="24"/>
        </w:rPr>
        <w:tab/>
        <w:t xml:space="preserve">F. Mazzenga, R. Giuliano, and F. Vatalaro, ‘Effective strategies for gradual copper-to-fiber transition in access networks’, </w:t>
      </w:r>
      <w:r w:rsidRPr="007C0722">
        <w:rPr>
          <w:rFonts w:ascii="Arial" w:hAnsi="Arial" w:cs="Arial"/>
          <w:i/>
          <w:iCs/>
          <w:noProof/>
          <w:sz w:val="20"/>
          <w:szCs w:val="24"/>
        </w:rPr>
        <w:t>Comput. Networks</w:t>
      </w:r>
      <w:r w:rsidRPr="007C0722">
        <w:rPr>
          <w:rFonts w:ascii="Arial" w:hAnsi="Arial" w:cs="Arial"/>
          <w:noProof/>
          <w:sz w:val="20"/>
          <w:szCs w:val="24"/>
        </w:rPr>
        <w:t>, vol. 174, p. 107225, 2020, doi: 10.1016/j.comnet.2020.107225.</w:t>
      </w:r>
    </w:p>
    <w:p w14:paraId="002777B3"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[5]</w:t>
      </w:r>
      <w:r w:rsidRPr="007C0722">
        <w:rPr>
          <w:rFonts w:ascii="Arial" w:hAnsi="Arial" w:cs="Arial"/>
          <w:noProof/>
          <w:sz w:val="20"/>
          <w:szCs w:val="24"/>
        </w:rPr>
        <w:tab/>
        <w:t xml:space="preserve">F. R. de Almeida, G. S. da Silva, F. S. R. Pinheiro, and A. P. Fernandes Neto, ‘Studies and Solutions for Provision of an FTTH Network Infrastructure in a Multicondominial Residential Area’, </w:t>
      </w:r>
      <w:r w:rsidRPr="007C0722">
        <w:rPr>
          <w:rFonts w:ascii="Arial" w:hAnsi="Arial" w:cs="Arial"/>
          <w:i/>
          <w:iCs/>
          <w:noProof/>
          <w:sz w:val="20"/>
          <w:szCs w:val="24"/>
        </w:rPr>
        <w:t>Themes Focus. Interdiscip. Sustain. Dev. Worldw. V.1</w:t>
      </w:r>
      <w:r w:rsidRPr="007C0722">
        <w:rPr>
          <w:rFonts w:ascii="Arial" w:hAnsi="Arial" w:cs="Arial"/>
          <w:noProof/>
          <w:sz w:val="20"/>
          <w:szCs w:val="24"/>
        </w:rPr>
        <w:t>, 2023, doi: 10.56238/tfisdwv1-018.</w:t>
      </w:r>
    </w:p>
    <w:p w14:paraId="0527CD45"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[6]</w:t>
      </w:r>
      <w:r w:rsidRPr="007C0722">
        <w:rPr>
          <w:rFonts w:ascii="Arial" w:hAnsi="Arial" w:cs="Arial"/>
          <w:noProof/>
          <w:sz w:val="20"/>
          <w:szCs w:val="24"/>
        </w:rPr>
        <w:tab/>
        <w:t xml:space="preserve">Z. Abdellaoui, Y. Dieudonne, and A. Aleya, ‘Design, implementation and evaluation of a Fiber To The Home (FTTH) access network based on a Giga Passive Optical Network GPON’, </w:t>
      </w:r>
      <w:r w:rsidRPr="007C0722">
        <w:rPr>
          <w:rFonts w:ascii="Arial" w:hAnsi="Arial" w:cs="Arial"/>
          <w:i/>
          <w:iCs/>
          <w:noProof/>
          <w:sz w:val="20"/>
          <w:szCs w:val="24"/>
        </w:rPr>
        <w:t>Array</w:t>
      </w:r>
      <w:r w:rsidRPr="007C0722">
        <w:rPr>
          <w:rFonts w:ascii="Arial" w:hAnsi="Arial" w:cs="Arial"/>
          <w:noProof/>
          <w:sz w:val="20"/>
          <w:szCs w:val="24"/>
        </w:rPr>
        <w:t>, vol. 10, no. July 2020, p. 100058, 2021, doi: 10.1016/j.array.2021.100058.</w:t>
      </w:r>
    </w:p>
    <w:p w14:paraId="62FA8F3B"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[7]</w:t>
      </w:r>
      <w:r w:rsidRPr="007C0722">
        <w:rPr>
          <w:rFonts w:ascii="Arial" w:hAnsi="Arial" w:cs="Arial"/>
          <w:noProof/>
          <w:sz w:val="20"/>
          <w:szCs w:val="24"/>
        </w:rPr>
        <w:tab/>
        <w:t xml:space="preserve">T. Thangappan, B. Therese, A. Suvarnamma, and G. S. Swapna, ‘Review on Dynamic Bandwidth Allocation of GPON and EPON’, </w:t>
      </w:r>
      <w:r w:rsidRPr="007C0722">
        <w:rPr>
          <w:rFonts w:ascii="Arial" w:hAnsi="Arial" w:cs="Arial"/>
          <w:i/>
          <w:iCs/>
          <w:noProof/>
          <w:sz w:val="20"/>
          <w:szCs w:val="24"/>
        </w:rPr>
        <w:t>J. Electron. Sci. Technol.</w:t>
      </w:r>
      <w:r w:rsidRPr="007C0722">
        <w:rPr>
          <w:rFonts w:ascii="Arial" w:hAnsi="Arial" w:cs="Arial"/>
          <w:noProof/>
          <w:sz w:val="20"/>
          <w:szCs w:val="24"/>
        </w:rPr>
        <w:t>, vol. 18, no. 4, pp. 297–307, 2020, doi: 10.1016/j.jnlest.2020.100044.</w:t>
      </w:r>
    </w:p>
    <w:p w14:paraId="4155B75E"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[8]</w:t>
      </w:r>
      <w:r w:rsidRPr="007C0722">
        <w:rPr>
          <w:rFonts w:ascii="Arial" w:hAnsi="Arial" w:cs="Arial"/>
          <w:noProof/>
          <w:sz w:val="20"/>
          <w:szCs w:val="24"/>
        </w:rPr>
        <w:tab/>
        <w:t>N. B. P. Siahaan, S. Aryza, and S. Anisah, ‘Analysis and Design FTTH (Fiber to the home) Network with GPON Technology at PT.Telkom , Tbk’, vol. 10, no. 3, pp. 526–530, 2022.</w:t>
      </w:r>
    </w:p>
    <w:p w14:paraId="1068582F"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[9]</w:t>
      </w:r>
      <w:r w:rsidRPr="007C0722">
        <w:rPr>
          <w:rFonts w:ascii="Arial" w:hAnsi="Arial" w:cs="Arial"/>
          <w:noProof/>
          <w:sz w:val="20"/>
          <w:szCs w:val="24"/>
        </w:rPr>
        <w:tab/>
        <w:t xml:space="preserve">A. Adila Asril, P. Maria, Y. Antonisfia, and R. Hadi, ‘Fiber to The Home (FTTH) Network Design with Addition of Optical Distribution Point (ODP) Using the Branching Method’, </w:t>
      </w:r>
      <w:r w:rsidRPr="007C0722">
        <w:rPr>
          <w:rFonts w:ascii="Arial" w:hAnsi="Arial" w:cs="Arial"/>
          <w:i/>
          <w:iCs/>
          <w:noProof/>
          <w:sz w:val="20"/>
          <w:szCs w:val="24"/>
        </w:rPr>
        <w:t>Int. J. Adv. Sci. Comput. Eng.</w:t>
      </w:r>
      <w:r w:rsidRPr="007C0722">
        <w:rPr>
          <w:rFonts w:ascii="Arial" w:hAnsi="Arial" w:cs="Arial"/>
          <w:noProof/>
          <w:sz w:val="20"/>
          <w:szCs w:val="24"/>
        </w:rPr>
        <w:t>, vol. 5, no. 2, pp. 95–107, 2023.</w:t>
      </w:r>
    </w:p>
    <w:p w14:paraId="0E0BBE0C"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[10]</w:t>
      </w:r>
      <w:r w:rsidRPr="007C0722">
        <w:rPr>
          <w:rFonts w:ascii="Arial" w:hAnsi="Arial" w:cs="Arial"/>
          <w:noProof/>
          <w:sz w:val="20"/>
          <w:szCs w:val="24"/>
        </w:rPr>
        <w:tab/>
        <w:t xml:space="preserve">A. Naeem, S. S. Qurashi, Y. Khan, S. Ahmed, and N. Safwan, ‘Fiber to the Home (FTTH) Automation Planning, Its Impact on Customer Satisfaction &amp; Cost-Effectiveness’, </w:t>
      </w:r>
      <w:r w:rsidRPr="007C0722">
        <w:rPr>
          <w:rFonts w:ascii="Arial" w:hAnsi="Arial" w:cs="Arial"/>
          <w:i/>
          <w:iCs/>
          <w:noProof/>
          <w:sz w:val="20"/>
          <w:szCs w:val="24"/>
        </w:rPr>
        <w:t>Wirel. Pers. Commun.</w:t>
      </w:r>
      <w:r w:rsidRPr="007C0722">
        <w:rPr>
          <w:rFonts w:ascii="Arial" w:hAnsi="Arial" w:cs="Arial"/>
          <w:noProof/>
          <w:sz w:val="20"/>
          <w:szCs w:val="24"/>
        </w:rPr>
        <w:t>, vol. 117, no. 2, pp. 503–524, 2021, doi: 10.1007/s11277-020-07880-4.</w:t>
      </w:r>
    </w:p>
    <w:p w14:paraId="738683F6"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[11]</w:t>
      </w:r>
      <w:r w:rsidRPr="007C0722">
        <w:rPr>
          <w:rFonts w:ascii="Arial" w:hAnsi="Arial" w:cs="Arial"/>
          <w:noProof/>
          <w:sz w:val="20"/>
          <w:szCs w:val="24"/>
        </w:rPr>
        <w:tab/>
        <w:t xml:space="preserve">A. A. Shabaneh and M. L. Melhem, ‘Execution Simulation Design of Fiber-to-thehome (FTTH) Device Ingress Networks Using GPON with FBG Based on OptiSystem’, </w:t>
      </w:r>
      <w:r w:rsidRPr="007C0722">
        <w:rPr>
          <w:rFonts w:ascii="Arial" w:hAnsi="Arial" w:cs="Arial"/>
          <w:i/>
          <w:iCs/>
          <w:noProof/>
          <w:sz w:val="20"/>
          <w:szCs w:val="24"/>
        </w:rPr>
        <w:t>Int. J. Electron. Telecommun.</w:t>
      </w:r>
      <w:r w:rsidRPr="007C0722">
        <w:rPr>
          <w:rFonts w:ascii="Arial" w:hAnsi="Arial" w:cs="Arial"/>
          <w:noProof/>
          <w:sz w:val="20"/>
          <w:szCs w:val="24"/>
        </w:rPr>
        <w:t>, vol. 68, no. 4, pp. 783–791, 2022, doi: 10.24425/ijet.2022.143886.</w:t>
      </w:r>
    </w:p>
    <w:p w14:paraId="0A8157A7"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[12]</w:t>
      </w:r>
      <w:r w:rsidRPr="007C0722">
        <w:rPr>
          <w:rFonts w:ascii="Arial" w:hAnsi="Arial" w:cs="Arial"/>
          <w:noProof/>
          <w:sz w:val="20"/>
          <w:szCs w:val="24"/>
        </w:rPr>
        <w:tab/>
        <w:t xml:space="preserve">M. S. Ab-Rahman, Z. A. Manaf, I. H. Kaharudin, and I. S. Hwang, ‘Customer Edge Downstream Detection for Automatic Restoration Scheme in FTTH-PON Distribution Network’, </w:t>
      </w:r>
      <w:r w:rsidRPr="007C0722">
        <w:rPr>
          <w:rFonts w:ascii="Arial" w:hAnsi="Arial" w:cs="Arial"/>
          <w:i/>
          <w:iCs/>
          <w:noProof/>
          <w:sz w:val="20"/>
          <w:szCs w:val="24"/>
        </w:rPr>
        <w:t>Photonics</w:t>
      </w:r>
      <w:r w:rsidRPr="007C0722">
        <w:rPr>
          <w:rFonts w:ascii="Arial" w:hAnsi="Arial" w:cs="Arial"/>
          <w:noProof/>
          <w:sz w:val="20"/>
          <w:szCs w:val="24"/>
        </w:rPr>
        <w:t>, vol. 9, no. 8, 2022, doi: 10.3390/photonics9080560.</w:t>
      </w:r>
    </w:p>
    <w:p w14:paraId="1F0C48B5"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[13]</w:t>
      </w:r>
      <w:r w:rsidRPr="007C0722">
        <w:rPr>
          <w:rFonts w:ascii="Arial" w:hAnsi="Arial" w:cs="Arial"/>
          <w:noProof/>
          <w:sz w:val="20"/>
          <w:szCs w:val="24"/>
        </w:rPr>
        <w:tab/>
        <w:t xml:space="preserve">R. F. Adiati, A. Kusumawardhani, and H. Setijono, ‘Design and Analysis of an FTTH-GPON in a Residential Area’, </w:t>
      </w:r>
      <w:r w:rsidRPr="007C0722">
        <w:rPr>
          <w:rFonts w:ascii="Arial" w:hAnsi="Arial" w:cs="Arial"/>
          <w:i/>
          <w:iCs/>
          <w:noProof/>
          <w:sz w:val="20"/>
          <w:szCs w:val="24"/>
        </w:rPr>
        <w:t>J. Pendidik. Fis. dan Teknol.</w:t>
      </w:r>
      <w:r w:rsidRPr="007C0722">
        <w:rPr>
          <w:rFonts w:ascii="Arial" w:hAnsi="Arial" w:cs="Arial"/>
          <w:noProof/>
          <w:sz w:val="20"/>
          <w:szCs w:val="24"/>
        </w:rPr>
        <w:t>, vol. 8, no. 2, pp. 228–237, 2022, doi: 10.29303/jpft.v8i2.4233.</w:t>
      </w:r>
    </w:p>
    <w:p w14:paraId="354E1395"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[14]</w:t>
      </w:r>
      <w:r w:rsidRPr="007C0722">
        <w:rPr>
          <w:rFonts w:ascii="Arial" w:hAnsi="Arial" w:cs="Arial"/>
          <w:noProof/>
          <w:sz w:val="20"/>
          <w:szCs w:val="24"/>
        </w:rPr>
        <w:tab/>
        <w:t xml:space="preserve">A. Usman, N. Zulkifli, M. R. Salim, K. Khairi, and A. I. Azmi, ‘Optical link monitoring in fibre-to-the-x passive optical network (FTTx PON): A comprehensive survey’, </w:t>
      </w:r>
      <w:r w:rsidRPr="007C0722">
        <w:rPr>
          <w:rFonts w:ascii="Arial" w:hAnsi="Arial" w:cs="Arial"/>
          <w:i/>
          <w:iCs/>
          <w:noProof/>
          <w:sz w:val="20"/>
          <w:szCs w:val="24"/>
        </w:rPr>
        <w:t>Opt. Switch. Netw.</w:t>
      </w:r>
      <w:r w:rsidRPr="007C0722">
        <w:rPr>
          <w:rFonts w:ascii="Arial" w:hAnsi="Arial" w:cs="Arial"/>
          <w:noProof/>
          <w:sz w:val="20"/>
          <w:szCs w:val="24"/>
        </w:rPr>
        <w:t>, vol. 39, p. 100596, 2020, doi: 10.1016/j.osn.2020.100596.</w:t>
      </w:r>
    </w:p>
    <w:p w14:paraId="0F520E14" w14:textId="065EBD66"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[15]</w:t>
      </w:r>
      <w:r w:rsidRPr="007C0722">
        <w:rPr>
          <w:rFonts w:ascii="Arial" w:hAnsi="Arial" w:cs="Arial"/>
          <w:noProof/>
          <w:sz w:val="20"/>
          <w:szCs w:val="24"/>
        </w:rPr>
        <w:tab/>
        <w:t>K. Ghimire and H. Chaulagain, ‘Official Journal of Nepal Engineers ’Association ( NEA ) Engineering Issues and Solutions (formerly known as Nepal Engineers Associations’</w:t>
      </w:r>
      <w:r w:rsidR="00F06DA2">
        <w:rPr>
          <w:rFonts w:ascii="Arial" w:hAnsi="Arial" w:cs="Arial"/>
          <w:noProof/>
          <w:sz w:val="20"/>
          <w:szCs w:val="24"/>
        </w:rPr>
        <w:t xml:space="preserve"> </w:t>
      </w:r>
      <w:r w:rsidRPr="007C0722">
        <w:rPr>
          <w:rFonts w:ascii="Arial" w:hAnsi="Arial" w:cs="Arial"/>
          <w:noProof/>
          <w:sz w:val="20"/>
          <w:szCs w:val="24"/>
        </w:rPr>
        <w:t>Technical Journal)’, no. April, pp. 184–196, 2021.</w:t>
      </w:r>
    </w:p>
    <w:p w14:paraId="59F2CBAA"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[16]</w:t>
      </w:r>
      <w:r w:rsidRPr="007C0722">
        <w:rPr>
          <w:rFonts w:ascii="Arial" w:hAnsi="Arial" w:cs="Arial"/>
          <w:noProof/>
          <w:sz w:val="20"/>
          <w:szCs w:val="24"/>
        </w:rPr>
        <w:tab/>
        <w:t xml:space="preserve">N. Ikhwan, H. Rubiani, N. B. T. A. Ghofur, and Y. Zhu, ‘Fiber to The Home (FTTH) Network Design Using Gigabit Passive Optical Network (GPON) Technology Using Link Power Budget and Rise Time Budget Analysis in Cibeber Village </w:t>
      </w:r>
      <w:r w:rsidRPr="007C0722">
        <w:rPr>
          <w:rFonts w:ascii="Arial" w:hAnsi="Arial" w:cs="Arial"/>
          <w:noProof/>
          <w:sz w:val="20"/>
          <w:szCs w:val="24"/>
        </w:rPr>
        <w:lastRenderedPageBreak/>
        <w:t xml:space="preserve">Tasikmalaya’, </w:t>
      </w:r>
      <w:r w:rsidRPr="007C0722">
        <w:rPr>
          <w:rFonts w:ascii="Arial" w:hAnsi="Arial" w:cs="Arial"/>
          <w:i/>
          <w:iCs/>
          <w:noProof/>
          <w:sz w:val="20"/>
          <w:szCs w:val="24"/>
        </w:rPr>
        <w:t>Int. J. Quant. Res. Model.</w:t>
      </w:r>
      <w:r w:rsidRPr="007C0722">
        <w:rPr>
          <w:rFonts w:ascii="Arial" w:hAnsi="Arial" w:cs="Arial"/>
          <w:noProof/>
          <w:sz w:val="20"/>
          <w:szCs w:val="24"/>
        </w:rPr>
        <w:t>, vol. 4, no. 1, pp. 30–36, 2023, doi: 10.46336/ijqrm.v4i1.400.</w:t>
      </w:r>
    </w:p>
    <w:p w14:paraId="527C0DA7"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[17]</w:t>
      </w:r>
      <w:r w:rsidRPr="007C0722">
        <w:rPr>
          <w:rFonts w:ascii="Arial" w:hAnsi="Arial" w:cs="Arial"/>
          <w:noProof/>
          <w:sz w:val="20"/>
          <w:szCs w:val="24"/>
        </w:rPr>
        <w:tab/>
        <w:t xml:space="preserve">H. A. Bakarman, A. Alsaqaf, M. Ba’Afiah, F. Baqhoom, and M. Baraja, ‘Planning, Design and Simulation of a Network Access Based on FTTH-EPON for Hadhramout University’, </w:t>
      </w:r>
      <w:r w:rsidRPr="007C0722">
        <w:rPr>
          <w:rFonts w:ascii="Arial" w:hAnsi="Arial" w:cs="Arial"/>
          <w:i/>
          <w:iCs/>
          <w:noProof/>
          <w:sz w:val="20"/>
          <w:szCs w:val="24"/>
        </w:rPr>
        <w:t>J. Phys. Conf. Ser.</w:t>
      </w:r>
      <w:r w:rsidRPr="007C0722">
        <w:rPr>
          <w:rFonts w:ascii="Arial" w:hAnsi="Arial" w:cs="Arial"/>
          <w:noProof/>
          <w:sz w:val="20"/>
          <w:szCs w:val="24"/>
        </w:rPr>
        <w:t>, vol. 1962, no. 1, 2021, doi: 10.1088/1742-6596/1962/1/012004.</w:t>
      </w:r>
    </w:p>
    <w:p w14:paraId="7C2491C9"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[18]</w:t>
      </w:r>
      <w:r w:rsidRPr="007C0722">
        <w:rPr>
          <w:rFonts w:ascii="Arial" w:hAnsi="Arial" w:cs="Arial"/>
          <w:noProof/>
          <w:sz w:val="20"/>
          <w:szCs w:val="24"/>
        </w:rPr>
        <w:tab/>
        <w:t xml:space="preserve">A. M. Parenreng, Dewiani, and A. Achmad, ‘Core Management Methods and Power Link Budget Analysis for New Optical Fiber Expansion’, </w:t>
      </w:r>
      <w:r w:rsidRPr="007C0722">
        <w:rPr>
          <w:rFonts w:ascii="Arial" w:hAnsi="Arial" w:cs="Arial"/>
          <w:i/>
          <w:iCs/>
          <w:noProof/>
          <w:sz w:val="20"/>
          <w:szCs w:val="24"/>
        </w:rPr>
        <w:t>2020 IEEE Int. Conf. Commun. Networks Satell. Comnetsat 2020 - Proc.</w:t>
      </w:r>
      <w:r w:rsidRPr="007C0722">
        <w:rPr>
          <w:rFonts w:ascii="Arial" w:hAnsi="Arial" w:cs="Arial"/>
          <w:noProof/>
          <w:sz w:val="20"/>
          <w:szCs w:val="24"/>
        </w:rPr>
        <w:t>, pp. 159–164, 2020, doi: 10.1109/Comnetsat50391.2020.9328983.</w:t>
      </w:r>
    </w:p>
    <w:p w14:paraId="21F9CF39"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[19]</w:t>
      </w:r>
      <w:r w:rsidRPr="007C0722">
        <w:rPr>
          <w:rFonts w:ascii="Arial" w:hAnsi="Arial" w:cs="Arial"/>
          <w:noProof/>
          <w:sz w:val="20"/>
          <w:szCs w:val="24"/>
        </w:rPr>
        <w:tab/>
        <w:t xml:space="preserve">B. P. A. Mahatmanto, A. S. Nasution, R. Madina, and C. Apriono, ‘Design and Analysis of Optical Fiber Network for Railway Communication Lines’, </w:t>
      </w:r>
      <w:r w:rsidRPr="007C0722">
        <w:rPr>
          <w:rFonts w:ascii="Arial" w:hAnsi="Arial" w:cs="Arial"/>
          <w:i/>
          <w:iCs/>
          <w:noProof/>
          <w:sz w:val="20"/>
          <w:szCs w:val="24"/>
        </w:rPr>
        <w:t>7th Int. Conf. Inf. Technol. Comput. Electr. Eng. ICITACEE 2020 - Proc.</w:t>
      </w:r>
      <w:r w:rsidRPr="007C0722">
        <w:rPr>
          <w:rFonts w:ascii="Arial" w:hAnsi="Arial" w:cs="Arial"/>
          <w:noProof/>
          <w:sz w:val="20"/>
          <w:szCs w:val="24"/>
        </w:rPr>
        <w:t>, pp. 267–271, 2020, doi: 10.1109/ICITACEE50144.2020.9239159.</w:t>
      </w:r>
    </w:p>
    <w:p w14:paraId="078F7349"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[20]</w:t>
      </w:r>
      <w:r w:rsidRPr="007C0722">
        <w:rPr>
          <w:rFonts w:ascii="Arial" w:hAnsi="Arial" w:cs="Arial"/>
          <w:noProof/>
          <w:sz w:val="20"/>
          <w:szCs w:val="24"/>
        </w:rPr>
        <w:tab/>
        <w:t xml:space="preserve">H. M. Azmi, N. Syadzwina Effendi, F. A. Afrida, F. Adzikri, and C. Apriono, ‘Optical Fiber Backbone Network Design and Analysis in the Mentawai Islands’, </w:t>
      </w:r>
      <w:r w:rsidRPr="007C0722">
        <w:rPr>
          <w:rFonts w:ascii="Arial" w:hAnsi="Arial" w:cs="Arial"/>
          <w:i/>
          <w:iCs/>
          <w:noProof/>
          <w:sz w:val="20"/>
          <w:szCs w:val="24"/>
        </w:rPr>
        <w:t>2021 Int. Conf. Green Energy, Comput. Sustain. Technol. GECOST 2021</w:t>
      </w:r>
      <w:r w:rsidRPr="007C0722">
        <w:rPr>
          <w:rFonts w:ascii="Arial" w:hAnsi="Arial" w:cs="Arial"/>
          <w:noProof/>
          <w:sz w:val="20"/>
          <w:szCs w:val="24"/>
        </w:rPr>
        <w:t>, no. November, 2021, doi: 10.1109/GECOST52368.2021.9538736.</w:t>
      </w:r>
    </w:p>
    <w:p w14:paraId="25466620"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[21]</w:t>
      </w:r>
      <w:r w:rsidRPr="007C0722">
        <w:rPr>
          <w:rFonts w:ascii="Arial" w:hAnsi="Arial" w:cs="Arial"/>
          <w:noProof/>
          <w:sz w:val="20"/>
          <w:szCs w:val="24"/>
        </w:rPr>
        <w:tab/>
        <w:t xml:space="preserve">G. D. M. Pane, M. A. Rizky, C. I. Putri, and A. Hambali, ‘Construction of Fiber Optical Communication System Infrastructure for 3T (Terdepan, Terluar dan Tertinggal) Areas Using Fiber to the Area Network System’, </w:t>
      </w:r>
      <w:r w:rsidRPr="007C0722">
        <w:rPr>
          <w:rFonts w:ascii="Arial" w:hAnsi="Arial" w:cs="Arial"/>
          <w:i/>
          <w:iCs/>
          <w:noProof/>
          <w:sz w:val="20"/>
          <w:szCs w:val="24"/>
        </w:rPr>
        <w:t>Influ. Int. J. Sci. Rev.</w:t>
      </w:r>
      <w:r w:rsidRPr="007C0722">
        <w:rPr>
          <w:rFonts w:ascii="Arial" w:hAnsi="Arial" w:cs="Arial"/>
          <w:noProof/>
          <w:sz w:val="20"/>
          <w:szCs w:val="24"/>
        </w:rPr>
        <w:t>, vol. 5, no. 2, pp. 383–396, 2023, doi: 10.54783/influencejournal.v5i2.167.</w:t>
      </w:r>
    </w:p>
    <w:p w14:paraId="18C8B2B8"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[22]</w:t>
      </w:r>
      <w:r w:rsidRPr="007C0722">
        <w:rPr>
          <w:rFonts w:ascii="Arial" w:hAnsi="Arial" w:cs="Arial"/>
          <w:noProof/>
          <w:sz w:val="20"/>
          <w:szCs w:val="24"/>
        </w:rPr>
        <w:tab/>
        <w:t xml:space="preserve">M. N. Ismael, A. Al-Dawoodi, S. Alshwani, A. Ghazi, and A. M. Fakhrudeen, ‘SDM over hybrid FSO link under different weather conditions and FTTH based on electrical equalization’, </w:t>
      </w:r>
      <w:r w:rsidRPr="007C0722">
        <w:rPr>
          <w:rFonts w:ascii="Arial" w:hAnsi="Arial" w:cs="Arial"/>
          <w:i/>
          <w:iCs/>
          <w:noProof/>
          <w:sz w:val="20"/>
          <w:szCs w:val="24"/>
        </w:rPr>
        <w:t>Int. J. Civ. Eng. Technol.</w:t>
      </w:r>
      <w:r w:rsidRPr="007C0722">
        <w:rPr>
          <w:rFonts w:ascii="Arial" w:hAnsi="Arial" w:cs="Arial"/>
          <w:noProof/>
          <w:sz w:val="20"/>
          <w:szCs w:val="24"/>
        </w:rPr>
        <w:t>, vol. 10, no. 1, pp. 1396–1406, 2019.</w:t>
      </w:r>
    </w:p>
    <w:p w14:paraId="667CEF32"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[23]</w:t>
      </w:r>
      <w:r w:rsidRPr="007C0722">
        <w:rPr>
          <w:rFonts w:ascii="Arial" w:hAnsi="Arial" w:cs="Arial"/>
          <w:noProof/>
          <w:sz w:val="20"/>
          <w:szCs w:val="24"/>
        </w:rPr>
        <w:tab/>
        <w:t xml:space="preserve">D. K. Verma and A. K. Garg, ‘Analysis with gain and power for better coverage of FTTH network using WDM-PON architecture’, </w:t>
      </w:r>
      <w:r w:rsidRPr="007C0722">
        <w:rPr>
          <w:rFonts w:ascii="Arial" w:hAnsi="Arial" w:cs="Arial"/>
          <w:i/>
          <w:iCs/>
          <w:noProof/>
          <w:sz w:val="20"/>
          <w:szCs w:val="24"/>
        </w:rPr>
        <w:t>J. Opt.</w:t>
      </w:r>
      <w:r w:rsidRPr="007C0722">
        <w:rPr>
          <w:rFonts w:ascii="Arial" w:hAnsi="Arial" w:cs="Arial"/>
          <w:noProof/>
          <w:sz w:val="20"/>
          <w:szCs w:val="24"/>
        </w:rPr>
        <w:t>, vol. 52, no. 4, pp. 1903–1911, 2023, doi: 10.1007/s12596-023-01098-w.</w:t>
      </w:r>
    </w:p>
    <w:p w14:paraId="61F12D66"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szCs w:val="24"/>
        </w:rPr>
      </w:pPr>
      <w:r w:rsidRPr="007C0722">
        <w:rPr>
          <w:rFonts w:ascii="Arial" w:hAnsi="Arial" w:cs="Arial"/>
          <w:noProof/>
          <w:sz w:val="20"/>
          <w:szCs w:val="24"/>
        </w:rPr>
        <w:t>[24]</w:t>
      </w:r>
      <w:r w:rsidRPr="007C0722">
        <w:rPr>
          <w:rFonts w:ascii="Arial" w:hAnsi="Arial" w:cs="Arial"/>
          <w:noProof/>
          <w:sz w:val="20"/>
          <w:szCs w:val="24"/>
        </w:rPr>
        <w:tab/>
        <w:t xml:space="preserve">S. Thuneibat, ‘Design and Simulation of Fiber to the Home (FTTH) Network’, </w:t>
      </w:r>
      <w:r w:rsidRPr="007C0722">
        <w:rPr>
          <w:rFonts w:ascii="Arial" w:hAnsi="Arial" w:cs="Arial"/>
          <w:i/>
          <w:iCs/>
          <w:noProof/>
          <w:sz w:val="20"/>
          <w:szCs w:val="24"/>
        </w:rPr>
        <w:t>Ijcsmc</w:t>
      </w:r>
      <w:r w:rsidRPr="007C0722">
        <w:rPr>
          <w:rFonts w:ascii="Arial" w:hAnsi="Arial" w:cs="Arial"/>
          <w:noProof/>
          <w:sz w:val="20"/>
          <w:szCs w:val="24"/>
        </w:rPr>
        <w:t>, vol. 8, no. 4, pp. 35–50, 2019.</w:t>
      </w:r>
    </w:p>
    <w:p w14:paraId="7C6792E5" w14:textId="77777777" w:rsidR="007C0722" w:rsidRPr="007C0722" w:rsidRDefault="007C0722" w:rsidP="007C0722">
      <w:pPr>
        <w:widowControl w:val="0"/>
        <w:autoSpaceDE w:val="0"/>
        <w:autoSpaceDN w:val="0"/>
        <w:adjustRightInd w:val="0"/>
        <w:spacing w:after="0" w:line="240" w:lineRule="auto"/>
        <w:ind w:left="0" w:hanging="2"/>
        <w:jc w:val="both"/>
        <w:rPr>
          <w:rFonts w:ascii="Arial" w:hAnsi="Arial" w:cs="Arial"/>
          <w:noProof/>
          <w:sz w:val="20"/>
        </w:rPr>
      </w:pPr>
      <w:r w:rsidRPr="007C0722">
        <w:rPr>
          <w:rFonts w:ascii="Arial" w:hAnsi="Arial" w:cs="Arial"/>
          <w:noProof/>
          <w:sz w:val="20"/>
          <w:szCs w:val="24"/>
        </w:rPr>
        <w:t>[25]</w:t>
      </w:r>
      <w:r w:rsidRPr="007C0722">
        <w:rPr>
          <w:rFonts w:ascii="Arial" w:hAnsi="Arial" w:cs="Arial"/>
          <w:noProof/>
          <w:sz w:val="20"/>
          <w:szCs w:val="24"/>
        </w:rPr>
        <w:tab/>
        <w:t>F. N. Bassoung, E. A. Ndanga, and J. Ndoumbe, ‘Performance Analysis of a Passive FTTH-PON System Using Hybrid OTDM / WDM Multiplexing’, vol. 11, no. 5, pp. 14–20, 2021, doi: 10.9790/9622-1105071420.</w:t>
      </w:r>
    </w:p>
    <w:p w14:paraId="2DF1CC58" w14:textId="6B439D31" w:rsidR="007C0722" w:rsidRDefault="007C0722" w:rsidP="007C0722">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fldChar w:fldCharType="end"/>
      </w:r>
    </w:p>
    <w:sectPr w:rsidR="007C0722">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720E9" w14:textId="77777777" w:rsidR="00E766B6" w:rsidRDefault="00E766B6">
      <w:pPr>
        <w:spacing w:after="0" w:line="240" w:lineRule="auto"/>
        <w:ind w:left="0" w:hanging="2"/>
      </w:pPr>
      <w:r>
        <w:separator/>
      </w:r>
    </w:p>
  </w:endnote>
  <w:endnote w:type="continuationSeparator" w:id="0">
    <w:p w14:paraId="24A27FB1" w14:textId="77777777" w:rsidR="00E766B6" w:rsidRDefault="00E766B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083F" w14:textId="77777777" w:rsidR="002B3288" w:rsidRDefault="002B3288">
    <w:pPr>
      <w:widowControl w:val="0"/>
      <w:pBdr>
        <w:top w:val="nil"/>
        <w:left w:val="nil"/>
        <w:bottom w:val="nil"/>
        <w:right w:val="nil"/>
        <w:between w:val="nil"/>
      </w:pBdr>
      <w:spacing w:after="0"/>
      <w:ind w:left="0" w:hanging="2"/>
      <w:rPr>
        <w:color w:val="000000"/>
      </w:rPr>
    </w:pPr>
  </w:p>
  <w:tbl>
    <w:tblPr>
      <w:tblStyle w:val="a8"/>
      <w:tblW w:w="17118"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gridCol w:w="7938"/>
    </w:tblGrid>
    <w:tr w:rsidR="002B3288" w14:paraId="600B3FD1" w14:textId="77777777" w:rsidTr="00BE71DA">
      <w:tc>
        <w:tcPr>
          <w:tcW w:w="1242" w:type="dxa"/>
        </w:tcPr>
        <w:p w14:paraId="4DAD1295" w14:textId="77777777" w:rsidR="002B3288" w:rsidRDefault="002B3288" w:rsidP="00BE71DA">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3F259BDD" w14:textId="273CF617" w:rsidR="002B3288" w:rsidRDefault="002B3288" w:rsidP="00BE71DA">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 xml:space="preserve">Yusnita Rahayu et al., </w:t>
          </w:r>
          <w:r w:rsidRPr="00BE71DA">
            <w:rPr>
              <w:rFonts w:ascii="Arial" w:eastAsia="Arial" w:hAnsi="Arial" w:cs="Arial"/>
              <w:color w:val="000000"/>
              <w:sz w:val="20"/>
              <w:szCs w:val="20"/>
            </w:rPr>
            <w:t>Analysis of the Effectiveness of the Customer Base Method and Branching Method in Designing the Fiber to the Home Network</w:t>
          </w:r>
        </w:p>
      </w:tc>
      <w:tc>
        <w:tcPr>
          <w:tcW w:w="7938" w:type="dxa"/>
        </w:tcPr>
        <w:p w14:paraId="03AEB2BA" w14:textId="600872B6" w:rsidR="002B3288" w:rsidRDefault="002B3288" w:rsidP="00BE71DA">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Adriansyah</w:t>
          </w:r>
          <w:proofErr w:type="spellEnd"/>
          <w:r>
            <w:rPr>
              <w:rFonts w:ascii="Arial" w:eastAsia="Arial" w:hAnsi="Arial" w:cs="Arial"/>
              <w:color w:val="000000"/>
              <w:sz w:val="20"/>
              <w:szCs w:val="20"/>
            </w:rPr>
            <w:t xml:space="preserve"> et al., Author Template for SINERGI</w:t>
          </w:r>
        </w:p>
      </w:tc>
    </w:tr>
  </w:tbl>
  <w:p w14:paraId="2A9C223F" w14:textId="77777777" w:rsidR="002B3288" w:rsidRDefault="002B3288">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26456" w14:textId="77777777" w:rsidR="002B3288" w:rsidRDefault="002B3288">
    <w:pPr>
      <w:widowControl w:val="0"/>
      <w:pBdr>
        <w:top w:val="nil"/>
        <w:left w:val="nil"/>
        <w:bottom w:val="nil"/>
        <w:right w:val="nil"/>
        <w:between w:val="nil"/>
      </w:pBdr>
      <w:spacing w:after="0"/>
      <w:ind w:left="0" w:hanging="2"/>
      <w:rPr>
        <w:color w:val="000000"/>
      </w:rPr>
    </w:pPr>
  </w:p>
  <w:tbl>
    <w:tblPr>
      <w:tblStyle w:val="a7"/>
      <w:tblW w:w="17633"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8453"/>
      <w:gridCol w:w="727"/>
    </w:tblGrid>
    <w:tr w:rsidR="002B3288" w14:paraId="3FC18422" w14:textId="77777777" w:rsidTr="00BE71DA">
      <w:tc>
        <w:tcPr>
          <w:tcW w:w="8453" w:type="dxa"/>
        </w:tcPr>
        <w:p w14:paraId="3D860505" w14:textId="1A84C7A6" w:rsidR="002B3288" w:rsidRDefault="002B3288" w:rsidP="00BE71DA">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Yusnita Rahayu et al., </w:t>
          </w:r>
          <w:r w:rsidRPr="00BE71DA">
            <w:rPr>
              <w:rFonts w:ascii="Arial" w:eastAsia="Arial" w:hAnsi="Arial" w:cs="Arial"/>
              <w:color w:val="000000"/>
              <w:sz w:val="20"/>
              <w:szCs w:val="20"/>
            </w:rPr>
            <w:t>Analysis of the Effectiveness of the Customer Base Method and Branching Method in Designing the Fiber to the Home Network</w:t>
          </w:r>
        </w:p>
      </w:tc>
      <w:tc>
        <w:tcPr>
          <w:tcW w:w="8453" w:type="dxa"/>
        </w:tcPr>
        <w:p w14:paraId="4BD01A26" w14:textId="5D475668" w:rsidR="002B3288" w:rsidRDefault="002B3288" w:rsidP="00BE71DA">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p>
      </w:tc>
      <w:tc>
        <w:tcPr>
          <w:tcW w:w="727" w:type="dxa"/>
        </w:tcPr>
        <w:p w14:paraId="0987F4A8" w14:textId="6C128827" w:rsidR="002B3288" w:rsidRDefault="002B3288" w:rsidP="00BE71DA">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7DF6E18B" w14:textId="77777777" w:rsidR="002B3288" w:rsidRDefault="002B3288">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EA06C" w14:textId="77777777" w:rsidR="002B3288" w:rsidRDefault="002B3288">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2B3288" w14:paraId="7947B82A" w14:textId="77777777">
      <w:tc>
        <w:tcPr>
          <w:tcW w:w="8453" w:type="dxa"/>
        </w:tcPr>
        <w:p w14:paraId="7F4CFA51" w14:textId="47E2D049" w:rsidR="002B3288" w:rsidRDefault="002B3288">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Yusnita Rahayu et al., </w:t>
          </w:r>
          <w:r w:rsidRPr="00BE71DA">
            <w:rPr>
              <w:rFonts w:ascii="Arial" w:eastAsia="Arial" w:hAnsi="Arial" w:cs="Arial"/>
              <w:color w:val="000000"/>
              <w:sz w:val="20"/>
              <w:szCs w:val="20"/>
            </w:rPr>
            <w:t>Analysis of the Effectiveness of the Customer Base Method and Branching Method in Designing the Fiber to the Home Network</w:t>
          </w:r>
        </w:p>
      </w:tc>
      <w:tc>
        <w:tcPr>
          <w:tcW w:w="727" w:type="dxa"/>
        </w:tcPr>
        <w:p w14:paraId="472BE046" w14:textId="77777777" w:rsidR="002B3288" w:rsidRDefault="002B3288">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4F712230" w14:textId="77777777" w:rsidR="002B3288" w:rsidRDefault="002B328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6DFD1" w14:textId="77777777" w:rsidR="00E766B6" w:rsidRDefault="00E766B6">
      <w:pPr>
        <w:spacing w:after="0" w:line="240" w:lineRule="auto"/>
        <w:ind w:left="0" w:hanging="2"/>
      </w:pPr>
      <w:r>
        <w:separator/>
      </w:r>
    </w:p>
  </w:footnote>
  <w:footnote w:type="continuationSeparator" w:id="0">
    <w:p w14:paraId="17576860" w14:textId="77777777" w:rsidR="00E766B6" w:rsidRDefault="00E766B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FA58F" w14:textId="77777777" w:rsidR="002B3288" w:rsidRDefault="002B3288">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2B3288" w14:paraId="09E87B6B" w14:textId="77777777">
      <w:tc>
        <w:tcPr>
          <w:tcW w:w="9288" w:type="dxa"/>
        </w:tcPr>
        <w:p w14:paraId="29CF1F17" w14:textId="77777777" w:rsidR="002B3288" w:rsidRDefault="002B3288">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36D364FB" w14:textId="77777777" w:rsidR="002B3288" w:rsidRDefault="002B3288">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A620C" w14:textId="77777777" w:rsidR="002B3288" w:rsidRDefault="002B3288">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2B3288" w14:paraId="2F583EFF" w14:textId="77777777">
      <w:tc>
        <w:tcPr>
          <w:tcW w:w="9288" w:type="dxa"/>
        </w:tcPr>
        <w:p w14:paraId="22303B1B" w14:textId="77777777" w:rsidR="002B3288" w:rsidRDefault="002B3288">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tc>
    </w:tr>
  </w:tbl>
  <w:p w14:paraId="67757B5A" w14:textId="77777777" w:rsidR="002B3288" w:rsidRDefault="002B3288">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2D121" w14:textId="77777777" w:rsidR="002B3288" w:rsidRDefault="002B3288">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2B3288" w14:paraId="1FF1D54C" w14:textId="77777777">
      <w:tc>
        <w:tcPr>
          <w:tcW w:w="1701" w:type="dxa"/>
        </w:tcPr>
        <w:p w14:paraId="69BD95FC" w14:textId="77777777" w:rsidR="002B3288" w:rsidRDefault="002B3288">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2DD49D3E" wp14:editId="50A10F2A">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292FE1D3" w14:textId="77777777" w:rsidR="002B3288" w:rsidRDefault="002B3288">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2CF72276" w14:textId="77777777" w:rsidR="002B3288" w:rsidRDefault="002B3288">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4DCFAE93" wp14:editId="336921F5">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1B908294" w14:textId="77777777" w:rsidR="002B3288" w:rsidRDefault="002B3288">
    <w:pPr>
      <w:pBdr>
        <w:top w:val="nil"/>
        <w:left w:val="nil"/>
        <w:bottom w:val="nil"/>
        <w:right w:val="nil"/>
        <w:between w:val="nil"/>
      </w:pBdr>
      <w:spacing w:after="0" w:line="240" w:lineRule="auto"/>
      <w:ind w:left="0" w:hanging="2"/>
      <w:rPr>
        <w:color w:val="000000"/>
      </w:rPr>
    </w:pPr>
  </w:p>
  <w:p w14:paraId="11EE2390" w14:textId="77777777" w:rsidR="002B3288" w:rsidRDefault="002B3288">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95E36"/>
    <w:multiLevelType w:val="multilevel"/>
    <w:tmpl w:val="F0DCCBF2"/>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F011FB"/>
    <w:multiLevelType w:val="multilevel"/>
    <w:tmpl w:val="EADC7A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434129975">
    <w:abstractNumId w:val="1"/>
  </w:num>
  <w:num w:numId="2" w16cid:durableId="600913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2Mza1NDc3MzW3NLFU0lEKTi0uzszPAykwrAUAkXlBeCwAAAA="/>
  </w:docVars>
  <w:rsids>
    <w:rsidRoot w:val="00386A18"/>
    <w:rsid w:val="00013E82"/>
    <w:rsid w:val="000442EC"/>
    <w:rsid w:val="000519F1"/>
    <w:rsid w:val="00057782"/>
    <w:rsid w:val="0006375C"/>
    <w:rsid w:val="000D4ED5"/>
    <w:rsid w:val="000E59AC"/>
    <w:rsid w:val="0011214F"/>
    <w:rsid w:val="00144D40"/>
    <w:rsid w:val="0019655B"/>
    <w:rsid w:val="001A1F08"/>
    <w:rsid w:val="001B39F7"/>
    <w:rsid w:val="001E660F"/>
    <w:rsid w:val="00200594"/>
    <w:rsid w:val="00205627"/>
    <w:rsid w:val="0021329A"/>
    <w:rsid w:val="00222BE0"/>
    <w:rsid w:val="00223419"/>
    <w:rsid w:val="00226155"/>
    <w:rsid w:val="002407A2"/>
    <w:rsid w:val="00286401"/>
    <w:rsid w:val="00290182"/>
    <w:rsid w:val="002B00E5"/>
    <w:rsid w:val="002B2EB6"/>
    <w:rsid w:val="002B3288"/>
    <w:rsid w:val="002B7D62"/>
    <w:rsid w:val="002F284C"/>
    <w:rsid w:val="0031290E"/>
    <w:rsid w:val="00333094"/>
    <w:rsid w:val="0033581A"/>
    <w:rsid w:val="00354D68"/>
    <w:rsid w:val="00363A7B"/>
    <w:rsid w:val="00365C56"/>
    <w:rsid w:val="00374153"/>
    <w:rsid w:val="00386A18"/>
    <w:rsid w:val="003A01AE"/>
    <w:rsid w:val="003A3470"/>
    <w:rsid w:val="003B0F7A"/>
    <w:rsid w:val="003C4412"/>
    <w:rsid w:val="003C7352"/>
    <w:rsid w:val="003E7EE9"/>
    <w:rsid w:val="003F2A8F"/>
    <w:rsid w:val="003F5BAF"/>
    <w:rsid w:val="00411684"/>
    <w:rsid w:val="0041522D"/>
    <w:rsid w:val="004A055C"/>
    <w:rsid w:val="004C1C39"/>
    <w:rsid w:val="00524E0D"/>
    <w:rsid w:val="00530B4F"/>
    <w:rsid w:val="00567B62"/>
    <w:rsid w:val="00572557"/>
    <w:rsid w:val="005753F5"/>
    <w:rsid w:val="00584008"/>
    <w:rsid w:val="00597F9B"/>
    <w:rsid w:val="005A562B"/>
    <w:rsid w:val="005E4E43"/>
    <w:rsid w:val="005F7292"/>
    <w:rsid w:val="00625A29"/>
    <w:rsid w:val="0066484B"/>
    <w:rsid w:val="00665216"/>
    <w:rsid w:val="00682FA3"/>
    <w:rsid w:val="006A20FF"/>
    <w:rsid w:val="006E1DA8"/>
    <w:rsid w:val="006F1283"/>
    <w:rsid w:val="006F2832"/>
    <w:rsid w:val="00706F9F"/>
    <w:rsid w:val="0073130E"/>
    <w:rsid w:val="00753711"/>
    <w:rsid w:val="0077257E"/>
    <w:rsid w:val="007752BF"/>
    <w:rsid w:val="007A642D"/>
    <w:rsid w:val="007C0722"/>
    <w:rsid w:val="007C0DD4"/>
    <w:rsid w:val="007C6255"/>
    <w:rsid w:val="007D7ADC"/>
    <w:rsid w:val="007E595F"/>
    <w:rsid w:val="00806DF7"/>
    <w:rsid w:val="008153E6"/>
    <w:rsid w:val="00823D6C"/>
    <w:rsid w:val="00842353"/>
    <w:rsid w:val="00850B34"/>
    <w:rsid w:val="008C1125"/>
    <w:rsid w:val="008D3A1D"/>
    <w:rsid w:val="008D65E8"/>
    <w:rsid w:val="008E1BD3"/>
    <w:rsid w:val="008F60C3"/>
    <w:rsid w:val="00967AFE"/>
    <w:rsid w:val="00971B15"/>
    <w:rsid w:val="0097454B"/>
    <w:rsid w:val="009B08C3"/>
    <w:rsid w:val="009C7034"/>
    <w:rsid w:val="00A072FB"/>
    <w:rsid w:val="00A21FE5"/>
    <w:rsid w:val="00A37349"/>
    <w:rsid w:val="00A54B81"/>
    <w:rsid w:val="00A76F48"/>
    <w:rsid w:val="00A86526"/>
    <w:rsid w:val="00A9233D"/>
    <w:rsid w:val="00AB3478"/>
    <w:rsid w:val="00AC3C85"/>
    <w:rsid w:val="00AC65A1"/>
    <w:rsid w:val="00AD1D7D"/>
    <w:rsid w:val="00AD23AA"/>
    <w:rsid w:val="00AE1D54"/>
    <w:rsid w:val="00AE2154"/>
    <w:rsid w:val="00B06994"/>
    <w:rsid w:val="00B25034"/>
    <w:rsid w:val="00B83556"/>
    <w:rsid w:val="00B86BBB"/>
    <w:rsid w:val="00B974E9"/>
    <w:rsid w:val="00BA5160"/>
    <w:rsid w:val="00BB2DAD"/>
    <w:rsid w:val="00BC7BD0"/>
    <w:rsid w:val="00BD2865"/>
    <w:rsid w:val="00BE5CFD"/>
    <w:rsid w:val="00BE71DA"/>
    <w:rsid w:val="00C12E9F"/>
    <w:rsid w:val="00C3725A"/>
    <w:rsid w:val="00C41AEA"/>
    <w:rsid w:val="00C42A9C"/>
    <w:rsid w:val="00C433D0"/>
    <w:rsid w:val="00C445D9"/>
    <w:rsid w:val="00C60045"/>
    <w:rsid w:val="00C938D2"/>
    <w:rsid w:val="00CA571A"/>
    <w:rsid w:val="00CE68AE"/>
    <w:rsid w:val="00D3621A"/>
    <w:rsid w:val="00D54730"/>
    <w:rsid w:val="00D745B4"/>
    <w:rsid w:val="00DB1C2E"/>
    <w:rsid w:val="00E04715"/>
    <w:rsid w:val="00E06C60"/>
    <w:rsid w:val="00E10CD6"/>
    <w:rsid w:val="00E42163"/>
    <w:rsid w:val="00E45CB7"/>
    <w:rsid w:val="00E53177"/>
    <w:rsid w:val="00E55E5B"/>
    <w:rsid w:val="00E62B9E"/>
    <w:rsid w:val="00E64CB4"/>
    <w:rsid w:val="00E766B6"/>
    <w:rsid w:val="00E861D4"/>
    <w:rsid w:val="00E90613"/>
    <w:rsid w:val="00EF3936"/>
    <w:rsid w:val="00EF499E"/>
    <w:rsid w:val="00F06DA2"/>
    <w:rsid w:val="00F11F26"/>
    <w:rsid w:val="00F201C0"/>
    <w:rsid w:val="00F566A7"/>
    <w:rsid w:val="00F752C7"/>
    <w:rsid w:val="00FB6C51"/>
    <w:rsid w:val="00FF1159"/>
    <w:rsid w:val="00FF1184"/>
    <w:rsid w:val="00FF5149"/>
    <w:rsid w:val="00FF7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017B8EA"/>
  <w15:docId w15:val="{D6011C6D-BD1A-4F82-8DC3-59397394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0D"/>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aliases w:val="Dot pt,F5 List Paragraph,List Paragraph Char Char Char,Indicator Text,Numbered Para 1,Bullet 1,List Paragraph12,Bullet Points,MAIN CONTENT,Normal ind,Tabel,point-point,List Paragraph1,kepala,Recommendation,No Spacing1,List Paragraph11"/>
    <w:basedOn w:val="Normal"/>
    <w:uiPriority w:val="34"/>
    <w:qFormat/>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aliases w:val="Dot pt Char,F5 List Paragraph Char,List Paragraph Char Char Char Char,Indicator Text Char,Numbered Para 1 Char,Bullet 1 Char,List Paragraph12 Char,Bullet Points Char,MAIN CONTENT Char,Normal ind Char,Tabel Char,point-point Char"/>
    <w:uiPriority w:val="34"/>
    <w:qFormat/>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PlaceholderText">
    <w:name w:val="Placeholder Text"/>
    <w:basedOn w:val="DefaultParagraphFont"/>
    <w:uiPriority w:val="99"/>
    <w:semiHidden/>
    <w:rsid w:val="00806DF7"/>
    <w:rPr>
      <w:color w:val="808080"/>
    </w:rPr>
  </w:style>
  <w:style w:type="character" w:styleId="CommentReference">
    <w:name w:val="annotation reference"/>
    <w:basedOn w:val="DefaultParagraphFont"/>
    <w:uiPriority w:val="99"/>
    <w:semiHidden/>
    <w:unhideWhenUsed/>
    <w:rsid w:val="00E42163"/>
    <w:rPr>
      <w:sz w:val="16"/>
      <w:szCs w:val="16"/>
    </w:rPr>
  </w:style>
  <w:style w:type="paragraph" w:styleId="CommentText">
    <w:name w:val="annotation text"/>
    <w:basedOn w:val="Normal"/>
    <w:link w:val="CommentTextChar"/>
    <w:uiPriority w:val="99"/>
    <w:semiHidden/>
    <w:unhideWhenUsed/>
    <w:rsid w:val="00E42163"/>
    <w:pPr>
      <w:spacing w:line="240" w:lineRule="auto"/>
    </w:pPr>
    <w:rPr>
      <w:sz w:val="20"/>
      <w:szCs w:val="20"/>
    </w:rPr>
  </w:style>
  <w:style w:type="character" w:customStyle="1" w:styleId="CommentTextChar">
    <w:name w:val="Comment Text Char"/>
    <w:basedOn w:val="DefaultParagraphFont"/>
    <w:link w:val="CommentText"/>
    <w:uiPriority w:val="99"/>
    <w:semiHidden/>
    <w:rsid w:val="00E42163"/>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E42163"/>
    <w:rPr>
      <w:b/>
      <w:bCs/>
    </w:rPr>
  </w:style>
  <w:style w:type="character" w:customStyle="1" w:styleId="CommentSubjectChar">
    <w:name w:val="Comment Subject Char"/>
    <w:basedOn w:val="CommentTextChar"/>
    <w:link w:val="CommentSubject"/>
    <w:uiPriority w:val="99"/>
    <w:semiHidden/>
    <w:rsid w:val="00E42163"/>
    <w:rPr>
      <w:b/>
      <w:bCs/>
      <w:position w:val="-1"/>
      <w:sz w:val="20"/>
      <w:szCs w:val="20"/>
      <w:lang w:eastAsia="en-US"/>
    </w:rPr>
  </w:style>
  <w:style w:type="paragraph" w:styleId="Revision">
    <w:name w:val="Revision"/>
    <w:hidden/>
    <w:uiPriority w:val="99"/>
    <w:semiHidden/>
    <w:rsid w:val="00E42163"/>
    <w:pPr>
      <w:spacing w:after="0" w:line="240" w:lineRule="auto"/>
    </w:pPr>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323012">
      <w:bodyDiv w:val="1"/>
      <w:marLeft w:val="0"/>
      <w:marRight w:val="0"/>
      <w:marTop w:val="0"/>
      <w:marBottom w:val="0"/>
      <w:divBdr>
        <w:top w:val="none" w:sz="0" w:space="0" w:color="auto"/>
        <w:left w:val="none" w:sz="0" w:space="0" w:color="auto"/>
        <w:bottom w:val="none" w:sz="0" w:space="0" w:color="auto"/>
        <w:right w:val="none" w:sz="0" w:space="0" w:color="auto"/>
      </w:divBdr>
    </w:div>
    <w:div w:id="872765345">
      <w:bodyDiv w:val="1"/>
      <w:marLeft w:val="0"/>
      <w:marRight w:val="0"/>
      <w:marTop w:val="0"/>
      <w:marBottom w:val="0"/>
      <w:divBdr>
        <w:top w:val="none" w:sz="0" w:space="0" w:color="auto"/>
        <w:left w:val="none" w:sz="0" w:space="0" w:color="auto"/>
        <w:bottom w:val="none" w:sz="0" w:space="0" w:color="auto"/>
        <w:right w:val="none" w:sz="0" w:space="0" w:color="auto"/>
      </w:divBdr>
    </w:div>
    <w:div w:id="1029337196">
      <w:bodyDiv w:val="1"/>
      <w:marLeft w:val="0"/>
      <w:marRight w:val="0"/>
      <w:marTop w:val="0"/>
      <w:marBottom w:val="0"/>
      <w:divBdr>
        <w:top w:val="none" w:sz="0" w:space="0" w:color="auto"/>
        <w:left w:val="none" w:sz="0" w:space="0" w:color="auto"/>
        <w:bottom w:val="none" w:sz="0" w:space="0" w:color="auto"/>
        <w:right w:val="none" w:sz="0" w:space="0" w:color="auto"/>
      </w:divBdr>
    </w:div>
    <w:div w:id="1752043200">
      <w:bodyDiv w:val="1"/>
      <w:marLeft w:val="0"/>
      <w:marRight w:val="0"/>
      <w:marTop w:val="0"/>
      <w:marBottom w:val="0"/>
      <w:divBdr>
        <w:top w:val="none" w:sz="0" w:space="0" w:color="auto"/>
        <w:left w:val="none" w:sz="0" w:space="0" w:color="auto"/>
        <w:bottom w:val="none" w:sz="0" w:space="0" w:color="auto"/>
        <w:right w:val="none" w:sz="0" w:space="0" w:color="auto"/>
      </w:divBdr>
    </w:div>
    <w:div w:id="1774743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hyperlink" Target="http://creativecommons.org/licenses/by-sa/4.0/"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A9976E-7A14-421E-944E-A861BF70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Pages>
  <Words>6338</Words>
  <Characters>31684</Characters>
  <Application>Microsoft Office Word</Application>
  <DocSecurity>0</DocSecurity>
  <Lines>1196</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kelas</dc:creator>
  <cp:lastModifiedBy>Yusnita Rahayu</cp:lastModifiedBy>
  <cp:revision>5</cp:revision>
  <cp:lastPrinted>2024-03-20T03:37:00Z</cp:lastPrinted>
  <dcterms:created xsi:type="dcterms:W3CDTF">2024-03-30T13:19:00Z</dcterms:created>
  <dcterms:modified xsi:type="dcterms:W3CDTF">2024-03-30T14:18:00Z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58cd6218-c733-3e74-831b-18093f929b7f</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11th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e414fc8a31ff48b0905561fe705fd0d9f1d9f85cf4ce0f8f466edab3233862bc</vt:lpwstr>
  </property>
</Properties>
</file>