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
        <w:tblW w:w="928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04"/>
        <w:gridCol w:w="784"/>
      </w:tblGrid>
      <w:tr w:rsidR="005060FC" w14:paraId="12CF2764" w14:textId="77777777">
        <w:tc>
          <w:tcPr>
            <w:tcW w:w="8504" w:type="dxa"/>
          </w:tcPr>
          <w:p w14:paraId="224E379D" w14:textId="41315132" w:rsidR="005060FC" w:rsidRDefault="002A6F24">
            <w:pPr>
              <w:pStyle w:val="Title"/>
              <w:ind w:left="1" w:hanging="3"/>
              <w:jc w:val="left"/>
              <w:rPr>
                <w:rFonts w:ascii="Arial" w:eastAsia="Arial" w:hAnsi="Arial" w:cs="Arial"/>
              </w:rPr>
            </w:pPr>
            <w:bookmarkStart w:id="0" w:name="_Hlk162527860"/>
            <w:r w:rsidRPr="002A6F24">
              <w:t xml:space="preserve">Inventory Optimization Model Using Artificial Neural Network Method And Continuous Review </w:t>
            </w:r>
            <w:r w:rsidR="00702A06">
              <w:t>(s,Q)</w:t>
            </w:r>
          </w:p>
        </w:tc>
        <w:tc>
          <w:tcPr>
            <w:tcW w:w="784" w:type="dxa"/>
            <w:vAlign w:val="center"/>
          </w:tcPr>
          <w:p w14:paraId="2DB84F83" w14:textId="77777777" w:rsidR="005060FC" w:rsidRDefault="00000000">
            <w:pPr>
              <w:pStyle w:val="Title"/>
              <w:ind w:left="1" w:hanging="3"/>
              <w:rPr>
                <w:rFonts w:ascii="Arial" w:eastAsia="Arial" w:hAnsi="Arial" w:cs="Arial"/>
              </w:rPr>
            </w:pPr>
            <w:r>
              <w:rPr>
                <w:rFonts w:ascii="Arial" w:eastAsia="Arial" w:hAnsi="Arial" w:cs="Arial"/>
                <w:noProof/>
              </w:rPr>
              <w:drawing>
                <wp:inline distT="0" distB="0" distL="114300" distR="114300" wp14:anchorId="5FB107A7" wp14:editId="257F7B78">
                  <wp:extent cx="360045" cy="360045"/>
                  <wp:effectExtent l="0" t="0" r="0" b="0"/>
                  <wp:docPr id="1033"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9"/>
                          <a:srcRect/>
                          <a:stretch>
                            <a:fillRect/>
                          </a:stretch>
                        </pic:blipFill>
                        <pic:spPr>
                          <a:xfrm>
                            <a:off x="0" y="0"/>
                            <a:ext cx="360045" cy="360045"/>
                          </a:xfrm>
                          <a:prstGeom prst="rect">
                            <a:avLst/>
                          </a:prstGeom>
                          <a:ln/>
                        </pic:spPr>
                      </pic:pic>
                    </a:graphicData>
                  </a:graphic>
                </wp:inline>
              </w:drawing>
            </w:r>
          </w:p>
        </w:tc>
      </w:tr>
      <w:bookmarkEnd w:id="0"/>
    </w:tbl>
    <w:p w14:paraId="3026CFCA" w14:textId="77777777" w:rsidR="005060FC" w:rsidRDefault="005060FC">
      <w:pPr>
        <w:pStyle w:val="Title"/>
        <w:ind w:left="1" w:hanging="3"/>
        <w:rPr>
          <w:rFonts w:ascii="Arial" w:eastAsia="Arial" w:hAnsi="Arial" w:cs="Arial"/>
        </w:rPr>
      </w:pPr>
    </w:p>
    <w:p w14:paraId="5BFE5584" w14:textId="35571206" w:rsidR="005060FC" w:rsidRDefault="002A6F24">
      <w:pPr>
        <w:widowControl w:val="0"/>
        <w:spacing w:after="0" w:line="240" w:lineRule="auto"/>
        <w:ind w:left="0" w:hanging="2"/>
        <w:rPr>
          <w:rFonts w:ascii="Arial" w:eastAsia="Arial" w:hAnsi="Arial" w:cs="Arial"/>
          <w:sz w:val="20"/>
          <w:szCs w:val="20"/>
        </w:rPr>
      </w:pPr>
      <w:proofErr w:type="spellStart"/>
      <w:r>
        <w:rPr>
          <w:rFonts w:ascii="Arial" w:eastAsia="Arial" w:hAnsi="Arial" w:cs="Arial"/>
          <w:b/>
          <w:sz w:val="20"/>
          <w:szCs w:val="20"/>
        </w:rPr>
        <w:t>Hanny</w:t>
      </w:r>
      <w:proofErr w:type="spellEnd"/>
      <w:r>
        <w:rPr>
          <w:rFonts w:ascii="Arial" w:eastAsia="Arial" w:hAnsi="Arial" w:cs="Arial"/>
          <w:b/>
          <w:sz w:val="20"/>
          <w:szCs w:val="20"/>
        </w:rPr>
        <w:t xml:space="preserve"> Setyaningrum</w:t>
      </w:r>
      <w:r>
        <w:rPr>
          <w:rFonts w:ascii="Arial" w:eastAsia="Arial" w:hAnsi="Arial" w:cs="Arial"/>
          <w:b/>
          <w:sz w:val="20"/>
          <w:szCs w:val="20"/>
          <w:vertAlign w:val="superscript"/>
        </w:rPr>
        <w:t>1*</w:t>
      </w:r>
      <w:r>
        <w:rPr>
          <w:rFonts w:ascii="Arial" w:eastAsia="Arial" w:hAnsi="Arial" w:cs="Arial"/>
          <w:b/>
          <w:sz w:val="20"/>
          <w:szCs w:val="20"/>
        </w:rPr>
        <w:t xml:space="preserve">, </w:t>
      </w:r>
      <w:proofErr w:type="spellStart"/>
      <w:r>
        <w:rPr>
          <w:rFonts w:ascii="Arial" w:eastAsia="Arial" w:hAnsi="Arial" w:cs="Arial"/>
          <w:b/>
          <w:sz w:val="20"/>
          <w:szCs w:val="20"/>
        </w:rPr>
        <w:t>Iphov</w:t>
      </w:r>
      <w:proofErr w:type="spellEnd"/>
      <w:r>
        <w:rPr>
          <w:rFonts w:ascii="Arial" w:eastAsia="Arial" w:hAnsi="Arial" w:cs="Arial"/>
          <w:b/>
          <w:sz w:val="20"/>
          <w:szCs w:val="20"/>
        </w:rPr>
        <w:t xml:space="preserve"> Kumala Sriwana</w:t>
      </w:r>
      <w:r>
        <w:rPr>
          <w:rFonts w:ascii="Arial" w:eastAsia="Arial" w:hAnsi="Arial" w:cs="Arial"/>
          <w:b/>
          <w:sz w:val="20"/>
          <w:szCs w:val="20"/>
          <w:vertAlign w:val="superscript"/>
        </w:rPr>
        <w:t>1</w:t>
      </w:r>
      <w:r>
        <w:rPr>
          <w:rFonts w:ascii="Arial" w:eastAsia="Arial" w:hAnsi="Arial" w:cs="Arial"/>
          <w:b/>
          <w:sz w:val="20"/>
          <w:szCs w:val="20"/>
        </w:rPr>
        <w:t>, Ilma Mufidah</w:t>
      </w:r>
      <w:r>
        <w:rPr>
          <w:rFonts w:ascii="Arial" w:eastAsia="Arial" w:hAnsi="Arial" w:cs="Arial"/>
          <w:b/>
          <w:sz w:val="20"/>
          <w:szCs w:val="20"/>
          <w:vertAlign w:val="superscript"/>
        </w:rPr>
        <w:t>2</w:t>
      </w:r>
    </w:p>
    <w:p w14:paraId="7B3257EB" w14:textId="77777777" w:rsidR="00EC3B37" w:rsidRPr="00132885" w:rsidRDefault="00EC3B37" w:rsidP="00EC3B37">
      <w:pPr>
        <w:widowControl w:val="0"/>
        <w:tabs>
          <w:tab w:val="left" w:pos="9020"/>
        </w:tabs>
        <w:autoSpaceDE w:val="0"/>
        <w:autoSpaceDN w:val="0"/>
        <w:adjustRightInd w:val="0"/>
        <w:spacing w:after="0" w:line="240" w:lineRule="auto"/>
        <w:ind w:left="0" w:hanging="2"/>
        <w:rPr>
          <w:rFonts w:ascii="Arial" w:hAnsi="Arial" w:cs="Arial"/>
          <w:sz w:val="16"/>
          <w:szCs w:val="16"/>
        </w:rPr>
      </w:pPr>
      <w:r w:rsidRPr="00132885">
        <w:rPr>
          <w:rFonts w:ascii="Arial" w:hAnsi="Arial" w:cs="Arial"/>
          <w:sz w:val="16"/>
          <w:szCs w:val="16"/>
          <w:vertAlign w:val="superscript"/>
        </w:rPr>
        <w:t>1</w:t>
      </w:r>
      <w:r w:rsidRPr="00132885">
        <w:rPr>
          <w:rFonts w:ascii="Arial" w:hAnsi="Arial" w:cs="Arial"/>
          <w:sz w:val="16"/>
          <w:szCs w:val="16"/>
          <w:lang w:val="id-ID"/>
        </w:rPr>
        <w:t xml:space="preserve">Department of </w:t>
      </w:r>
      <w:r>
        <w:rPr>
          <w:rFonts w:ascii="Arial" w:hAnsi="Arial" w:cs="Arial"/>
          <w:sz w:val="16"/>
          <w:szCs w:val="16"/>
        </w:rPr>
        <w:t>Industrial</w:t>
      </w:r>
      <w:r w:rsidRPr="00132885">
        <w:rPr>
          <w:rFonts w:ascii="Arial" w:hAnsi="Arial" w:cs="Arial"/>
          <w:sz w:val="16"/>
          <w:szCs w:val="16"/>
          <w:lang w:val="id-ID"/>
        </w:rPr>
        <w:t xml:space="preserve"> Engineering</w:t>
      </w:r>
      <w:r w:rsidRPr="00132885">
        <w:rPr>
          <w:rFonts w:ascii="Arial" w:hAnsi="Arial" w:cs="Arial"/>
          <w:sz w:val="16"/>
          <w:szCs w:val="16"/>
        </w:rPr>
        <w:t xml:space="preserve">, </w:t>
      </w:r>
      <w:r w:rsidRPr="00132885">
        <w:rPr>
          <w:rFonts w:ascii="Arial" w:hAnsi="Arial" w:cs="Arial"/>
          <w:sz w:val="16"/>
          <w:szCs w:val="16"/>
          <w:lang w:val="id-ID"/>
        </w:rPr>
        <w:t xml:space="preserve">Faculty of </w:t>
      </w:r>
      <w:r>
        <w:rPr>
          <w:rFonts w:ascii="Arial" w:hAnsi="Arial" w:cs="Arial"/>
          <w:sz w:val="16"/>
          <w:szCs w:val="16"/>
        </w:rPr>
        <w:t xml:space="preserve">Industrial </w:t>
      </w:r>
      <w:r w:rsidRPr="00132885">
        <w:rPr>
          <w:rFonts w:ascii="Arial" w:hAnsi="Arial" w:cs="Arial"/>
          <w:sz w:val="16"/>
          <w:szCs w:val="16"/>
          <w:lang w:val="id-ID"/>
        </w:rPr>
        <w:t>Engineering</w:t>
      </w:r>
      <w:r w:rsidRPr="00132885">
        <w:rPr>
          <w:rFonts w:ascii="Arial" w:hAnsi="Arial" w:cs="Arial"/>
          <w:w w:val="99"/>
          <w:sz w:val="16"/>
          <w:szCs w:val="16"/>
        </w:rPr>
        <w:t xml:space="preserve">, </w:t>
      </w:r>
      <w:r w:rsidRPr="00132885">
        <w:rPr>
          <w:rFonts w:ascii="Arial" w:hAnsi="Arial" w:cs="Arial"/>
          <w:sz w:val="16"/>
          <w:szCs w:val="16"/>
        </w:rPr>
        <w:t>Un</w:t>
      </w:r>
      <w:r w:rsidRPr="00132885">
        <w:rPr>
          <w:rFonts w:ascii="Arial" w:hAnsi="Arial" w:cs="Arial"/>
          <w:spacing w:val="1"/>
          <w:sz w:val="16"/>
          <w:szCs w:val="16"/>
        </w:rPr>
        <w:t>i</w:t>
      </w:r>
      <w:r w:rsidRPr="00132885">
        <w:rPr>
          <w:rFonts w:ascii="Arial" w:hAnsi="Arial" w:cs="Arial"/>
          <w:spacing w:val="-1"/>
          <w:sz w:val="16"/>
          <w:szCs w:val="16"/>
        </w:rPr>
        <w:t>v</w:t>
      </w:r>
      <w:r w:rsidRPr="00132885">
        <w:rPr>
          <w:rFonts w:ascii="Arial" w:hAnsi="Arial" w:cs="Arial"/>
          <w:sz w:val="16"/>
          <w:szCs w:val="16"/>
        </w:rPr>
        <w:t>er</w:t>
      </w:r>
      <w:r w:rsidRPr="00132885">
        <w:rPr>
          <w:rFonts w:ascii="Arial" w:hAnsi="Arial" w:cs="Arial"/>
          <w:spacing w:val="2"/>
          <w:sz w:val="16"/>
          <w:szCs w:val="16"/>
        </w:rPr>
        <w:t>s</w:t>
      </w:r>
      <w:r w:rsidRPr="00132885">
        <w:rPr>
          <w:rFonts w:ascii="Arial" w:hAnsi="Arial" w:cs="Arial"/>
          <w:spacing w:val="-1"/>
          <w:sz w:val="16"/>
          <w:szCs w:val="16"/>
        </w:rPr>
        <w:t>i</w:t>
      </w:r>
      <w:r w:rsidRPr="00132885">
        <w:rPr>
          <w:rFonts w:ascii="Arial" w:hAnsi="Arial" w:cs="Arial"/>
          <w:spacing w:val="2"/>
          <w:sz w:val="16"/>
          <w:szCs w:val="16"/>
        </w:rPr>
        <w:t>t</w:t>
      </w:r>
      <w:r w:rsidRPr="00132885">
        <w:rPr>
          <w:rFonts w:ascii="Arial" w:hAnsi="Arial" w:cs="Arial"/>
          <w:sz w:val="16"/>
          <w:szCs w:val="16"/>
        </w:rPr>
        <w:t>as</w:t>
      </w:r>
      <w:r w:rsidRPr="00132885">
        <w:rPr>
          <w:rFonts w:ascii="Arial" w:hAnsi="Arial" w:cs="Arial"/>
          <w:spacing w:val="-10"/>
          <w:sz w:val="16"/>
          <w:szCs w:val="16"/>
        </w:rPr>
        <w:t xml:space="preserve"> </w:t>
      </w:r>
      <w:r>
        <w:rPr>
          <w:rFonts w:ascii="Arial" w:hAnsi="Arial" w:cs="Arial"/>
          <w:sz w:val="16"/>
          <w:szCs w:val="16"/>
        </w:rPr>
        <w:t>Telkom, Indonesia</w:t>
      </w:r>
    </w:p>
    <w:p w14:paraId="19816FA9" w14:textId="77777777" w:rsidR="005060FC" w:rsidRDefault="005060FC">
      <w:pPr>
        <w:widowControl w:val="0"/>
        <w:tabs>
          <w:tab w:val="left" w:pos="9020"/>
        </w:tabs>
        <w:spacing w:after="0" w:line="240" w:lineRule="auto"/>
        <w:ind w:left="0" w:hanging="2"/>
        <w:rPr>
          <w:rFonts w:ascii="Arial" w:eastAsia="Arial" w:hAnsi="Arial" w:cs="Arial"/>
          <w:sz w:val="20"/>
          <w:szCs w:val="20"/>
        </w:rPr>
      </w:pPr>
      <w:bookmarkStart w:id="1" w:name="_heading=h.gjdgxs" w:colFirst="0" w:colLast="0"/>
      <w:bookmarkEnd w:id="1"/>
    </w:p>
    <w:tbl>
      <w:tblPr>
        <w:tblStyle w:val="a0"/>
        <w:tblW w:w="9071" w:type="dxa"/>
        <w:tblInd w:w="-108" w:type="dxa"/>
        <w:tblBorders>
          <w:top w:val="single" w:sz="12" w:space="0" w:color="000000"/>
          <w:left w:val="nil"/>
          <w:bottom w:val="single" w:sz="12" w:space="0" w:color="000000"/>
          <w:right w:val="nil"/>
          <w:insideH w:val="nil"/>
          <w:insideV w:val="nil"/>
        </w:tblBorders>
        <w:tblLayout w:type="fixed"/>
        <w:tblLook w:val="0000" w:firstRow="0" w:lastRow="0" w:firstColumn="0" w:lastColumn="0" w:noHBand="0" w:noVBand="0"/>
      </w:tblPr>
      <w:tblGrid>
        <w:gridCol w:w="6236"/>
        <w:gridCol w:w="2835"/>
      </w:tblGrid>
      <w:tr w:rsidR="005060FC" w14:paraId="1640CC37" w14:textId="77777777">
        <w:tc>
          <w:tcPr>
            <w:tcW w:w="6236" w:type="dxa"/>
            <w:shd w:val="clear" w:color="auto" w:fill="9CC2E5"/>
          </w:tcPr>
          <w:p w14:paraId="15A566C3" w14:textId="77777777" w:rsidR="005060FC" w:rsidRDefault="00000000">
            <w:pPr>
              <w:shd w:val="clear" w:color="auto" w:fill="9CC2E5"/>
              <w:spacing w:before="120" w:after="0" w:line="240" w:lineRule="auto"/>
              <w:ind w:left="0" w:hanging="2"/>
              <w:jc w:val="both"/>
              <w:rPr>
                <w:rFonts w:ascii="Arial" w:eastAsia="Arial" w:hAnsi="Arial" w:cs="Arial"/>
                <w:sz w:val="20"/>
                <w:szCs w:val="20"/>
              </w:rPr>
            </w:pPr>
            <w:r>
              <w:rPr>
                <w:rFonts w:ascii="Arial" w:eastAsia="Arial" w:hAnsi="Arial" w:cs="Arial"/>
                <w:b/>
                <w:i/>
                <w:sz w:val="20"/>
                <w:szCs w:val="20"/>
              </w:rPr>
              <w:t xml:space="preserve">Abstract </w:t>
            </w:r>
          </w:p>
          <w:p w14:paraId="71EAD87A" w14:textId="4009FD30" w:rsidR="001173DB" w:rsidRPr="001173DB" w:rsidRDefault="00C56EC9" w:rsidP="00CD3405">
            <w:pPr>
              <w:spacing w:after="0" w:line="240" w:lineRule="auto"/>
              <w:ind w:left="0" w:hanging="2"/>
              <w:jc w:val="both"/>
              <w:rPr>
                <w:rFonts w:ascii="Arial" w:eastAsia="Arial" w:hAnsi="Arial" w:cs="Arial"/>
                <w:sz w:val="20"/>
                <w:szCs w:val="20"/>
              </w:rPr>
            </w:pPr>
            <w:r w:rsidRPr="00C56EC9">
              <w:rPr>
                <w:rFonts w:ascii="Arial" w:eastAsia="Arial" w:hAnsi="Arial" w:cs="Arial"/>
                <w:sz w:val="20"/>
                <w:szCs w:val="20"/>
              </w:rPr>
              <w:t>The medical device industry company experienced a problem of prolonged accumulation of finished goods in the warehouse, causing one of the safety box items to be deformed and damaged</w:t>
            </w:r>
            <w:r w:rsidR="00AF2C8E" w:rsidRPr="00AF2C8E">
              <w:rPr>
                <w:rFonts w:ascii="Arial" w:eastAsia="Arial" w:hAnsi="Arial" w:cs="Arial"/>
                <w:sz w:val="20"/>
                <w:szCs w:val="20"/>
              </w:rPr>
              <w:t>. Therefore, this study aims to plan demand forecasting and design inventory policies that consider repair items caused during the buildup of finished goods in the warehouse to minimize total inventory costs using ANN and Continuous Review (</w:t>
            </w:r>
            <w:proofErr w:type="spellStart"/>
            <w:r w:rsidR="00AF2C8E" w:rsidRPr="00AF2C8E">
              <w:rPr>
                <w:rFonts w:ascii="Arial" w:eastAsia="Arial" w:hAnsi="Arial" w:cs="Arial"/>
                <w:sz w:val="20"/>
                <w:szCs w:val="20"/>
              </w:rPr>
              <w:t>s,Q</w:t>
            </w:r>
            <w:proofErr w:type="spellEnd"/>
            <w:r w:rsidR="00AF2C8E" w:rsidRPr="00AF2C8E">
              <w:rPr>
                <w:rFonts w:ascii="Arial" w:eastAsia="Arial" w:hAnsi="Arial" w:cs="Arial"/>
                <w:sz w:val="20"/>
                <w:szCs w:val="20"/>
              </w:rPr>
              <w:t xml:space="preserve">) methods. </w:t>
            </w:r>
            <w:r w:rsidR="007D60CD" w:rsidRPr="007D60CD">
              <w:rPr>
                <w:rFonts w:ascii="Arial" w:eastAsia="Arial" w:hAnsi="Arial" w:cs="Arial"/>
                <w:sz w:val="20"/>
                <w:szCs w:val="20"/>
              </w:rPr>
              <w:t>The first stage is demand forecasting for the next 20 months using the ANN model with total forecasting results obtained on inner items of 17936 units and outer items of 3370 units. After that, the calculation of the inventory model with the Continuous Review (</w:t>
            </w:r>
            <w:proofErr w:type="spellStart"/>
            <w:r w:rsidR="007D60CD" w:rsidRPr="007D60CD">
              <w:rPr>
                <w:rFonts w:ascii="Arial" w:eastAsia="Arial" w:hAnsi="Arial" w:cs="Arial"/>
                <w:sz w:val="20"/>
                <w:szCs w:val="20"/>
              </w:rPr>
              <w:t>s,Q</w:t>
            </w:r>
            <w:proofErr w:type="spellEnd"/>
            <w:r w:rsidR="007D60CD" w:rsidRPr="007D60CD">
              <w:rPr>
                <w:rFonts w:ascii="Arial" w:eastAsia="Arial" w:hAnsi="Arial" w:cs="Arial"/>
                <w:sz w:val="20"/>
                <w:szCs w:val="20"/>
              </w:rPr>
              <w:t xml:space="preserve">) method is carried out by calculating the order </w:t>
            </w:r>
            <w:r w:rsidR="00694B88">
              <w:rPr>
                <w:rFonts w:ascii="Arial" w:eastAsia="Arial" w:hAnsi="Arial" w:cs="Arial"/>
                <w:sz w:val="20"/>
                <w:szCs w:val="20"/>
              </w:rPr>
              <w:t xml:space="preserve">quantity </w:t>
            </w:r>
            <w:r w:rsidR="007D60CD" w:rsidRPr="007D60CD">
              <w:rPr>
                <w:rFonts w:ascii="Arial" w:eastAsia="Arial" w:hAnsi="Arial" w:cs="Arial"/>
                <w:sz w:val="20"/>
                <w:szCs w:val="20"/>
              </w:rPr>
              <w:t>and reorder point to minimize the total inventory cost</w:t>
            </w:r>
            <w:r w:rsidR="007D60CD">
              <w:rPr>
                <w:rFonts w:ascii="Arial" w:eastAsia="Arial" w:hAnsi="Arial" w:cs="Arial"/>
                <w:sz w:val="20"/>
                <w:szCs w:val="20"/>
              </w:rPr>
              <w:t xml:space="preserve">. </w:t>
            </w:r>
            <w:r w:rsidR="006D3979" w:rsidRPr="006D3979">
              <w:rPr>
                <w:rFonts w:ascii="Arial" w:eastAsia="Arial" w:hAnsi="Arial" w:cs="Arial"/>
                <w:sz w:val="20"/>
                <w:szCs w:val="20"/>
              </w:rPr>
              <w:t xml:space="preserve">From the results of the </w:t>
            </w:r>
            <w:r w:rsidR="00694B88">
              <w:rPr>
                <w:rFonts w:ascii="Arial" w:eastAsia="Arial" w:hAnsi="Arial" w:cs="Arial"/>
                <w:sz w:val="20"/>
                <w:szCs w:val="20"/>
              </w:rPr>
              <w:t>order quantity</w:t>
            </w:r>
            <w:r w:rsidR="006D3979" w:rsidRPr="006D3979">
              <w:rPr>
                <w:rFonts w:ascii="Arial" w:eastAsia="Arial" w:hAnsi="Arial" w:cs="Arial"/>
                <w:sz w:val="20"/>
                <w:szCs w:val="20"/>
              </w:rPr>
              <w:t xml:space="preserve"> and reorder points, there was a decrease in the total inventory cost on inner items by 84% from the initial total inventory cost of R</w:t>
            </w:r>
            <w:r w:rsidR="006D3979">
              <w:rPr>
                <w:rFonts w:ascii="Arial" w:eastAsia="Arial" w:hAnsi="Arial" w:cs="Arial"/>
                <w:sz w:val="20"/>
                <w:szCs w:val="20"/>
              </w:rPr>
              <w:t>p</w:t>
            </w:r>
            <w:r w:rsidR="006D3979" w:rsidRPr="006D3979">
              <w:rPr>
                <w:rFonts w:ascii="Arial" w:eastAsia="Arial" w:hAnsi="Arial" w:cs="Arial"/>
                <w:sz w:val="20"/>
                <w:szCs w:val="20"/>
              </w:rPr>
              <w:t>6,745,333/year and outer items decreased by 68% with a proposed total inventory cost of</w:t>
            </w:r>
            <w:r w:rsidR="006D3979">
              <w:rPr>
                <w:rFonts w:ascii="Arial" w:eastAsia="Arial" w:hAnsi="Arial" w:cs="Arial"/>
                <w:sz w:val="20"/>
                <w:szCs w:val="20"/>
              </w:rPr>
              <w:t xml:space="preserve"> </w:t>
            </w:r>
            <w:r w:rsidR="006D3979" w:rsidRPr="006D3979">
              <w:rPr>
                <w:rFonts w:ascii="Arial" w:eastAsia="Arial" w:hAnsi="Arial" w:cs="Arial"/>
                <w:sz w:val="20"/>
                <w:szCs w:val="20"/>
              </w:rPr>
              <w:t xml:space="preserve">Rp12,032,254/year. After demand forecasting, there was also a decrease from the initial total inventory cost on inner items by 83%, namely </w:t>
            </w:r>
            <w:r w:rsidR="006D3979">
              <w:rPr>
                <w:rFonts w:ascii="Arial" w:eastAsia="Arial" w:hAnsi="Arial" w:cs="Arial"/>
                <w:sz w:val="20"/>
                <w:szCs w:val="20"/>
              </w:rPr>
              <w:t>Rp</w:t>
            </w:r>
            <w:r w:rsidR="006D3979" w:rsidRPr="006D3979">
              <w:rPr>
                <w:rFonts w:ascii="Arial" w:eastAsia="Arial" w:hAnsi="Arial" w:cs="Arial"/>
                <w:sz w:val="20"/>
                <w:szCs w:val="20"/>
              </w:rPr>
              <w:t xml:space="preserve">7,026,213/year and outer items by 77% with a total inventory cost of </w:t>
            </w:r>
            <w:r w:rsidR="006D3979">
              <w:rPr>
                <w:rFonts w:ascii="Arial" w:eastAsia="Arial" w:hAnsi="Arial" w:cs="Arial"/>
                <w:sz w:val="20"/>
                <w:szCs w:val="20"/>
              </w:rPr>
              <w:t>Rp</w:t>
            </w:r>
            <w:r w:rsidR="006D3979" w:rsidRPr="006D3979">
              <w:rPr>
                <w:rFonts w:ascii="Arial" w:eastAsia="Arial" w:hAnsi="Arial" w:cs="Arial"/>
                <w:sz w:val="20"/>
                <w:szCs w:val="20"/>
              </w:rPr>
              <w:t>8,635,571/year. This research develops an inventory optimization model that considers repair items due to the accumulation of goods in the warehouse by integrating the variables of holding cost, ordering cost and repair cost to develop an inventory policy to be more effective and efficient and can utilize damaged products for repair and resale. This research is expected to help companies and other researchers who focus on repair items caused by the accumulation of finished goods in the warehouse.</w:t>
            </w:r>
          </w:p>
          <w:p w14:paraId="0048848E" w14:textId="77777777" w:rsidR="002142F9" w:rsidRDefault="002142F9">
            <w:pPr>
              <w:spacing w:after="0" w:line="240" w:lineRule="auto"/>
              <w:ind w:left="0" w:hanging="2"/>
              <w:jc w:val="both"/>
              <w:rPr>
                <w:rFonts w:ascii="Arial" w:eastAsia="Arial" w:hAnsi="Arial" w:cs="Arial"/>
                <w:sz w:val="20"/>
                <w:szCs w:val="20"/>
              </w:rPr>
            </w:pPr>
          </w:p>
          <w:p w14:paraId="2EB117D5" w14:textId="77777777" w:rsidR="005060FC" w:rsidRDefault="00000000">
            <w:pPr>
              <w:spacing w:after="0" w:line="240" w:lineRule="auto"/>
              <w:ind w:left="0" w:hanging="2"/>
              <w:jc w:val="right"/>
              <w:rPr>
                <w:rFonts w:ascii="Arial" w:eastAsia="Arial" w:hAnsi="Arial" w:cs="Arial"/>
                <w:sz w:val="20"/>
                <w:szCs w:val="20"/>
              </w:rPr>
            </w:pPr>
            <w:r>
              <w:rPr>
                <w:rFonts w:ascii="Arial" w:eastAsia="Arial" w:hAnsi="Arial" w:cs="Arial"/>
                <w:i/>
                <w:sz w:val="20"/>
                <w:szCs w:val="20"/>
              </w:rPr>
              <w:t xml:space="preserve">This is an open access article under the </w:t>
            </w:r>
            <w:hyperlink r:id="rId10">
              <w:r>
                <w:rPr>
                  <w:rFonts w:ascii="Arial" w:eastAsia="Arial" w:hAnsi="Arial" w:cs="Arial"/>
                  <w:i/>
                  <w:color w:val="0000FF"/>
                  <w:sz w:val="20"/>
                  <w:szCs w:val="20"/>
                  <w:u w:val="single"/>
                </w:rPr>
                <w:t>CC BY-SA</w:t>
              </w:r>
            </w:hyperlink>
            <w:r>
              <w:rPr>
                <w:rFonts w:ascii="Arial" w:eastAsia="Arial" w:hAnsi="Arial" w:cs="Arial"/>
                <w:i/>
                <w:sz w:val="20"/>
                <w:szCs w:val="20"/>
              </w:rPr>
              <w:t xml:space="preserve"> license</w:t>
            </w:r>
          </w:p>
          <w:p w14:paraId="5AEC1A39" w14:textId="77777777" w:rsidR="005060FC" w:rsidRDefault="00000000">
            <w:pPr>
              <w:spacing w:before="60" w:after="60" w:line="240" w:lineRule="auto"/>
              <w:ind w:left="0" w:hanging="2"/>
              <w:jc w:val="right"/>
              <w:rPr>
                <w:rFonts w:ascii="Arial" w:eastAsia="Arial" w:hAnsi="Arial" w:cs="Arial"/>
                <w:sz w:val="20"/>
                <w:szCs w:val="20"/>
              </w:rPr>
            </w:pPr>
            <w:r>
              <w:rPr>
                <w:rFonts w:ascii="Arial" w:eastAsia="Arial" w:hAnsi="Arial" w:cs="Arial"/>
                <w:i/>
                <w:noProof/>
                <w:sz w:val="20"/>
                <w:szCs w:val="20"/>
              </w:rPr>
              <w:drawing>
                <wp:inline distT="0" distB="0" distL="114300" distR="114300" wp14:anchorId="26B0705B" wp14:editId="59D30AA7">
                  <wp:extent cx="915670" cy="321310"/>
                  <wp:effectExtent l="0" t="0" r="0" b="0"/>
                  <wp:docPr id="103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a:stretch>
                            <a:fillRect/>
                          </a:stretch>
                        </pic:blipFill>
                        <pic:spPr>
                          <a:xfrm>
                            <a:off x="0" y="0"/>
                            <a:ext cx="915670" cy="321310"/>
                          </a:xfrm>
                          <a:prstGeom prst="rect">
                            <a:avLst/>
                          </a:prstGeom>
                          <a:ln/>
                        </pic:spPr>
                      </pic:pic>
                    </a:graphicData>
                  </a:graphic>
                </wp:inline>
              </w:drawing>
            </w:r>
          </w:p>
        </w:tc>
        <w:tc>
          <w:tcPr>
            <w:tcW w:w="2835" w:type="dxa"/>
            <w:shd w:val="clear" w:color="auto" w:fill="FFFFFF"/>
          </w:tcPr>
          <w:p w14:paraId="2EB6E05D" w14:textId="77777777" w:rsidR="005060FC" w:rsidRDefault="00000000">
            <w:pPr>
              <w:widowControl w:val="0"/>
              <w:spacing w:before="120" w:after="0" w:line="240" w:lineRule="auto"/>
              <w:ind w:left="0" w:hanging="2"/>
              <w:rPr>
                <w:rFonts w:ascii="Arial" w:eastAsia="Arial" w:hAnsi="Arial" w:cs="Arial"/>
                <w:sz w:val="18"/>
                <w:szCs w:val="18"/>
              </w:rPr>
            </w:pPr>
            <w:r>
              <w:rPr>
                <w:rFonts w:ascii="Arial" w:eastAsia="Arial" w:hAnsi="Arial" w:cs="Arial"/>
                <w:b/>
                <w:i/>
                <w:sz w:val="18"/>
                <w:szCs w:val="18"/>
              </w:rPr>
              <w:t xml:space="preserve">Keywords: </w:t>
            </w:r>
          </w:p>
          <w:p w14:paraId="2CCDD6E6" w14:textId="34CD3B6D" w:rsidR="005060FC" w:rsidRDefault="00777194">
            <w:pPr>
              <w:widowControl w:val="0"/>
              <w:spacing w:after="0" w:line="240" w:lineRule="auto"/>
              <w:ind w:left="0" w:hanging="2"/>
              <w:rPr>
                <w:rFonts w:ascii="Arial" w:eastAsia="Arial" w:hAnsi="Arial" w:cs="Arial"/>
                <w:sz w:val="18"/>
                <w:szCs w:val="18"/>
              </w:rPr>
            </w:pPr>
            <w:r>
              <w:rPr>
                <w:rFonts w:ascii="Arial" w:eastAsia="Arial" w:hAnsi="Arial" w:cs="Arial"/>
                <w:i/>
                <w:sz w:val="18"/>
                <w:szCs w:val="18"/>
              </w:rPr>
              <w:t xml:space="preserve">Overstock; </w:t>
            </w:r>
            <w:r w:rsidR="00823858">
              <w:rPr>
                <w:rFonts w:ascii="Arial" w:eastAsia="Arial" w:hAnsi="Arial" w:cs="Arial"/>
                <w:i/>
                <w:sz w:val="18"/>
                <w:szCs w:val="18"/>
              </w:rPr>
              <w:t xml:space="preserve"> </w:t>
            </w:r>
            <w:r>
              <w:rPr>
                <w:rFonts w:ascii="Arial" w:eastAsia="Arial" w:hAnsi="Arial" w:cs="Arial"/>
                <w:i/>
                <w:sz w:val="18"/>
                <w:szCs w:val="18"/>
              </w:rPr>
              <w:t>ANN; Continuous Review (</w:t>
            </w:r>
            <w:proofErr w:type="spellStart"/>
            <w:r>
              <w:rPr>
                <w:rFonts w:ascii="Arial" w:eastAsia="Arial" w:hAnsi="Arial" w:cs="Arial"/>
                <w:i/>
                <w:sz w:val="18"/>
                <w:szCs w:val="18"/>
              </w:rPr>
              <w:t>s,Q</w:t>
            </w:r>
            <w:proofErr w:type="spellEnd"/>
            <w:r>
              <w:rPr>
                <w:rFonts w:ascii="Arial" w:eastAsia="Arial" w:hAnsi="Arial" w:cs="Arial"/>
                <w:i/>
                <w:sz w:val="18"/>
                <w:szCs w:val="18"/>
              </w:rPr>
              <w:t>)</w:t>
            </w:r>
            <w:r w:rsidR="00823858">
              <w:rPr>
                <w:rFonts w:ascii="Arial" w:eastAsia="Arial" w:hAnsi="Arial" w:cs="Arial"/>
                <w:i/>
                <w:sz w:val="18"/>
                <w:szCs w:val="18"/>
              </w:rPr>
              <w:t xml:space="preserve">; </w:t>
            </w:r>
            <w:r>
              <w:rPr>
                <w:rFonts w:ascii="Arial" w:eastAsia="Arial" w:hAnsi="Arial" w:cs="Arial"/>
                <w:i/>
                <w:sz w:val="18"/>
                <w:szCs w:val="18"/>
              </w:rPr>
              <w:t>EOQ;</w:t>
            </w:r>
          </w:p>
          <w:p w14:paraId="4DABA15B" w14:textId="77777777" w:rsidR="005060FC" w:rsidRDefault="005060FC">
            <w:pPr>
              <w:widowControl w:val="0"/>
              <w:tabs>
                <w:tab w:val="left" w:pos="9020"/>
              </w:tabs>
              <w:spacing w:after="0" w:line="240" w:lineRule="auto"/>
              <w:ind w:left="0" w:hanging="2"/>
              <w:rPr>
                <w:rFonts w:ascii="Arial" w:eastAsia="Arial" w:hAnsi="Arial" w:cs="Arial"/>
                <w:sz w:val="18"/>
                <w:szCs w:val="18"/>
              </w:rPr>
            </w:pPr>
          </w:p>
          <w:p w14:paraId="4C5A103A" w14:textId="77777777" w:rsidR="005060FC" w:rsidRDefault="00000000">
            <w:pPr>
              <w:widowControl w:val="0"/>
              <w:tabs>
                <w:tab w:val="left" w:pos="9020"/>
              </w:tabs>
              <w:spacing w:after="0" w:line="240" w:lineRule="auto"/>
              <w:ind w:left="0" w:hanging="2"/>
              <w:rPr>
                <w:rFonts w:ascii="Arial" w:eastAsia="Arial" w:hAnsi="Arial" w:cs="Arial"/>
                <w:sz w:val="18"/>
                <w:szCs w:val="18"/>
              </w:rPr>
            </w:pPr>
            <w:r>
              <w:rPr>
                <w:rFonts w:ascii="Arial" w:eastAsia="Arial" w:hAnsi="Arial" w:cs="Arial"/>
                <w:b/>
                <w:i/>
                <w:sz w:val="18"/>
                <w:szCs w:val="18"/>
              </w:rPr>
              <w:t>Article History:</w:t>
            </w:r>
          </w:p>
          <w:p w14:paraId="362D57B0" w14:textId="77777777" w:rsidR="005060FC" w:rsidRDefault="00000000">
            <w:pPr>
              <w:widowControl w:val="0"/>
              <w:tabs>
                <w:tab w:val="left" w:pos="9020"/>
              </w:tabs>
              <w:spacing w:after="0" w:line="240" w:lineRule="auto"/>
              <w:ind w:left="0" w:hanging="2"/>
              <w:rPr>
                <w:rFonts w:ascii="Arial" w:eastAsia="Arial" w:hAnsi="Arial" w:cs="Arial"/>
                <w:sz w:val="18"/>
                <w:szCs w:val="18"/>
              </w:rPr>
            </w:pPr>
            <w:r>
              <w:rPr>
                <w:rFonts w:ascii="Arial" w:eastAsia="Arial" w:hAnsi="Arial" w:cs="Arial"/>
                <w:i/>
                <w:sz w:val="18"/>
                <w:szCs w:val="18"/>
              </w:rPr>
              <w:t>Received: May 2, 2019</w:t>
            </w:r>
          </w:p>
          <w:p w14:paraId="0489D3E2" w14:textId="77777777" w:rsidR="005060FC" w:rsidRDefault="00000000">
            <w:pPr>
              <w:widowControl w:val="0"/>
              <w:tabs>
                <w:tab w:val="left" w:pos="9020"/>
              </w:tabs>
              <w:spacing w:after="0" w:line="240" w:lineRule="auto"/>
              <w:ind w:left="0" w:hanging="2"/>
              <w:rPr>
                <w:rFonts w:ascii="Arial" w:eastAsia="Arial" w:hAnsi="Arial" w:cs="Arial"/>
                <w:sz w:val="18"/>
                <w:szCs w:val="18"/>
              </w:rPr>
            </w:pPr>
            <w:r>
              <w:rPr>
                <w:rFonts w:ascii="Arial" w:eastAsia="Arial" w:hAnsi="Arial" w:cs="Arial"/>
                <w:i/>
                <w:sz w:val="18"/>
                <w:szCs w:val="18"/>
              </w:rPr>
              <w:t>Revised: May 29, 2019</w:t>
            </w:r>
          </w:p>
          <w:p w14:paraId="36922985" w14:textId="77777777" w:rsidR="005060FC" w:rsidRDefault="00000000">
            <w:pPr>
              <w:widowControl w:val="0"/>
              <w:tabs>
                <w:tab w:val="left" w:pos="9020"/>
              </w:tabs>
              <w:spacing w:after="0" w:line="240" w:lineRule="auto"/>
              <w:ind w:left="0" w:hanging="2"/>
              <w:rPr>
                <w:rFonts w:ascii="Arial" w:eastAsia="Arial" w:hAnsi="Arial" w:cs="Arial"/>
                <w:sz w:val="18"/>
                <w:szCs w:val="18"/>
              </w:rPr>
            </w:pPr>
            <w:r>
              <w:rPr>
                <w:rFonts w:ascii="Arial" w:eastAsia="Arial" w:hAnsi="Arial" w:cs="Arial"/>
                <w:i/>
                <w:sz w:val="18"/>
                <w:szCs w:val="18"/>
              </w:rPr>
              <w:t>Accepted: June 2, 2019</w:t>
            </w:r>
          </w:p>
          <w:p w14:paraId="204F916F" w14:textId="77777777" w:rsidR="005060FC" w:rsidRDefault="00000000">
            <w:pPr>
              <w:widowControl w:val="0"/>
              <w:tabs>
                <w:tab w:val="left" w:pos="9020"/>
              </w:tabs>
              <w:spacing w:after="0" w:line="240" w:lineRule="auto"/>
              <w:ind w:left="0" w:hanging="2"/>
              <w:rPr>
                <w:rFonts w:ascii="Arial" w:eastAsia="Arial" w:hAnsi="Arial" w:cs="Arial"/>
                <w:sz w:val="18"/>
                <w:szCs w:val="18"/>
              </w:rPr>
            </w:pPr>
            <w:r>
              <w:rPr>
                <w:rFonts w:ascii="Arial" w:eastAsia="Arial" w:hAnsi="Arial" w:cs="Arial"/>
                <w:i/>
                <w:sz w:val="18"/>
                <w:szCs w:val="18"/>
              </w:rPr>
              <w:t>Published: June 2, 2019</w:t>
            </w:r>
          </w:p>
          <w:p w14:paraId="278B190E" w14:textId="77777777" w:rsidR="005060FC" w:rsidRDefault="005060FC">
            <w:pPr>
              <w:widowControl w:val="0"/>
              <w:tabs>
                <w:tab w:val="left" w:pos="9020"/>
              </w:tabs>
              <w:spacing w:after="0" w:line="240" w:lineRule="auto"/>
              <w:ind w:left="0" w:hanging="2"/>
              <w:rPr>
                <w:rFonts w:ascii="Arial" w:eastAsia="Arial" w:hAnsi="Arial" w:cs="Arial"/>
                <w:sz w:val="18"/>
                <w:szCs w:val="18"/>
              </w:rPr>
            </w:pPr>
          </w:p>
          <w:p w14:paraId="1E4CFDBD" w14:textId="77777777" w:rsidR="005060FC" w:rsidRDefault="00000000">
            <w:pPr>
              <w:widowControl w:val="0"/>
              <w:tabs>
                <w:tab w:val="left" w:pos="9020"/>
              </w:tabs>
              <w:spacing w:after="0" w:line="240" w:lineRule="auto"/>
              <w:ind w:left="0" w:hanging="2"/>
              <w:rPr>
                <w:rFonts w:ascii="Arial" w:eastAsia="Arial" w:hAnsi="Arial" w:cs="Arial"/>
                <w:sz w:val="18"/>
                <w:szCs w:val="18"/>
              </w:rPr>
            </w:pPr>
            <w:r>
              <w:rPr>
                <w:rFonts w:ascii="Arial" w:eastAsia="Arial" w:hAnsi="Arial" w:cs="Arial"/>
                <w:b/>
                <w:i/>
                <w:sz w:val="18"/>
                <w:szCs w:val="18"/>
              </w:rPr>
              <w:t>Corresponding Author:</w:t>
            </w:r>
          </w:p>
          <w:p w14:paraId="0AAEF25D" w14:textId="77777777" w:rsidR="005060FC" w:rsidRDefault="00000000">
            <w:pPr>
              <w:widowControl w:val="0"/>
              <w:tabs>
                <w:tab w:val="left" w:pos="9020"/>
              </w:tabs>
              <w:spacing w:after="0" w:line="240" w:lineRule="auto"/>
              <w:ind w:left="0" w:hanging="2"/>
              <w:rPr>
                <w:rFonts w:ascii="Arial" w:eastAsia="Arial" w:hAnsi="Arial" w:cs="Arial"/>
                <w:sz w:val="18"/>
                <w:szCs w:val="18"/>
              </w:rPr>
            </w:pPr>
            <w:r>
              <w:rPr>
                <w:rFonts w:ascii="Arial" w:eastAsia="Arial" w:hAnsi="Arial" w:cs="Arial"/>
                <w:i/>
                <w:sz w:val="18"/>
                <w:szCs w:val="18"/>
              </w:rPr>
              <w:t xml:space="preserve">Andi </w:t>
            </w:r>
            <w:proofErr w:type="spellStart"/>
            <w:r>
              <w:rPr>
                <w:rFonts w:ascii="Arial" w:eastAsia="Arial" w:hAnsi="Arial" w:cs="Arial"/>
                <w:i/>
                <w:sz w:val="18"/>
                <w:szCs w:val="18"/>
              </w:rPr>
              <w:t>Adriansyah</w:t>
            </w:r>
            <w:proofErr w:type="spellEnd"/>
          </w:p>
          <w:p w14:paraId="74947DD3" w14:textId="77777777" w:rsidR="005060FC" w:rsidRDefault="00000000">
            <w:pPr>
              <w:pBdr>
                <w:top w:val="nil"/>
                <w:left w:val="nil"/>
                <w:bottom w:val="nil"/>
                <w:right w:val="nil"/>
                <w:between w:val="nil"/>
              </w:pBdr>
              <w:tabs>
                <w:tab w:val="left" w:pos="0"/>
              </w:tabs>
              <w:spacing w:after="0" w:line="240" w:lineRule="auto"/>
              <w:ind w:left="0" w:hanging="2"/>
              <w:rPr>
                <w:rFonts w:ascii="Arial" w:eastAsia="Arial" w:hAnsi="Arial" w:cs="Arial"/>
                <w:color w:val="000000"/>
                <w:sz w:val="18"/>
                <w:szCs w:val="18"/>
              </w:rPr>
            </w:pPr>
            <w:r>
              <w:rPr>
                <w:rFonts w:ascii="Arial" w:eastAsia="Arial" w:hAnsi="Arial" w:cs="Arial"/>
                <w:i/>
                <w:color w:val="000000"/>
                <w:sz w:val="18"/>
                <w:szCs w:val="18"/>
              </w:rPr>
              <w:t xml:space="preserve">Electrical Engineering Department, Universitas </w:t>
            </w:r>
            <w:proofErr w:type="spellStart"/>
            <w:r>
              <w:rPr>
                <w:rFonts w:ascii="Arial" w:eastAsia="Arial" w:hAnsi="Arial" w:cs="Arial"/>
                <w:i/>
                <w:color w:val="000000"/>
                <w:sz w:val="18"/>
                <w:szCs w:val="18"/>
              </w:rPr>
              <w:t>Mercu</w:t>
            </w:r>
            <w:proofErr w:type="spellEnd"/>
            <w:r>
              <w:rPr>
                <w:rFonts w:ascii="Arial" w:eastAsia="Arial" w:hAnsi="Arial" w:cs="Arial"/>
                <w:i/>
                <w:color w:val="000000"/>
                <w:sz w:val="18"/>
                <w:szCs w:val="18"/>
              </w:rPr>
              <w:t xml:space="preserve"> Buana, Indonesia</w:t>
            </w:r>
          </w:p>
          <w:p w14:paraId="7FABEFA6" w14:textId="77777777" w:rsidR="005060FC" w:rsidRDefault="00000000">
            <w:pPr>
              <w:pBdr>
                <w:top w:val="nil"/>
                <w:left w:val="nil"/>
                <w:bottom w:val="nil"/>
                <w:right w:val="nil"/>
                <w:between w:val="nil"/>
              </w:pBdr>
              <w:tabs>
                <w:tab w:val="left" w:pos="0"/>
              </w:tabs>
              <w:spacing w:after="0" w:line="240" w:lineRule="auto"/>
              <w:ind w:left="0" w:hanging="2"/>
              <w:rPr>
                <w:rFonts w:ascii="Arial" w:eastAsia="Arial" w:hAnsi="Arial" w:cs="Arial"/>
                <w:color w:val="000000"/>
                <w:sz w:val="18"/>
                <w:szCs w:val="18"/>
              </w:rPr>
            </w:pPr>
            <w:r>
              <w:rPr>
                <w:rFonts w:ascii="Arial" w:eastAsia="Arial" w:hAnsi="Arial" w:cs="Arial"/>
                <w:i/>
                <w:color w:val="000000"/>
                <w:sz w:val="18"/>
                <w:szCs w:val="18"/>
              </w:rPr>
              <w:t xml:space="preserve">Email: </w:t>
            </w:r>
            <w:hyperlink r:id="rId12">
              <w:r>
                <w:rPr>
                  <w:rFonts w:ascii="Arial" w:eastAsia="Arial" w:hAnsi="Arial" w:cs="Arial"/>
                  <w:i/>
                  <w:color w:val="0000FF"/>
                  <w:sz w:val="18"/>
                  <w:szCs w:val="18"/>
                  <w:u w:val="single"/>
                </w:rPr>
                <w:t>andi@mercubuana.ac.id</w:t>
              </w:r>
            </w:hyperlink>
            <w:r>
              <w:rPr>
                <w:rFonts w:ascii="Arial" w:eastAsia="Arial" w:hAnsi="Arial" w:cs="Arial"/>
                <w:i/>
                <w:color w:val="000000"/>
                <w:sz w:val="18"/>
                <w:szCs w:val="18"/>
              </w:rPr>
              <w:t xml:space="preserve"> </w:t>
            </w:r>
          </w:p>
          <w:p w14:paraId="0215B802" w14:textId="77777777" w:rsidR="005060FC" w:rsidRDefault="005060FC">
            <w:pPr>
              <w:widowControl w:val="0"/>
              <w:tabs>
                <w:tab w:val="left" w:pos="9020"/>
              </w:tabs>
              <w:spacing w:after="0" w:line="240" w:lineRule="auto"/>
              <w:ind w:left="0" w:hanging="2"/>
              <w:rPr>
                <w:rFonts w:ascii="Arial" w:eastAsia="Arial" w:hAnsi="Arial" w:cs="Arial"/>
                <w:sz w:val="18"/>
                <w:szCs w:val="18"/>
              </w:rPr>
            </w:pPr>
          </w:p>
        </w:tc>
      </w:tr>
    </w:tbl>
    <w:p w14:paraId="4EE72942" w14:textId="77777777" w:rsidR="005060FC" w:rsidRDefault="005060FC">
      <w:pPr>
        <w:widowControl w:val="0"/>
        <w:tabs>
          <w:tab w:val="left" w:pos="9020"/>
        </w:tabs>
        <w:spacing w:after="0" w:line="240" w:lineRule="auto"/>
        <w:ind w:left="0" w:hanging="2"/>
        <w:jc w:val="center"/>
        <w:rPr>
          <w:rFonts w:ascii="Arial" w:eastAsia="Arial" w:hAnsi="Arial" w:cs="Arial"/>
          <w:sz w:val="20"/>
          <w:szCs w:val="20"/>
        </w:rPr>
        <w:sectPr w:rsidR="005060FC" w:rsidSect="00D95F5D">
          <w:headerReference w:type="even" r:id="rId13"/>
          <w:headerReference w:type="default" r:id="rId14"/>
          <w:footerReference w:type="even" r:id="rId15"/>
          <w:footerReference w:type="default" r:id="rId16"/>
          <w:headerReference w:type="first" r:id="rId17"/>
          <w:footerReference w:type="first" r:id="rId18"/>
          <w:pgSz w:w="11907" w:h="16840"/>
          <w:pgMar w:top="1701" w:right="1134" w:bottom="1701" w:left="1701" w:header="680" w:footer="680" w:gutter="0"/>
          <w:pgNumType w:start="1"/>
          <w:cols w:space="720"/>
          <w:titlePg/>
        </w:sectPr>
      </w:pPr>
    </w:p>
    <w:p w14:paraId="15269A34" w14:textId="77777777" w:rsidR="005060FC" w:rsidRDefault="00000000">
      <w:pPr>
        <w:widowControl w:val="0"/>
        <w:spacing w:after="0" w:line="240" w:lineRule="auto"/>
        <w:ind w:left="0" w:hanging="2"/>
        <w:jc w:val="both"/>
        <w:rPr>
          <w:rFonts w:ascii="Arial" w:eastAsia="Arial" w:hAnsi="Arial" w:cs="Arial"/>
          <w:color w:val="1F4E79"/>
          <w:sz w:val="20"/>
          <w:szCs w:val="20"/>
        </w:rPr>
      </w:pPr>
      <w:r>
        <w:rPr>
          <w:rFonts w:ascii="Arial" w:eastAsia="Arial" w:hAnsi="Arial" w:cs="Arial"/>
          <w:b/>
          <w:color w:val="1F4E79"/>
          <w:sz w:val="20"/>
          <w:szCs w:val="20"/>
        </w:rPr>
        <w:t>INTRODUCTION (R: 31, G: 78, B: 121)</w:t>
      </w:r>
    </w:p>
    <w:p w14:paraId="62C9C7B0" w14:textId="759B3AA0" w:rsidR="00BC152D" w:rsidRDefault="00A94E30">
      <w:pPr>
        <w:spacing w:after="0" w:line="240" w:lineRule="auto"/>
        <w:ind w:left="0" w:hanging="2"/>
        <w:jc w:val="both"/>
        <w:rPr>
          <w:rFonts w:ascii="Arial" w:eastAsia="Arial" w:hAnsi="Arial" w:cs="Arial"/>
          <w:sz w:val="20"/>
          <w:szCs w:val="20"/>
        </w:rPr>
      </w:pPr>
      <w:r w:rsidRPr="00A94E30">
        <w:rPr>
          <w:rFonts w:ascii="Arial" w:eastAsia="Times New Roman" w:hAnsi="Arial" w:cs="Arial"/>
          <w:sz w:val="20"/>
          <w:szCs w:val="20"/>
        </w:rPr>
        <w:t xml:space="preserve">Repairable products will be an investment for the company. Because improved products can balance the supply chain in reducing the amount of waste generated, resource efficiency, lower production costs, responsiveness to changes in market demand, and companies do not have to rely on the supply of raw materials. The medical device industry cannot be separated from the care industry, so it is necessary to improve supply chain </w:t>
      </w:r>
      <w:r w:rsidRPr="00A94E30">
        <w:rPr>
          <w:rFonts w:ascii="Arial" w:eastAsia="Times New Roman" w:hAnsi="Arial" w:cs="Arial"/>
          <w:sz w:val="20"/>
          <w:szCs w:val="20"/>
        </w:rPr>
        <w:t xml:space="preserve">efficiency in the medical device industry to improve services in the health care industry </w:t>
      </w:r>
      <w:sdt>
        <w:sdtPr>
          <w:rPr>
            <w:rFonts w:ascii="Arial" w:eastAsia="Times New Roman" w:hAnsi="Arial" w:cs="Arial"/>
            <w:color w:val="000000"/>
            <w:sz w:val="20"/>
            <w:szCs w:val="20"/>
          </w:rPr>
          <w:id w:val="320406296"/>
          <w:citation/>
        </w:sdtPr>
        <w:sdtContent>
          <w:r w:rsidRPr="00A94E30">
            <w:rPr>
              <w:rFonts w:ascii="Arial" w:eastAsia="Times New Roman" w:hAnsi="Arial" w:cs="Arial"/>
              <w:color w:val="000000"/>
              <w:sz w:val="20"/>
              <w:szCs w:val="20"/>
            </w:rPr>
            <w:fldChar w:fldCharType="begin"/>
          </w:r>
          <w:r w:rsidR="00D71687">
            <w:rPr>
              <w:rFonts w:ascii="Arial" w:eastAsia="Times New Roman" w:hAnsi="Arial" w:cs="Arial"/>
              <w:color w:val="000000"/>
              <w:sz w:val="20"/>
              <w:szCs w:val="20"/>
            </w:rPr>
            <w:instrText xml:space="preserve">CITATION XuS19 \l 1033 </w:instrText>
          </w:r>
          <w:r w:rsidRPr="00A94E30">
            <w:rPr>
              <w:rFonts w:ascii="Arial" w:eastAsia="Times New Roman" w:hAnsi="Arial" w:cs="Arial"/>
              <w:color w:val="000000"/>
              <w:sz w:val="20"/>
              <w:szCs w:val="20"/>
            </w:rPr>
            <w:fldChar w:fldCharType="separate"/>
          </w:r>
          <w:r w:rsidR="00485CEF" w:rsidRPr="00485CEF">
            <w:rPr>
              <w:rFonts w:ascii="Arial" w:eastAsia="Times New Roman" w:hAnsi="Arial" w:cs="Arial"/>
              <w:noProof/>
              <w:color w:val="000000"/>
              <w:sz w:val="20"/>
              <w:szCs w:val="20"/>
            </w:rPr>
            <w:t>[1]</w:t>
          </w:r>
          <w:r w:rsidRPr="00A94E30">
            <w:rPr>
              <w:rFonts w:ascii="Arial" w:eastAsia="Times New Roman" w:hAnsi="Arial" w:cs="Arial"/>
              <w:color w:val="000000"/>
              <w:sz w:val="20"/>
              <w:szCs w:val="20"/>
            </w:rPr>
            <w:fldChar w:fldCharType="end"/>
          </w:r>
        </w:sdtContent>
      </w:sdt>
      <w:r w:rsidRPr="00A94E30">
        <w:rPr>
          <w:rFonts w:ascii="Arial" w:eastAsia="Times New Roman" w:hAnsi="Arial" w:cs="Arial"/>
          <w:color w:val="000000"/>
          <w:sz w:val="20"/>
          <w:szCs w:val="20"/>
        </w:rPr>
        <w:t>.</w:t>
      </w:r>
      <w:r>
        <w:rPr>
          <w:rFonts w:ascii="Arial" w:eastAsia="Arial" w:hAnsi="Arial" w:cs="Arial"/>
          <w:sz w:val="20"/>
          <w:szCs w:val="20"/>
        </w:rPr>
        <w:t xml:space="preserve"> </w:t>
      </w:r>
    </w:p>
    <w:p w14:paraId="588583BB" w14:textId="6466C3FE" w:rsidR="00BC152D" w:rsidRDefault="00BC152D">
      <w:pPr>
        <w:spacing w:after="0" w:line="240" w:lineRule="auto"/>
        <w:ind w:left="0" w:hanging="2"/>
        <w:jc w:val="both"/>
        <w:rPr>
          <w:rFonts w:ascii="Arial" w:eastAsia="Times New Roman" w:hAnsi="Arial" w:cs="Arial"/>
          <w:color w:val="000000"/>
          <w:sz w:val="20"/>
          <w:szCs w:val="20"/>
        </w:rPr>
      </w:pPr>
      <w:r w:rsidRPr="00BC152D">
        <w:rPr>
          <w:rFonts w:ascii="Arial" w:eastAsia="Times New Roman" w:hAnsi="Arial" w:cs="Arial"/>
          <w:color w:val="000000"/>
          <w:sz w:val="20"/>
          <w:szCs w:val="20"/>
        </w:rPr>
        <w:t>This research focuses on the medical device industry which is a safety box assembling company. In its management, the company experienced a buildup of finished goods in the warehouse due to the covid pandemic that occurred previously. There are several industries that have experienced production and logistics disruptions due to instability in the global supply chain caused by the pandemic</w:t>
      </w:r>
      <w:sdt>
        <w:sdtPr>
          <w:rPr>
            <w:rFonts w:ascii="Arial" w:eastAsia="Times New Roman" w:hAnsi="Arial" w:cs="Arial"/>
            <w:color w:val="000000"/>
            <w:sz w:val="20"/>
            <w:szCs w:val="20"/>
          </w:rPr>
          <w:id w:val="1937867135"/>
          <w:citation/>
        </w:sdtPr>
        <w:sdtContent>
          <w:r w:rsidRPr="00BC152D">
            <w:rPr>
              <w:rFonts w:ascii="Arial" w:eastAsia="Times New Roman" w:hAnsi="Arial" w:cs="Arial"/>
              <w:color w:val="000000"/>
              <w:sz w:val="20"/>
              <w:szCs w:val="20"/>
            </w:rPr>
            <w:fldChar w:fldCharType="begin"/>
          </w:r>
          <w:r w:rsidR="00D71687">
            <w:rPr>
              <w:rFonts w:ascii="Arial" w:eastAsia="Times New Roman" w:hAnsi="Arial" w:cs="Arial"/>
              <w:color w:val="000000"/>
              <w:sz w:val="20"/>
              <w:szCs w:val="20"/>
            </w:rPr>
            <w:instrText xml:space="preserve">CITATION San21 \l 1033 </w:instrText>
          </w:r>
          <w:r w:rsidRPr="00BC152D">
            <w:rPr>
              <w:rFonts w:ascii="Arial" w:eastAsia="Times New Roman" w:hAnsi="Arial" w:cs="Arial"/>
              <w:color w:val="000000"/>
              <w:sz w:val="20"/>
              <w:szCs w:val="20"/>
            </w:rPr>
            <w:fldChar w:fldCharType="separate"/>
          </w:r>
          <w:r w:rsidR="00485CEF">
            <w:rPr>
              <w:rFonts w:ascii="Arial" w:eastAsia="Times New Roman" w:hAnsi="Arial" w:cs="Arial"/>
              <w:noProof/>
              <w:color w:val="000000"/>
              <w:sz w:val="20"/>
              <w:szCs w:val="20"/>
            </w:rPr>
            <w:t xml:space="preserve"> </w:t>
          </w:r>
          <w:r w:rsidR="00485CEF" w:rsidRPr="00485CEF">
            <w:rPr>
              <w:rFonts w:ascii="Arial" w:eastAsia="Times New Roman" w:hAnsi="Arial" w:cs="Arial"/>
              <w:noProof/>
              <w:color w:val="000000"/>
              <w:sz w:val="20"/>
              <w:szCs w:val="20"/>
            </w:rPr>
            <w:t>[2]</w:t>
          </w:r>
          <w:r w:rsidRPr="00BC152D">
            <w:rPr>
              <w:rFonts w:ascii="Arial" w:eastAsia="Times New Roman" w:hAnsi="Arial" w:cs="Arial"/>
              <w:color w:val="000000"/>
              <w:sz w:val="20"/>
              <w:szCs w:val="20"/>
            </w:rPr>
            <w:fldChar w:fldCharType="end"/>
          </w:r>
        </w:sdtContent>
      </w:sdt>
      <w:r w:rsidRPr="00BC152D">
        <w:rPr>
          <w:rFonts w:ascii="Arial" w:eastAsia="Times New Roman" w:hAnsi="Arial" w:cs="Arial"/>
          <w:color w:val="000000"/>
          <w:sz w:val="20"/>
          <w:szCs w:val="20"/>
        </w:rPr>
        <w:t xml:space="preserve">. In the Covid-19 </w:t>
      </w:r>
      <w:r w:rsidRPr="00BC152D">
        <w:rPr>
          <w:rFonts w:ascii="Arial" w:eastAsia="Times New Roman" w:hAnsi="Arial" w:cs="Arial"/>
          <w:color w:val="000000"/>
          <w:sz w:val="20"/>
          <w:szCs w:val="20"/>
        </w:rPr>
        <w:lastRenderedPageBreak/>
        <w:t xml:space="preserve">pandemic, medical device consumption increased sharply </w:t>
      </w:r>
      <w:sdt>
        <w:sdtPr>
          <w:rPr>
            <w:rFonts w:ascii="Arial" w:eastAsia="Times New Roman" w:hAnsi="Arial" w:cs="Arial"/>
            <w:color w:val="000000"/>
            <w:sz w:val="20"/>
            <w:szCs w:val="20"/>
          </w:rPr>
          <w:id w:val="1603226561"/>
          <w:citation/>
        </w:sdtPr>
        <w:sdtContent>
          <w:r w:rsidRPr="00BC152D">
            <w:rPr>
              <w:rFonts w:ascii="Arial" w:eastAsia="Times New Roman" w:hAnsi="Arial" w:cs="Arial"/>
              <w:color w:val="000000"/>
              <w:sz w:val="20"/>
              <w:szCs w:val="20"/>
            </w:rPr>
            <w:fldChar w:fldCharType="begin"/>
          </w:r>
          <w:r w:rsidR="00D16576">
            <w:rPr>
              <w:rFonts w:ascii="Arial" w:eastAsia="Times New Roman" w:hAnsi="Arial" w:cs="Arial"/>
              <w:color w:val="000000"/>
              <w:sz w:val="20"/>
              <w:szCs w:val="20"/>
            </w:rPr>
            <w:instrText xml:space="preserve">CITATION Oil \l 1033 </w:instrText>
          </w:r>
          <w:r w:rsidRPr="00BC152D">
            <w:rPr>
              <w:rFonts w:ascii="Arial" w:eastAsia="Times New Roman" w:hAnsi="Arial" w:cs="Arial"/>
              <w:color w:val="000000"/>
              <w:sz w:val="20"/>
              <w:szCs w:val="20"/>
            </w:rPr>
            <w:fldChar w:fldCharType="separate"/>
          </w:r>
          <w:r w:rsidR="00485CEF" w:rsidRPr="00485CEF">
            <w:rPr>
              <w:rFonts w:ascii="Arial" w:eastAsia="Times New Roman" w:hAnsi="Arial" w:cs="Arial"/>
              <w:noProof/>
              <w:color w:val="000000"/>
              <w:sz w:val="20"/>
              <w:szCs w:val="20"/>
            </w:rPr>
            <w:t>[3]</w:t>
          </w:r>
          <w:r w:rsidRPr="00BC152D">
            <w:rPr>
              <w:rFonts w:ascii="Arial" w:eastAsia="Times New Roman" w:hAnsi="Arial" w:cs="Arial"/>
              <w:color w:val="000000"/>
              <w:sz w:val="20"/>
              <w:szCs w:val="20"/>
            </w:rPr>
            <w:fldChar w:fldCharType="end"/>
          </w:r>
        </w:sdtContent>
      </w:sdt>
      <w:sdt>
        <w:sdtPr>
          <w:rPr>
            <w:rFonts w:ascii="Arial" w:eastAsia="Times New Roman" w:hAnsi="Arial" w:cs="Arial"/>
            <w:color w:val="000000"/>
            <w:sz w:val="20"/>
            <w:szCs w:val="20"/>
          </w:rPr>
          <w:id w:val="1002473721"/>
          <w:citation/>
        </w:sdtPr>
        <w:sdtContent>
          <w:r w:rsidRPr="00BC152D">
            <w:rPr>
              <w:rFonts w:ascii="Arial" w:eastAsia="Times New Roman" w:hAnsi="Arial" w:cs="Arial"/>
              <w:color w:val="000000"/>
              <w:sz w:val="20"/>
              <w:szCs w:val="20"/>
            </w:rPr>
            <w:fldChar w:fldCharType="begin"/>
          </w:r>
          <w:r w:rsidR="00D16576">
            <w:rPr>
              <w:rFonts w:ascii="Arial" w:eastAsia="Times New Roman" w:hAnsi="Arial" w:cs="Arial"/>
              <w:color w:val="000000"/>
              <w:sz w:val="20"/>
              <w:szCs w:val="20"/>
            </w:rPr>
            <w:instrText xml:space="preserve">CITATION Ban22 \l 1033 </w:instrText>
          </w:r>
          <w:r w:rsidRPr="00BC152D">
            <w:rPr>
              <w:rFonts w:ascii="Arial" w:eastAsia="Times New Roman" w:hAnsi="Arial" w:cs="Arial"/>
              <w:color w:val="000000"/>
              <w:sz w:val="20"/>
              <w:szCs w:val="20"/>
            </w:rPr>
            <w:fldChar w:fldCharType="separate"/>
          </w:r>
          <w:r w:rsidR="00485CEF">
            <w:rPr>
              <w:rFonts w:ascii="Arial" w:eastAsia="Times New Roman" w:hAnsi="Arial" w:cs="Arial"/>
              <w:noProof/>
              <w:color w:val="000000"/>
              <w:sz w:val="20"/>
              <w:szCs w:val="20"/>
            </w:rPr>
            <w:t xml:space="preserve"> </w:t>
          </w:r>
          <w:r w:rsidR="00485CEF" w:rsidRPr="00485CEF">
            <w:rPr>
              <w:rFonts w:ascii="Arial" w:eastAsia="Times New Roman" w:hAnsi="Arial" w:cs="Arial"/>
              <w:noProof/>
              <w:color w:val="000000"/>
              <w:sz w:val="20"/>
              <w:szCs w:val="20"/>
            </w:rPr>
            <w:t>[4]</w:t>
          </w:r>
          <w:r w:rsidRPr="00BC152D">
            <w:rPr>
              <w:rFonts w:ascii="Arial" w:eastAsia="Times New Roman" w:hAnsi="Arial" w:cs="Arial"/>
              <w:color w:val="000000"/>
              <w:sz w:val="20"/>
              <w:szCs w:val="20"/>
            </w:rPr>
            <w:fldChar w:fldCharType="end"/>
          </w:r>
        </w:sdtContent>
      </w:sdt>
      <w:r w:rsidRPr="00BC152D">
        <w:rPr>
          <w:rFonts w:ascii="Arial" w:eastAsia="Times New Roman" w:hAnsi="Arial" w:cs="Arial"/>
          <w:color w:val="000000"/>
          <w:sz w:val="20"/>
          <w:szCs w:val="20"/>
        </w:rPr>
        <w:t xml:space="preserve"> because the vaccination program must be spread evenly to break the covid-19 chain, so the demand for safety boxes for sharp meds waste is also greatly increased. However, in 2023 the covid pandemic began to decline and the spread of vaccinations had spread so that the consumption of medical devices had begun to stabilize again. The problem that occurs is that safety box products that have been produced to support the logistics of medical devices in health facilities then accumulate in the warehouse because the demand for safety boxes has dropped</w:t>
      </w:r>
      <w:r w:rsidRPr="00BC152D">
        <w:rPr>
          <w:rFonts w:ascii="Times New Roman" w:eastAsia="Times New Roman" w:hAnsi="Times New Roman" w:cs="Times New Roman"/>
          <w:color w:val="000000"/>
          <w:sz w:val="20"/>
          <w:szCs w:val="20"/>
        </w:rPr>
        <w:t xml:space="preserve"> </w:t>
      </w:r>
      <w:r w:rsidRPr="00BC152D">
        <w:rPr>
          <w:rFonts w:ascii="Arial" w:eastAsia="Times New Roman" w:hAnsi="Arial" w:cs="Arial"/>
          <w:color w:val="000000"/>
          <w:sz w:val="20"/>
          <w:szCs w:val="20"/>
        </w:rPr>
        <w:t>significantly. Therefore, the supply and demand in this company experienced the gap shown in Figure1.</w:t>
      </w:r>
      <w:r>
        <w:rPr>
          <w:rFonts w:ascii="Arial" w:eastAsia="Times New Roman" w:hAnsi="Arial" w:cs="Arial"/>
          <w:color w:val="000000"/>
          <w:sz w:val="20"/>
          <w:szCs w:val="20"/>
        </w:rPr>
        <w:t xml:space="preserve"> </w:t>
      </w:r>
    </w:p>
    <w:p w14:paraId="1184ECA7" w14:textId="77777777" w:rsidR="00407CD2" w:rsidRDefault="00407CD2" w:rsidP="00407CD2">
      <w:pPr>
        <w:keepNext/>
        <w:spacing w:after="0" w:line="240" w:lineRule="auto"/>
        <w:ind w:left="0" w:hanging="2"/>
        <w:jc w:val="center"/>
      </w:pPr>
      <w:r>
        <w:rPr>
          <w:noProof/>
        </w:rPr>
        <w:drawing>
          <wp:inline distT="0" distB="0" distL="0" distR="0" wp14:anchorId="727F0582" wp14:editId="393FAF0C">
            <wp:extent cx="2676745" cy="1289050"/>
            <wp:effectExtent l="0" t="0" r="9525" b="6350"/>
            <wp:docPr id="2018897165" name="Picture 3" descr="A graph of sales and inventor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897165" name="Picture 3" descr="A graph of sales and inventory&#10;&#10;Description automatically generated"/>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683782" cy="1292439"/>
                    </a:xfrm>
                    <a:prstGeom prst="rect">
                      <a:avLst/>
                    </a:prstGeom>
                    <a:noFill/>
                  </pic:spPr>
                </pic:pic>
              </a:graphicData>
            </a:graphic>
          </wp:inline>
        </w:drawing>
      </w:r>
    </w:p>
    <w:p w14:paraId="589FE780" w14:textId="5EFF0986" w:rsidR="00BC152D" w:rsidRPr="00407CD2" w:rsidRDefault="00407CD2" w:rsidP="00407CD2">
      <w:pPr>
        <w:pStyle w:val="Caption"/>
        <w:ind w:left="0" w:hanging="2"/>
        <w:jc w:val="center"/>
        <w:rPr>
          <w:rFonts w:ascii="Arial" w:hAnsi="Arial" w:cs="Arial"/>
          <w:color w:val="000000"/>
        </w:rPr>
      </w:pPr>
      <w:r w:rsidRPr="00407CD2">
        <w:rPr>
          <w:rFonts w:ascii="Arial" w:hAnsi="Arial" w:cs="Arial"/>
        </w:rPr>
        <w:t xml:space="preserve">Figure </w:t>
      </w:r>
      <w:r w:rsidRPr="00407CD2">
        <w:rPr>
          <w:rFonts w:ascii="Arial" w:hAnsi="Arial" w:cs="Arial"/>
        </w:rPr>
        <w:fldChar w:fldCharType="begin"/>
      </w:r>
      <w:r w:rsidRPr="00407CD2">
        <w:rPr>
          <w:rFonts w:ascii="Arial" w:hAnsi="Arial" w:cs="Arial"/>
        </w:rPr>
        <w:instrText xml:space="preserve"> SEQ Figure \* ARABIC </w:instrText>
      </w:r>
      <w:r w:rsidRPr="00407CD2">
        <w:rPr>
          <w:rFonts w:ascii="Arial" w:hAnsi="Arial" w:cs="Arial"/>
        </w:rPr>
        <w:fldChar w:fldCharType="separate"/>
      </w:r>
      <w:r w:rsidR="00A07A1B">
        <w:rPr>
          <w:rFonts w:ascii="Arial" w:hAnsi="Arial" w:cs="Arial"/>
          <w:noProof/>
        </w:rPr>
        <w:t>1</w:t>
      </w:r>
      <w:r w:rsidRPr="00407CD2">
        <w:rPr>
          <w:rFonts w:ascii="Arial" w:hAnsi="Arial" w:cs="Arial"/>
        </w:rPr>
        <w:fldChar w:fldCharType="end"/>
      </w:r>
      <w:r w:rsidRPr="00407CD2">
        <w:rPr>
          <w:rFonts w:ascii="Arial" w:hAnsi="Arial" w:cs="Arial"/>
        </w:rPr>
        <w:t xml:space="preserve"> Comparison of Product Demand and Inventory 2021 – 2023</w:t>
      </w:r>
    </w:p>
    <w:p w14:paraId="536A4808" w14:textId="50CA96D8" w:rsidR="00407CD2" w:rsidRPr="00407CD2" w:rsidRDefault="00407CD2">
      <w:pPr>
        <w:spacing w:after="0" w:line="240" w:lineRule="auto"/>
        <w:ind w:left="0" w:hanging="2"/>
        <w:jc w:val="both"/>
        <w:rPr>
          <w:rFonts w:ascii="Arial" w:eastAsia="Times New Roman" w:hAnsi="Arial" w:cs="Arial"/>
          <w:sz w:val="20"/>
          <w:szCs w:val="20"/>
        </w:rPr>
      </w:pPr>
      <w:r w:rsidRPr="00407CD2">
        <w:rPr>
          <w:rFonts w:ascii="Arial" w:eastAsia="Times New Roman" w:hAnsi="Arial" w:cs="Arial"/>
          <w:color w:val="000000"/>
          <w:sz w:val="20"/>
          <w:szCs w:val="20"/>
        </w:rPr>
        <w:t xml:space="preserve">Based on Figure 1, it can be seen that the gap that occurs is due to higher inventory than demand, causing a buildup of finished goods in the warehouse. The prolonged accumulation of finished goods in the warehouse caused one of the safety box items to deform. Since the relevant cost is influenced by the present value of time and some products experience a decrease in quality over time, it can be seen that the gap is caused by the high inventory compared to demand </w:t>
      </w:r>
      <w:sdt>
        <w:sdtPr>
          <w:rPr>
            <w:rFonts w:ascii="Arial" w:eastAsia="Times New Roman" w:hAnsi="Arial" w:cs="Arial"/>
            <w:color w:val="000000"/>
            <w:sz w:val="20"/>
            <w:szCs w:val="20"/>
          </w:rPr>
          <w:id w:val="1842730925"/>
          <w:citation/>
        </w:sdtPr>
        <w:sdtContent>
          <w:r w:rsidRPr="00407CD2">
            <w:rPr>
              <w:rFonts w:ascii="Arial" w:eastAsia="Times New Roman" w:hAnsi="Arial" w:cs="Arial"/>
              <w:color w:val="000000"/>
              <w:sz w:val="20"/>
              <w:szCs w:val="20"/>
            </w:rPr>
            <w:fldChar w:fldCharType="begin"/>
          </w:r>
          <w:r w:rsidR="00D16576">
            <w:rPr>
              <w:rFonts w:ascii="Arial" w:eastAsia="Times New Roman" w:hAnsi="Arial" w:cs="Arial"/>
              <w:color w:val="000000"/>
              <w:sz w:val="20"/>
              <w:szCs w:val="20"/>
            </w:rPr>
            <w:instrText xml:space="preserve">CITATION Hui23 \l 1033 </w:instrText>
          </w:r>
          <w:r w:rsidRPr="00407CD2">
            <w:rPr>
              <w:rFonts w:ascii="Arial" w:eastAsia="Times New Roman" w:hAnsi="Arial" w:cs="Arial"/>
              <w:color w:val="000000"/>
              <w:sz w:val="20"/>
              <w:szCs w:val="20"/>
            </w:rPr>
            <w:fldChar w:fldCharType="separate"/>
          </w:r>
          <w:r w:rsidR="00485CEF" w:rsidRPr="00485CEF">
            <w:rPr>
              <w:rFonts w:ascii="Arial" w:eastAsia="Times New Roman" w:hAnsi="Arial" w:cs="Arial"/>
              <w:noProof/>
              <w:color w:val="000000"/>
              <w:sz w:val="20"/>
              <w:szCs w:val="20"/>
            </w:rPr>
            <w:t>[5]</w:t>
          </w:r>
          <w:r w:rsidRPr="00407CD2">
            <w:rPr>
              <w:rFonts w:ascii="Arial" w:eastAsia="Times New Roman" w:hAnsi="Arial" w:cs="Arial"/>
              <w:color w:val="000000"/>
              <w:sz w:val="20"/>
              <w:szCs w:val="20"/>
            </w:rPr>
            <w:fldChar w:fldCharType="end"/>
          </w:r>
        </w:sdtContent>
      </w:sdt>
      <w:r w:rsidRPr="00407CD2">
        <w:rPr>
          <w:rFonts w:ascii="Arial" w:eastAsia="Times New Roman" w:hAnsi="Arial" w:cs="Arial"/>
          <w:color w:val="000000"/>
          <w:sz w:val="20"/>
          <w:szCs w:val="20"/>
        </w:rPr>
        <w:t>. There are several damaged products that cause losses to the company, amounting to Rp. 13,635,000.00. The total cost of losses is one component of the total inventory cost that needs to be taken into account in inventory control. This loss cost is due to the accumulation of goods so that the product becomes damaged or shrinks. The company prefers to repair products rather than make new products, because the cost of processing new products is more expensive than repairing repair costs</w:t>
      </w:r>
      <w:r w:rsidRPr="00407CD2">
        <w:rPr>
          <w:rFonts w:ascii="Arial" w:eastAsia="Times New Roman" w:hAnsi="Arial" w:cs="Arial"/>
          <w:sz w:val="20"/>
          <w:szCs w:val="20"/>
        </w:rPr>
        <w:t xml:space="preserve"> </w:t>
      </w:r>
      <w:sdt>
        <w:sdtPr>
          <w:rPr>
            <w:rFonts w:ascii="Arial" w:eastAsia="Times New Roman" w:hAnsi="Arial" w:cs="Arial"/>
            <w:sz w:val="20"/>
            <w:szCs w:val="20"/>
          </w:rPr>
          <w:id w:val="1008252804"/>
          <w:citation/>
        </w:sdtPr>
        <w:sdtContent>
          <w:r w:rsidRPr="00407CD2">
            <w:rPr>
              <w:rFonts w:ascii="Arial" w:eastAsia="Times New Roman" w:hAnsi="Arial" w:cs="Arial"/>
              <w:sz w:val="20"/>
              <w:szCs w:val="20"/>
            </w:rPr>
            <w:fldChar w:fldCharType="begin"/>
          </w:r>
          <w:r w:rsidR="00D16576">
            <w:rPr>
              <w:rFonts w:ascii="Arial" w:eastAsia="Times New Roman" w:hAnsi="Arial" w:cs="Arial"/>
              <w:sz w:val="20"/>
              <w:szCs w:val="20"/>
            </w:rPr>
            <w:instrText xml:space="preserve">CITATION Yiz20 \l 1033 </w:instrText>
          </w:r>
          <w:r w:rsidRPr="00407CD2">
            <w:rPr>
              <w:rFonts w:ascii="Arial" w:eastAsia="Times New Roman" w:hAnsi="Arial" w:cs="Arial"/>
              <w:sz w:val="20"/>
              <w:szCs w:val="20"/>
            </w:rPr>
            <w:fldChar w:fldCharType="separate"/>
          </w:r>
          <w:r w:rsidR="00485CEF" w:rsidRPr="00485CEF">
            <w:rPr>
              <w:rFonts w:ascii="Arial" w:eastAsia="Times New Roman" w:hAnsi="Arial" w:cs="Arial"/>
              <w:noProof/>
              <w:sz w:val="20"/>
              <w:szCs w:val="20"/>
            </w:rPr>
            <w:t>[6]</w:t>
          </w:r>
          <w:r w:rsidRPr="00407CD2">
            <w:rPr>
              <w:rFonts w:ascii="Arial" w:eastAsia="Times New Roman" w:hAnsi="Arial" w:cs="Arial"/>
              <w:sz w:val="20"/>
              <w:szCs w:val="20"/>
            </w:rPr>
            <w:fldChar w:fldCharType="end"/>
          </w:r>
        </w:sdtContent>
      </w:sdt>
      <w:r w:rsidRPr="00407CD2">
        <w:rPr>
          <w:rFonts w:ascii="Arial" w:eastAsia="Times New Roman" w:hAnsi="Arial" w:cs="Arial"/>
          <w:sz w:val="20"/>
          <w:szCs w:val="20"/>
        </w:rPr>
        <w:t xml:space="preserve">. Items that can be or are repaired are becoming an increasing trend to invest in </w:t>
      </w:r>
      <w:sdt>
        <w:sdtPr>
          <w:rPr>
            <w:rFonts w:ascii="Arial" w:eastAsia="Times New Roman" w:hAnsi="Arial" w:cs="Arial"/>
            <w:sz w:val="20"/>
            <w:szCs w:val="20"/>
          </w:rPr>
          <w:id w:val="-1148130000"/>
          <w:citation/>
        </w:sdtPr>
        <w:sdtContent>
          <w:r w:rsidRPr="00407CD2">
            <w:rPr>
              <w:rFonts w:ascii="Arial" w:eastAsia="Times New Roman" w:hAnsi="Arial" w:cs="Arial"/>
              <w:sz w:val="20"/>
              <w:szCs w:val="20"/>
            </w:rPr>
            <w:fldChar w:fldCharType="begin"/>
          </w:r>
          <w:r w:rsidR="003A2A4B">
            <w:rPr>
              <w:rFonts w:ascii="Arial" w:eastAsia="Times New Roman" w:hAnsi="Arial" w:cs="Arial"/>
              <w:sz w:val="20"/>
              <w:szCs w:val="20"/>
            </w:rPr>
            <w:instrText xml:space="preserve">CITATION Bas21 \l 1033 </w:instrText>
          </w:r>
          <w:r w:rsidRPr="00407CD2">
            <w:rPr>
              <w:rFonts w:ascii="Arial" w:eastAsia="Times New Roman" w:hAnsi="Arial" w:cs="Arial"/>
              <w:sz w:val="20"/>
              <w:szCs w:val="20"/>
            </w:rPr>
            <w:fldChar w:fldCharType="separate"/>
          </w:r>
          <w:r w:rsidR="00485CEF" w:rsidRPr="00485CEF">
            <w:rPr>
              <w:rFonts w:ascii="Arial" w:eastAsia="Times New Roman" w:hAnsi="Arial" w:cs="Arial"/>
              <w:noProof/>
              <w:sz w:val="20"/>
              <w:szCs w:val="20"/>
            </w:rPr>
            <w:t>[7]</w:t>
          </w:r>
          <w:r w:rsidRPr="00407CD2">
            <w:rPr>
              <w:rFonts w:ascii="Arial" w:eastAsia="Times New Roman" w:hAnsi="Arial" w:cs="Arial"/>
              <w:sz w:val="20"/>
              <w:szCs w:val="20"/>
            </w:rPr>
            <w:fldChar w:fldCharType="end"/>
          </w:r>
        </w:sdtContent>
      </w:sdt>
      <w:r w:rsidRPr="00407CD2">
        <w:rPr>
          <w:rFonts w:ascii="Arial" w:eastAsia="Times New Roman" w:hAnsi="Arial" w:cs="Arial"/>
          <w:color w:val="000000"/>
          <w:sz w:val="20"/>
          <w:szCs w:val="20"/>
        </w:rPr>
        <w:t xml:space="preserve">. </w:t>
      </w:r>
      <w:r w:rsidRPr="00407CD2">
        <w:rPr>
          <w:rFonts w:ascii="Arial" w:eastAsia="Times New Roman" w:hAnsi="Arial" w:cs="Arial"/>
          <w:sz w:val="20"/>
          <w:szCs w:val="20"/>
        </w:rPr>
        <w:t xml:space="preserve"> According to </w:t>
      </w:r>
      <w:sdt>
        <w:sdtPr>
          <w:rPr>
            <w:rFonts w:ascii="Arial" w:eastAsia="Times New Roman" w:hAnsi="Arial" w:cs="Arial"/>
            <w:sz w:val="20"/>
            <w:szCs w:val="20"/>
          </w:rPr>
          <w:id w:val="-851190526"/>
          <w:citation/>
        </w:sdtPr>
        <w:sdtContent>
          <w:r w:rsidRPr="00407CD2">
            <w:rPr>
              <w:rFonts w:ascii="Arial" w:eastAsia="Times New Roman" w:hAnsi="Arial" w:cs="Arial"/>
              <w:sz w:val="20"/>
              <w:szCs w:val="20"/>
            </w:rPr>
            <w:fldChar w:fldCharType="begin"/>
          </w:r>
          <w:r w:rsidR="00AD0FFD">
            <w:rPr>
              <w:rFonts w:ascii="Arial" w:eastAsia="Times New Roman" w:hAnsi="Arial" w:cs="Arial"/>
              <w:sz w:val="20"/>
              <w:szCs w:val="20"/>
            </w:rPr>
            <w:instrText xml:space="preserve">CITATION Bak22 \l 1033 </w:instrText>
          </w:r>
          <w:r w:rsidRPr="00407CD2">
            <w:rPr>
              <w:rFonts w:ascii="Arial" w:eastAsia="Times New Roman" w:hAnsi="Arial" w:cs="Arial"/>
              <w:sz w:val="20"/>
              <w:szCs w:val="20"/>
            </w:rPr>
            <w:fldChar w:fldCharType="separate"/>
          </w:r>
          <w:r w:rsidR="00485CEF" w:rsidRPr="00485CEF">
            <w:rPr>
              <w:rFonts w:ascii="Arial" w:eastAsia="Times New Roman" w:hAnsi="Arial" w:cs="Arial"/>
              <w:noProof/>
              <w:sz w:val="20"/>
              <w:szCs w:val="20"/>
            </w:rPr>
            <w:t>[8]</w:t>
          </w:r>
          <w:r w:rsidRPr="00407CD2">
            <w:rPr>
              <w:rFonts w:ascii="Arial" w:eastAsia="Times New Roman" w:hAnsi="Arial" w:cs="Arial"/>
              <w:sz w:val="20"/>
              <w:szCs w:val="20"/>
            </w:rPr>
            <w:fldChar w:fldCharType="end"/>
          </w:r>
        </w:sdtContent>
      </w:sdt>
      <w:r w:rsidRPr="00407CD2">
        <w:rPr>
          <w:rFonts w:ascii="Arial" w:eastAsia="Times New Roman" w:hAnsi="Arial" w:cs="Arial"/>
          <w:color w:val="C00000"/>
          <w:sz w:val="20"/>
          <w:szCs w:val="20"/>
        </w:rPr>
        <w:t xml:space="preserve"> </w:t>
      </w:r>
      <w:r w:rsidRPr="00407CD2">
        <w:rPr>
          <w:rFonts w:ascii="Arial" w:eastAsia="Times New Roman" w:hAnsi="Arial" w:cs="Arial"/>
          <w:sz w:val="20"/>
          <w:szCs w:val="20"/>
        </w:rPr>
        <w:t xml:space="preserve">The core operational component of supply chain control is to provide accurate, complete, and timely information for when to order or issue, how to maintain acceptable stock levels of all products to reduce shortages and excess stock. Therefore, inventory needs to be managed in such a way as to avoid the possibility of lost </w:t>
      </w:r>
      <w:r w:rsidRPr="00407CD2">
        <w:rPr>
          <w:rFonts w:ascii="Arial" w:eastAsia="Times New Roman" w:hAnsi="Arial" w:cs="Arial"/>
          <w:sz w:val="20"/>
          <w:szCs w:val="20"/>
        </w:rPr>
        <w:t xml:space="preserve">sales or excessive costs due to inventory buildup. </w:t>
      </w:r>
      <w:sdt>
        <w:sdtPr>
          <w:rPr>
            <w:rFonts w:ascii="Arial" w:eastAsia="Times New Roman" w:hAnsi="Arial" w:cs="Arial"/>
            <w:sz w:val="20"/>
            <w:szCs w:val="20"/>
          </w:rPr>
          <w:id w:val="1348137528"/>
          <w:citation/>
        </w:sdtPr>
        <w:sdtContent>
          <w:r w:rsidRPr="00407CD2">
            <w:rPr>
              <w:rFonts w:ascii="Arial" w:eastAsia="Times New Roman" w:hAnsi="Arial" w:cs="Arial"/>
              <w:sz w:val="20"/>
              <w:szCs w:val="20"/>
            </w:rPr>
            <w:fldChar w:fldCharType="begin"/>
          </w:r>
          <w:r w:rsidR="00AD0FFD">
            <w:rPr>
              <w:rFonts w:ascii="Arial" w:eastAsia="Times New Roman" w:hAnsi="Arial" w:cs="Arial"/>
              <w:sz w:val="20"/>
              <w:szCs w:val="20"/>
            </w:rPr>
            <w:instrText xml:space="preserve">CITATION Bel18 \l 1033 </w:instrText>
          </w:r>
          <w:r w:rsidRPr="00407CD2">
            <w:rPr>
              <w:rFonts w:ascii="Arial" w:eastAsia="Times New Roman" w:hAnsi="Arial" w:cs="Arial"/>
              <w:sz w:val="20"/>
              <w:szCs w:val="20"/>
            </w:rPr>
            <w:fldChar w:fldCharType="separate"/>
          </w:r>
          <w:r w:rsidR="00485CEF" w:rsidRPr="00485CEF">
            <w:rPr>
              <w:rFonts w:ascii="Arial" w:eastAsia="Times New Roman" w:hAnsi="Arial" w:cs="Arial"/>
              <w:noProof/>
              <w:sz w:val="20"/>
              <w:szCs w:val="20"/>
            </w:rPr>
            <w:t>[9]</w:t>
          </w:r>
          <w:r w:rsidRPr="00407CD2">
            <w:rPr>
              <w:rFonts w:ascii="Arial" w:eastAsia="Times New Roman" w:hAnsi="Arial" w:cs="Arial"/>
              <w:sz w:val="20"/>
              <w:szCs w:val="20"/>
            </w:rPr>
            <w:fldChar w:fldCharType="end"/>
          </w:r>
        </w:sdtContent>
      </w:sdt>
      <w:sdt>
        <w:sdtPr>
          <w:rPr>
            <w:rFonts w:ascii="Arial" w:eastAsia="Times New Roman" w:hAnsi="Arial" w:cs="Arial"/>
            <w:sz w:val="20"/>
            <w:szCs w:val="20"/>
          </w:rPr>
          <w:id w:val="-1884317715"/>
          <w:citation/>
        </w:sdtPr>
        <w:sdtContent>
          <w:r w:rsidRPr="00407CD2">
            <w:rPr>
              <w:rFonts w:ascii="Arial" w:eastAsia="Times New Roman" w:hAnsi="Arial" w:cs="Arial"/>
              <w:sz w:val="20"/>
              <w:szCs w:val="20"/>
            </w:rPr>
            <w:fldChar w:fldCharType="begin"/>
          </w:r>
          <w:r w:rsidRPr="00407CD2">
            <w:rPr>
              <w:rFonts w:ascii="Arial" w:eastAsia="Times New Roman" w:hAnsi="Arial" w:cs="Arial"/>
              <w:sz w:val="20"/>
              <w:szCs w:val="20"/>
            </w:rPr>
            <w:instrText xml:space="preserve"> CITATION Hai23 \l 1033 </w:instrText>
          </w:r>
          <w:r w:rsidRPr="00407CD2">
            <w:rPr>
              <w:rFonts w:ascii="Arial" w:eastAsia="Times New Roman" w:hAnsi="Arial" w:cs="Arial"/>
              <w:sz w:val="20"/>
              <w:szCs w:val="20"/>
            </w:rPr>
            <w:fldChar w:fldCharType="separate"/>
          </w:r>
          <w:r w:rsidR="00485CEF">
            <w:rPr>
              <w:rFonts w:ascii="Arial" w:eastAsia="Times New Roman" w:hAnsi="Arial" w:cs="Arial"/>
              <w:noProof/>
              <w:sz w:val="20"/>
              <w:szCs w:val="20"/>
            </w:rPr>
            <w:t xml:space="preserve"> </w:t>
          </w:r>
          <w:r w:rsidR="00485CEF" w:rsidRPr="00485CEF">
            <w:rPr>
              <w:rFonts w:ascii="Arial" w:eastAsia="Times New Roman" w:hAnsi="Arial" w:cs="Arial"/>
              <w:noProof/>
              <w:sz w:val="20"/>
              <w:szCs w:val="20"/>
            </w:rPr>
            <w:t>[10]</w:t>
          </w:r>
          <w:r w:rsidRPr="00407CD2">
            <w:rPr>
              <w:rFonts w:ascii="Arial" w:eastAsia="Times New Roman" w:hAnsi="Arial" w:cs="Arial"/>
              <w:sz w:val="20"/>
              <w:szCs w:val="20"/>
            </w:rPr>
            <w:fldChar w:fldCharType="end"/>
          </w:r>
        </w:sdtContent>
      </w:sdt>
      <w:sdt>
        <w:sdtPr>
          <w:rPr>
            <w:rFonts w:ascii="Arial" w:eastAsia="Times New Roman" w:hAnsi="Arial" w:cs="Arial"/>
            <w:sz w:val="20"/>
            <w:szCs w:val="20"/>
          </w:rPr>
          <w:id w:val="509494949"/>
          <w:citation/>
        </w:sdtPr>
        <w:sdtContent>
          <w:r w:rsidRPr="00407CD2">
            <w:rPr>
              <w:rFonts w:ascii="Arial" w:eastAsia="Times New Roman" w:hAnsi="Arial" w:cs="Arial"/>
              <w:sz w:val="20"/>
              <w:szCs w:val="20"/>
            </w:rPr>
            <w:fldChar w:fldCharType="begin"/>
          </w:r>
          <w:r w:rsidR="00AD0FFD">
            <w:rPr>
              <w:rFonts w:ascii="Arial" w:eastAsia="Times New Roman" w:hAnsi="Arial" w:cs="Arial"/>
              <w:sz w:val="20"/>
              <w:szCs w:val="20"/>
            </w:rPr>
            <w:instrText xml:space="preserve">CITATION Joh23 \l 1033 </w:instrText>
          </w:r>
          <w:r w:rsidRPr="00407CD2">
            <w:rPr>
              <w:rFonts w:ascii="Arial" w:eastAsia="Times New Roman" w:hAnsi="Arial" w:cs="Arial"/>
              <w:sz w:val="20"/>
              <w:szCs w:val="20"/>
            </w:rPr>
            <w:fldChar w:fldCharType="separate"/>
          </w:r>
          <w:r w:rsidR="00485CEF">
            <w:rPr>
              <w:rFonts w:ascii="Arial" w:eastAsia="Times New Roman" w:hAnsi="Arial" w:cs="Arial"/>
              <w:noProof/>
              <w:sz w:val="20"/>
              <w:szCs w:val="20"/>
            </w:rPr>
            <w:t xml:space="preserve"> </w:t>
          </w:r>
          <w:r w:rsidR="00485CEF" w:rsidRPr="00485CEF">
            <w:rPr>
              <w:rFonts w:ascii="Arial" w:eastAsia="Times New Roman" w:hAnsi="Arial" w:cs="Arial"/>
              <w:noProof/>
              <w:sz w:val="20"/>
              <w:szCs w:val="20"/>
            </w:rPr>
            <w:t>[11]</w:t>
          </w:r>
          <w:r w:rsidRPr="00407CD2">
            <w:rPr>
              <w:rFonts w:ascii="Arial" w:eastAsia="Times New Roman" w:hAnsi="Arial" w:cs="Arial"/>
              <w:sz w:val="20"/>
              <w:szCs w:val="20"/>
            </w:rPr>
            <w:fldChar w:fldCharType="end"/>
          </w:r>
        </w:sdtContent>
      </w:sdt>
      <w:sdt>
        <w:sdtPr>
          <w:rPr>
            <w:rFonts w:ascii="Arial" w:eastAsia="Times New Roman" w:hAnsi="Arial" w:cs="Arial"/>
            <w:sz w:val="20"/>
            <w:szCs w:val="20"/>
          </w:rPr>
          <w:id w:val="-1524154919"/>
          <w:citation/>
        </w:sdtPr>
        <w:sdtContent>
          <w:r w:rsidRPr="00407CD2">
            <w:rPr>
              <w:rFonts w:ascii="Arial" w:eastAsia="Times New Roman" w:hAnsi="Arial" w:cs="Arial"/>
              <w:sz w:val="20"/>
              <w:szCs w:val="20"/>
            </w:rPr>
            <w:fldChar w:fldCharType="begin"/>
          </w:r>
          <w:r w:rsidRPr="00407CD2">
            <w:rPr>
              <w:rFonts w:ascii="Arial" w:eastAsia="Times New Roman" w:hAnsi="Arial" w:cs="Arial"/>
              <w:sz w:val="20"/>
              <w:szCs w:val="20"/>
            </w:rPr>
            <w:instrText xml:space="preserve"> CITATION Xia24 \l 1033 </w:instrText>
          </w:r>
          <w:r w:rsidRPr="00407CD2">
            <w:rPr>
              <w:rFonts w:ascii="Arial" w:eastAsia="Times New Roman" w:hAnsi="Arial" w:cs="Arial"/>
              <w:sz w:val="20"/>
              <w:szCs w:val="20"/>
            </w:rPr>
            <w:fldChar w:fldCharType="separate"/>
          </w:r>
          <w:r w:rsidR="00485CEF">
            <w:rPr>
              <w:rFonts w:ascii="Arial" w:eastAsia="Times New Roman" w:hAnsi="Arial" w:cs="Arial"/>
              <w:noProof/>
              <w:sz w:val="20"/>
              <w:szCs w:val="20"/>
            </w:rPr>
            <w:t xml:space="preserve"> </w:t>
          </w:r>
          <w:r w:rsidR="00485CEF" w:rsidRPr="00485CEF">
            <w:rPr>
              <w:rFonts w:ascii="Arial" w:eastAsia="Times New Roman" w:hAnsi="Arial" w:cs="Arial"/>
              <w:noProof/>
              <w:sz w:val="20"/>
              <w:szCs w:val="20"/>
            </w:rPr>
            <w:t>[12]</w:t>
          </w:r>
          <w:r w:rsidRPr="00407CD2">
            <w:rPr>
              <w:rFonts w:ascii="Arial" w:eastAsia="Times New Roman" w:hAnsi="Arial" w:cs="Arial"/>
              <w:sz w:val="20"/>
              <w:szCs w:val="20"/>
            </w:rPr>
            <w:fldChar w:fldCharType="end"/>
          </w:r>
        </w:sdtContent>
      </w:sdt>
      <w:sdt>
        <w:sdtPr>
          <w:rPr>
            <w:rFonts w:ascii="Arial" w:eastAsia="Times New Roman" w:hAnsi="Arial" w:cs="Arial"/>
            <w:sz w:val="20"/>
            <w:szCs w:val="20"/>
          </w:rPr>
          <w:id w:val="1815830173"/>
          <w:citation/>
        </w:sdtPr>
        <w:sdtContent>
          <w:r w:rsidRPr="00407CD2">
            <w:rPr>
              <w:rFonts w:ascii="Arial" w:eastAsia="Times New Roman" w:hAnsi="Arial" w:cs="Arial"/>
              <w:sz w:val="20"/>
              <w:szCs w:val="20"/>
            </w:rPr>
            <w:fldChar w:fldCharType="begin"/>
          </w:r>
          <w:r w:rsidR="00AD0FFD">
            <w:rPr>
              <w:rFonts w:ascii="Arial" w:eastAsia="Times New Roman" w:hAnsi="Arial" w:cs="Arial"/>
              <w:sz w:val="20"/>
              <w:szCs w:val="20"/>
            </w:rPr>
            <w:instrText xml:space="preserve">CITATION Ata21 \l 1033 </w:instrText>
          </w:r>
          <w:r w:rsidRPr="00407CD2">
            <w:rPr>
              <w:rFonts w:ascii="Arial" w:eastAsia="Times New Roman" w:hAnsi="Arial" w:cs="Arial"/>
              <w:sz w:val="20"/>
              <w:szCs w:val="20"/>
            </w:rPr>
            <w:fldChar w:fldCharType="separate"/>
          </w:r>
          <w:r w:rsidR="00485CEF">
            <w:rPr>
              <w:rFonts w:ascii="Arial" w:eastAsia="Times New Roman" w:hAnsi="Arial" w:cs="Arial"/>
              <w:noProof/>
              <w:sz w:val="20"/>
              <w:szCs w:val="20"/>
            </w:rPr>
            <w:t xml:space="preserve"> </w:t>
          </w:r>
          <w:r w:rsidR="00485CEF" w:rsidRPr="00485CEF">
            <w:rPr>
              <w:rFonts w:ascii="Arial" w:eastAsia="Times New Roman" w:hAnsi="Arial" w:cs="Arial"/>
              <w:noProof/>
              <w:sz w:val="20"/>
              <w:szCs w:val="20"/>
            </w:rPr>
            <w:t>[13]</w:t>
          </w:r>
          <w:r w:rsidRPr="00407CD2">
            <w:rPr>
              <w:rFonts w:ascii="Arial" w:eastAsia="Times New Roman" w:hAnsi="Arial" w:cs="Arial"/>
              <w:sz w:val="20"/>
              <w:szCs w:val="20"/>
            </w:rPr>
            <w:fldChar w:fldCharType="end"/>
          </w:r>
        </w:sdtContent>
      </w:sdt>
      <w:r w:rsidRPr="00407CD2">
        <w:rPr>
          <w:rFonts w:ascii="Arial" w:eastAsia="Times New Roman" w:hAnsi="Arial" w:cs="Arial"/>
          <w:sz w:val="20"/>
          <w:szCs w:val="20"/>
        </w:rPr>
        <w:t>.</w:t>
      </w:r>
      <w:r w:rsidRPr="00407CD2">
        <w:rPr>
          <w:rFonts w:ascii="Arial" w:eastAsia="Times New Roman" w:hAnsi="Arial" w:cs="Arial"/>
          <w:color w:val="C00000"/>
          <w:sz w:val="20"/>
          <w:szCs w:val="20"/>
        </w:rPr>
        <w:t xml:space="preserve"> </w:t>
      </w:r>
      <w:r w:rsidRPr="00407CD2">
        <w:rPr>
          <w:rFonts w:ascii="Arial" w:eastAsia="Times New Roman" w:hAnsi="Arial" w:cs="Arial"/>
          <w:sz w:val="20"/>
          <w:szCs w:val="20"/>
        </w:rPr>
        <w:t xml:space="preserve">With the aim of minimizing the total cost of inventory there are several studies </w:t>
      </w:r>
      <w:sdt>
        <w:sdtPr>
          <w:rPr>
            <w:rFonts w:ascii="Arial" w:eastAsia="Times New Roman" w:hAnsi="Arial" w:cs="Arial"/>
            <w:sz w:val="20"/>
            <w:szCs w:val="20"/>
          </w:rPr>
          <w:id w:val="2029134990"/>
          <w:citation/>
        </w:sdtPr>
        <w:sdtContent>
          <w:r w:rsidRPr="00407CD2">
            <w:rPr>
              <w:rFonts w:ascii="Arial" w:eastAsia="Times New Roman" w:hAnsi="Arial" w:cs="Arial"/>
              <w:sz w:val="20"/>
              <w:szCs w:val="20"/>
            </w:rPr>
            <w:fldChar w:fldCharType="begin"/>
          </w:r>
          <w:r w:rsidR="00AD0FFD">
            <w:rPr>
              <w:rFonts w:ascii="Arial" w:eastAsia="Times New Roman" w:hAnsi="Arial" w:cs="Arial"/>
              <w:sz w:val="20"/>
              <w:szCs w:val="20"/>
            </w:rPr>
            <w:instrText xml:space="preserve">CITATION GKa21 \l 1033 </w:instrText>
          </w:r>
          <w:r w:rsidRPr="00407CD2">
            <w:rPr>
              <w:rFonts w:ascii="Arial" w:eastAsia="Times New Roman" w:hAnsi="Arial" w:cs="Arial"/>
              <w:sz w:val="20"/>
              <w:szCs w:val="20"/>
            </w:rPr>
            <w:fldChar w:fldCharType="separate"/>
          </w:r>
          <w:r w:rsidR="00485CEF" w:rsidRPr="00485CEF">
            <w:rPr>
              <w:rFonts w:ascii="Arial" w:eastAsia="Times New Roman" w:hAnsi="Arial" w:cs="Arial"/>
              <w:noProof/>
              <w:sz w:val="20"/>
              <w:szCs w:val="20"/>
            </w:rPr>
            <w:t>[14]</w:t>
          </w:r>
          <w:r w:rsidRPr="00407CD2">
            <w:rPr>
              <w:rFonts w:ascii="Arial" w:eastAsia="Times New Roman" w:hAnsi="Arial" w:cs="Arial"/>
              <w:sz w:val="20"/>
              <w:szCs w:val="20"/>
            </w:rPr>
            <w:fldChar w:fldCharType="end"/>
          </w:r>
        </w:sdtContent>
      </w:sdt>
      <w:sdt>
        <w:sdtPr>
          <w:rPr>
            <w:rFonts w:ascii="Arial" w:eastAsia="Times New Roman" w:hAnsi="Arial" w:cs="Arial"/>
            <w:sz w:val="20"/>
            <w:szCs w:val="20"/>
          </w:rPr>
          <w:id w:val="-340013504"/>
          <w:citation/>
        </w:sdtPr>
        <w:sdtContent>
          <w:r w:rsidRPr="00407CD2">
            <w:rPr>
              <w:rFonts w:ascii="Arial" w:eastAsia="Times New Roman" w:hAnsi="Arial" w:cs="Arial"/>
              <w:sz w:val="20"/>
              <w:szCs w:val="20"/>
            </w:rPr>
            <w:fldChar w:fldCharType="begin"/>
          </w:r>
          <w:r w:rsidRPr="00407CD2">
            <w:rPr>
              <w:rFonts w:ascii="Arial" w:eastAsia="Times New Roman" w:hAnsi="Arial" w:cs="Arial"/>
              <w:sz w:val="20"/>
              <w:szCs w:val="20"/>
            </w:rPr>
            <w:instrText xml:space="preserve"> CITATION Moh19 \l 1033 </w:instrText>
          </w:r>
          <w:r w:rsidRPr="00407CD2">
            <w:rPr>
              <w:rFonts w:ascii="Arial" w:eastAsia="Times New Roman" w:hAnsi="Arial" w:cs="Arial"/>
              <w:sz w:val="20"/>
              <w:szCs w:val="20"/>
            </w:rPr>
            <w:fldChar w:fldCharType="separate"/>
          </w:r>
          <w:r w:rsidR="00485CEF">
            <w:rPr>
              <w:rFonts w:ascii="Arial" w:eastAsia="Times New Roman" w:hAnsi="Arial" w:cs="Arial"/>
              <w:noProof/>
              <w:sz w:val="20"/>
              <w:szCs w:val="20"/>
            </w:rPr>
            <w:t xml:space="preserve"> </w:t>
          </w:r>
          <w:r w:rsidR="00485CEF" w:rsidRPr="00485CEF">
            <w:rPr>
              <w:rFonts w:ascii="Arial" w:eastAsia="Times New Roman" w:hAnsi="Arial" w:cs="Arial"/>
              <w:noProof/>
              <w:sz w:val="20"/>
              <w:szCs w:val="20"/>
            </w:rPr>
            <w:t>[15]</w:t>
          </w:r>
          <w:r w:rsidRPr="00407CD2">
            <w:rPr>
              <w:rFonts w:ascii="Arial" w:eastAsia="Times New Roman" w:hAnsi="Arial" w:cs="Arial"/>
              <w:sz w:val="20"/>
              <w:szCs w:val="20"/>
            </w:rPr>
            <w:fldChar w:fldCharType="end"/>
          </w:r>
        </w:sdtContent>
      </w:sdt>
      <w:sdt>
        <w:sdtPr>
          <w:rPr>
            <w:rFonts w:ascii="Arial" w:eastAsia="Times New Roman" w:hAnsi="Arial" w:cs="Arial"/>
            <w:sz w:val="20"/>
            <w:szCs w:val="20"/>
          </w:rPr>
          <w:id w:val="-1998263242"/>
          <w:citation/>
        </w:sdtPr>
        <w:sdtContent>
          <w:r w:rsidRPr="00407CD2">
            <w:rPr>
              <w:rFonts w:ascii="Arial" w:eastAsia="Times New Roman" w:hAnsi="Arial" w:cs="Arial"/>
              <w:sz w:val="20"/>
              <w:szCs w:val="20"/>
            </w:rPr>
            <w:fldChar w:fldCharType="begin"/>
          </w:r>
          <w:r w:rsidR="00AD0FFD">
            <w:rPr>
              <w:rFonts w:ascii="Arial" w:eastAsia="Times New Roman" w:hAnsi="Arial" w:cs="Arial"/>
              <w:sz w:val="20"/>
              <w:szCs w:val="20"/>
            </w:rPr>
            <w:instrText xml:space="preserve">CITATION Pen19 \l 1033 </w:instrText>
          </w:r>
          <w:r w:rsidRPr="00407CD2">
            <w:rPr>
              <w:rFonts w:ascii="Arial" w:eastAsia="Times New Roman" w:hAnsi="Arial" w:cs="Arial"/>
              <w:sz w:val="20"/>
              <w:szCs w:val="20"/>
            </w:rPr>
            <w:fldChar w:fldCharType="separate"/>
          </w:r>
          <w:r w:rsidR="00485CEF">
            <w:rPr>
              <w:rFonts w:ascii="Arial" w:eastAsia="Times New Roman" w:hAnsi="Arial" w:cs="Arial"/>
              <w:noProof/>
              <w:sz w:val="20"/>
              <w:szCs w:val="20"/>
            </w:rPr>
            <w:t xml:space="preserve"> </w:t>
          </w:r>
          <w:r w:rsidR="00485CEF" w:rsidRPr="00485CEF">
            <w:rPr>
              <w:rFonts w:ascii="Arial" w:eastAsia="Times New Roman" w:hAnsi="Arial" w:cs="Arial"/>
              <w:noProof/>
              <w:sz w:val="20"/>
              <w:szCs w:val="20"/>
            </w:rPr>
            <w:t>[16]</w:t>
          </w:r>
          <w:r w:rsidRPr="00407CD2">
            <w:rPr>
              <w:rFonts w:ascii="Arial" w:eastAsia="Times New Roman" w:hAnsi="Arial" w:cs="Arial"/>
              <w:sz w:val="20"/>
              <w:szCs w:val="20"/>
            </w:rPr>
            <w:fldChar w:fldCharType="end"/>
          </w:r>
        </w:sdtContent>
      </w:sdt>
      <w:sdt>
        <w:sdtPr>
          <w:rPr>
            <w:rFonts w:ascii="Arial" w:eastAsia="Times New Roman" w:hAnsi="Arial" w:cs="Arial"/>
            <w:sz w:val="20"/>
            <w:szCs w:val="20"/>
          </w:rPr>
          <w:id w:val="287404604"/>
          <w:citation/>
        </w:sdtPr>
        <w:sdtContent>
          <w:r w:rsidRPr="00407CD2">
            <w:rPr>
              <w:rFonts w:ascii="Arial" w:eastAsia="Times New Roman" w:hAnsi="Arial" w:cs="Arial"/>
              <w:sz w:val="20"/>
              <w:szCs w:val="20"/>
            </w:rPr>
            <w:fldChar w:fldCharType="begin"/>
          </w:r>
          <w:r w:rsidRPr="00407CD2">
            <w:rPr>
              <w:rFonts w:ascii="Arial" w:eastAsia="Times New Roman" w:hAnsi="Arial" w:cs="Arial"/>
              <w:sz w:val="20"/>
              <w:szCs w:val="20"/>
            </w:rPr>
            <w:instrText xml:space="preserve"> CITATION Edw17 \l 1033 </w:instrText>
          </w:r>
          <w:r w:rsidRPr="00407CD2">
            <w:rPr>
              <w:rFonts w:ascii="Arial" w:eastAsia="Times New Roman" w:hAnsi="Arial" w:cs="Arial"/>
              <w:sz w:val="20"/>
              <w:szCs w:val="20"/>
            </w:rPr>
            <w:fldChar w:fldCharType="separate"/>
          </w:r>
          <w:r w:rsidR="00485CEF">
            <w:rPr>
              <w:rFonts w:ascii="Arial" w:eastAsia="Times New Roman" w:hAnsi="Arial" w:cs="Arial"/>
              <w:noProof/>
              <w:sz w:val="20"/>
              <w:szCs w:val="20"/>
            </w:rPr>
            <w:t xml:space="preserve"> </w:t>
          </w:r>
          <w:r w:rsidR="00485CEF" w:rsidRPr="00485CEF">
            <w:rPr>
              <w:rFonts w:ascii="Arial" w:eastAsia="Times New Roman" w:hAnsi="Arial" w:cs="Arial"/>
              <w:noProof/>
              <w:sz w:val="20"/>
              <w:szCs w:val="20"/>
            </w:rPr>
            <w:t>[17]</w:t>
          </w:r>
          <w:r w:rsidRPr="00407CD2">
            <w:rPr>
              <w:rFonts w:ascii="Arial" w:eastAsia="Times New Roman" w:hAnsi="Arial" w:cs="Arial"/>
              <w:sz w:val="20"/>
              <w:szCs w:val="20"/>
            </w:rPr>
            <w:fldChar w:fldCharType="end"/>
          </w:r>
        </w:sdtContent>
      </w:sdt>
      <w:sdt>
        <w:sdtPr>
          <w:rPr>
            <w:rFonts w:ascii="Arial" w:eastAsia="Times New Roman" w:hAnsi="Arial" w:cs="Arial"/>
            <w:sz w:val="20"/>
            <w:szCs w:val="20"/>
          </w:rPr>
          <w:id w:val="86515590"/>
          <w:citation/>
        </w:sdtPr>
        <w:sdtContent>
          <w:r w:rsidRPr="00407CD2">
            <w:rPr>
              <w:rFonts w:ascii="Arial" w:eastAsia="Times New Roman" w:hAnsi="Arial" w:cs="Arial"/>
              <w:sz w:val="20"/>
              <w:szCs w:val="20"/>
            </w:rPr>
            <w:fldChar w:fldCharType="begin"/>
          </w:r>
          <w:r w:rsidR="00A511A7">
            <w:rPr>
              <w:rFonts w:ascii="Arial" w:eastAsia="Times New Roman" w:hAnsi="Arial" w:cs="Arial"/>
              <w:sz w:val="20"/>
              <w:szCs w:val="20"/>
            </w:rPr>
            <w:instrText xml:space="preserve">CITATION Kar24 \l 1033 </w:instrText>
          </w:r>
          <w:r w:rsidRPr="00407CD2">
            <w:rPr>
              <w:rFonts w:ascii="Arial" w:eastAsia="Times New Roman" w:hAnsi="Arial" w:cs="Arial"/>
              <w:sz w:val="20"/>
              <w:szCs w:val="20"/>
            </w:rPr>
            <w:fldChar w:fldCharType="separate"/>
          </w:r>
          <w:r w:rsidR="00485CEF">
            <w:rPr>
              <w:rFonts w:ascii="Arial" w:eastAsia="Times New Roman" w:hAnsi="Arial" w:cs="Arial"/>
              <w:noProof/>
              <w:sz w:val="20"/>
              <w:szCs w:val="20"/>
            </w:rPr>
            <w:t xml:space="preserve"> </w:t>
          </w:r>
          <w:r w:rsidR="00485CEF" w:rsidRPr="00485CEF">
            <w:rPr>
              <w:rFonts w:ascii="Arial" w:eastAsia="Times New Roman" w:hAnsi="Arial" w:cs="Arial"/>
              <w:noProof/>
              <w:sz w:val="20"/>
              <w:szCs w:val="20"/>
            </w:rPr>
            <w:t>[18]</w:t>
          </w:r>
          <w:r w:rsidRPr="00407CD2">
            <w:rPr>
              <w:rFonts w:ascii="Arial" w:eastAsia="Times New Roman" w:hAnsi="Arial" w:cs="Arial"/>
              <w:sz w:val="20"/>
              <w:szCs w:val="20"/>
            </w:rPr>
            <w:fldChar w:fldCharType="end"/>
          </w:r>
        </w:sdtContent>
      </w:sdt>
      <w:sdt>
        <w:sdtPr>
          <w:rPr>
            <w:rFonts w:ascii="Arial" w:eastAsia="Times New Roman" w:hAnsi="Arial" w:cs="Arial"/>
            <w:sz w:val="20"/>
            <w:szCs w:val="20"/>
          </w:rPr>
          <w:id w:val="383377123"/>
          <w:citation/>
        </w:sdtPr>
        <w:sdtContent>
          <w:r w:rsidRPr="00407CD2">
            <w:rPr>
              <w:rFonts w:ascii="Arial" w:eastAsia="Times New Roman" w:hAnsi="Arial" w:cs="Arial"/>
              <w:sz w:val="20"/>
              <w:szCs w:val="20"/>
            </w:rPr>
            <w:fldChar w:fldCharType="begin"/>
          </w:r>
          <w:r w:rsidR="00A511A7">
            <w:rPr>
              <w:rFonts w:ascii="Arial" w:eastAsia="Times New Roman" w:hAnsi="Arial" w:cs="Arial"/>
              <w:sz w:val="20"/>
              <w:szCs w:val="20"/>
            </w:rPr>
            <w:instrText xml:space="preserve">CITATION Rek22 \l 1033 </w:instrText>
          </w:r>
          <w:r w:rsidRPr="00407CD2">
            <w:rPr>
              <w:rFonts w:ascii="Arial" w:eastAsia="Times New Roman" w:hAnsi="Arial" w:cs="Arial"/>
              <w:sz w:val="20"/>
              <w:szCs w:val="20"/>
            </w:rPr>
            <w:fldChar w:fldCharType="separate"/>
          </w:r>
          <w:r w:rsidR="00485CEF">
            <w:rPr>
              <w:rFonts w:ascii="Arial" w:eastAsia="Times New Roman" w:hAnsi="Arial" w:cs="Arial"/>
              <w:noProof/>
              <w:sz w:val="20"/>
              <w:szCs w:val="20"/>
            </w:rPr>
            <w:t xml:space="preserve"> </w:t>
          </w:r>
          <w:r w:rsidR="00485CEF" w:rsidRPr="00485CEF">
            <w:rPr>
              <w:rFonts w:ascii="Arial" w:eastAsia="Times New Roman" w:hAnsi="Arial" w:cs="Arial"/>
              <w:noProof/>
              <w:sz w:val="20"/>
              <w:szCs w:val="20"/>
            </w:rPr>
            <w:t>[19]</w:t>
          </w:r>
          <w:r w:rsidRPr="00407CD2">
            <w:rPr>
              <w:rFonts w:ascii="Arial" w:eastAsia="Times New Roman" w:hAnsi="Arial" w:cs="Arial"/>
              <w:sz w:val="20"/>
              <w:szCs w:val="20"/>
            </w:rPr>
            <w:fldChar w:fldCharType="end"/>
          </w:r>
        </w:sdtContent>
      </w:sdt>
      <w:r w:rsidRPr="00407CD2">
        <w:rPr>
          <w:rFonts w:ascii="Arial" w:eastAsia="Times New Roman" w:hAnsi="Arial" w:cs="Arial"/>
          <w:sz w:val="20"/>
          <w:szCs w:val="20"/>
        </w:rPr>
        <w:t xml:space="preserve"> By implementing a continuous review inventory system, using this system, monitoring will be carried out continuously and in real time of inventory levels and demand, companies can maintain inventory levels that match actual needs, avoid overstock, and reduce overall inventory costs.</w:t>
      </w:r>
    </w:p>
    <w:p w14:paraId="676EB6A7" w14:textId="61AA0A49" w:rsidR="005060FC" w:rsidRPr="00BD57B6" w:rsidRDefault="00BD57B6" w:rsidP="00BD57B6">
      <w:pPr>
        <w:spacing w:line="240" w:lineRule="auto"/>
        <w:ind w:left="0" w:hanging="2"/>
        <w:jc w:val="both"/>
        <w:rPr>
          <w:rFonts w:ascii="Arial" w:eastAsia="Times New Roman" w:hAnsi="Arial" w:cs="Arial"/>
          <w:sz w:val="20"/>
          <w:szCs w:val="20"/>
        </w:rPr>
      </w:pPr>
      <w:r w:rsidRPr="00BD57B6">
        <w:rPr>
          <w:rFonts w:ascii="Arial" w:eastAsia="Times New Roman" w:hAnsi="Arial" w:cs="Arial"/>
          <w:sz w:val="20"/>
          <w:szCs w:val="20"/>
        </w:rPr>
        <w:t>Based on the problems previously described, the solution provided is to plan demand forecasting and design a continuous review inventory system to reduce total inventory costs. In this study, the contribution made is to integrate and add variables of holding cost, ordering cost and repair cost caused by the accumulation of finished goods in the warehouse, where the objective function is to reduce the total inventory cost. Planning demand forecasting and designing inventory policies that consider repair items caused during the buildup of finished goods in the warehouse is an important step for industrial management to develop inventory policies to be more effective and efficient in accounting for and utilizing damaged products for repair and resale. It can also help companies minimize total inventory costs and increase profits. In addition, there has been no research that focuses on designing inventory policies that consider repair items caused by the accumulation of finished goods in the warehouse. Therefore, this research is expected to help companies and other researchers who focus on considering repair items caused by the accumulation of finished goods in the warehouse.</w:t>
      </w:r>
    </w:p>
    <w:p w14:paraId="1D62137D" w14:textId="77777777" w:rsidR="005060FC" w:rsidRDefault="00000000">
      <w:pPr>
        <w:spacing w:after="0" w:line="240" w:lineRule="auto"/>
        <w:ind w:left="0" w:hanging="2"/>
        <w:jc w:val="both"/>
        <w:rPr>
          <w:rFonts w:ascii="Arial" w:eastAsia="Arial" w:hAnsi="Arial" w:cs="Arial"/>
          <w:color w:val="1F4E79"/>
          <w:sz w:val="20"/>
          <w:szCs w:val="20"/>
        </w:rPr>
      </w:pPr>
      <w:r>
        <w:rPr>
          <w:rFonts w:ascii="Arial" w:eastAsia="Arial" w:hAnsi="Arial" w:cs="Arial"/>
          <w:b/>
          <w:color w:val="1F4E79"/>
          <w:sz w:val="20"/>
          <w:szCs w:val="20"/>
        </w:rPr>
        <w:t>METHOD</w:t>
      </w:r>
    </w:p>
    <w:p w14:paraId="708A7CE9" w14:textId="77777777" w:rsidR="005060FC" w:rsidRDefault="00000000">
      <w:pPr>
        <w:spacing w:after="0" w:line="240" w:lineRule="auto"/>
        <w:ind w:left="0" w:hanging="2"/>
        <w:jc w:val="both"/>
        <w:rPr>
          <w:rFonts w:ascii="Arial" w:eastAsia="Arial" w:hAnsi="Arial" w:cs="Arial"/>
          <w:color w:val="1F4E79"/>
          <w:sz w:val="20"/>
          <w:szCs w:val="20"/>
        </w:rPr>
      </w:pPr>
      <w:r>
        <w:rPr>
          <w:rFonts w:ascii="Arial" w:eastAsia="Arial" w:hAnsi="Arial" w:cs="Arial"/>
          <w:b/>
          <w:color w:val="1F4E79"/>
          <w:sz w:val="20"/>
          <w:szCs w:val="20"/>
        </w:rPr>
        <w:t>Material</w:t>
      </w:r>
    </w:p>
    <w:p w14:paraId="196D8E10" w14:textId="4B20E0DB" w:rsidR="005060FC" w:rsidRPr="005E6EC1" w:rsidRDefault="005E6EC1" w:rsidP="005E6EC1">
      <w:pPr>
        <w:spacing w:line="240" w:lineRule="auto"/>
        <w:ind w:left="0" w:hanging="2"/>
        <w:jc w:val="both"/>
        <w:rPr>
          <w:rFonts w:ascii="Arial" w:eastAsia="Times New Roman" w:hAnsi="Arial" w:cs="Arial"/>
          <w:color w:val="000000"/>
          <w:sz w:val="20"/>
          <w:szCs w:val="20"/>
        </w:rPr>
      </w:pPr>
      <w:r w:rsidRPr="0071773F">
        <w:rPr>
          <w:rFonts w:ascii="Arial" w:eastAsia="Times New Roman" w:hAnsi="Arial" w:cs="Arial"/>
          <w:color w:val="000000"/>
          <w:sz w:val="20"/>
          <w:szCs w:val="20"/>
        </w:rPr>
        <w:t>PT</w:t>
      </w:r>
      <w:r w:rsidR="00A878A5">
        <w:rPr>
          <w:rFonts w:ascii="Arial" w:eastAsia="Times New Roman" w:hAnsi="Arial" w:cs="Arial"/>
          <w:color w:val="000000"/>
          <w:sz w:val="20"/>
          <w:szCs w:val="20"/>
        </w:rPr>
        <w:t xml:space="preserve"> </w:t>
      </w:r>
      <w:r w:rsidR="00C06376">
        <w:rPr>
          <w:rFonts w:ascii="Arial" w:eastAsia="Times New Roman" w:hAnsi="Arial" w:cs="Arial"/>
          <w:color w:val="000000"/>
          <w:sz w:val="20"/>
          <w:szCs w:val="20"/>
        </w:rPr>
        <w:t>BEM Industry</w:t>
      </w:r>
      <w:r w:rsidRPr="0071773F">
        <w:rPr>
          <w:rFonts w:ascii="Arial" w:eastAsia="Times New Roman" w:hAnsi="Arial" w:cs="Arial"/>
          <w:color w:val="000000"/>
          <w:sz w:val="20"/>
          <w:szCs w:val="20"/>
        </w:rPr>
        <w:t xml:space="preserve"> has a sharp medical waste container product or often called a Safety Box. Where the safety box product has two items, namely inner and outer. However, the repair of the item only focuses on the outer item because the outer item is made of aluminum which causes the item to deform easily. In addition, the inner item is inserted into the outer item so that it can protect the inner.</w:t>
      </w:r>
    </w:p>
    <w:p w14:paraId="1AEFB86F" w14:textId="77777777" w:rsidR="005060FC" w:rsidRDefault="00000000">
      <w:pPr>
        <w:spacing w:after="0" w:line="240" w:lineRule="auto"/>
        <w:ind w:left="0" w:hanging="2"/>
        <w:jc w:val="both"/>
        <w:rPr>
          <w:rFonts w:ascii="Arial" w:eastAsia="Arial" w:hAnsi="Arial" w:cs="Arial"/>
          <w:color w:val="1F4E79"/>
          <w:sz w:val="20"/>
          <w:szCs w:val="20"/>
        </w:rPr>
      </w:pPr>
      <w:r>
        <w:rPr>
          <w:rFonts w:ascii="Arial" w:eastAsia="Arial" w:hAnsi="Arial" w:cs="Arial"/>
          <w:b/>
          <w:color w:val="1F4E79"/>
          <w:sz w:val="20"/>
          <w:szCs w:val="20"/>
        </w:rPr>
        <w:t>Methods</w:t>
      </w:r>
    </w:p>
    <w:p w14:paraId="612B7FCA" w14:textId="2AB90C0B" w:rsidR="00803004" w:rsidRDefault="003E23F0" w:rsidP="00BE5881">
      <w:pPr>
        <w:spacing w:line="240" w:lineRule="auto"/>
        <w:ind w:left="0" w:hanging="2"/>
        <w:jc w:val="both"/>
        <w:rPr>
          <w:rFonts w:ascii="Arial" w:eastAsia="Times New Roman" w:hAnsi="Arial" w:cs="Arial"/>
          <w:color w:val="000000"/>
          <w:sz w:val="20"/>
          <w:szCs w:val="20"/>
        </w:rPr>
      </w:pPr>
      <w:r w:rsidRPr="003E23F0">
        <w:rPr>
          <w:rFonts w:ascii="Arial" w:eastAsia="Times New Roman" w:hAnsi="Arial" w:cs="Arial"/>
          <w:color w:val="000000"/>
          <w:sz w:val="20"/>
          <w:szCs w:val="20"/>
        </w:rPr>
        <w:t xml:space="preserve">In the study, a quantitative approach was used, where inventory planning and design were carried out due to the accumulation of finished goods in the warehouse to minimize the total cost of inventory at PT BEM </w:t>
      </w:r>
      <w:r w:rsidR="00C06376">
        <w:rPr>
          <w:rFonts w:ascii="Arial" w:eastAsia="Times New Roman" w:hAnsi="Arial" w:cs="Arial"/>
          <w:color w:val="000000"/>
          <w:sz w:val="20"/>
          <w:szCs w:val="20"/>
        </w:rPr>
        <w:t>Industry</w:t>
      </w:r>
      <w:r w:rsidR="005E6EC1" w:rsidRPr="005E6EC1">
        <w:rPr>
          <w:rFonts w:ascii="Arial" w:eastAsia="Times New Roman" w:hAnsi="Arial" w:cs="Arial"/>
          <w:color w:val="000000"/>
          <w:sz w:val="20"/>
          <w:szCs w:val="20"/>
        </w:rPr>
        <w:t xml:space="preserve">. The method used in this study to plan demand forecasting is the ANN method and design inventory control in determining the optimal number of orders and </w:t>
      </w:r>
      <w:r w:rsidR="005E6EC1" w:rsidRPr="005E6EC1">
        <w:rPr>
          <w:rFonts w:ascii="Arial" w:eastAsia="Times New Roman" w:hAnsi="Arial" w:cs="Arial"/>
          <w:color w:val="000000"/>
          <w:sz w:val="20"/>
          <w:szCs w:val="20"/>
        </w:rPr>
        <w:lastRenderedPageBreak/>
        <w:t xml:space="preserve">minimizing the total cost of inventory is Continuous Review which is a popular continuous review policy </w:t>
      </w:r>
      <w:sdt>
        <w:sdtPr>
          <w:rPr>
            <w:rFonts w:ascii="Arial" w:eastAsia="Times New Roman" w:hAnsi="Arial" w:cs="Arial"/>
            <w:color w:val="000000"/>
            <w:sz w:val="20"/>
            <w:szCs w:val="20"/>
          </w:rPr>
          <w:id w:val="513741896"/>
          <w:citation/>
        </w:sdtPr>
        <w:sdtContent>
          <w:r w:rsidR="005E6EC1" w:rsidRPr="005E6EC1">
            <w:rPr>
              <w:rFonts w:ascii="Arial" w:eastAsia="Times New Roman" w:hAnsi="Arial" w:cs="Arial"/>
              <w:color w:val="000000"/>
              <w:sz w:val="20"/>
              <w:szCs w:val="20"/>
            </w:rPr>
            <w:fldChar w:fldCharType="begin"/>
          </w:r>
          <w:r w:rsidR="005E6EC1" w:rsidRPr="005E6EC1">
            <w:rPr>
              <w:rFonts w:ascii="Arial" w:eastAsia="Times New Roman" w:hAnsi="Arial" w:cs="Arial"/>
              <w:color w:val="000000"/>
              <w:sz w:val="20"/>
              <w:szCs w:val="20"/>
            </w:rPr>
            <w:instrText xml:space="preserve"> CITATION Jun18 \l 1033 </w:instrText>
          </w:r>
          <w:r w:rsidR="005E6EC1" w:rsidRPr="005E6EC1">
            <w:rPr>
              <w:rFonts w:ascii="Arial" w:eastAsia="Times New Roman" w:hAnsi="Arial" w:cs="Arial"/>
              <w:color w:val="000000"/>
              <w:sz w:val="20"/>
              <w:szCs w:val="20"/>
            </w:rPr>
            <w:fldChar w:fldCharType="separate"/>
          </w:r>
          <w:r w:rsidR="00485CEF" w:rsidRPr="00485CEF">
            <w:rPr>
              <w:rFonts w:ascii="Arial" w:eastAsia="Times New Roman" w:hAnsi="Arial" w:cs="Arial"/>
              <w:noProof/>
              <w:color w:val="000000"/>
              <w:sz w:val="20"/>
              <w:szCs w:val="20"/>
            </w:rPr>
            <w:t>[20]</w:t>
          </w:r>
          <w:r w:rsidR="005E6EC1" w:rsidRPr="005E6EC1">
            <w:rPr>
              <w:rFonts w:ascii="Arial" w:eastAsia="Times New Roman" w:hAnsi="Arial" w:cs="Arial"/>
              <w:color w:val="000000"/>
              <w:sz w:val="20"/>
              <w:szCs w:val="20"/>
            </w:rPr>
            <w:fldChar w:fldCharType="end"/>
          </w:r>
        </w:sdtContent>
      </w:sdt>
      <w:sdt>
        <w:sdtPr>
          <w:rPr>
            <w:rFonts w:ascii="Arial" w:eastAsia="Times New Roman" w:hAnsi="Arial" w:cs="Arial"/>
            <w:color w:val="000000"/>
            <w:sz w:val="20"/>
            <w:szCs w:val="20"/>
          </w:rPr>
          <w:id w:val="2049634645"/>
          <w:citation/>
        </w:sdtPr>
        <w:sdtContent>
          <w:r w:rsidR="005E6EC1" w:rsidRPr="005E6EC1">
            <w:rPr>
              <w:rFonts w:ascii="Arial" w:eastAsia="Times New Roman" w:hAnsi="Arial" w:cs="Arial"/>
              <w:color w:val="000000"/>
              <w:sz w:val="20"/>
              <w:szCs w:val="20"/>
            </w:rPr>
            <w:fldChar w:fldCharType="begin"/>
          </w:r>
          <w:r w:rsidR="00A511A7">
            <w:rPr>
              <w:rFonts w:ascii="Arial" w:eastAsia="Times New Roman" w:hAnsi="Arial" w:cs="Arial"/>
              <w:color w:val="000000"/>
              <w:sz w:val="20"/>
              <w:szCs w:val="20"/>
            </w:rPr>
            <w:instrText xml:space="preserve">CITATION Joh22 \l 1033 </w:instrText>
          </w:r>
          <w:r w:rsidR="005E6EC1" w:rsidRPr="005E6EC1">
            <w:rPr>
              <w:rFonts w:ascii="Arial" w:eastAsia="Times New Roman" w:hAnsi="Arial" w:cs="Arial"/>
              <w:color w:val="000000"/>
              <w:sz w:val="20"/>
              <w:szCs w:val="20"/>
            </w:rPr>
            <w:fldChar w:fldCharType="separate"/>
          </w:r>
          <w:r w:rsidR="00485CEF">
            <w:rPr>
              <w:rFonts w:ascii="Arial" w:eastAsia="Times New Roman" w:hAnsi="Arial" w:cs="Arial"/>
              <w:noProof/>
              <w:color w:val="000000"/>
              <w:sz w:val="20"/>
              <w:szCs w:val="20"/>
            </w:rPr>
            <w:t xml:space="preserve"> </w:t>
          </w:r>
          <w:r w:rsidR="00485CEF" w:rsidRPr="00485CEF">
            <w:rPr>
              <w:rFonts w:ascii="Arial" w:eastAsia="Times New Roman" w:hAnsi="Arial" w:cs="Arial"/>
              <w:noProof/>
              <w:color w:val="000000"/>
              <w:sz w:val="20"/>
              <w:szCs w:val="20"/>
            </w:rPr>
            <w:t>[21]</w:t>
          </w:r>
          <w:r w:rsidR="005E6EC1" w:rsidRPr="005E6EC1">
            <w:rPr>
              <w:rFonts w:ascii="Arial" w:eastAsia="Times New Roman" w:hAnsi="Arial" w:cs="Arial"/>
              <w:color w:val="000000"/>
              <w:sz w:val="20"/>
              <w:szCs w:val="20"/>
            </w:rPr>
            <w:fldChar w:fldCharType="end"/>
          </w:r>
        </w:sdtContent>
      </w:sdt>
      <w:r w:rsidR="00BE73F1">
        <w:rPr>
          <w:rFonts w:ascii="Arial" w:eastAsia="Times New Roman" w:hAnsi="Arial" w:cs="Arial"/>
          <w:color w:val="000000"/>
          <w:sz w:val="20"/>
          <w:szCs w:val="20"/>
        </w:rPr>
        <w:t xml:space="preserve"> </w:t>
      </w:r>
      <w:sdt>
        <w:sdtPr>
          <w:rPr>
            <w:rFonts w:ascii="Arial" w:eastAsia="Times New Roman" w:hAnsi="Arial" w:cs="Arial"/>
            <w:color w:val="000000"/>
            <w:sz w:val="20"/>
            <w:szCs w:val="20"/>
          </w:rPr>
          <w:id w:val="1058287647"/>
          <w:citation/>
        </w:sdtPr>
        <w:sdtContent>
          <w:r w:rsidR="00383757">
            <w:rPr>
              <w:rFonts w:ascii="Arial" w:eastAsia="Times New Roman" w:hAnsi="Arial" w:cs="Arial"/>
              <w:color w:val="000000"/>
              <w:sz w:val="20"/>
              <w:szCs w:val="20"/>
            </w:rPr>
            <w:fldChar w:fldCharType="begin"/>
          </w:r>
          <w:r w:rsidR="00383757">
            <w:rPr>
              <w:rFonts w:ascii="Arial" w:eastAsia="Times New Roman" w:hAnsi="Arial" w:cs="Arial"/>
              <w:color w:val="000000"/>
              <w:sz w:val="20"/>
              <w:szCs w:val="20"/>
            </w:rPr>
            <w:instrText xml:space="preserve"> CITATION Min22 \l 1033 </w:instrText>
          </w:r>
          <w:r w:rsidR="00383757">
            <w:rPr>
              <w:rFonts w:ascii="Arial" w:eastAsia="Times New Roman" w:hAnsi="Arial" w:cs="Arial"/>
              <w:color w:val="000000"/>
              <w:sz w:val="20"/>
              <w:szCs w:val="20"/>
            </w:rPr>
            <w:fldChar w:fldCharType="separate"/>
          </w:r>
          <w:r w:rsidR="00485CEF" w:rsidRPr="00485CEF">
            <w:rPr>
              <w:rFonts w:ascii="Arial" w:eastAsia="Times New Roman" w:hAnsi="Arial" w:cs="Arial"/>
              <w:noProof/>
              <w:color w:val="000000"/>
              <w:sz w:val="20"/>
              <w:szCs w:val="20"/>
            </w:rPr>
            <w:t>[22]</w:t>
          </w:r>
          <w:r w:rsidR="00383757">
            <w:rPr>
              <w:rFonts w:ascii="Arial" w:eastAsia="Times New Roman" w:hAnsi="Arial" w:cs="Arial"/>
              <w:color w:val="000000"/>
              <w:sz w:val="20"/>
              <w:szCs w:val="20"/>
            </w:rPr>
            <w:fldChar w:fldCharType="end"/>
          </w:r>
        </w:sdtContent>
      </w:sdt>
      <w:sdt>
        <w:sdtPr>
          <w:rPr>
            <w:rFonts w:ascii="Arial" w:eastAsia="Times New Roman" w:hAnsi="Arial" w:cs="Arial"/>
            <w:color w:val="000000"/>
            <w:sz w:val="20"/>
            <w:szCs w:val="20"/>
          </w:rPr>
          <w:id w:val="260027315"/>
          <w:citation/>
        </w:sdtPr>
        <w:sdtContent>
          <w:r w:rsidR="006A23A9">
            <w:rPr>
              <w:rFonts w:ascii="Arial" w:eastAsia="Times New Roman" w:hAnsi="Arial" w:cs="Arial"/>
              <w:color w:val="000000"/>
              <w:sz w:val="20"/>
              <w:szCs w:val="20"/>
            </w:rPr>
            <w:fldChar w:fldCharType="begin"/>
          </w:r>
          <w:r w:rsidR="006A23A9">
            <w:rPr>
              <w:rFonts w:ascii="Arial" w:eastAsia="Times New Roman" w:hAnsi="Arial" w:cs="Arial"/>
              <w:color w:val="000000"/>
              <w:sz w:val="20"/>
              <w:szCs w:val="20"/>
            </w:rPr>
            <w:instrText xml:space="preserve"> CITATION Pin22 \l 1033 </w:instrText>
          </w:r>
          <w:r w:rsidR="006A23A9">
            <w:rPr>
              <w:rFonts w:ascii="Arial" w:eastAsia="Times New Roman" w:hAnsi="Arial" w:cs="Arial"/>
              <w:color w:val="000000"/>
              <w:sz w:val="20"/>
              <w:szCs w:val="20"/>
            </w:rPr>
            <w:fldChar w:fldCharType="separate"/>
          </w:r>
          <w:r w:rsidR="00485CEF">
            <w:rPr>
              <w:rFonts w:ascii="Arial" w:eastAsia="Times New Roman" w:hAnsi="Arial" w:cs="Arial"/>
              <w:noProof/>
              <w:color w:val="000000"/>
              <w:sz w:val="20"/>
              <w:szCs w:val="20"/>
            </w:rPr>
            <w:t xml:space="preserve"> </w:t>
          </w:r>
          <w:r w:rsidR="00485CEF" w:rsidRPr="00485CEF">
            <w:rPr>
              <w:rFonts w:ascii="Arial" w:eastAsia="Times New Roman" w:hAnsi="Arial" w:cs="Arial"/>
              <w:noProof/>
              <w:color w:val="000000"/>
              <w:sz w:val="20"/>
              <w:szCs w:val="20"/>
            </w:rPr>
            <w:t>[23]</w:t>
          </w:r>
          <w:r w:rsidR="006A23A9">
            <w:rPr>
              <w:rFonts w:ascii="Arial" w:eastAsia="Times New Roman" w:hAnsi="Arial" w:cs="Arial"/>
              <w:color w:val="000000"/>
              <w:sz w:val="20"/>
              <w:szCs w:val="20"/>
            </w:rPr>
            <w:fldChar w:fldCharType="end"/>
          </w:r>
        </w:sdtContent>
      </w:sdt>
      <w:sdt>
        <w:sdtPr>
          <w:rPr>
            <w:rFonts w:ascii="Arial" w:eastAsia="Times New Roman" w:hAnsi="Arial" w:cs="Arial"/>
            <w:color w:val="000000"/>
            <w:sz w:val="20"/>
            <w:szCs w:val="20"/>
          </w:rPr>
          <w:id w:val="-1194841230"/>
          <w:citation/>
        </w:sdtPr>
        <w:sdtContent>
          <w:r w:rsidR="006A23A9">
            <w:rPr>
              <w:rFonts w:ascii="Arial" w:eastAsia="Times New Roman" w:hAnsi="Arial" w:cs="Arial"/>
              <w:color w:val="000000"/>
              <w:sz w:val="20"/>
              <w:szCs w:val="20"/>
            </w:rPr>
            <w:fldChar w:fldCharType="begin"/>
          </w:r>
          <w:r w:rsidR="006A23A9">
            <w:rPr>
              <w:rFonts w:ascii="Arial" w:eastAsia="Times New Roman" w:hAnsi="Arial" w:cs="Arial"/>
              <w:color w:val="000000"/>
              <w:sz w:val="20"/>
              <w:szCs w:val="20"/>
            </w:rPr>
            <w:instrText xml:space="preserve"> CITATION Jia18 \l 1033 </w:instrText>
          </w:r>
          <w:r w:rsidR="006A23A9">
            <w:rPr>
              <w:rFonts w:ascii="Arial" w:eastAsia="Times New Roman" w:hAnsi="Arial" w:cs="Arial"/>
              <w:color w:val="000000"/>
              <w:sz w:val="20"/>
              <w:szCs w:val="20"/>
            </w:rPr>
            <w:fldChar w:fldCharType="separate"/>
          </w:r>
          <w:r w:rsidR="00485CEF">
            <w:rPr>
              <w:rFonts w:ascii="Arial" w:eastAsia="Times New Roman" w:hAnsi="Arial" w:cs="Arial"/>
              <w:noProof/>
              <w:color w:val="000000"/>
              <w:sz w:val="20"/>
              <w:szCs w:val="20"/>
            </w:rPr>
            <w:t xml:space="preserve"> </w:t>
          </w:r>
          <w:r w:rsidR="00485CEF" w:rsidRPr="00485CEF">
            <w:rPr>
              <w:rFonts w:ascii="Arial" w:eastAsia="Times New Roman" w:hAnsi="Arial" w:cs="Arial"/>
              <w:noProof/>
              <w:color w:val="000000"/>
              <w:sz w:val="20"/>
              <w:szCs w:val="20"/>
            </w:rPr>
            <w:t>[24]</w:t>
          </w:r>
          <w:r w:rsidR="006A23A9">
            <w:rPr>
              <w:rFonts w:ascii="Arial" w:eastAsia="Times New Roman" w:hAnsi="Arial" w:cs="Arial"/>
              <w:color w:val="000000"/>
              <w:sz w:val="20"/>
              <w:szCs w:val="20"/>
            </w:rPr>
            <w:fldChar w:fldCharType="end"/>
          </w:r>
        </w:sdtContent>
      </w:sdt>
      <w:r w:rsidR="006A23A9">
        <w:rPr>
          <w:rFonts w:ascii="Arial" w:eastAsia="Times New Roman" w:hAnsi="Arial" w:cs="Arial"/>
          <w:color w:val="000000"/>
          <w:sz w:val="20"/>
          <w:szCs w:val="20"/>
        </w:rPr>
        <w:t>.</w:t>
      </w:r>
      <w:r w:rsidR="005E6EC1" w:rsidRPr="005E6EC1">
        <w:rPr>
          <w:rFonts w:ascii="Arial" w:eastAsia="Times New Roman" w:hAnsi="Arial" w:cs="Arial"/>
          <w:color w:val="000000"/>
          <w:sz w:val="20"/>
          <w:szCs w:val="20"/>
        </w:rPr>
        <w:t xml:space="preserve"> The ANN method is a popular method with fast and reliable</w:t>
      </w:r>
      <w:r w:rsidR="00F8043C">
        <w:rPr>
          <w:rFonts w:ascii="Arial" w:eastAsia="Times New Roman" w:hAnsi="Arial" w:cs="Arial"/>
          <w:color w:val="000000"/>
          <w:sz w:val="20"/>
          <w:szCs w:val="20"/>
        </w:rPr>
        <w:t xml:space="preserve"> </w:t>
      </w:r>
      <w:r w:rsidR="005E6EC1" w:rsidRPr="005E6EC1">
        <w:rPr>
          <w:rFonts w:ascii="Arial" w:eastAsia="Times New Roman" w:hAnsi="Arial" w:cs="Arial"/>
          <w:color w:val="000000"/>
          <w:sz w:val="20"/>
          <w:szCs w:val="20"/>
        </w:rPr>
        <w:t>computational techniques that</w:t>
      </w:r>
      <w:r w:rsidR="00F8043C">
        <w:rPr>
          <w:rFonts w:ascii="Arial" w:eastAsia="Times New Roman" w:hAnsi="Arial" w:cs="Arial"/>
          <w:color w:val="000000"/>
          <w:sz w:val="20"/>
          <w:szCs w:val="20"/>
        </w:rPr>
        <w:t xml:space="preserve"> </w:t>
      </w:r>
      <w:r w:rsidR="005E6EC1" w:rsidRPr="005E6EC1">
        <w:rPr>
          <w:rFonts w:ascii="Arial" w:eastAsia="Times New Roman" w:hAnsi="Arial" w:cs="Arial"/>
          <w:color w:val="000000"/>
          <w:sz w:val="20"/>
          <w:szCs w:val="20"/>
        </w:rPr>
        <w:t>produce accurate foreca</w:t>
      </w:r>
      <w:r w:rsidR="005E6EC1" w:rsidRPr="006A23A9">
        <w:rPr>
          <w:rFonts w:ascii="Arial" w:eastAsia="Times New Roman" w:hAnsi="Arial" w:cs="Arial"/>
          <w:color w:val="000000"/>
          <w:sz w:val="20"/>
          <w:szCs w:val="20"/>
        </w:rPr>
        <w:t xml:space="preserve">sts </w:t>
      </w:r>
      <w:sdt>
        <w:sdtPr>
          <w:rPr>
            <w:rFonts w:ascii="Arial" w:eastAsia="Times New Roman" w:hAnsi="Arial" w:cs="Arial"/>
            <w:color w:val="000000"/>
            <w:sz w:val="20"/>
            <w:szCs w:val="20"/>
          </w:rPr>
          <w:id w:val="-2028776763"/>
          <w:citation/>
        </w:sdtPr>
        <w:sdtContent>
          <w:r w:rsidR="006A23A9" w:rsidRPr="006A23A9">
            <w:rPr>
              <w:rFonts w:ascii="Arial" w:eastAsia="Times New Roman" w:hAnsi="Arial" w:cs="Arial"/>
              <w:color w:val="000000"/>
              <w:sz w:val="20"/>
              <w:szCs w:val="20"/>
            </w:rPr>
            <w:fldChar w:fldCharType="begin"/>
          </w:r>
          <w:r w:rsidR="006A23A9" w:rsidRPr="006A23A9">
            <w:rPr>
              <w:rFonts w:ascii="Arial" w:eastAsia="Times New Roman" w:hAnsi="Arial" w:cs="Arial"/>
              <w:color w:val="000000"/>
              <w:sz w:val="20"/>
              <w:szCs w:val="20"/>
            </w:rPr>
            <w:instrText xml:space="preserve"> CITATION Pav22 \l 1033 </w:instrText>
          </w:r>
          <w:r w:rsidR="006A23A9" w:rsidRPr="006A23A9">
            <w:rPr>
              <w:rFonts w:ascii="Arial" w:eastAsia="Times New Roman" w:hAnsi="Arial" w:cs="Arial"/>
              <w:color w:val="000000"/>
              <w:sz w:val="20"/>
              <w:szCs w:val="20"/>
            </w:rPr>
            <w:fldChar w:fldCharType="separate"/>
          </w:r>
          <w:r w:rsidR="00485CEF" w:rsidRPr="00485CEF">
            <w:rPr>
              <w:rFonts w:ascii="Arial" w:eastAsia="Times New Roman" w:hAnsi="Arial" w:cs="Arial"/>
              <w:noProof/>
              <w:color w:val="000000"/>
              <w:sz w:val="20"/>
              <w:szCs w:val="20"/>
            </w:rPr>
            <w:t>[25]</w:t>
          </w:r>
          <w:r w:rsidR="006A23A9" w:rsidRPr="006A23A9">
            <w:rPr>
              <w:rFonts w:ascii="Arial" w:eastAsia="Times New Roman" w:hAnsi="Arial" w:cs="Arial"/>
              <w:color w:val="000000"/>
              <w:sz w:val="20"/>
              <w:szCs w:val="20"/>
            </w:rPr>
            <w:fldChar w:fldCharType="end"/>
          </w:r>
        </w:sdtContent>
      </w:sdt>
      <w:sdt>
        <w:sdtPr>
          <w:rPr>
            <w:rFonts w:ascii="Arial" w:eastAsia="Times New Roman" w:hAnsi="Arial" w:cs="Arial"/>
            <w:color w:val="000000"/>
            <w:sz w:val="20"/>
            <w:szCs w:val="20"/>
          </w:rPr>
          <w:id w:val="-674954809"/>
          <w:citation/>
        </w:sdtPr>
        <w:sdtContent>
          <w:r w:rsidR="006A23A9" w:rsidRPr="006A23A9">
            <w:rPr>
              <w:rFonts w:ascii="Arial" w:eastAsia="Times New Roman" w:hAnsi="Arial" w:cs="Arial"/>
              <w:color w:val="000000"/>
              <w:sz w:val="20"/>
              <w:szCs w:val="20"/>
            </w:rPr>
            <w:fldChar w:fldCharType="begin"/>
          </w:r>
          <w:r w:rsidR="006A23A9" w:rsidRPr="006A23A9">
            <w:rPr>
              <w:rFonts w:ascii="Arial" w:eastAsia="Times New Roman" w:hAnsi="Arial" w:cs="Arial"/>
              <w:color w:val="000000"/>
              <w:sz w:val="20"/>
              <w:szCs w:val="20"/>
            </w:rPr>
            <w:instrText xml:space="preserve"> CITATION Moh23 \l 1033 </w:instrText>
          </w:r>
          <w:r w:rsidR="006A23A9" w:rsidRPr="006A23A9">
            <w:rPr>
              <w:rFonts w:ascii="Arial" w:eastAsia="Times New Roman" w:hAnsi="Arial" w:cs="Arial"/>
              <w:color w:val="000000"/>
              <w:sz w:val="20"/>
              <w:szCs w:val="20"/>
            </w:rPr>
            <w:fldChar w:fldCharType="separate"/>
          </w:r>
          <w:r w:rsidR="00485CEF">
            <w:rPr>
              <w:rFonts w:ascii="Arial" w:eastAsia="Times New Roman" w:hAnsi="Arial" w:cs="Arial"/>
              <w:noProof/>
              <w:color w:val="000000"/>
              <w:sz w:val="20"/>
              <w:szCs w:val="20"/>
            </w:rPr>
            <w:t xml:space="preserve"> </w:t>
          </w:r>
          <w:r w:rsidR="00485CEF" w:rsidRPr="00485CEF">
            <w:rPr>
              <w:rFonts w:ascii="Arial" w:eastAsia="Times New Roman" w:hAnsi="Arial" w:cs="Arial"/>
              <w:noProof/>
              <w:color w:val="000000"/>
              <w:sz w:val="20"/>
              <w:szCs w:val="20"/>
            </w:rPr>
            <w:t>[26]</w:t>
          </w:r>
          <w:r w:rsidR="006A23A9" w:rsidRPr="006A23A9">
            <w:rPr>
              <w:rFonts w:ascii="Arial" w:eastAsia="Times New Roman" w:hAnsi="Arial" w:cs="Arial"/>
              <w:color w:val="000000"/>
              <w:sz w:val="20"/>
              <w:szCs w:val="20"/>
            </w:rPr>
            <w:fldChar w:fldCharType="end"/>
          </w:r>
        </w:sdtContent>
      </w:sdt>
      <w:sdt>
        <w:sdtPr>
          <w:rPr>
            <w:rFonts w:ascii="Arial" w:eastAsia="Times New Roman" w:hAnsi="Arial" w:cs="Arial"/>
            <w:color w:val="000000"/>
            <w:sz w:val="20"/>
            <w:szCs w:val="20"/>
          </w:rPr>
          <w:id w:val="-16163056"/>
          <w:citation/>
        </w:sdtPr>
        <w:sdtContent>
          <w:r w:rsidR="006A23A9" w:rsidRPr="006A23A9">
            <w:rPr>
              <w:rFonts w:ascii="Arial" w:eastAsia="Times New Roman" w:hAnsi="Arial" w:cs="Arial"/>
              <w:color w:val="000000"/>
              <w:sz w:val="20"/>
              <w:szCs w:val="20"/>
            </w:rPr>
            <w:fldChar w:fldCharType="begin"/>
          </w:r>
          <w:r w:rsidR="006A23A9" w:rsidRPr="006A23A9">
            <w:rPr>
              <w:rFonts w:ascii="Arial" w:eastAsia="Times New Roman" w:hAnsi="Arial" w:cs="Arial"/>
              <w:color w:val="000000"/>
              <w:sz w:val="20"/>
              <w:szCs w:val="20"/>
            </w:rPr>
            <w:instrText xml:space="preserve"> CITATION SMa24 \l 1033 </w:instrText>
          </w:r>
          <w:r w:rsidR="006A23A9" w:rsidRPr="006A23A9">
            <w:rPr>
              <w:rFonts w:ascii="Arial" w:eastAsia="Times New Roman" w:hAnsi="Arial" w:cs="Arial"/>
              <w:color w:val="000000"/>
              <w:sz w:val="20"/>
              <w:szCs w:val="20"/>
            </w:rPr>
            <w:fldChar w:fldCharType="separate"/>
          </w:r>
          <w:r w:rsidR="00485CEF">
            <w:rPr>
              <w:rFonts w:ascii="Arial" w:eastAsia="Times New Roman" w:hAnsi="Arial" w:cs="Arial"/>
              <w:noProof/>
              <w:color w:val="000000"/>
              <w:sz w:val="20"/>
              <w:szCs w:val="20"/>
            </w:rPr>
            <w:t xml:space="preserve"> </w:t>
          </w:r>
          <w:r w:rsidR="00485CEF" w:rsidRPr="00485CEF">
            <w:rPr>
              <w:rFonts w:ascii="Arial" w:eastAsia="Times New Roman" w:hAnsi="Arial" w:cs="Arial"/>
              <w:noProof/>
              <w:color w:val="000000"/>
              <w:sz w:val="20"/>
              <w:szCs w:val="20"/>
            </w:rPr>
            <w:t>[27]</w:t>
          </w:r>
          <w:r w:rsidR="006A23A9" w:rsidRPr="006A23A9">
            <w:rPr>
              <w:rFonts w:ascii="Arial" w:eastAsia="Times New Roman" w:hAnsi="Arial" w:cs="Arial"/>
              <w:color w:val="000000"/>
              <w:sz w:val="20"/>
              <w:szCs w:val="20"/>
            </w:rPr>
            <w:fldChar w:fldCharType="end"/>
          </w:r>
        </w:sdtContent>
      </w:sdt>
      <w:sdt>
        <w:sdtPr>
          <w:rPr>
            <w:rFonts w:ascii="Arial" w:eastAsia="Times New Roman" w:hAnsi="Arial" w:cs="Arial"/>
            <w:color w:val="000000"/>
            <w:sz w:val="20"/>
            <w:szCs w:val="20"/>
          </w:rPr>
          <w:id w:val="3104200"/>
          <w:citation/>
        </w:sdtPr>
        <w:sdtContent>
          <w:r w:rsidR="006A23A9" w:rsidRPr="006A23A9">
            <w:rPr>
              <w:rFonts w:ascii="Arial" w:eastAsia="Times New Roman" w:hAnsi="Arial" w:cs="Arial"/>
              <w:color w:val="000000"/>
              <w:sz w:val="20"/>
              <w:szCs w:val="20"/>
            </w:rPr>
            <w:fldChar w:fldCharType="begin"/>
          </w:r>
          <w:r w:rsidR="006A23A9" w:rsidRPr="006A23A9">
            <w:rPr>
              <w:rFonts w:ascii="Arial" w:eastAsia="Times New Roman" w:hAnsi="Arial" w:cs="Arial"/>
              <w:color w:val="000000"/>
              <w:sz w:val="20"/>
              <w:szCs w:val="20"/>
            </w:rPr>
            <w:instrText xml:space="preserve"> CITATION Geo24 \l 1033 </w:instrText>
          </w:r>
          <w:r w:rsidR="006A23A9" w:rsidRPr="006A23A9">
            <w:rPr>
              <w:rFonts w:ascii="Arial" w:eastAsia="Times New Roman" w:hAnsi="Arial" w:cs="Arial"/>
              <w:color w:val="000000"/>
              <w:sz w:val="20"/>
              <w:szCs w:val="20"/>
            </w:rPr>
            <w:fldChar w:fldCharType="separate"/>
          </w:r>
          <w:r w:rsidR="00485CEF">
            <w:rPr>
              <w:rFonts w:ascii="Arial" w:eastAsia="Times New Roman" w:hAnsi="Arial" w:cs="Arial"/>
              <w:noProof/>
              <w:color w:val="000000"/>
              <w:sz w:val="20"/>
              <w:szCs w:val="20"/>
            </w:rPr>
            <w:t xml:space="preserve"> </w:t>
          </w:r>
          <w:r w:rsidR="00485CEF" w:rsidRPr="00485CEF">
            <w:rPr>
              <w:rFonts w:ascii="Arial" w:eastAsia="Times New Roman" w:hAnsi="Arial" w:cs="Arial"/>
              <w:noProof/>
              <w:color w:val="000000"/>
              <w:sz w:val="20"/>
              <w:szCs w:val="20"/>
            </w:rPr>
            <w:t>[28]</w:t>
          </w:r>
          <w:r w:rsidR="006A23A9" w:rsidRPr="006A23A9">
            <w:rPr>
              <w:rFonts w:ascii="Arial" w:eastAsia="Times New Roman" w:hAnsi="Arial" w:cs="Arial"/>
              <w:color w:val="000000"/>
              <w:sz w:val="20"/>
              <w:szCs w:val="20"/>
            </w:rPr>
            <w:fldChar w:fldCharType="end"/>
          </w:r>
        </w:sdtContent>
      </w:sdt>
      <w:sdt>
        <w:sdtPr>
          <w:rPr>
            <w:rFonts w:ascii="Arial" w:eastAsia="Times New Roman" w:hAnsi="Arial" w:cs="Arial"/>
            <w:color w:val="000000"/>
            <w:sz w:val="20"/>
            <w:szCs w:val="20"/>
          </w:rPr>
          <w:id w:val="90824767"/>
          <w:citation/>
        </w:sdtPr>
        <w:sdtContent>
          <w:r w:rsidR="006A23A9" w:rsidRPr="006A23A9">
            <w:rPr>
              <w:rFonts w:ascii="Arial" w:eastAsia="Times New Roman" w:hAnsi="Arial" w:cs="Arial"/>
              <w:color w:val="000000"/>
              <w:sz w:val="20"/>
              <w:szCs w:val="20"/>
            </w:rPr>
            <w:fldChar w:fldCharType="begin"/>
          </w:r>
          <w:r w:rsidR="006A23A9" w:rsidRPr="006A23A9">
            <w:rPr>
              <w:rFonts w:ascii="Arial" w:eastAsia="Times New Roman" w:hAnsi="Arial" w:cs="Arial"/>
              <w:color w:val="000000"/>
              <w:sz w:val="20"/>
              <w:szCs w:val="20"/>
            </w:rPr>
            <w:instrText xml:space="preserve"> CITATION Xia23 \l 1033 </w:instrText>
          </w:r>
          <w:r w:rsidR="006A23A9" w:rsidRPr="006A23A9">
            <w:rPr>
              <w:rFonts w:ascii="Arial" w:eastAsia="Times New Roman" w:hAnsi="Arial" w:cs="Arial"/>
              <w:color w:val="000000"/>
              <w:sz w:val="20"/>
              <w:szCs w:val="20"/>
            </w:rPr>
            <w:fldChar w:fldCharType="separate"/>
          </w:r>
          <w:r w:rsidR="00485CEF">
            <w:rPr>
              <w:rFonts w:ascii="Arial" w:eastAsia="Times New Roman" w:hAnsi="Arial" w:cs="Arial"/>
              <w:noProof/>
              <w:color w:val="000000"/>
              <w:sz w:val="20"/>
              <w:szCs w:val="20"/>
            </w:rPr>
            <w:t xml:space="preserve"> </w:t>
          </w:r>
          <w:r w:rsidR="00485CEF" w:rsidRPr="00485CEF">
            <w:rPr>
              <w:rFonts w:ascii="Arial" w:eastAsia="Times New Roman" w:hAnsi="Arial" w:cs="Arial"/>
              <w:noProof/>
              <w:color w:val="000000"/>
              <w:sz w:val="20"/>
              <w:szCs w:val="20"/>
            </w:rPr>
            <w:t>[29]</w:t>
          </w:r>
          <w:r w:rsidR="006A23A9" w:rsidRPr="006A23A9">
            <w:rPr>
              <w:rFonts w:ascii="Arial" w:eastAsia="Times New Roman" w:hAnsi="Arial" w:cs="Arial"/>
              <w:color w:val="000000"/>
              <w:sz w:val="20"/>
              <w:szCs w:val="20"/>
            </w:rPr>
            <w:fldChar w:fldCharType="end"/>
          </w:r>
        </w:sdtContent>
      </w:sdt>
      <w:r w:rsidR="006A23A9" w:rsidRPr="006A23A9">
        <w:rPr>
          <w:rFonts w:ascii="Arial" w:eastAsia="Times New Roman" w:hAnsi="Arial" w:cs="Arial"/>
          <w:color w:val="000000"/>
          <w:sz w:val="20"/>
          <w:szCs w:val="20"/>
        </w:rPr>
        <w:t xml:space="preserve">. </w:t>
      </w:r>
      <w:r w:rsidR="005E6EC1" w:rsidRPr="006A23A9">
        <w:rPr>
          <w:rFonts w:ascii="Arial" w:eastAsia="Times New Roman" w:hAnsi="Arial" w:cs="Arial"/>
          <w:color w:val="000000"/>
          <w:sz w:val="20"/>
          <w:szCs w:val="20"/>
        </w:rPr>
        <w:t>According to</w:t>
      </w:r>
      <w:r w:rsidR="006A23A9" w:rsidRPr="006A23A9">
        <w:rPr>
          <w:rFonts w:ascii="Arial" w:eastAsia="Times New Roman" w:hAnsi="Arial" w:cs="Arial"/>
          <w:color w:val="000000"/>
          <w:sz w:val="20"/>
          <w:szCs w:val="20"/>
        </w:rPr>
        <w:t xml:space="preserve"> </w:t>
      </w:r>
      <w:sdt>
        <w:sdtPr>
          <w:rPr>
            <w:rFonts w:ascii="Arial" w:eastAsia="Times New Roman" w:hAnsi="Arial" w:cs="Arial"/>
            <w:color w:val="000000"/>
            <w:sz w:val="20"/>
            <w:szCs w:val="20"/>
          </w:rPr>
          <w:id w:val="-1718269515"/>
          <w:citation/>
        </w:sdtPr>
        <w:sdtContent>
          <w:r w:rsidR="006A23A9" w:rsidRPr="006A23A9">
            <w:rPr>
              <w:rFonts w:ascii="Arial" w:eastAsia="Times New Roman" w:hAnsi="Arial" w:cs="Arial"/>
              <w:color w:val="000000"/>
              <w:sz w:val="20"/>
              <w:szCs w:val="20"/>
            </w:rPr>
            <w:fldChar w:fldCharType="begin"/>
          </w:r>
          <w:r w:rsidR="006A23A9" w:rsidRPr="006A23A9">
            <w:rPr>
              <w:rFonts w:ascii="Arial" w:eastAsia="Times New Roman" w:hAnsi="Arial" w:cs="Arial"/>
              <w:color w:val="000000"/>
              <w:sz w:val="20"/>
              <w:szCs w:val="20"/>
            </w:rPr>
            <w:instrText xml:space="preserve"> CITATION Cha23 \l 1033 </w:instrText>
          </w:r>
          <w:r w:rsidR="006A23A9" w:rsidRPr="006A23A9">
            <w:rPr>
              <w:rFonts w:ascii="Arial" w:eastAsia="Times New Roman" w:hAnsi="Arial" w:cs="Arial"/>
              <w:color w:val="000000"/>
              <w:sz w:val="20"/>
              <w:szCs w:val="20"/>
            </w:rPr>
            <w:fldChar w:fldCharType="separate"/>
          </w:r>
          <w:r w:rsidR="00485CEF" w:rsidRPr="00485CEF">
            <w:rPr>
              <w:rFonts w:ascii="Arial" w:eastAsia="Times New Roman" w:hAnsi="Arial" w:cs="Arial"/>
              <w:noProof/>
              <w:color w:val="000000"/>
              <w:sz w:val="20"/>
              <w:szCs w:val="20"/>
            </w:rPr>
            <w:t>[30]</w:t>
          </w:r>
          <w:r w:rsidR="006A23A9" w:rsidRPr="006A23A9">
            <w:rPr>
              <w:rFonts w:ascii="Arial" w:eastAsia="Times New Roman" w:hAnsi="Arial" w:cs="Arial"/>
              <w:color w:val="000000"/>
              <w:sz w:val="20"/>
              <w:szCs w:val="20"/>
            </w:rPr>
            <w:fldChar w:fldCharType="end"/>
          </w:r>
        </w:sdtContent>
      </w:sdt>
      <w:sdt>
        <w:sdtPr>
          <w:rPr>
            <w:rFonts w:ascii="Arial" w:eastAsia="Times New Roman" w:hAnsi="Arial" w:cs="Arial"/>
            <w:color w:val="000000"/>
            <w:sz w:val="20"/>
            <w:szCs w:val="20"/>
          </w:rPr>
          <w:id w:val="516511192"/>
          <w:citation/>
        </w:sdtPr>
        <w:sdtContent>
          <w:r w:rsidR="006A23A9" w:rsidRPr="006A23A9">
            <w:rPr>
              <w:rFonts w:ascii="Arial" w:eastAsia="Times New Roman" w:hAnsi="Arial" w:cs="Arial"/>
              <w:color w:val="000000"/>
              <w:sz w:val="20"/>
              <w:szCs w:val="20"/>
            </w:rPr>
            <w:fldChar w:fldCharType="begin"/>
          </w:r>
          <w:r w:rsidR="006A23A9" w:rsidRPr="006A23A9">
            <w:rPr>
              <w:rFonts w:ascii="Arial" w:eastAsia="Times New Roman" w:hAnsi="Arial" w:cs="Arial"/>
              <w:color w:val="000000"/>
              <w:sz w:val="20"/>
              <w:szCs w:val="20"/>
            </w:rPr>
            <w:instrText xml:space="preserve"> CITATION Nat18 \l 1033 </w:instrText>
          </w:r>
          <w:r w:rsidR="006A23A9" w:rsidRPr="006A23A9">
            <w:rPr>
              <w:rFonts w:ascii="Arial" w:eastAsia="Times New Roman" w:hAnsi="Arial" w:cs="Arial"/>
              <w:color w:val="000000"/>
              <w:sz w:val="20"/>
              <w:szCs w:val="20"/>
            </w:rPr>
            <w:fldChar w:fldCharType="separate"/>
          </w:r>
          <w:r w:rsidR="00485CEF">
            <w:rPr>
              <w:rFonts w:ascii="Arial" w:eastAsia="Times New Roman" w:hAnsi="Arial" w:cs="Arial"/>
              <w:noProof/>
              <w:color w:val="000000"/>
              <w:sz w:val="20"/>
              <w:szCs w:val="20"/>
            </w:rPr>
            <w:t xml:space="preserve"> </w:t>
          </w:r>
          <w:r w:rsidR="00485CEF" w:rsidRPr="00485CEF">
            <w:rPr>
              <w:rFonts w:ascii="Arial" w:eastAsia="Times New Roman" w:hAnsi="Arial" w:cs="Arial"/>
              <w:noProof/>
              <w:color w:val="000000"/>
              <w:sz w:val="20"/>
              <w:szCs w:val="20"/>
            </w:rPr>
            <w:t>[31]</w:t>
          </w:r>
          <w:r w:rsidR="006A23A9" w:rsidRPr="006A23A9">
            <w:rPr>
              <w:rFonts w:ascii="Arial" w:eastAsia="Times New Roman" w:hAnsi="Arial" w:cs="Arial"/>
              <w:color w:val="000000"/>
              <w:sz w:val="20"/>
              <w:szCs w:val="20"/>
            </w:rPr>
            <w:fldChar w:fldCharType="end"/>
          </w:r>
        </w:sdtContent>
      </w:sdt>
      <w:r w:rsidR="005E6EC1" w:rsidRPr="006A23A9">
        <w:rPr>
          <w:rFonts w:ascii="Arial" w:eastAsia="Times New Roman" w:hAnsi="Arial" w:cs="Arial"/>
          <w:color w:val="000000"/>
          <w:sz w:val="20"/>
          <w:szCs w:val="20"/>
        </w:rPr>
        <w:t xml:space="preserve"> </w:t>
      </w:r>
      <w:r w:rsidR="005E6EC1" w:rsidRPr="005E6EC1">
        <w:rPr>
          <w:rFonts w:ascii="Arial" w:eastAsia="Times New Roman" w:hAnsi="Arial" w:cs="Arial"/>
          <w:color w:val="000000"/>
          <w:sz w:val="20"/>
          <w:szCs w:val="20"/>
        </w:rPr>
        <w:t>ANN method can provide accurate results and provide a smaller MAPE value than the ARIMA method. In addition, basically the principle of Continuous Review (</w:t>
      </w:r>
      <w:proofErr w:type="spellStart"/>
      <w:r w:rsidR="005E6EC1" w:rsidRPr="005E6EC1">
        <w:rPr>
          <w:rFonts w:ascii="Arial" w:eastAsia="Times New Roman" w:hAnsi="Arial" w:cs="Arial"/>
          <w:color w:val="000000"/>
          <w:sz w:val="20"/>
          <w:szCs w:val="20"/>
        </w:rPr>
        <w:t>s,Q</w:t>
      </w:r>
      <w:proofErr w:type="spellEnd"/>
      <w:r w:rsidR="005E6EC1" w:rsidRPr="005E6EC1">
        <w:rPr>
          <w:rFonts w:ascii="Arial" w:eastAsia="Times New Roman" w:hAnsi="Arial" w:cs="Arial"/>
          <w:color w:val="000000"/>
          <w:sz w:val="20"/>
          <w:szCs w:val="20"/>
        </w:rPr>
        <w:t>) is that inventory must be continuously monitored checked periodically to ensure that the availability of products and raw materials is sufficient with no excess or shortage of inventory. In repairable items, a control tower is needed that has two different functions, namely generating warnings for future stock-outs and making decisions to accelerate product repair</w:t>
      </w:r>
      <w:r w:rsidR="00897B1F">
        <w:rPr>
          <w:rFonts w:ascii="Arial" w:eastAsia="Times New Roman" w:hAnsi="Arial" w:cs="Arial"/>
          <w:color w:val="000000"/>
          <w:sz w:val="20"/>
          <w:szCs w:val="20"/>
        </w:rPr>
        <w:t xml:space="preserve"> </w:t>
      </w:r>
      <w:sdt>
        <w:sdtPr>
          <w:rPr>
            <w:rFonts w:ascii="Arial" w:eastAsia="Times New Roman" w:hAnsi="Arial" w:cs="Arial"/>
            <w:color w:val="000000"/>
            <w:sz w:val="20"/>
            <w:szCs w:val="20"/>
          </w:rPr>
          <w:id w:val="-2026318316"/>
          <w:citation/>
        </w:sdtPr>
        <w:sdtContent>
          <w:r w:rsidR="006A23A9">
            <w:rPr>
              <w:rFonts w:ascii="Arial" w:eastAsia="Times New Roman" w:hAnsi="Arial" w:cs="Arial"/>
              <w:color w:val="000000"/>
              <w:sz w:val="20"/>
              <w:szCs w:val="20"/>
            </w:rPr>
            <w:fldChar w:fldCharType="begin"/>
          </w:r>
          <w:r w:rsidR="006A23A9">
            <w:rPr>
              <w:rFonts w:ascii="Arial" w:eastAsia="Times New Roman" w:hAnsi="Arial" w:cs="Arial"/>
              <w:color w:val="000000"/>
              <w:sz w:val="20"/>
              <w:szCs w:val="20"/>
            </w:rPr>
            <w:instrText xml:space="preserve"> CITATION Mus22 \l 1033 </w:instrText>
          </w:r>
          <w:r w:rsidR="006A23A9">
            <w:rPr>
              <w:rFonts w:ascii="Arial" w:eastAsia="Times New Roman" w:hAnsi="Arial" w:cs="Arial"/>
              <w:color w:val="000000"/>
              <w:sz w:val="20"/>
              <w:szCs w:val="20"/>
            </w:rPr>
            <w:fldChar w:fldCharType="separate"/>
          </w:r>
          <w:r w:rsidR="00485CEF" w:rsidRPr="00485CEF">
            <w:rPr>
              <w:rFonts w:ascii="Arial" w:eastAsia="Times New Roman" w:hAnsi="Arial" w:cs="Arial"/>
              <w:noProof/>
              <w:color w:val="000000"/>
              <w:sz w:val="20"/>
              <w:szCs w:val="20"/>
            </w:rPr>
            <w:t>[32]</w:t>
          </w:r>
          <w:r w:rsidR="006A23A9">
            <w:rPr>
              <w:rFonts w:ascii="Arial" w:eastAsia="Times New Roman" w:hAnsi="Arial" w:cs="Arial"/>
              <w:color w:val="000000"/>
              <w:sz w:val="20"/>
              <w:szCs w:val="20"/>
            </w:rPr>
            <w:fldChar w:fldCharType="end"/>
          </w:r>
        </w:sdtContent>
      </w:sdt>
      <w:r w:rsidR="005E6EC1" w:rsidRPr="005E6EC1">
        <w:rPr>
          <w:rFonts w:ascii="Arial" w:eastAsia="Times New Roman" w:hAnsi="Arial" w:cs="Arial"/>
          <w:sz w:val="20"/>
          <w:szCs w:val="20"/>
        </w:rPr>
        <w:t>.</w:t>
      </w:r>
      <w:r w:rsidR="005E6EC1" w:rsidRPr="005E6EC1">
        <w:rPr>
          <w:rFonts w:ascii="Arial" w:eastAsia="Times New Roman" w:hAnsi="Arial" w:cs="Arial"/>
          <w:color w:val="000000"/>
          <w:sz w:val="20"/>
          <w:szCs w:val="20"/>
        </w:rPr>
        <w:t xml:space="preserve"> The selection of the Continuous Review (</w:t>
      </w:r>
      <w:proofErr w:type="spellStart"/>
      <w:r w:rsidR="005E6EC1" w:rsidRPr="005E6EC1">
        <w:rPr>
          <w:rFonts w:ascii="Arial" w:eastAsia="Times New Roman" w:hAnsi="Arial" w:cs="Arial"/>
          <w:color w:val="000000"/>
          <w:sz w:val="20"/>
          <w:szCs w:val="20"/>
        </w:rPr>
        <w:t>s,Q</w:t>
      </w:r>
      <w:proofErr w:type="spellEnd"/>
      <w:r w:rsidR="005E6EC1" w:rsidRPr="005E6EC1">
        <w:rPr>
          <w:rFonts w:ascii="Arial" w:eastAsia="Times New Roman" w:hAnsi="Arial" w:cs="Arial"/>
          <w:color w:val="000000"/>
          <w:sz w:val="20"/>
          <w:szCs w:val="20"/>
        </w:rPr>
        <w:t xml:space="preserve">) method was carried out because the assumptions that must be met in accordance with company conditions such as normally distributed demand data, constant order lot size (q0), and constant </w:t>
      </w:r>
      <w:proofErr w:type="spellStart"/>
      <w:r w:rsidR="005E6EC1" w:rsidRPr="005E6EC1">
        <w:rPr>
          <w:rFonts w:ascii="Arial" w:eastAsia="Times New Roman" w:hAnsi="Arial" w:cs="Arial"/>
          <w:color w:val="000000"/>
          <w:sz w:val="20"/>
          <w:szCs w:val="20"/>
        </w:rPr>
        <w:t>leadtime</w:t>
      </w:r>
      <w:proofErr w:type="spellEnd"/>
      <w:r w:rsidR="005E6EC1" w:rsidRPr="005E6EC1">
        <w:rPr>
          <w:rFonts w:ascii="Arial" w:eastAsia="Times New Roman" w:hAnsi="Arial" w:cs="Arial"/>
          <w:color w:val="000000"/>
          <w:sz w:val="20"/>
          <w:szCs w:val="20"/>
        </w:rPr>
        <w:t xml:space="preserve"> in accordance with this study. </w:t>
      </w:r>
    </w:p>
    <w:p w14:paraId="24D81288" w14:textId="77777777" w:rsidR="00AE2D93" w:rsidRDefault="00AE2D93" w:rsidP="00AE2D93">
      <w:pPr>
        <w:pStyle w:val="ListParagraph"/>
        <w:spacing w:line="240" w:lineRule="auto"/>
        <w:ind w:left="0" w:hanging="2"/>
        <w:jc w:val="both"/>
        <w:rPr>
          <w:rFonts w:ascii="Arial" w:hAnsi="Arial" w:cs="Arial"/>
          <w:b/>
          <w:color w:val="1F4E79"/>
          <w:sz w:val="20"/>
          <w:szCs w:val="20"/>
        </w:rPr>
      </w:pPr>
      <w:r>
        <w:rPr>
          <w:rFonts w:ascii="Arial" w:hAnsi="Arial" w:cs="Arial"/>
          <w:b/>
          <w:color w:val="1F4E79"/>
          <w:sz w:val="20"/>
          <w:szCs w:val="20"/>
        </w:rPr>
        <w:t>Research Stages</w:t>
      </w:r>
    </w:p>
    <w:p w14:paraId="104BBDD5" w14:textId="77777777" w:rsidR="00AE2D93" w:rsidRDefault="00AE2D93" w:rsidP="00AE2D93">
      <w:pPr>
        <w:pStyle w:val="ListParagraph"/>
        <w:spacing w:line="240" w:lineRule="auto"/>
        <w:ind w:left="0" w:hanging="2"/>
        <w:jc w:val="both"/>
        <w:rPr>
          <w:rFonts w:ascii="Arial" w:hAnsi="Arial" w:cs="Arial"/>
          <w:b/>
          <w:color w:val="1F4E79"/>
          <w:sz w:val="20"/>
          <w:szCs w:val="20"/>
        </w:rPr>
      </w:pPr>
      <w:r>
        <w:rPr>
          <w:rFonts w:ascii="Arial" w:hAnsi="Arial" w:cs="Arial"/>
          <w:b/>
          <w:color w:val="1F4E79"/>
          <w:sz w:val="20"/>
          <w:szCs w:val="20"/>
        </w:rPr>
        <w:t>Stages 1</w:t>
      </w:r>
    </w:p>
    <w:p w14:paraId="36E71A04" w14:textId="58DCF8DD" w:rsidR="00BE5881" w:rsidRDefault="00AE2D93" w:rsidP="00BE5881">
      <w:pPr>
        <w:spacing w:line="240" w:lineRule="auto"/>
        <w:ind w:left="0" w:hanging="2"/>
        <w:jc w:val="both"/>
        <w:rPr>
          <w:rFonts w:ascii="Arial" w:eastAsia="Times New Roman" w:hAnsi="Arial" w:cs="Arial"/>
          <w:color w:val="000000"/>
          <w:sz w:val="20"/>
          <w:szCs w:val="20"/>
        </w:rPr>
      </w:pPr>
      <w:r w:rsidRPr="00AE2D93">
        <w:rPr>
          <w:rFonts w:ascii="Arial" w:eastAsia="Times New Roman" w:hAnsi="Arial" w:cs="Arial"/>
          <w:color w:val="000000"/>
          <w:sz w:val="20"/>
          <w:szCs w:val="20"/>
        </w:rPr>
        <w:t>The first stage carried out in this study is the collection of data used for demand forecasting using ANN. Before demand forecasting is carried out, normal distribution testing is carried out using the Kolmogorov Smirnov test on the demand data for each item to qualify the Continuous Review (</w:t>
      </w:r>
      <w:proofErr w:type="spellStart"/>
      <w:r w:rsidRPr="00AE2D93">
        <w:rPr>
          <w:rFonts w:ascii="Arial" w:eastAsia="Times New Roman" w:hAnsi="Arial" w:cs="Arial"/>
          <w:color w:val="000000"/>
          <w:sz w:val="20"/>
          <w:szCs w:val="20"/>
        </w:rPr>
        <w:t>s,Q</w:t>
      </w:r>
      <w:proofErr w:type="spellEnd"/>
      <w:r w:rsidRPr="00AE2D93">
        <w:rPr>
          <w:rFonts w:ascii="Arial" w:eastAsia="Times New Roman" w:hAnsi="Arial" w:cs="Arial"/>
          <w:color w:val="000000"/>
          <w:sz w:val="20"/>
          <w:szCs w:val="20"/>
        </w:rPr>
        <w:t>) method, so that to facilitate the calculation, testing is carried out before forecasting. In demand forecasting, input data is required which will be processed as output or demand forecasting results. The ANN model used is multilayer perception with a backpropagation algorithm. There are several parameters that must be determined to adjust the conditions in this study which are described in Table 1.</w:t>
      </w:r>
    </w:p>
    <w:p w14:paraId="0E542A59" w14:textId="1D6E1BE4" w:rsidR="00B9724E" w:rsidRDefault="00B9724E" w:rsidP="00B9724E">
      <w:pPr>
        <w:keepNext/>
        <w:pBdr>
          <w:top w:val="nil"/>
          <w:left w:val="nil"/>
          <w:bottom w:val="nil"/>
          <w:right w:val="nil"/>
          <w:between w:val="nil"/>
        </w:pBdr>
        <w:spacing w:after="0" w:line="240" w:lineRule="auto"/>
        <w:ind w:left="0" w:hanging="2"/>
        <w:jc w:val="center"/>
        <w:rPr>
          <w:rFonts w:ascii="Arial" w:eastAsia="Arial" w:hAnsi="Arial" w:cs="Arial"/>
          <w:color w:val="000000"/>
          <w:sz w:val="20"/>
          <w:szCs w:val="20"/>
        </w:rPr>
      </w:pPr>
      <w:r>
        <w:rPr>
          <w:rFonts w:ascii="Arial" w:eastAsia="Times New Roman" w:hAnsi="Arial" w:cs="Arial"/>
          <w:color w:val="000000"/>
          <w:sz w:val="20"/>
          <w:szCs w:val="20"/>
        </w:rPr>
        <w:tab/>
      </w:r>
      <w:r>
        <w:rPr>
          <w:rFonts w:ascii="Arial" w:eastAsia="Arial" w:hAnsi="Arial" w:cs="Arial"/>
          <w:color w:val="000000"/>
          <w:sz w:val="20"/>
          <w:szCs w:val="20"/>
        </w:rPr>
        <w:t xml:space="preserve">Table 1. </w:t>
      </w:r>
      <w:r w:rsidR="00B54F8E">
        <w:rPr>
          <w:rFonts w:ascii="Arial" w:eastAsia="Arial" w:hAnsi="Arial" w:cs="Arial"/>
          <w:color w:val="000000"/>
          <w:sz w:val="20"/>
          <w:szCs w:val="20"/>
        </w:rPr>
        <w:t>ANN Model Parameters</w:t>
      </w:r>
    </w:p>
    <w:tbl>
      <w:tblPr>
        <w:tblStyle w:val="a2"/>
        <w:tblW w:w="3917" w:type="dxa"/>
        <w:jc w:val="center"/>
        <w:tblBorders>
          <w:top w:val="single" w:sz="4" w:space="0" w:color="000000"/>
          <w:left w:val="nil"/>
          <w:bottom w:val="single" w:sz="4" w:space="0" w:color="000000"/>
          <w:right w:val="nil"/>
          <w:insideH w:val="nil"/>
          <w:insideV w:val="nil"/>
        </w:tblBorders>
        <w:tblLayout w:type="fixed"/>
        <w:tblLook w:val="0000" w:firstRow="0" w:lastRow="0" w:firstColumn="0" w:lastColumn="0" w:noHBand="0" w:noVBand="0"/>
      </w:tblPr>
      <w:tblGrid>
        <w:gridCol w:w="540"/>
        <w:gridCol w:w="1635"/>
        <w:gridCol w:w="1742"/>
      </w:tblGrid>
      <w:tr w:rsidR="00B9724E" w:rsidRPr="00B54F8E" w14:paraId="1655E289" w14:textId="77777777" w:rsidTr="00B9724E">
        <w:trPr>
          <w:trHeight w:val="20"/>
          <w:jc w:val="center"/>
        </w:trPr>
        <w:tc>
          <w:tcPr>
            <w:tcW w:w="540" w:type="dxa"/>
            <w:tcBorders>
              <w:top w:val="single" w:sz="4" w:space="0" w:color="000000"/>
              <w:bottom w:val="single" w:sz="4" w:space="0" w:color="000000"/>
            </w:tcBorders>
            <w:vAlign w:val="center"/>
          </w:tcPr>
          <w:p w14:paraId="4DE95912" w14:textId="3D7708F3" w:rsidR="00B9724E" w:rsidRPr="00B54F8E" w:rsidRDefault="00B9724E" w:rsidP="003C0DA9">
            <w:pPr>
              <w:spacing w:after="0" w:line="240" w:lineRule="auto"/>
              <w:ind w:left="0" w:hanging="2"/>
              <w:jc w:val="center"/>
              <w:rPr>
                <w:rFonts w:ascii="Arial" w:eastAsia="Arial" w:hAnsi="Arial" w:cs="Arial"/>
                <w:sz w:val="16"/>
                <w:szCs w:val="16"/>
              </w:rPr>
            </w:pPr>
            <w:r w:rsidRPr="00B54F8E">
              <w:rPr>
                <w:rFonts w:ascii="Arial" w:eastAsia="Arial" w:hAnsi="Arial" w:cs="Arial"/>
                <w:b/>
                <w:sz w:val="16"/>
                <w:szCs w:val="16"/>
              </w:rPr>
              <w:t>No</w:t>
            </w:r>
          </w:p>
        </w:tc>
        <w:tc>
          <w:tcPr>
            <w:tcW w:w="1635" w:type="dxa"/>
            <w:tcBorders>
              <w:top w:val="single" w:sz="4" w:space="0" w:color="000000"/>
              <w:bottom w:val="single" w:sz="4" w:space="0" w:color="000000"/>
            </w:tcBorders>
            <w:vAlign w:val="center"/>
          </w:tcPr>
          <w:p w14:paraId="0C0ADEFC" w14:textId="03B6F637" w:rsidR="00B9724E" w:rsidRPr="00B54F8E" w:rsidRDefault="00B9724E" w:rsidP="003C0DA9">
            <w:pPr>
              <w:pBdr>
                <w:top w:val="nil"/>
                <w:left w:val="nil"/>
                <w:bottom w:val="nil"/>
                <w:right w:val="nil"/>
                <w:between w:val="nil"/>
              </w:pBdr>
              <w:spacing w:after="0" w:line="240" w:lineRule="auto"/>
              <w:ind w:left="0" w:hanging="2"/>
              <w:jc w:val="center"/>
              <w:rPr>
                <w:rFonts w:ascii="Arial" w:eastAsia="Arial" w:hAnsi="Arial" w:cs="Arial"/>
                <w:b/>
                <w:bCs/>
                <w:color w:val="000000"/>
                <w:sz w:val="16"/>
                <w:szCs w:val="16"/>
              </w:rPr>
            </w:pPr>
            <w:r w:rsidRPr="00B54F8E">
              <w:rPr>
                <w:rFonts w:ascii="Arial" w:eastAsia="Arial" w:hAnsi="Arial" w:cs="Arial"/>
                <w:b/>
                <w:bCs/>
                <w:color w:val="000000"/>
                <w:sz w:val="16"/>
                <w:szCs w:val="16"/>
              </w:rPr>
              <w:t>Parameters</w:t>
            </w:r>
          </w:p>
        </w:tc>
        <w:tc>
          <w:tcPr>
            <w:tcW w:w="1742" w:type="dxa"/>
            <w:tcBorders>
              <w:top w:val="single" w:sz="4" w:space="0" w:color="000000"/>
              <w:bottom w:val="single" w:sz="4" w:space="0" w:color="000000"/>
            </w:tcBorders>
            <w:vAlign w:val="center"/>
          </w:tcPr>
          <w:p w14:paraId="18191C0D" w14:textId="6B964E7B" w:rsidR="00B9724E" w:rsidRPr="00B54F8E" w:rsidRDefault="00B9724E" w:rsidP="003C0DA9">
            <w:pPr>
              <w:spacing w:after="0" w:line="240" w:lineRule="auto"/>
              <w:ind w:left="0" w:hanging="2"/>
              <w:jc w:val="center"/>
              <w:rPr>
                <w:rFonts w:ascii="Arial" w:eastAsia="Arial" w:hAnsi="Arial" w:cs="Arial"/>
                <w:b/>
                <w:bCs/>
                <w:sz w:val="16"/>
                <w:szCs w:val="16"/>
              </w:rPr>
            </w:pPr>
            <w:r w:rsidRPr="00B54F8E">
              <w:rPr>
                <w:rFonts w:ascii="Arial" w:eastAsia="Arial" w:hAnsi="Arial" w:cs="Arial"/>
                <w:b/>
                <w:bCs/>
                <w:sz w:val="16"/>
                <w:szCs w:val="16"/>
              </w:rPr>
              <w:t>Parameter Selection</w:t>
            </w:r>
          </w:p>
        </w:tc>
      </w:tr>
      <w:tr w:rsidR="00B9724E" w:rsidRPr="00B54F8E" w14:paraId="30D1B5B9" w14:textId="77777777" w:rsidTr="00B9724E">
        <w:trPr>
          <w:trHeight w:val="20"/>
          <w:jc w:val="center"/>
        </w:trPr>
        <w:tc>
          <w:tcPr>
            <w:tcW w:w="540" w:type="dxa"/>
            <w:tcBorders>
              <w:top w:val="single" w:sz="4" w:space="0" w:color="000000"/>
            </w:tcBorders>
          </w:tcPr>
          <w:p w14:paraId="77E06401" w14:textId="736E84FA" w:rsidR="00B9724E" w:rsidRPr="00B54F8E" w:rsidRDefault="00B9724E" w:rsidP="00B9724E">
            <w:pPr>
              <w:spacing w:after="0" w:line="240" w:lineRule="auto"/>
              <w:ind w:left="0" w:hanging="2"/>
              <w:rPr>
                <w:rFonts w:ascii="Arial" w:eastAsia="Arial" w:hAnsi="Arial" w:cs="Arial"/>
                <w:sz w:val="16"/>
                <w:szCs w:val="16"/>
              </w:rPr>
            </w:pPr>
            <w:r w:rsidRPr="00B54F8E">
              <w:rPr>
                <w:rFonts w:ascii="Arial" w:eastAsia="Times New Roman" w:hAnsi="Arial" w:cs="Arial"/>
                <w:color w:val="000000"/>
                <w:sz w:val="16"/>
                <w:szCs w:val="16"/>
              </w:rPr>
              <w:t>1</w:t>
            </w:r>
          </w:p>
        </w:tc>
        <w:tc>
          <w:tcPr>
            <w:tcW w:w="1635" w:type="dxa"/>
            <w:tcBorders>
              <w:top w:val="single" w:sz="4" w:space="0" w:color="000000"/>
            </w:tcBorders>
          </w:tcPr>
          <w:p w14:paraId="76696A14" w14:textId="71F0573D" w:rsidR="00B9724E" w:rsidRPr="00B54F8E" w:rsidRDefault="00B9724E" w:rsidP="00B9724E">
            <w:pPr>
              <w:spacing w:after="0" w:line="240" w:lineRule="auto"/>
              <w:ind w:left="0" w:hanging="2"/>
              <w:rPr>
                <w:rFonts w:ascii="Arial" w:eastAsia="Arial" w:hAnsi="Arial" w:cs="Arial"/>
                <w:sz w:val="16"/>
                <w:szCs w:val="16"/>
              </w:rPr>
            </w:pPr>
            <w:r w:rsidRPr="00B54F8E">
              <w:rPr>
                <w:rFonts w:ascii="Arial" w:eastAsia="Times New Roman" w:hAnsi="Arial" w:cs="Arial"/>
                <w:color w:val="000000"/>
                <w:sz w:val="16"/>
                <w:szCs w:val="16"/>
              </w:rPr>
              <w:t>Training Function</w:t>
            </w:r>
          </w:p>
        </w:tc>
        <w:tc>
          <w:tcPr>
            <w:tcW w:w="1742" w:type="dxa"/>
            <w:tcBorders>
              <w:top w:val="single" w:sz="4" w:space="0" w:color="000000"/>
            </w:tcBorders>
          </w:tcPr>
          <w:p w14:paraId="45177AE0" w14:textId="097BAF66" w:rsidR="00B9724E" w:rsidRPr="00B54F8E" w:rsidRDefault="00B9724E" w:rsidP="00B9724E">
            <w:pPr>
              <w:spacing w:after="0" w:line="240" w:lineRule="auto"/>
              <w:ind w:left="0" w:hanging="2"/>
              <w:rPr>
                <w:rFonts w:ascii="Arial" w:eastAsia="Arial" w:hAnsi="Arial" w:cs="Arial"/>
                <w:sz w:val="16"/>
                <w:szCs w:val="16"/>
              </w:rPr>
            </w:pPr>
            <w:proofErr w:type="spellStart"/>
            <w:r w:rsidRPr="00B54F8E">
              <w:rPr>
                <w:rFonts w:ascii="Arial" w:eastAsia="Times New Roman" w:hAnsi="Arial" w:cs="Arial"/>
                <w:color w:val="000000"/>
                <w:sz w:val="16"/>
                <w:szCs w:val="16"/>
              </w:rPr>
              <w:t>Traingd</w:t>
            </w:r>
            <w:proofErr w:type="spellEnd"/>
          </w:p>
        </w:tc>
      </w:tr>
      <w:tr w:rsidR="00B9724E" w:rsidRPr="00B54F8E" w14:paraId="323FA893" w14:textId="77777777" w:rsidTr="00B9724E">
        <w:trPr>
          <w:trHeight w:val="20"/>
          <w:jc w:val="center"/>
        </w:trPr>
        <w:tc>
          <w:tcPr>
            <w:tcW w:w="540" w:type="dxa"/>
          </w:tcPr>
          <w:p w14:paraId="78354595" w14:textId="701FB946" w:rsidR="00B9724E" w:rsidRPr="00B54F8E" w:rsidRDefault="00B9724E" w:rsidP="00B9724E">
            <w:pPr>
              <w:spacing w:after="0" w:line="240" w:lineRule="auto"/>
              <w:ind w:left="0" w:hanging="2"/>
              <w:rPr>
                <w:rFonts w:ascii="Arial" w:eastAsia="Arial" w:hAnsi="Arial" w:cs="Arial"/>
                <w:sz w:val="16"/>
                <w:szCs w:val="16"/>
              </w:rPr>
            </w:pPr>
            <w:r w:rsidRPr="00B54F8E">
              <w:rPr>
                <w:rFonts w:ascii="Arial" w:eastAsia="Times New Roman" w:hAnsi="Arial" w:cs="Arial"/>
                <w:color w:val="000000"/>
                <w:sz w:val="16"/>
                <w:szCs w:val="16"/>
              </w:rPr>
              <w:t>2</w:t>
            </w:r>
          </w:p>
        </w:tc>
        <w:tc>
          <w:tcPr>
            <w:tcW w:w="1635" w:type="dxa"/>
          </w:tcPr>
          <w:p w14:paraId="2EBB5AFE" w14:textId="67014D54" w:rsidR="00B9724E" w:rsidRPr="00B54F8E" w:rsidRDefault="00B9724E" w:rsidP="00B9724E">
            <w:pPr>
              <w:spacing w:after="0" w:line="240" w:lineRule="auto"/>
              <w:ind w:left="0" w:hanging="2"/>
              <w:rPr>
                <w:rFonts w:ascii="Arial" w:eastAsia="Arial" w:hAnsi="Arial" w:cs="Arial"/>
                <w:sz w:val="16"/>
                <w:szCs w:val="16"/>
              </w:rPr>
            </w:pPr>
            <w:r w:rsidRPr="00B54F8E">
              <w:rPr>
                <w:rFonts w:ascii="Arial" w:eastAsia="Times New Roman" w:hAnsi="Arial" w:cs="Arial"/>
                <w:color w:val="000000"/>
                <w:sz w:val="16"/>
                <w:szCs w:val="16"/>
              </w:rPr>
              <w:t>Adaption Learning Function</w:t>
            </w:r>
          </w:p>
        </w:tc>
        <w:tc>
          <w:tcPr>
            <w:tcW w:w="1742" w:type="dxa"/>
          </w:tcPr>
          <w:p w14:paraId="649E9179" w14:textId="05F895A7" w:rsidR="00B9724E" w:rsidRPr="00B54F8E" w:rsidRDefault="00B9724E" w:rsidP="00B9724E">
            <w:pPr>
              <w:spacing w:after="0" w:line="240" w:lineRule="auto"/>
              <w:ind w:left="0" w:hanging="2"/>
              <w:rPr>
                <w:rFonts w:ascii="Arial" w:eastAsia="Arial" w:hAnsi="Arial" w:cs="Arial"/>
                <w:sz w:val="16"/>
                <w:szCs w:val="16"/>
              </w:rPr>
            </w:pPr>
            <w:proofErr w:type="spellStart"/>
            <w:r w:rsidRPr="00B54F8E">
              <w:rPr>
                <w:rFonts w:ascii="Arial" w:eastAsia="Times New Roman" w:hAnsi="Arial" w:cs="Arial"/>
                <w:color w:val="000000"/>
                <w:sz w:val="16"/>
                <w:szCs w:val="16"/>
              </w:rPr>
              <w:t>Learngd</w:t>
            </w:r>
            <w:proofErr w:type="spellEnd"/>
          </w:p>
        </w:tc>
      </w:tr>
      <w:tr w:rsidR="00B9724E" w:rsidRPr="00B54F8E" w14:paraId="4FB92104" w14:textId="77777777" w:rsidTr="00B9724E">
        <w:trPr>
          <w:trHeight w:val="20"/>
          <w:jc w:val="center"/>
        </w:trPr>
        <w:tc>
          <w:tcPr>
            <w:tcW w:w="540" w:type="dxa"/>
          </w:tcPr>
          <w:p w14:paraId="4F32CC2B" w14:textId="72AACAF2" w:rsidR="00B9724E" w:rsidRPr="00B54F8E" w:rsidRDefault="00B9724E" w:rsidP="00B9724E">
            <w:pPr>
              <w:spacing w:after="0" w:line="240" w:lineRule="auto"/>
              <w:ind w:left="0" w:hanging="2"/>
              <w:rPr>
                <w:rFonts w:ascii="Arial" w:eastAsia="Arial" w:hAnsi="Arial" w:cs="Arial"/>
                <w:sz w:val="16"/>
                <w:szCs w:val="16"/>
              </w:rPr>
            </w:pPr>
            <w:r w:rsidRPr="00B54F8E">
              <w:rPr>
                <w:rFonts w:ascii="Arial" w:eastAsia="Times New Roman" w:hAnsi="Arial" w:cs="Arial"/>
                <w:color w:val="000000"/>
                <w:sz w:val="16"/>
                <w:szCs w:val="16"/>
              </w:rPr>
              <w:t>3</w:t>
            </w:r>
          </w:p>
        </w:tc>
        <w:tc>
          <w:tcPr>
            <w:tcW w:w="1635" w:type="dxa"/>
          </w:tcPr>
          <w:p w14:paraId="6ACF735F" w14:textId="21693D4D" w:rsidR="00B9724E" w:rsidRPr="00B54F8E" w:rsidRDefault="00B9724E" w:rsidP="00B9724E">
            <w:pPr>
              <w:spacing w:after="0" w:line="240" w:lineRule="auto"/>
              <w:ind w:left="0" w:hanging="2"/>
              <w:rPr>
                <w:rFonts w:ascii="Arial" w:eastAsia="Arial" w:hAnsi="Arial" w:cs="Arial"/>
                <w:sz w:val="16"/>
                <w:szCs w:val="16"/>
                <w:vertAlign w:val="superscript"/>
              </w:rPr>
            </w:pPr>
            <w:r w:rsidRPr="00B54F8E">
              <w:rPr>
                <w:rFonts w:ascii="Arial" w:eastAsia="Times New Roman" w:hAnsi="Arial" w:cs="Arial"/>
                <w:color w:val="000000"/>
                <w:sz w:val="16"/>
                <w:szCs w:val="16"/>
              </w:rPr>
              <w:t>Performance Function</w:t>
            </w:r>
          </w:p>
        </w:tc>
        <w:tc>
          <w:tcPr>
            <w:tcW w:w="1742" w:type="dxa"/>
          </w:tcPr>
          <w:p w14:paraId="4ED4AB36" w14:textId="7D9E3032" w:rsidR="00B9724E" w:rsidRPr="00B54F8E" w:rsidRDefault="00B9724E" w:rsidP="00B9724E">
            <w:pPr>
              <w:spacing w:after="0" w:line="240" w:lineRule="auto"/>
              <w:ind w:left="0" w:hanging="2"/>
              <w:rPr>
                <w:rFonts w:ascii="Arial" w:eastAsia="Arial" w:hAnsi="Arial" w:cs="Arial"/>
                <w:sz w:val="16"/>
                <w:szCs w:val="16"/>
              </w:rPr>
            </w:pPr>
            <w:r w:rsidRPr="00B54F8E">
              <w:rPr>
                <w:rFonts w:ascii="Arial" w:eastAsia="Times New Roman" w:hAnsi="Arial" w:cs="Arial"/>
                <w:color w:val="000000"/>
                <w:sz w:val="16"/>
                <w:szCs w:val="16"/>
              </w:rPr>
              <w:t>MSE</w:t>
            </w:r>
          </w:p>
        </w:tc>
      </w:tr>
      <w:tr w:rsidR="00B9724E" w:rsidRPr="00B54F8E" w14:paraId="7893DFA4" w14:textId="77777777" w:rsidTr="00B9724E">
        <w:trPr>
          <w:trHeight w:val="20"/>
          <w:jc w:val="center"/>
        </w:trPr>
        <w:tc>
          <w:tcPr>
            <w:tcW w:w="540" w:type="dxa"/>
          </w:tcPr>
          <w:p w14:paraId="0C346D99" w14:textId="34D6557D" w:rsidR="00B9724E" w:rsidRPr="00B54F8E" w:rsidRDefault="00B9724E" w:rsidP="00B9724E">
            <w:pPr>
              <w:spacing w:after="0" w:line="240" w:lineRule="auto"/>
              <w:ind w:left="0" w:hanging="2"/>
              <w:rPr>
                <w:rFonts w:ascii="Arial" w:eastAsia="Arial" w:hAnsi="Arial" w:cs="Arial"/>
                <w:sz w:val="16"/>
                <w:szCs w:val="16"/>
              </w:rPr>
            </w:pPr>
            <w:r w:rsidRPr="00B54F8E">
              <w:rPr>
                <w:rFonts w:ascii="Arial" w:eastAsia="Times New Roman" w:hAnsi="Arial" w:cs="Arial"/>
                <w:color w:val="000000"/>
                <w:sz w:val="16"/>
                <w:szCs w:val="16"/>
              </w:rPr>
              <w:t>4</w:t>
            </w:r>
          </w:p>
        </w:tc>
        <w:tc>
          <w:tcPr>
            <w:tcW w:w="1635" w:type="dxa"/>
          </w:tcPr>
          <w:p w14:paraId="525D4393" w14:textId="47AEFE54" w:rsidR="00B9724E" w:rsidRPr="00B54F8E" w:rsidRDefault="00B9724E" w:rsidP="00B9724E">
            <w:pPr>
              <w:spacing w:after="0" w:line="240" w:lineRule="auto"/>
              <w:ind w:left="0" w:hanging="2"/>
              <w:rPr>
                <w:rFonts w:ascii="Arial" w:eastAsia="Arial" w:hAnsi="Arial" w:cs="Arial"/>
                <w:sz w:val="16"/>
                <w:szCs w:val="16"/>
                <w:vertAlign w:val="superscript"/>
              </w:rPr>
            </w:pPr>
            <w:r w:rsidRPr="00B54F8E">
              <w:rPr>
                <w:rFonts w:ascii="Arial" w:eastAsia="Times New Roman" w:hAnsi="Arial" w:cs="Arial"/>
                <w:color w:val="000000"/>
                <w:sz w:val="16"/>
                <w:szCs w:val="16"/>
              </w:rPr>
              <w:t>Transfer Function</w:t>
            </w:r>
          </w:p>
        </w:tc>
        <w:tc>
          <w:tcPr>
            <w:tcW w:w="1742" w:type="dxa"/>
          </w:tcPr>
          <w:p w14:paraId="2603BDC4" w14:textId="385ED626" w:rsidR="00B9724E" w:rsidRPr="00B54F8E" w:rsidRDefault="00B9724E" w:rsidP="00B9724E">
            <w:pPr>
              <w:spacing w:after="0" w:line="240" w:lineRule="auto"/>
              <w:ind w:left="0" w:hanging="2"/>
              <w:rPr>
                <w:rFonts w:ascii="Arial" w:eastAsia="Arial" w:hAnsi="Arial" w:cs="Arial"/>
                <w:sz w:val="16"/>
                <w:szCs w:val="16"/>
              </w:rPr>
            </w:pPr>
            <w:proofErr w:type="spellStart"/>
            <w:r w:rsidRPr="00B54F8E">
              <w:rPr>
                <w:rFonts w:ascii="Arial" w:eastAsia="Times New Roman" w:hAnsi="Arial" w:cs="Arial"/>
                <w:color w:val="000000"/>
                <w:sz w:val="16"/>
                <w:szCs w:val="16"/>
              </w:rPr>
              <w:t>Tansig</w:t>
            </w:r>
            <w:proofErr w:type="spellEnd"/>
          </w:p>
        </w:tc>
      </w:tr>
      <w:tr w:rsidR="00B9724E" w:rsidRPr="00B54F8E" w14:paraId="68542EA6" w14:textId="77777777" w:rsidTr="00B9724E">
        <w:trPr>
          <w:trHeight w:val="20"/>
          <w:jc w:val="center"/>
        </w:trPr>
        <w:tc>
          <w:tcPr>
            <w:tcW w:w="540" w:type="dxa"/>
          </w:tcPr>
          <w:p w14:paraId="5BF795CE" w14:textId="23652031" w:rsidR="00B9724E" w:rsidRPr="00B54F8E" w:rsidRDefault="00B9724E" w:rsidP="00B9724E">
            <w:pPr>
              <w:spacing w:after="0" w:line="240" w:lineRule="auto"/>
              <w:ind w:left="0" w:hanging="2"/>
              <w:rPr>
                <w:rFonts w:ascii="Arial" w:eastAsia="Arial" w:hAnsi="Arial" w:cs="Arial"/>
                <w:sz w:val="16"/>
                <w:szCs w:val="16"/>
              </w:rPr>
            </w:pPr>
            <w:r w:rsidRPr="00B54F8E">
              <w:rPr>
                <w:rFonts w:ascii="Arial" w:eastAsia="Times New Roman" w:hAnsi="Arial" w:cs="Arial"/>
                <w:color w:val="000000"/>
                <w:sz w:val="16"/>
                <w:szCs w:val="16"/>
              </w:rPr>
              <w:t>5</w:t>
            </w:r>
          </w:p>
        </w:tc>
        <w:tc>
          <w:tcPr>
            <w:tcW w:w="1635" w:type="dxa"/>
          </w:tcPr>
          <w:p w14:paraId="443AEA29" w14:textId="40045D93" w:rsidR="00B9724E" w:rsidRPr="00B54F8E" w:rsidRDefault="00B9724E" w:rsidP="00B9724E">
            <w:pPr>
              <w:spacing w:after="0" w:line="240" w:lineRule="auto"/>
              <w:ind w:left="0" w:hanging="2"/>
              <w:rPr>
                <w:rFonts w:ascii="Arial" w:eastAsia="Arial" w:hAnsi="Arial" w:cs="Arial"/>
                <w:sz w:val="16"/>
                <w:szCs w:val="16"/>
              </w:rPr>
            </w:pPr>
            <w:r w:rsidRPr="00B54F8E">
              <w:rPr>
                <w:rFonts w:ascii="Arial" w:eastAsia="Times New Roman" w:hAnsi="Arial" w:cs="Arial"/>
                <w:color w:val="000000"/>
                <w:sz w:val="16"/>
                <w:szCs w:val="16"/>
              </w:rPr>
              <w:t>Epoch</w:t>
            </w:r>
          </w:p>
        </w:tc>
        <w:tc>
          <w:tcPr>
            <w:tcW w:w="1742" w:type="dxa"/>
          </w:tcPr>
          <w:p w14:paraId="2335F712" w14:textId="031B5FC0" w:rsidR="00B9724E" w:rsidRPr="00B54F8E" w:rsidRDefault="00B9724E" w:rsidP="00B9724E">
            <w:pPr>
              <w:spacing w:after="0" w:line="240" w:lineRule="auto"/>
              <w:ind w:left="0" w:hanging="2"/>
              <w:rPr>
                <w:rFonts w:ascii="Arial" w:eastAsia="Arial" w:hAnsi="Arial" w:cs="Arial"/>
                <w:sz w:val="16"/>
                <w:szCs w:val="16"/>
              </w:rPr>
            </w:pPr>
            <w:r w:rsidRPr="00B54F8E">
              <w:rPr>
                <w:rFonts w:ascii="Arial" w:eastAsia="Times New Roman" w:hAnsi="Arial" w:cs="Arial"/>
                <w:color w:val="000000"/>
                <w:sz w:val="16"/>
                <w:szCs w:val="16"/>
              </w:rPr>
              <w:t>Max 3000</w:t>
            </w:r>
          </w:p>
        </w:tc>
      </w:tr>
    </w:tbl>
    <w:p w14:paraId="1B8576D3" w14:textId="44254495" w:rsidR="00AE2D93" w:rsidRDefault="00150E96" w:rsidP="00150E96">
      <w:pPr>
        <w:keepNext/>
        <w:spacing w:line="240" w:lineRule="auto"/>
        <w:ind w:left="0" w:hanging="2"/>
        <w:jc w:val="both"/>
        <w:rPr>
          <w:rFonts w:ascii="Arial" w:eastAsia="Times New Roman" w:hAnsi="Arial" w:cs="Arial"/>
          <w:color w:val="000000"/>
          <w:sz w:val="20"/>
          <w:szCs w:val="20"/>
        </w:rPr>
      </w:pPr>
      <w:r w:rsidRPr="002115E1">
        <w:rPr>
          <w:rFonts w:ascii="Arial" w:eastAsia="Times New Roman" w:hAnsi="Arial" w:cs="Arial"/>
          <w:color w:val="000000"/>
          <w:sz w:val="20"/>
          <w:szCs w:val="20"/>
        </w:rPr>
        <w:t xml:space="preserve">After that, it will be processed using the ANN method with </w:t>
      </w:r>
      <w:proofErr w:type="spellStart"/>
      <w:r w:rsidRPr="002115E1">
        <w:rPr>
          <w:rFonts w:ascii="Arial" w:eastAsia="Times New Roman" w:hAnsi="Arial" w:cs="Arial"/>
          <w:color w:val="000000"/>
          <w:sz w:val="20"/>
          <w:szCs w:val="20"/>
        </w:rPr>
        <w:t>Matlab</w:t>
      </w:r>
      <w:proofErr w:type="spellEnd"/>
      <w:r w:rsidRPr="002115E1">
        <w:rPr>
          <w:rFonts w:ascii="Arial" w:eastAsia="Times New Roman" w:hAnsi="Arial" w:cs="Arial"/>
          <w:color w:val="000000"/>
          <w:sz w:val="20"/>
          <w:szCs w:val="20"/>
        </w:rPr>
        <w:t xml:space="preserve"> software tools to display the network and processing results.</w:t>
      </w:r>
    </w:p>
    <w:p w14:paraId="6A43A9DC" w14:textId="4E68850A" w:rsidR="0071244F" w:rsidRDefault="0071244F" w:rsidP="0071244F">
      <w:pPr>
        <w:pStyle w:val="ListParagraph"/>
        <w:spacing w:after="0" w:line="240" w:lineRule="auto"/>
        <w:ind w:left="0" w:hanging="2"/>
        <w:jc w:val="both"/>
        <w:rPr>
          <w:rFonts w:ascii="Arial" w:hAnsi="Arial" w:cs="Arial"/>
          <w:b/>
          <w:color w:val="1F4E79"/>
          <w:sz w:val="20"/>
          <w:szCs w:val="20"/>
        </w:rPr>
      </w:pPr>
      <w:r>
        <w:rPr>
          <w:rFonts w:ascii="Arial" w:hAnsi="Arial" w:cs="Arial"/>
          <w:b/>
          <w:color w:val="1F4E79"/>
          <w:sz w:val="20"/>
          <w:szCs w:val="20"/>
        </w:rPr>
        <w:t>Stages 2</w:t>
      </w:r>
    </w:p>
    <w:p w14:paraId="7AD8CD29" w14:textId="769F8131" w:rsidR="0071244F" w:rsidRDefault="0071244F" w:rsidP="00301E31">
      <w:pPr>
        <w:keepNext/>
        <w:spacing w:line="240" w:lineRule="auto"/>
        <w:ind w:left="-2" w:firstLineChars="0" w:firstLine="0"/>
        <w:jc w:val="both"/>
        <w:rPr>
          <w:rFonts w:ascii="Arial" w:eastAsia="Times New Roman" w:hAnsi="Arial" w:cs="Arial"/>
          <w:color w:val="000000"/>
          <w:sz w:val="20"/>
          <w:szCs w:val="20"/>
        </w:rPr>
      </w:pPr>
      <w:r w:rsidRPr="0071244F">
        <w:rPr>
          <w:rFonts w:ascii="Arial" w:eastAsia="Times New Roman" w:hAnsi="Arial" w:cs="Arial"/>
          <w:color w:val="000000"/>
          <w:sz w:val="20"/>
          <w:szCs w:val="20"/>
        </w:rPr>
        <w:t xml:space="preserve">Calculating the order quantity value is the price data for each product item in 2023, demand data from 2021-2023, </w:t>
      </w:r>
      <w:proofErr w:type="spellStart"/>
      <w:r w:rsidRPr="0071244F">
        <w:rPr>
          <w:rFonts w:ascii="Arial" w:eastAsia="Times New Roman" w:hAnsi="Arial" w:cs="Arial"/>
          <w:color w:val="000000"/>
          <w:sz w:val="20"/>
          <w:szCs w:val="20"/>
        </w:rPr>
        <w:t>leadtime</w:t>
      </w:r>
      <w:proofErr w:type="spellEnd"/>
      <w:r w:rsidRPr="0071244F">
        <w:rPr>
          <w:rFonts w:ascii="Arial" w:eastAsia="Times New Roman" w:hAnsi="Arial" w:cs="Arial"/>
          <w:color w:val="000000"/>
          <w:sz w:val="20"/>
          <w:szCs w:val="20"/>
        </w:rPr>
        <w:t xml:space="preserve"> data which is the duration required by customers when ordering safety box products until the product is received, standard deviation, cost data used are ordering costs, storage costs, shortage costs and repair costs as shown in Figure 2. This data is obtained from the source responsible for inventory at the PT </w:t>
      </w:r>
      <w:r w:rsidR="00C06376">
        <w:rPr>
          <w:rFonts w:ascii="Arial" w:eastAsia="Times New Roman" w:hAnsi="Arial" w:cs="Arial"/>
          <w:color w:val="000000"/>
          <w:sz w:val="20"/>
          <w:szCs w:val="20"/>
        </w:rPr>
        <w:t>BEM Industry</w:t>
      </w:r>
      <w:r w:rsidRPr="0071244F">
        <w:rPr>
          <w:rFonts w:ascii="Arial" w:eastAsia="Times New Roman" w:hAnsi="Arial" w:cs="Arial"/>
          <w:color w:val="000000"/>
          <w:sz w:val="20"/>
          <w:szCs w:val="20"/>
        </w:rPr>
        <w:t xml:space="preserve"> warehouse</w:t>
      </w:r>
      <w:r w:rsidR="00301E31">
        <w:rPr>
          <w:rFonts w:ascii="Arial" w:eastAsia="Times New Roman" w:hAnsi="Arial" w:cs="Arial"/>
          <w:color w:val="000000"/>
          <w:sz w:val="20"/>
          <w:szCs w:val="20"/>
        </w:rPr>
        <w:t xml:space="preserve"> with t</w:t>
      </w:r>
      <w:r w:rsidR="00373123" w:rsidRPr="003A2E4A">
        <w:rPr>
          <w:rFonts w:ascii="Arial" w:eastAsia="Times New Roman" w:hAnsi="Arial" w:cs="Arial"/>
          <w:color w:val="000000"/>
          <w:sz w:val="20"/>
          <w:szCs w:val="20"/>
        </w:rPr>
        <w:t>he assumptions used in the calculation are as follows.</w:t>
      </w:r>
    </w:p>
    <w:p w14:paraId="22F6AB75" w14:textId="77777777" w:rsidR="00373123" w:rsidRPr="003A2E4A" w:rsidRDefault="00373123" w:rsidP="00373123">
      <w:pPr>
        <w:spacing w:after="0" w:line="240" w:lineRule="auto"/>
        <w:ind w:left="0" w:hanging="2"/>
        <w:jc w:val="both"/>
        <w:rPr>
          <w:rFonts w:ascii="Arial" w:eastAsia="Times New Roman" w:hAnsi="Arial" w:cs="Arial"/>
          <w:color w:val="000000"/>
          <w:sz w:val="20"/>
          <w:szCs w:val="20"/>
        </w:rPr>
      </w:pPr>
      <w:r w:rsidRPr="003A2E4A">
        <w:rPr>
          <w:rFonts w:ascii="Arial" w:eastAsia="Times New Roman" w:hAnsi="Arial" w:cs="Arial"/>
          <w:color w:val="000000"/>
          <w:sz w:val="20"/>
          <w:szCs w:val="20"/>
        </w:rPr>
        <w:t>D</w:t>
      </w:r>
      <w:r w:rsidRPr="003A2E4A">
        <w:rPr>
          <w:rFonts w:ascii="Arial" w:eastAsia="Times New Roman" w:hAnsi="Arial" w:cs="Arial"/>
          <w:color w:val="000000"/>
          <w:sz w:val="20"/>
          <w:szCs w:val="20"/>
        </w:rPr>
        <w:tab/>
        <w:t>: Total product demand (Units)</w:t>
      </w:r>
    </w:p>
    <w:p w14:paraId="6C1C6A43" w14:textId="77777777" w:rsidR="00373123" w:rsidRPr="003A2E4A" w:rsidRDefault="00373123" w:rsidP="00373123">
      <w:pPr>
        <w:spacing w:after="0" w:line="240" w:lineRule="auto"/>
        <w:ind w:left="0" w:hanging="2"/>
        <w:jc w:val="both"/>
        <w:rPr>
          <w:rFonts w:ascii="Arial" w:eastAsia="Times New Roman" w:hAnsi="Arial" w:cs="Arial"/>
          <w:color w:val="000000"/>
          <w:sz w:val="20"/>
          <w:szCs w:val="20"/>
        </w:rPr>
      </w:pPr>
      <w:r w:rsidRPr="003A2E4A">
        <w:rPr>
          <w:rFonts w:ascii="Arial" w:eastAsia="Times New Roman" w:hAnsi="Arial" w:cs="Arial"/>
          <w:color w:val="000000"/>
          <w:sz w:val="20"/>
          <w:szCs w:val="20"/>
        </w:rPr>
        <w:t xml:space="preserve">S </w:t>
      </w:r>
      <w:r w:rsidRPr="003A2E4A">
        <w:rPr>
          <w:rFonts w:ascii="Arial" w:eastAsia="Times New Roman" w:hAnsi="Arial" w:cs="Arial"/>
          <w:color w:val="000000"/>
          <w:sz w:val="20"/>
          <w:szCs w:val="20"/>
        </w:rPr>
        <w:tab/>
        <w:t>: Standard Deviation Product demand (Unit)</w:t>
      </w:r>
    </w:p>
    <w:p w14:paraId="1925867A" w14:textId="77777777" w:rsidR="00373123" w:rsidRPr="003A2E4A" w:rsidRDefault="00373123" w:rsidP="00373123">
      <w:pPr>
        <w:spacing w:after="0" w:line="240" w:lineRule="auto"/>
        <w:ind w:left="0" w:hanging="2"/>
        <w:jc w:val="both"/>
        <w:rPr>
          <w:rFonts w:ascii="Arial" w:eastAsia="Times New Roman" w:hAnsi="Arial" w:cs="Arial"/>
          <w:color w:val="000000"/>
          <w:sz w:val="20"/>
          <w:szCs w:val="20"/>
        </w:rPr>
      </w:pPr>
      <w:r w:rsidRPr="003A2E4A">
        <w:rPr>
          <w:rFonts w:ascii="Arial" w:eastAsia="Times New Roman" w:hAnsi="Arial" w:cs="Arial"/>
          <w:color w:val="000000"/>
          <w:sz w:val="20"/>
          <w:szCs w:val="20"/>
        </w:rPr>
        <w:t>m</w:t>
      </w:r>
      <w:r w:rsidRPr="003A2E4A">
        <w:rPr>
          <w:rFonts w:ascii="Arial" w:eastAsia="Times New Roman" w:hAnsi="Arial" w:cs="Arial"/>
          <w:color w:val="000000"/>
          <w:sz w:val="20"/>
          <w:szCs w:val="20"/>
        </w:rPr>
        <w:tab/>
        <w:t>: Remaining inventory</w:t>
      </w:r>
    </w:p>
    <w:p w14:paraId="4FA4ACCB" w14:textId="77777777" w:rsidR="00373123" w:rsidRPr="003A2E4A" w:rsidRDefault="00373123" w:rsidP="00373123">
      <w:pPr>
        <w:spacing w:after="0" w:line="240" w:lineRule="auto"/>
        <w:ind w:left="0" w:hanging="2"/>
        <w:jc w:val="both"/>
        <w:rPr>
          <w:rFonts w:ascii="Arial" w:eastAsia="Times New Roman" w:hAnsi="Arial" w:cs="Arial"/>
          <w:color w:val="000000"/>
          <w:sz w:val="20"/>
          <w:szCs w:val="20"/>
        </w:rPr>
      </w:pPr>
      <w:r w:rsidRPr="003A2E4A">
        <w:rPr>
          <w:rFonts w:ascii="Arial" w:eastAsia="Times New Roman" w:hAnsi="Arial" w:cs="Arial"/>
          <w:color w:val="000000"/>
          <w:sz w:val="20"/>
          <w:szCs w:val="20"/>
        </w:rPr>
        <w:t>h</w:t>
      </w:r>
      <w:r w:rsidRPr="003A2E4A">
        <w:rPr>
          <w:rFonts w:ascii="Arial" w:eastAsia="Times New Roman" w:hAnsi="Arial" w:cs="Arial"/>
          <w:color w:val="000000"/>
          <w:sz w:val="20"/>
          <w:szCs w:val="20"/>
        </w:rPr>
        <w:tab/>
        <w:t>: Holding cost (Rp/unit)</w:t>
      </w:r>
    </w:p>
    <w:p w14:paraId="7B85C39B" w14:textId="77777777" w:rsidR="00373123" w:rsidRPr="003A2E4A" w:rsidRDefault="00373123" w:rsidP="00373123">
      <w:pPr>
        <w:spacing w:after="0" w:line="240" w:lineRule="auto"/>
        <w:ind w:left="0" w:hanging="2"/>
        <w:jc w:val="both"/>
        <w:rPr>
          <w:rFonts w:ascii="Arial" w:eastAsia="Times New Roman" w:hAnsi="Arial" w:cs="Arial"/>
          <w:color w:val="000000"/>
          <w:sz w:val="20"/>
          <w:szCs w:val="20"/>
        </w:rPr>
      </w:pPr>
      <w:r w:rsidRPr="003A2E4A">
        <w:rPr>
          <w:rFonts w:ascii="Arial" w:eastAsia="Times New Roman" w:hAnsi="Arial" w:cs="Arial"/>
          <w:color w:val="000000"/>
          <w:sz w:val="20"/>
          <w:szCs w:val="20"/>
        </w:rPr>
        <w:t>A</w:t>
      </w:r>
      <w:r w:rsidRPr="003A2E4A">
        <w:rPr>
          <w:rFonts w:ascii="Arial" w:eastAsia="Times New Roman" w:hAnsi="Arial" w:cs="Arial"/>
          <w:color w:val="000000"/>
          <w:sz w:val="20"/>
          <w:szCs w:val="20"/>
        </w:rPr>
        <w:tab/>
        <w:t>: Ordering Cost (Rp/unit)</w:t>
      </w:r>
    </w:p>
    <w:p w14:paraId="55AE05AC" w14:textId="77777777" w:rsidR="00373123" w:rsidRPr="003A2E4A" w:rsidRDefault="00373123" w:rsidP="00373123">
      <w:pPr>
        <w:spacing w:after="0" w:line="240" w:lineRule="auto"/>
        <w:ind w:left="0" w:hanging="2"/>
        <w:jc w:val="both"/>
        <w:rPr>
          <w:rFonts w:ascii="Arial" w:eastAsia="Times New Roman" w:hAnsi="Arial" w:cs="Arial"/>
          <w:color w:val="000000"/>
          <w:sz w:val="20"/>
          <w:szCs w:val="20"/>
        </w:rPr>
      </w:pPr>
      <w:r w:rsidRPr="003A2E4A">
        <w:rPr>
          <w:rFonts w:ascii="Arial" w:eastAsia="Times New Roman" w:hAnsi="Arial" w:cs="Arial"/>
          <w:color w:val="000000"/>
          <w:sz w:val="20"/>
          <w:szCs w:val="20"/>
        </w:rPr>
        <w:t>C</w:t>
      </w:r>
      <w:r w:rsidRPr="003A2E4A">
        <w:rPr>
          <w:rFonts w:ascii="Arial" w:eastAsia="Times New Roman" w:hAnsi="Arial" w:cs="Arial"/>
          <w:color w:val="000000"/>
          <w:sz w:val="20"/>
          <w:szCs w:val="20"/>
        </w:rPr>
        <w:tab/>
        <w:t>: Unit price of product items (Rp/unit)</w:t>
      </w:r>
    </w:p>
    <w:p w14:paraId="101C74C6" w14:textId="77777777" w:rsidR="00373123" w:rsidRPr="003A2E4A" w:rsidRDefault="00373123" w:rsidP="00373123">
      <w:pPr>
        <w:spacing w:after="0" w:line="240" w:lineRule="auto"/>
        <w:ind w:left="0" w:hanging="2"/>
        <w:jc w:val="both"/>
        <w:rPr>
          <w:rFonts w:ascii="Arial" w:eastAsia="Times New Roman" w:hAnsi="Arial" w:cs="Arial"/>
          <w:color w:val="000000"/>
          <w:sz w:val="20"/>
          <w:szCs w:val="20"/>
        </w:rPr>
      </w:pPr>
      <w:r w:rsidRPr="003A2E4A">
        <w:rPr>
          <w:rFonts w:ascii="Arial" w:eastAsia="Times New Roman" w:hAnsi="Arial" w:cs="Arial"/>
          <w:color w:val="000000"/>
          <w:sz w:val="20"/>
          <w:szCs w:val="20"/>
        </w:rPr>
        <w:t xml:space="preserve">f </w:t>
      </w:r>
      <w:r w:rsidRPr="003A2E4A">
        <w:rPr>
          <w:rFonts w:ascii="Arial" w:eastAsia="Times New Roman" w:hAnsi="Arial" w:cs="Arial"/>
          <w:color w:val="000000"/>
          <w:sz w:val="20"/>
          <w:szCs w:val="20"/>
        </w:rPr>
        <w:tab/>
        <w:t>: Ordering Frequency</w:t>
      </w:r>
    </w:p>
    <w:p w14:paraId="2EB888E0" w14:textId="77777777" w:rsidR="00373123" w:rsidRPr="003A2E4A" w:rsidRDefault="00373123" w:rsidP="00373123">
      <w:pPr>
        <w:spacing w:after="0" w:line="240" w:lineRule="auto"/>
        <w:ind w:left="0" w:hanging="2"/>
        <w:jc w:val="both"/>
        <w:rPr>
          <w:rFonts w:ascii="Arial" w:eastAsia="Times New Roman" w:hAnsi="Arial" w:cs="Arial"/>
          <w:color w:val="000000"/>
          <w:sz w:val="20"/>
          <w:szCs w:val="20"/>
        </w:rPr>
      </w:pPr>
      <w:r w:rsidRPr="003A2E4A">
        <w:rPr>
          <w:rFonts w:ascii="Arial" w:eastAsia="Times New Roman" w:hAnsi="Arial" w:cs="Arial"/>
          <w:color w:val="000000"/>
          <w:sz w:val="20"/>
          <w:szCs w:val="20"/>
        </w:rPr>
        <w:t>Cu</w:t>
      </w:r>
      <w:r w:rsidRPr="003A2E4A">
        <w:rPr>
          <w:rFonts w:ascii="Arial" w:eastAsia="Times New Roman" w:hAnsi="Arial" w:cs="Arial"/>
          <w:color w:val="000000"/>
          <w:sz w:val="20"/>
          <w:szCs w:val="20"/>
        </w:rPr>
        <w:tab/>
        <w:t xml:space="preserve">: Product shortage cost (Rp/unit) </w:t>
      </w:r>
    </w:p>
    <w:p w14:paraId="7867D502" w14:textId="77777777" w:rsidR="00373123" w:rsidRPr="003A2E4A" w:rsidRDefault="00373123" w:rsidP="00373123">
      <w:pPr>
        <w:spacing w:after="0" w:line="240" w:lineRule="auto"/>
        <w:ind w:left="0" w:hanging="2"/>
        <w:jc w:val="both"/>
        <w:rPr>
          <w:rFonts w:ascii="Arial" w:eastAsia="Times New Roman" w:hAnsi="Arial" w:cs="Arial"/>
          <w:i/>
          <w:iCs/>
          <w:color w:val="000000"/>
          <w:sz w:val="20"/>
          <w:szCs w:val="20"/>
        </w:rPr>
      </w:pPr>
      <w:r w:rsidRPr="003A2E4A">
        <w:rPr>
          <w:rFonts w:ascii="Arial" w:eastAsia="Times New Roman" w:hAnsi="Arial" w:cs="Arial"/>
          <w:color w:val="000000"/>
          <w:sz w:val="20"/>
          <w:szCs w:val="20"/>
        </w:rPr>
        <w:t>L</w:t>
      </w:r>
      <w:r w:rsidRPr="003A2E4A">
        <w:rPr>
          <w:rFonts w:ascii="Arial" w:eastAsia="Times New Roman" w:hAnsi="Arial" w:cs="Arial"/>
          <w:color w:val="000000"/>
          <w:sz w:val="20"/>
          <w:szCs w:val="20"/>
        </w:rPr>
        <w:tab/>
        <w:t xml:space="preserve">: </w:t>
      </w:r>
      <w:r w:rsidRPr="00BC299A">
        <w:rPr>
          <w:rFonts w:ascii="Arial" w:eastAsia="Times New Roman" w:hAnsi="Arial" w:cs="Arial"/>
          <w:color w:val="000000"/>
          <w:sz w:val="20"/>
          <w:szCs w:val="20"/>
        </w:rPr>
        <w:t>Leadtime</w:t>
      </w:r>
    </w:p>
    <w:p w14:paraId="4263B38C" w14:textId="77777777" w:rsidR="00373123" w:rsidRPr="003A2E4A" w:rsidRDefault="00373123" w:rsidP="00373123">
      <w:pPr>
        <w:spacing w:after="0" w:line="240" w:lineRule="auto"/>
        <w:ind w:left="0" w:hanging="2"/>
        <w:jc w:val="both"/>
        <w:rPr>
          <w:rFonts w:ascii="Arial" w:eastAsia="Times New Roman" w:hAnsi="Arial" w:cs="Arial"/>
          <w:color w:val="000000"/>
          <w:sz w:val="20"/>
          <w:szCs w:val="20"/>
        </w:rPr>
      </w:pPr>
      <w:r w:rsidRPr="003A2E4A">
        <w:rPr>
          <w:rFonts w:ascii="Arial" w:eastAsia="Times New Roman" w:hAnsi="Arial" w:cs="Arial"/>
          <w:color w:val="000000"/>
          <w:sz w:val="20"/>
          <w:szCs w:val="20"/>
        </w:rPr>
        <w:t>P</w:t>
      </w:r>
      <w:r w:rsidRPr="003A2E4A">
        <w:rPr>
          <w:rFonts w:ascii="Arial" w:eastAsia="Times New Roman" w:hAnsi="Arial" w:cs="Arial"/>
          <w:color w:val="000000"/>
          <w:sz w:val="20"/>
          <w:szCs w:val="20"/>
        </w:rPr>
        <w:tab/>
        <w:t>: Repairing Cost (Rp/unit)</w:t>
      </w:r>
    </w:p>
    <w:p w14:paraId="05EBEB96" w14:textId="77777777" w:rsidR="00373123" w:rsidRPr="003A2E4A" w:rsidRDefault="00373123" w:rsidP="00373123">
      <w:pPr>
        <w:spacing w:after="0" w:line="240" w:lineRule="auto"/>
        <w:ind w:left="0" w:hanging="2"/>
        <w:jc w:val="both"/>
        <w:rPr>
          <w:rFonts w:ascii="Arial" w:eastAsia="Times New Roman" w:hAnsi="Arial" w:cs="Arial"/>
          <w:color w:val="000000"/>
          <w:sz w:val="20"/>
          <w:szCs w:val="20"/>
        </w:rPr>
      </w:pPr>
      <w:proofErr w:type="spellStart"/>
      <w:r w:rsidRPr="003A2E4A">
        <w:rPr>
          <w:rFonts w:ascii="Arial" w:eastAsia="Times New Roman" w:hAnsi="Arial" w:cs="Arial"/>
          <w:color w:val="000000"/>
          <w:sz w:val="20"/>
          <w:szCs w:val="20"/>
        </w:rPr>
        <w:t>Q</w:t>
      </w:r>
      <w:r w:rsidRPr="003A2E4A">
        <w:rPr>
          <w:rFonts w:ascii="Arial" w:eastAsia="Times New Roman" w:hAnsi="Arial" w:cs="Arial"/>
          <w:color w:val="000000"/>
          <w:sz w:val="20"/>
          <w:szCs w:val="20"/>
          <w:vertAlign w:val="subscript"/>
        </w:rPr>
        <w:t>p</w:t>
      </w:r>
      <w:proofErr w:type="spellEnd"/>
      <w:r w:rsidRPr="003A2E4A">
        <w:rPr>
          <w:rFonts w:ascii="Arial" w:eastAsia="Times New Roman" w:hAnsi="Arial" w:cs="Arial"/>
          <w:color w:val="000000"/>
          <w:sz w:val="20"/>
          <w:szCs w:val="20"/>
        </w:rPr>
        <w:tab/>
        <w:t>: Number of improvements per unit product item (unit)</w:t>
      </w:r>
    </w:p>
    <w:p w14:paraId="46B99848" w14:textId="77777777" w:rsidR="00373123" w:rsidRPr="003A2E4A" w:rsidRDefault="00373123" w:rsidP="00373123">
      <w:pPr>
        <w:spacing w:after="0" w:line="240" w:lineRule="auto"/>
        <w:ind w:left="0" w:hanging="2"/>
        <w:jc w:val="both"/>
        <w:rPr>
          <w:rFonts w:ascii="Arial" w:eastAsia="Times New Roman" w:hAnsi="Arial" w:cs="Arial"/>
          <w:color w:val="000000"/>
          <w:sz w:val="20"/>
          <w:szCs w:val="20"/>
        </w:rPr>
      </w:pPr>
      <w:r w:rsidRPr="003A2E4A">
        <w:rPr>
          <w:rFonts w:ascii="Arial" w:eastAsia="Times New Roman" w:hAnsi="Arial" w:cs="Arial"/>
          <w:color w:val="000000"/>
          <w:sz w:val="20"/>
          <w:szCs w:val="20"/>
        </w:rPr>
        <w:t>O</w:t>
      </w:r>
      <w:r w:rsidRPr="003A2E4A">
        <w:rPr>
          <w:rFonts w:ascii="Arial" w:eastAsia="Times New Roman" w:hAnsi="Arial" w:cs="Arial"/>
          <w:color w:val="000000"/>
          <w:sz w:val="20"/>
          <w:szCs w:val="20"/>
          <w:vertAlign w:val="subscript"/>
        </w:rPr>
        <w:t>A</w:t>
      </w:r>
      <w:r w:rsidRPr="003A2E4A">
        <w:rPr>
          <w:rFonts w:ascii="Arial" w:eastAsia="Times New Roman" w:hAnsi="Arial" w:cs="Arial"/>
          <w:color w:val="000000"/>
          <w:sz w:val="20"/>
          <w:szCs w:val="20"/>
        </w:rPr>
        <w:tab/>
        <w:t>: Ordering Cost (Rp/unit)</w:t>
      </w:r>
    </w:p>
    <w:p w14:paraId="5913E43C" w14:textId="77777777" w:rsidR="00373123" w:rsidRPr="003A2E4A" w:rsidRDefault="00373123" w:rsidP="00373123">
      <w:pPr>
        <w:spacing w:after="0" w:line="240" w:lineRule="auto"/>
        <w:ind w:left="0" w:hanging="2"/>
        <w:jc w:val="both"/>
        <w:rPr>
          <w:rFonts w:ascii="Arial" w:eastAsia="Times New Roman" w:hAnsi="Arial" w:cs="Arial"/>
          <w:color w:val="000000"/>
          <w:sz w:val="20"/>
          <w:szCs w:val="20"/>
        </w:rPr>
      </w:pPr>
      <w:r w:rsidRPr="003A2E4A">
        <w:rPr>
          <w:rFonts w:ascii="Arial" w:eastAsia="Times New Roman" w:hAnsi="Arial" w:cs="Arial"/>
          <w:color w:val="000000"/>
          <w:sz w:val="20"/>
          <w:szCs w:val="20"/>
        </w:rPr>
        <w:t>O</w:t>
      </w:r>
      <w:r w:rsidRPr="003A2E4A">
        <w:rPr>
          <w:rFonts w:ascii="Arial" w:eastAsia="Times New Roman" w:hAnsi="Arial" w:cs="Arial"/>
          <w:color w:val="000000"/>
          <w:sz w:val="20"/>
          <w:szCs w:val="20"/>
          <w:vertAlign w:val="subscript"/>
        </w:rPr>
        <w:t>h</w:t>
      </w:r>
      <w:r w:rsidRPr="003A2E4A">
        <w:rPr>
          <w:rFonts w:ascii="Arial" w:eastAsia="Times New Roman" w:hAnsi="Arial" w:cs="Arial"/>
          <w:color w:val="000000"/>
          <w:sz w:val="20"/>
          <w:szCs w:val="20"/>
        </w:rPr>
        <w:tab/>
        <w:t>: Holding Cost (Rp/unit)</w:t>
      </w:r>
    </w:p>
    <w:p w14:paraId="6B27C915" w14:textId="77777777" w:rsidR="00373123" w:rsidRPr="003A2E4A" w:rsidRDefault="00373123" w:rsidP="00373123">
      <w:pPr>
        <w:spacing w:after="0" w:line="240" w:lineRule="auto"/>
        <w:ind w:left="0" w:hanging="2"/>
        <w:jc w:val="both"/>
        <w:rPr>
          <w:rFonts w:ascii="Arial" w:eastAsia="Times New Roman" w:hAnsi="Arial" w:cs="Arial"/>
          <w:color w:val="000000"/>
          <w:sz w:val="20"/>
          <w:szCs w:val="20"/>
        </w:rPr>
      </w:pPr>
      <w:proofErr w:type="spellStart"/>
      <w:r w:rsidRPr="003A2E4A">
        <w:rPr>
          <w:rFonts w:ascii="Arial" w:eastAsia="Times New Roman" w:hAnsi="Arial" w:cs="Arial"/>
          <w:color w:val="000000"/>
          <w:sz w:val="20"/>
          <w:szCs w:val="20"/>
        </w:rPr>
        <w:t>O</w:t>
      </w:r>
      <w:r w:rsidRPr="003A2E4A">
        <w:rPr>
          <w:rFonts w:ascii="Arial" w:eastAsia="Times New Roman" w:hAnsi="Arial" w:cs="Arial"/>
          <w:color w:val="000000"/>
          <w:sz w:val="20"/>
          <w:szCs w:val="20"/>
          <w:vertAlign w:val="subscript"/>
        </w:rPr>
        <w:t>Cu</w:t>
      </w:r>
      <w:proofErr w:type="spellEnd"/>
      <w:r w:rsidRPr="003A2E4A">
        <w:rPr>
          <w:rFonts w:ascii="Arial" w:eastAsia="Times New Roman" w:hAnsi="Arial" w:cs="Arial"/>
          <w:color w:val="000000"/>
          <w:sz w:val="20"/>
          <w:szCs w:val="20"/>
        </w:rPr>
        <w:tab/>
        <w:t>: Shortage Cost (Rp/unit)</w:t>
      </w:r>
    </w:p>
    <w:p w14:paraId="705A0B0F" w14:textId="77777777" w:rsidR="00373123" w:rsidRPr="003A2E4A" w:rsidRDefault="00373123" w:rsidP="00373123">
      <w:pPr>
        <w:spacing w:after="0" w:line="240" w:lineRule="auto"/>
        <w:ind w:left="0" w:hanging="2"/>
        <w:jc w:val="both"/>
        <w:rPr>
          <w:rFonts w:ascii="Arial" w:eastAsia="Times New Roman" w:hAnsi="Arial" w:cs="Arial"/>
          <w:color w:val="000000"/>
          <w:sz w:val="20"/>
          <w:szCs w:val="20"/>
        </w:rPr>
      </w:pPr>
      <w:r w:rsidRPr="003A2E4A">
        <w:rPr>
          <w:rFonts w:ascii="Arial" w:eastAsia="Times New Roman" w:hAnsi="Arial" w:cs="Arial"/>
          <w:color w:val="000000"/>
          <w:sz w:val="20"/>
          <w:szCs w:val="20"/>
        </w:rPr>
        <w:t>O</w:t>
      </w:r>
      <w:r w:rsidRPr="003A2E4A">
        <w:rPr>
          <w:rFonts w:ascii="Arial" w:eastAsia="Times New Roman" w:hAnsi="Arial" w:cs="Arial"/>
          <w:color w:val="000000"/>
          <w:sz w:val="20"/>
          <w:szCs w:val="20"/>
          <w:vertAlign w:val="subscript"/>
        </w:rPr>
        <w:t>p</w:t>
      </w:r>
      <w:r w:rsidRPr="003A2E4A">
        <w:rPr>
          <w:rFonts w:ascii="Arial" w:eastAsia="Times New Roman" w:hAnsi="Arial" w:cs="Arial"/>
          <w:color w:val="000000"/>
          <w:sz w:val="20"/>
          <w:szCs w:val="20"/>
        </w:rPr>
        <w:tab/>
        <w:t xml:space="preserve">: Repairing Cost </w:t>
      </w:r>
      <w:r w:rsidRPr="003A2E4A">
        <w:rPr>
          <w:rFonts w:ascii="Arial" w:eastAsia="Times New Roman" w:hAnsi="Arial" w:cs="Arial"/>
          <w:i/>
          <w:iCs/>
          <w:color w:val="000000"/>
          <w:sz w:val="20"/>
          <w:szCs w:val="20"/>
        </w:rPr>
        <w:t>outer</w:t>
      </w:r>
      <w:r w:rsidRPr="003A2E4A">
        <w:rPr>
          <w:rFonts w:ascii="Arial" w:eastAsia="Times New Roman" w:hAnsi="Arial" w:cs="Arial"/>
          <w:color w:val="000000"/>
          <w:sz w:val="20"/>
          <w:szCs w:val="20"/>
        </w:rPr>
        <w:t xml:space="preserve"> item(Rp/unit)</w:t>
      </w:r>
    </w:p>
    <w:p w14:paraId="496735F6" w14:textId="77777777" w:rsidR="00373123" w:rsidRDefault="00373123" w:rsidP="00373123">
      <w:pPr>
        <w:spacing w:after="0" w:line="240" w:lineRule="auto"/>
        <w:ind w:left="0" w:hanging="2"/>
        <w:jc w:val="both"/>
        <w:rPr>
          <w:rFonts w:ascii="Arial" w:eastAsia="Times New Roman" w:hAnsi="Arial" w:cs="Arial"/>
          <w:color w:val="000000"/>
          <w:sz w:val="20"/>
          <w:szCs w:val="20"/>
        </w:rPr>
      </w:pPr>
      <w:r w:rsidRPr="003A2E4A">
        <w:rPr>
          <w:rFonts w:ascii="Arial" w:eastAsia="Times New Roman" w:hAnsi="Arial" w:cs="Arial"/>
          <w:color w:val="000000"/>
          <w:sz w:val="20"/>
          <w:szCs w:val="20"/>
        </w:rPr>
        <w:t>O</w:t>
      </w:r>
      <w:r w:rsidRPr="003A2E4A">
        <w:rPr>
          <w:rFonts w:ascii="Arial" w:eastAsia="Times New Roman" w:hAnsi="Arial" w:cs="Arial"/>
          <w:color w:val="000000"/>
          <w:sz w:val="20"/>
          <w:szCs w:val="20"/>
          <w:vertAlign w:val="subscript"/>
        </w:rPr>
        <w:t>T</w:t>
      </w:r>
      <w:r w:rsidRPr="003A2E4A">
        <w:rPr>
          <w:rFonts w:ascii="Arial" w:eastAsia="Times New Roman" w:hAnsi="Arial" w:cs="Arial"/>
          <w:color w:val="000000"/>
          <w:sz w:val="20"/>
          <w:szCs w:val="20"/>
        </w:rPr>
        <w:tab/>
        <w:t>: Total Cost Inventory (Rp/unit)</w:t>
      </w:r>
    </w:p>
    <w:p w14:paraId="7BA5751B" w14:textId="77777777" w:rsidR="006E2357" w:rsidRDefault="006E2357" w:rsidP="006E2357">
      <w:pPr>
        <w:keepNext/>
        <w:spacing w:line="240" w:lineRule="auto"/>
        <w:ind w:left="-2" w:firstLineChars="0" w:firstLine="0"/>
        <w:jc w:val="both"/>
        <w:sectPr w:rsidR="006E2357" w:rsidSect="00D95F5D">
          <w:type w:val="continuous"/>
          <w:pgSz w:w="11907" w:h="16840"/>
          <w:pgMar w:top="1701" w:right="1134" w:bottom="1701" w:left="1701" w:header="680" w:footer="680" w:gutter="0"/>
          <w:cols w:num="2" w:space="720" w:equalWidth="0">
            <w:col w:w="4394" w:space="284"/>
            <w:col w:w="4394" w:space="0"/>
          </w:cols>
          <w:titlePg/>
        </w:sectPr>
      </w:pPr>
    </w:p>
    <w:p w14:paraId="0A92481D" w14:textId="58915CF7" w:rsidR="006E2357" w:rsidRDefault="00230C93" w:rsidP="006E2357">
      <w:pPr>
        <w:keepNext/>
        <w:spacing w:after="0" w:line="240" w:lineRule="auto"/>
        <w:ind w:left="-2" w:firstLineChars="0" w:firstLine="0"/>
        <w:jc w:val="both"/>
      </w:pPr>
      <w:r>
        <w:rPr>
          <w:noProof/>
        </w:rPr>
        <w:drawing>
          <wp:inline distT="0" distB="0" distL="0" distR="0" wp14:anchorId="5BA848F8" wp14:editId="1E3931FF">
            <wp:extent cx="5760720" cy="1564005"/>
            <wp:effectExtent l="0" t="0" r="0" b="0"/>
            <wp:docPr id="1573291646" name="Picture 1" descr="A diagram of a flow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291646" name="Picture 1" descr="A diagram of a flowchart&#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760720" cy="1564005"/>
                    </a:xfrm>
                    <a:prstGeom prst="rect">
                      <a:avLst/>
                    </a:prstGeom>
                  </pic:spPr>
                </pic:pic>
              </a:graphicData>
            </a:graphic>
          </wp:inline>
        </w:drawing>
      </w:r>
    </w:p>
    <w:p w14:paraId="7201DEB8" w14:textId="1D569A8C" w:rsidR="006E2357" w:rsidRDefault="006E2357" w:rsidP="006E2357">
      <w:pPr>
        <w:pStyle w:val="Caption"/>
        <w:ind w:left="0" w:hanging="2"/>
        <w:jc w:val="center"/>
        <w:rPr>
          <w:rFonts w:ascii="Arial" w:hAnsi="Arial" w:cs="Arial"/>
          <w:lang w:val="en-US"/>
        </w:rPr>
      </w:pPr>
      <w:r w:rsidRPr="006E2357">
        <w:rPr>
          <w:rFonts w:ascii="Arial" w:hAnsi="Arial" w:cs="Arial"/>
        </w:rPr>
        <w:t xml:space="preserve">Figure </w:t>
      </w:r>
      <w:r w:rsidRPr="006E2357">
        <w:rPr>
          <w:rFonts w:ascii="Arial" w:hAnsi="Arial" w:cs="Arial"/>
        </w:rPr>
        <w:fldChar w:fldCharType="begin"/>
      </w:r>
      <w:r w:rsidRPr="006E2357">
        <w:rPr>
          <w:rFonts w:ascii="Arial" w:hAnsi="Arial" w:cs="Arial"/>
        </w:rPr>
        <w:instrText xml:space="preserve"> SEQ Figure \* ARABIC </w:instrText>
      </w:r>
      <w:r w:rsidRPr="006E2357">
        <w:rPr>
          <w:rFonts w:ascii="Arial" w:hAnsi="Arial" w:cs="Arial"/>
        </w:rPr>
        <w:fldChar w:fldCharType="separate"/>
      </w:r>
      <w:r w:rsidR="00A07A1B">
        <w:rPr>
          <w:rFonts w:ascii="Arial" w:hAnsi="Arial" w:cs="Arial"/>
          <w:noProof/>
        </w:rPr>
        <w:t>2</w:t>
      </w:r>
      <w:r w:rsidRPr="006E2357">
        <w:rPr>
          <w:rFonts w:ascii="Arial" w:hAnsi="Arial" w:cs="Arial"/>
        </w:rPr>
        <w:fldChar w:fldCharType="end"/>
      </w:r>
      <w:r w:rsidRPr="006E2357">
        <w:rPr>
          <w:rFonts w:ascii="Arial" w:hAnsi="Arial" w:cs="Arial"/>
        </w:rPr>
        <w:t xml:space="preserve">  </w:t>
      </w:r>
      <w:r w:rsidRPr="006E2357">
        <w:rPr>
          <w:rFonts w:ascii="Arial" w:hAnsi="Arial" w:cs="Arial"/>
          <w:lang w:val="en-US"/>
        </w:rPr>
        <w:t>Process Stages</w:t>
      </w:r>
    </w:p>
    <w:p w14:paraId="158A92A2" w14:textId="01A5922C" w:rsidR="006E2357" w:rsidRPr="006E2357" w:rsidRDefault="006E2357" w:rsidP="006E2357">
      <w:pPr>
        <w:ind w:left="0" w:hanging="2"/>
        <w:sectPr w:rsidR="006E2357" w:rsidRPr="006E2357" w:rsidSect="00D95F5D">
          <w:type w:val="continuous"/>
          <w:pgSz w:w="11907" w:h="16840"/>
          <w:pgMar w:top="1701" w:right="1134" w:bottom="1701" w:left="1701" w:header="680" w:footer="680" w:gutter="0"/>
          <w:cols w:space="284"/>
          <w:titlePg/>
        </w:sectPr>
      </w:pPr>
    </w:p>
    <w:p w14:paraId="4FC4A438" w14:textId="144D15E8" w:rsidR="004D55D0" w:rsidRDefault="00224140" w:rsidP="00224140">
      <w:pPr>
        <w:keepNext/>
        <w:spacing w:line="240" w:lineRule="auto"/>
        <w:ind w:left="0" w:hanging="2"/>
        <w:jc w:val="both"/>
        <w:rPr>
          <w:rFonts w:ascii="Arial" w:eastAsia="Times New Roman" w:hAnsi="Arial" w:cs="Arial"/>
          <w:color w:val="000000"/>
          <w:sz w:val="20"/>
          <w:szCs w:val="20"/>
        </w:rPr>
      </w:pPr>
      <w:r w:rsidRPr="00224140">
        <w:rPr>
          <w:rFonts w:ascii="Arial" w:eastAsia="Times New Roman" w:hAnsi="Arial" w:cs="Arial"/>
          <w:color w:val="000000"/>
          <w:sz w:val="20"/>
          <w:szCs w:val="20"/>
        </w:rPr>
        <w:lastRenderedPageBreak/>
        <w:t>After that, the data that has been collected is used to calculate the optimal order quantity with the Q item repair model according to the Wilson model and Continuous Review (</w:t>
      </w:r>
      <w:proofErr w:type="spellStart"/>
      <w:r w:rsidRPr="00224140">
        <w:rPr>
          <w:rFonts w:ascii="Arial" w:eastAsia="Times New Roman" w:hAnsi="Arial" w:cs="Arial"/>
          <w:color w:val="000000"/>
          <w:sz w:val="20"/>
          <w:szCs w:val="20"/>
        </w:rPr>
        <w:t>s,Q</w:t>
      </w:r>
      <w:proofErr w:type="spellEnd"/>
      <w:r w:rsidRPr="00224140">
        <w:rPr>
          <w:rFonts w:ascii="Arial" w:eastAsia="Times New Roman" w:hAnsi="Arial" w:cs="Arial"/>
          <w:color w:val="000000"/>
          <w:sz w:val="20"/>
          <w:szCs w:val="20"/>
        </w:rPr>
        <w:t>) according to the Wilson model</w:t>
      </w:r>
      <w:r w:rsidR="00407585">
        <w:rPr>
          <w:rFonts w:ascii="Arial" w:eastAsia="Times New Roman" w:hAnsi="Arial" w:cs="Arial"/>
          <w:color w:val="000000"/>
          <w:sz w:val="20"/>
          <w:szCs w:val="20"/>
        </w:rPr>
        <w:t xml:space="preserve"> </w:t>
      </w:r>
      <w:sdt>
        <w:sdtPr>
          <w:rPr>
            <w:rFonts w:ascii="Arial" w:eastAsia="Times New Roman" w:hAnsi="Arial" w:cs="Arial"/>
            <w:color w:val="000000"/>
            <w:sz w:val="20"/>
            <w:szCs w:val="20"/>
          </w:rPr>
          <w:id w:val="-1508362231"/>
          <w:citation/>
        </w:sdtPr>
        <w:sdtContent>
          <w:r w:rsidR="00407585">
            <w:rPr>
              <w:rFonts w:ascii="Arial" w:eastAsia="Times New Roman" w:hAnsi="Arial" w:cs="Arial"/>
              <w:color w:val="000000"/>
              <w:sz w:val="20"/>
              <w:szCs w:val="20"/>
            </w:rPr>
            <w:fldChar w:fldCharType="begin"/>
          </w:r>
          <w:r w:rsidR="00407585">
            <w:rPr>
              <w:rFonts w:ascii="Arial" w:eastAsia="Times New Roman" w:hAnsi="Arial" w:cs="Arial"/>
              <w:color w:val="000000"/>
              <w:sz w:val="20"/>
              <w:szCs w:val="20"/>
            </w:rPr>
            <w:instrText xml:space="preserve"> CITATION Ruu04 \l 1033 </w:instrText>
          </w:r>
          <w:r w:rsidR="00407585">
            <w:rPr>
              <w:rFonts w:ascii="Arial" w:eastAsia="Times New Roman" w:hAnsi="Arial" w:cs="Arial"/>
              <w:color w:val="000000"/>
              <w:sz w:val="20"/>
              <w:szCs w:val="20"/>
            </w:rPr>
            <w:fldChar w:fldCharType="separate"/>
          </w:r>
          <w:r w:rsidR="00485CEF" w:rsidRPr="00485CEF">
            <w:rPr>
              <w:rFonts w:ascii="Arial" w:eastAsia="Times New Roman" w:hAnsi="Arial" w:cs="Arial"/>
              <w:noProof/>
              <w:color w:val="000000"/>
              <w:sz w:val="20"/>
              <w:szCs w:val="20"/>
            </w:rPr>
            <w:t>[33]</w:t>
          </w:r>
          <w:r w:rsidR="00407585">
            <w:rPr>
              <w:rFonts w:ascii="Arial" w:eastAsia="Times New Roman" w:hAnsi="Arial" w:cs="Arial"/>
              <w:color w:val="000000"/>
              <w:sz w:val="20"/>
              <w:szCs w:val="20"/>
            </w:rPr>
            <w:fldChar w:fldCharType="end"/>
          </w:r>
        </w:sdtContent>
      </w:sdt>
      <w:sdt>
        <w:sdtPr>
          <w:rPr>
            <w:rFonts w:ascii="Arial" w:eastAsia="Times New Roman" w:hAnsi="Arial" w:cs="Arial"/>
            <w:color w:val="000000"/>
            <w:sz w:val="20"/>
            <w:szCs w:val="20"/>
          </w:rPr>
          <w:id w:val="1855839747"/>
          <w:citation/>
        </w:sdtPr>
        <w:sdtContent>
          <w:r w:rsidRPr="00224140">
            <w:rPr>
              <w:rFonts w:ascii="Arial" w:eastAsia="Times New Roman" w:hAnsi="Arial" w:cs="Arial"/>
              <w:color w:val="000000"/>
              <w:sz w:val="20"/>
              <w:szCs w:val="20"/>
            </w:rPr>
            <w:fldChar w:fldCharType="begin"/>
          </w:r>
          <w:r w:rsidRPr="00224140">
            <w:rPr>
              <w:rFonts w:ascii="Arial" w:eastAsia="Times New Roman" w:hAnsi="Arial" w:cs="Arial"/>
              <w:color w:val="000000"/>
              <w:sz w:val="20"/>
              <w:szCs w:val="20"/>
            </w:rPr>
            <w:instrText xml:space="preserve"> CITATION Edw17 \l 1033 </w:instrText>
          </w:r>
          <w:r w:rsidRPr="00224140">
            <w:rPr>
              <w:rFonts w:ascii="Arial" w:eastAsia="Times New Roman" w:hAnsi="Arial" w:cs="Arial"/>
              <w:color w:val="000000"/>
              <w:sz w:val="20"/>
              <w:szCs w:val="20"/>
            </w:rPr>
            <w:fldChar w:fldCharType="separate"/>
          </w:r>
          <w:r w:rsidR="00485CEF">
            <w:rPr>
              <w:rFonts w:ascii="Arial" w:eastAsia="Times New Roman" w:hAnsi="Arial" w:cs="Arial"/>
              <w:noProof/>
              <w:color w:val="000000"/>
              <w:sz w:val="20"/>
              <w:szCs w:val="20"/>
            </w:rPr>
            <w:t xml:space="preserve"> </w:t>
          </w:r>
          <w:r w:rsidR="00485CEF" w:rsidRPr="00485CEF">
            <w:rPr>
              <w:rFonts w:ascii="Arial" w:eastAsia="Times New Roman" w:hAnsi="Arial" w:cs="Arial"/>
              <w:noProof/>
              <w:color w:val="000000"/>
              <w:sz w:val="20"/>
              <w:szCs w:val="20"/>
            </w:rPr>
            <w:t>[17]</w:t>
          </w:r>
          <w:r w:rsidRPr="00224140">
            <w:rPr>
              <w:rFonts w:ascii="Arial" w:eastAsia="Times New Roman" w:hAnsi="Arial" w:cs="Arial"/>
              <w:color w:val="000000"/>
              <w:sz w:val="20"/>
              <w:szCs w:val="20"/>
            </w:rPr>
            <w:fldChar w:fldCharType="end"/>
          </w:r>
        </w:sdtContent>
      </w:sdt>
      <w:r w:rsidRPr="00224140">
        <w:rPr>
          <w:rFonts w:ascii="Arial" w:eastAsia="Times New Roman" w:hAnsi="Arial" w:cs="Arial"/>
          <w:color w:val="000000"/>
          <w:sz w:val="20"/>
          <w:szCs w:val="20"/>
        </w:rPr>
        <w:t>.</w:t>
      </w:r>
    </w:p>
    <w:p w14:paraId="02C8CBB1" w14:textId="60678EA8" w:rsidR="00E51E6D" w:rsidRPr="006C18FF" w:rsidRDefault="00E51E6D" w:rsidP="006C18FF">
      <w:pPr>
        <w:pStyle w:val="ListParagraph"/>
        <w:numPr>
          <w:ilvl w:val="0"/>
          <w:numId w:val="3"/>
        </w:numPr>
        <w:suppressAutoHyphens w:val="0"/>
        <w:spacing w:after="0" w:line="240" w:lineRule="auto"/>
        <w:ind w:leftChars="0" w:left="270" w:firstLineChars="0" w:hanging="180"/>
        <w:jc w:val="both"/>
        <w:textDirection w:val="lrTb"/>
        <w:textAlignment w:val="auto"/>
        <w:outlineLvl w:val="9"/>
        <w:rPr>
          <w:rFonts w:ascii="Arial" w:eastAsia="Times New Roman" w:hAnsi="Arial" w:cs="Arial"/>
          <w:sz w:val="20"/>
          <w:szCs w:val="20"/>
        </w:rPr>
      </w:pPr>
      <w:r w:rsidRPr="00E51E6D">
        <w:rPr>
          <w:rFonts w:ascii="Arial" w:hAnsi="Arial" w:cs="Arial"/>
          <w:sz w:val="20"/>
          <w:szCs w:val="20"/>
        </w:rPr>
        <w:t>In calculating the optimal order quantity considering repair items, it is assumed that products that can be repaired are p = ∞</w:t>
      </w:r>
      <w:sdt>
        <w:sdtPr>
          <w:rPr>
            <w:rFonts w:ascii="Arial" w:hAnsi="Arial" w:cs="Arial"/>
            <w:sz w:val="20"/>
            <w:szCs w:val="20"/>
          </w:rPr>
          <w:id w:val="49821768"/>
          <w:citation/>
        </w:sdtPr>
        <w:sdtContent>
          <w:r w:rsidR="00407585">
            <w:rPr>
              <w:rFonts w:ascii="Arial" w:hAnsi="Arial" w:cs="Arial"/>
              <w:sz w:val="20"/>
              <w:szCs w:val="20"/>
            </w:rPr>
            <w:fldChar w:fldCharType="begin"/>
          </w:r>
          <w:r w:rsidR="00407585">
            <w:rPr>
              <w:rFonts w:ascii="Arial" w:hAnsi="Arial" w:cs="Arial"/>
              <w:sz w:val="20"/>
              <w:szCs w:val="20"/>
            </w:rPr>
            <w:instrText xml:space="preserve"> CITATION Ruu04 \l 1033 </w:instrText>
          </w:r>
          <w:r w:rsidR="00407585">
            <w:rPr>
              <w:rFonts w:ascii="Arial" w:hAnsi="Arial" w:cs="Arial"/>
              <w:sz w:val="20"/>
              <w:szCs w:val="20"/>
            </w:rPr>
            <w:fldChar w:fldCharType="separate"/>
          </w:r>
          <w:r w:rsidR="00485CEF">
            <w:rPr>
              <w:rFonts w:ascii="Arial" w:hAnsi="Arial" w:cs="Arial"/>
              <w:noProof/>
              <w:sz w:val="20"/>
              <w:szCs w:val="20"/>
            </w:rPr>
            <w:t xml:space="preserve"> </w:t>
          </w:r>
          <w:r w:rsidR="00485CEF" w:rsidRPr="00485CEF">
            <w:rPr>
              <w:rFonts w:ascii="Arial" w:hAnsi="Arial" w:cs="Arial"/>
              <w:noProof/>
              <w:sz w:val="20"/>
              <w:szCs w:val="20"/>
            </w:rPr>
            <w:t>[33]</w:t>
          </w:r>
          <w:r w:rsidR="00407585">
            <w:rPr>
              <w:rFonts w:ascii="Arial" w:hAnsi="Arial" w:cs="Arial"/>
              <w:sz w:val="20"/>
              <w:szCs w:val="20"/>
            </w:rPr>
            <w:fldChar w:fldCharType="end"/>
          </w:r>
        </w:sdtContent>
      </w:sdt>
      <w:r w:rsidRPr="00E51E6D">
        <w:rPr>
          <w:rFonts w:ascii="Arial" w:hAnsi="Arial" w:cs="Arial"/>
          <w:sz w:val="20"/>
          <w:szCs w:val="20"/>
        </w:rPr>
        <w:t>. This is assumed, because the damage to the product may not be the same and requires different repair costs. Therefore, for the calculation of the optimal order quantity (q</w:t>
      </w:r>
      <w:r w:rsidRPr="00E51E6D">
        <w:rPr>
          <w:rFonts w:ascii="Arial" w:hAnsi="Arial" w:cs="Arial"/>
          <w:sz w:val="20"/>
          <w:szCs w:val="20"/>
          <w:vertAlign w:val="subscript"/>
        </w:rPr>
        <w:t>0</w:t>
      </w:r>
      <w:r w:rsidRPr="00E51E6D">
        <w:rPr>
          <w:rFonts w:ascii="Arial" w:hAnsi="Arial" w:cs="Arial"/>
          <w:sz w:val="20"/>
          <w:szCs w:val="20"/>
        </w:rPr>
        <w:t>), the equation becomes as follows.</w:t>
      </w:r>
    </w:p>
    <w:p w14:paraId="6650AF01" w14:textId="77777777" w:rsidR="006C18FF" w:rsidRPr="006C18FF" w:rsidRDefault="006C18FF" w:rsidP="006C18FF">
      <w:pPr>
        <w:spacing w:line="360" w:lineRule="auto"/>
        <w:ind w:leftChars="0" w:left="270" w:firstLineChars="0" w:hanging="2"/>
        <w:jc w:val="both"/>
        <w:rPr>
          <w:rFonts w:ascii="Arial" w:eastAsia="Times New Roman" w:hAnsi="Arial" w:cs="Arial"/>
          <w:sz w:val="20"/>
          <w:szCs w:val="20"/>
        </w:rPr>
      </w:pPr>
      <w:r w:rsidRPr="006C18FF">
        <w:rPr>
          <w:rFonts w:ascii="Arial" w:hAnsi="Arial" w:cs="Arial"/>
          <w:sz w:val="20"/>
          <w:szCs w:val="20"/>
        </w:rPr>
        <w:t>qo</w:t>
      </w:r>
      <w:r w:rsidRPr="006C18FF">
        <w:rPr>
          <w:rFonts w:ascii="Arial" w:hAnsi="Arial" w:cs="Arial"/>
          <w:sz w:val="20"/>
          <w:szCs w:val="20"/>
          <w:vertAlign w:val="subscript"/>
        </w:rPr>
        <w:t>1</w:t>
      </w:r>
      <w:r w:rsidRPr="006C18FF">
        <w:rPr>
          <w:rFonts w:ascii="Arial" w:hAnsi="Arial" w:cs="Arial"/>
          <w:sz w:val="20"/>
          <w:szCs w:val="20"/>
        </w:rPr>
        <w:t>*</w:t>
      </w:r>
      <w:r w:rsidRPr="006C18FF">
        <w:rPr>
          <w:rFonts w:ascii="Arial" w:eastAsia="Times New Roman" w:hAnsi="Arial" w:cs="Arial"/>
          <w:color w:val="000000"/>
          <w:sz w:val="20"/>
          <w:szCs w:val="20"/>
        </w:rPr>
        <w:t xml:space="preserve"> = </w:t>
      </w:r>
      <m:oMath>
        <m:rad>
          <m:radPr>
            <m:degHide m:val="1"/>
            <m:ctrlPr>
              <w:rPr>
                <w:rFonts w:ascii="Cambria Math" w:eastAsia="Times New Roman" w:hAnsi="Cambria Math" w:cs="Arial"/>
                <w:i/>
                <w:sz w:val="20"/>
                <w:szCs w:val="20"/>
                <w:lang w:eastAsia="en-ID"/>
              </w:rPr>
            </m:ctrlPr>
          </m:radPr>
          <m:deg/>
          <m:e>
            <m:f>
              <m:fPr>
                <m:ctrlPr>
                  <w:rPr>
                    <w:rFonts w:ascii="Cambria Math" w:eastAsia="Times New Roman" w:hAnsi="Cambria Math" w:cs="Arial"/>
                    <w:i/>
                    <w:sz w:val="20"/>
                    <w:szCs w:val="20"/>
                    <w:lang w:eastAsia="en-ID"/>
                  </w:rPr>
                </m:ctrlPr>
              </m:fPr>
              <m:num>
                <m:r>
                  <w:rPr>
                    <w:rFonts w:ascii="Cambria Math" w:hAnsi="Cambria Math" w:cs="Arial"/>
                    <w:sz w:val="20"/>
                    <w:szCs w:val="20"/>
                  </w:rPr>
                  <m:t>2AD</m:t>
                </m:r>
              </m:num>
              <m:den>
                <m:r>
                  <w:rPr>
                    <w:rFonts w:ascii="Cambria Math" w:hAnsi="Cambria Math" w:cs="Arial"/>
                    <w:sz w:val="20"/>
                    <w:szCs w:val="20"/>
                  </w:rPr>
                  <m:t>h+p</m:t>
                </m:r>
              </m:den>
            </m:f>
          </m:e>
        </m:rad>
        <m:r>
          <w:rPr>
            <w:rFonts w:ascii="Cambria Math" w:hAnsi="Cambria Math" w:cs="Arial"/>
            <w:sz w:val="20"/>
            <w:szCs w:val="20"/>
          </w:rPr>
          <m:t xml:space="preserve"> </m:t>
        </m:r>
      </m:oMath>
    </w:p>
    <w:p w14:paraId="00031791" w14:textId="0520A743" w:rsidR="00B41726" w:rsidRPr="00B41726" w:rsidRDefault="006C18FF" w:rsidP="00B41726">
      <w:pPr>
        <w:pStyle w:val="ListParagraph"/>
        <w:keepNext/>
        <w:numPr>
          <w:ilvl w:val="0"/>
          <w:numId w:val="3"/>
        </w:numPr>
        <w:spacing w:after="0" w:line="240" w:lineRule="auto"/>
        <w:ind w:leftChars="0" w:left="270" w:firstLineChars="0" w:hanging="90"/>
        <w:jc w:val="both"/>
        <w:rPr>
          <w:rFonts w:ascii="Arial" w:eastAsia="Times New Roman" w:hAnsi="Arial" w:cs="Arial"/>
          <w:color w:val="000000"/>
          <w:sz w:val="18"/>
          <w:szCs w:val="18"/>
        </w:rPr>
      </w:pPr>
      <w:r w:rsidRPr="006C18FF">
        <w:rPr>
          <w:rFonts w:ascii="Arial" w:eastAsia="Times New Roman" w:hAnsi="Arial" w:cs="Arial"/>
          <w:color w:val="000000"/>
          <w:sz w:val="20"/>
          <w:szCs w:val="20"/>
        </w:rPr>
        <w:t>Based on the qo</w:t>
      </w:r>
      <w:r w:rsidRPr="006C18FF">
        <w:rPr>
          <w:rFonts w:ascii="Arial" w:eastAsia="Times New Roman" w:hAnsi="Arial" w:cs="Arial"/>
          <w:color w:val="000000"/>
          <w:sz w:val="20"/>
          <w:szCs w:val="20"/>
          <w:vertAlign w:val="subscript"/>
        </w:rPr>
        <w:t>1</w:t>
      </w:r>
      <w:r w:rsidRPr="006C18FF">
        <w:rPr>
          <w:rFonts w:ascii="Arial" w:eastAsia="Times New Roman" w:hAnsi="Arial" w:cs="Arial"/>
          <w:color w:val="000000"/>
          <w:sz w:val="20"/>
          <w:szCs w:val="20"/>
        </w:rPr>
        <w:t>* that has been obtained, it can then determine the magnitude of the possible inventory shortage (α). Then the reorder point can be calculated using the following Continuous Review (</w:t>
      </w:r>
      <w:proofErr w:type="spellStart"/>
      <w:r w:rsidRPr="006C18FF">
        <w:rPr>
          <w:rFonts w:ascii="Arial" w:eastAsia="Times New Roman" w:hAnsi="Arial" w:cs="Arial"/>
          <w:color w:val="000000"/>
          <w:sz w:val="20"/>
          <w:szCs w:val="20"/>
        </w:rPr>
        <w:t>s,Q</w:t>
      </w:r>
      <w:proofErr w:type="spellEnd"/>
      <w:r w:rsidRPr="006C18FF">
        <w:rPr>
          <w:rFonts w:ascii="Arial" w:eastAsia="Times New Roman" w:hAnsi="Arial" w:cs="Arial"/>
          <w:color w:val="000000"/>
          <w:sz w:val="20"/>
          <w:szCs w:val="20"/>
        </w:rPr>
        <w:t>) equation</w:t>
      </w:r>
      <w:r>
        <w:rPr>
          <w:rFonts w:ascii="Arial" w:eastAsia="Times New Roman" w:hAnsi="Arial" w:cs="Arial"/>
          <w:color w:val="000000"/>
          <w:sz w:val="20"/>
          <w:szCs w:val="20"/>
        </w:rPr>
        <w:t xml:space="preserve">. </w:t>
      </w:r>
    </w:p>
    <w:p w14:paraId="3870564C" w14:textId="77777777" w:rsidR="00B41726" w:rsidRPr="00B41726" w:rsidRDefault="00B41726" w:rsidP="00B41726">
      <w:pPr>
        <w:keepNext/>
        <w:spacing w:line="240" w:lineRule="auto"/>
        <w:ind w:leftChars="0" w:left="270" w:firstLineChars="0" w:hanging="2"/>
        <w:jc w:val="both"/>
        <w:rPr>
          <w:rFonts w:ascii="Arial" w:eastAsia="Times New Roman" w:hAnsi="Arial" w:cs="Arial"/>
          <w:color w:val="000000"/>
          <w:sz w:val="20"/>
          <w:szCs w:val="20"/>
        </w:rPr>
      </w:pPr>
      <w:r w:rsidRPr="00B41726">
        <w:rPr>
          <w:rFonts w:ascii="Arial" w:eastAsia="Times New Roman" w:hAnsi="Arial" w:cs="Arial"/>
          <w:color w:val="000000"/>
          <w:sz w:val="20"/>
          <w:szCs w:val="20"/>
        </w:rPr>
        <w:t xml:space="preserve">α = </w:t>
      </w:r>
      <m:oMath>
        <m:f>
          <m:fPr>
            <m:ctrlPr>
              <w:rPr>
                <w:rFonts w:ascii="Cambria Math" w:eastAsia="Times New Roman" w:hAnsi="Cambria Math" w:cs="Arial"/>
                <w:i/>
                <w:color w:val="000000"/>
                <w:sz w:val="20"/>
                <w:szCs w:val="20"/>
              </w:rPr>
            </m:ctrlPr>
          </m:fPr>
          <m:num>
            <m:r>
              <w:rPr>
                <w:rFonts w:ascii="Cambria Math" w:eastAsia="Times New Roman" w:hAnsi="Cambria Math" w:cs="Arial"/>
                <w:color w:val="000000"/>
                <w:sz w:val="20"/>
                <w:szCs w:val="20"/>
              </w:rPr>
              <m:t>hqo1*</m:t>
            </m:r>
          </m:num>
          <m:den>
            <m:r>
              <w:rPr>
                <w:rFonts w:ascii="Cambria Math" w:eastAsia="Times New Roman" w:hAnsi="Cambria Math" w:cs="Arial"/>
                <w:color w:val="000000"/>
                <w:sz w:val="20"/>
                <w:szCs w:val="20"/>
              </w:rPr>
              <m:t>CuD+hqo1*</m:t>
            </m:r>
          </m:den>
        </m:f>
      </m:oMath>
    </w:p>
    <w:p w14:paraId="40C74A0B" w14:textId="6E50B329" w:rsidR="00B41726" w:rsidRPr="00BF7F67" w:rsidRDefault="00B41726" w:rsidP="00EC468B">
      <w:pPr>
        <w:keepNext/>
        <w:spacing w:line="240" w:lineRule="auto"/>
        <w:ind w:leftChars="0" w:left="270" w:firstLineChars="0" w:hanging="2"/>
        <w:jc w:val="both"/>
        <w:rPr>
          <w:rFonts w:ascii="Arial" w:eastAsia="Times New Roman" w:hAnsi="Arial" w:cs="Arial"/>
          <w:color w:val="000000"/>
          <w:sz w:val="20"/>
          <w:szCs w:val="20"/>
        </w:rPr>
      </w:pPr>
      <w:r w:rsidRPr="00BF7F67">
        <w:rPr>
          <w:rFonts w:ascii="Arial" w:eastAsia="Times New Roman" w:hAnsi="Arial" w:cs="Arial"/>
          <w:color w:val="000000"/>
          <w:sz w:val="20"/>
          <w:szCs w:val="20"/>
        </w:rPr>
        <w:t>r</w:t>
      </w:r>
      <w:r w:rsidRPr="00BF7F67">
        <w:rPr>
          <w:rFonts w:ascii="Arial" w:eastAsia="Times New Roman" w:hAnsi="Arial" w:cs="Arial"/>
          <w:color w:val="000000"/>
          <w:sz w:val="20"/>
          <w:szCs w:val="20"/>
          <w:vertAlign w:val="subscript"/>
        </w:rPr>
        <w:t>1</w:t>
      </w:r>
      <w:r w:rsidRPr="00BF7F67">
        <w:rPr>
          <w:rFonts w:ascii="Arial" w:eastAsia="Times New Roman" w:hAnsi="Arial" w:cs="Arial"/>
          <w:color w:val="000000"/>
          <w:sz w:val="20"/>
          <w:szCs w:val="20"/>
        </w:rPr>
        <w:t>*</w:t>
      </w:r>
      <w:r w:rsidRPr="00BF7F67">
        <w:rPr>
          <w:rFonts w:ascii="Arial" w:eastAsia="Times New Roman" w:hAnsi="Arial" w:cs="Arial"/>
          <w:color w:val="000000"/>
          <w:sz w:val="20"/>
          <w:szCs w:val="20"/>
          <w:vertAlign w:val="subscript"/>
        </w:rPr>
        <w:t xml:space="preserve"> </w:t>
      </w:r>
      <w:r w:rsidRPr="00BF7F67">
        <w:rPr>
          <w:rFonts w:ascii="Arial" w:eastAsia="Times New Roman" w:hAnsi="Arial" w:cs="Arial"/>
          <w:color w:val="000000"/>
          <w:sz w:val="20"/>
          <w:szCs w:val="20"/>
        </w:rPr>
        <w:t>= DL + Zα S</w:t>
      </w:r>
      <m:oMath>
        <m:rad>
          <m:radPr>
            <m:degHide m:val="1"/>
            <m:ctrlPr>
              <w:rPr>
                <w:rFonts w:ascii="Cambria Math" w:eastAsia="Times New Roman" w:hAnsi="Cambria Math" w:cs="Arial"/>
                <w:i/>
                <w:color w:val="000000"/>
                <w:sz w:val="20"/>
                <w:szCs w:val="20"/>
              </w:rPr>
            </m:ctrlPr>
          </m:radPr>
          <m:deg/>
          <m:e>
            <m:r>
              <w:rPr>
                <w:rFonts w:ascii="Cambria Math" w:eastAsia="Times New Roman" w:hAnsi="Cambria Math" w:cs="Arial"/>
                <w:color w:val="000000"/>
                <w:sz w:val="20"/>
                <w:szCs w:val="20"/>
              </w:rPr>
              <m:t>L</m:t>
            </m:r>
          </m:e>
        </m:rad>
      </m:oMath>
    </w:p>
    <w:p w14:paraId="7E5521D8" w14:textId="77777777" w:rsidR="00B41726" w:rsidRDefault="00B41726" w:rsidP="00EC468B">
      <w:pPr>
        <w:pStyle w:val="ListParagraph"/>
        <w:keepNext/>
        <w:numPr>
          <w:ilvl w:val="0"/>
          <w:numId w:val="3"/>
        </w:numPr>
        <w:suppressAutoHyphens w:val="0"/>
        <w:spacing w:after="0" w:line="240" w:lineRule="auto"/>
        <w:ind w:leftChars="0" w:left="270" w:firstLineChars="0" w:hanging="90"/>
        <w:jc w:val="both"/>
        <w:textDirection w:val="lrTb"/>
        <w:textAlignment w:val="auto"/>
        <w:outlineLvl w:val="9"/>
        <w:rPr>
          <w:rFonts w:ascii="Arial" w:hAnsi="Arial" w:cs="Arial"/>
          <w:sz w:val="20"/>
          <w:szCs w:val="20"/>
        </w:rPr>
      </w:pPr>
      <w:r w:rsidRPr="00EC468B">
        <w:rPr>
          <w:rFonts w:ascii="Arial" w:hAnsi="Arial" w:cs="Arial"/>
          <w:sz w:val="20"/>
          <w:szCs w:val="20"/>
        </w:rPr>
        <w:t>After the value of r1 has been obtained, we can find the value of qo</w:t>
      </w:r>
      <w:r w:rsidRPr="00EC468B">
        <w:rPr>
          <w:rFonts w:ascii="Arial" w:hAnsi="Arial" w:cs="Arial"/>
          <w:sz w:val="20"/>
          <w:szCs w:val="20"/>
          <w:vertAlign w:val="subscript"/>
        </w:rPr>
        <w:t>2</w:t>
      </w:r>
      <w:r w:rsidRPr="00EC468B">
        <w:rPr>
          <w:rFonts w:ascii="Arial" w:hAnsi="Arial" w:cs="Arial"/>
          <w:sz w:val="20"/>
          <w:szCs w:val="20"/>
        </w:rPr>
        <w:t xml:space="preserve"> which can be calculated using the following equation.</w:t>
      </w:r>
    </w:p>
    <w:p w14:paraId="285A23DB" w14:textId="77777777" w:rsidR="00B02D98" w:rsidRDefault="00B02D98" w:rsidP="00B02D98">
      <w:pPr>
        <w:spacing w:line="360" w:lineRule="auto"/>
        <w:ind w:leftChars="0" w:left="270" w:firstLineChars="0" w:hanging="2"/>
        <w:jc w:val="both"/>
        <w:rPr>
          <w:rFonts w:ascii="Times New Roman" w:hAnsi="Times New Roman" w:cs="Times New Roman"/>
        </w:rPr>
      </w:pPr>
      <w:r w:rsidRPr="00B02D98">
        <w:rPr>
          <w:rFonts w:ascii="Times New Roman" w:hAnsi="Times New Roman" w:cs="Times New Roman"/>
        </w:rPr>
        <w:t>qo</w:t>
      </w:r>
      <w:r w:rsidRPr="00B02D98">
        <w:rPr>
          <w:rFonts w:ascii="Times New Roman" w:hAnsi="Times New Roman" w:cs="Times New Roman"/>
          <w:vertAlign w:val="subscript"/>
        </w:rPr>
        <w:t>2</w:t>
      </w:r>
      <w:r w:rsidRPr="00B02D98">
        <w:rPr>
          <w:rFonts w:ascii="Times New Roman" w:hAnsi="Times New Roman" w:cs="Times New Roman"/>
        </w:rPr>
        <w:t xml:space="preserve">* = </w:t>
      </w:r>
      <m:oMath>
        <m:rad>
          <m:radPr>
            <m:degHide m:val="1"/>
            <m:ctrlPr>
              <w:rPr>
                <w:rFonts w:ascii="Cambria Math" w:eastAsia="Times New Roman" w:hAnsi="Cambria Math" w:cs="Times New Roman"/>
                <w:i/>
                <w:lang w:eastAsia="en-ID"/>
              </w:rPr>
            </m:ctrlPr>
          </m:radPr>
          <m:deg/>
          <m:e>
            <m:f>
              <m:fPr>
                <m:ctrlPr>
                  <w:rPr>
                    <w:rFonts w:ascii="Cambria Math" w:eastAsia="Times New Roman" w:hAnsi="Cambria Math" w:cs="Times New Roman"/>
                    <w:i/>
                    <w:lang w:eastAsia="en-ID"/>
                  </w:rPr>
                </m:ctrlPr>
              </m:fPr>
              <m:num>
                <m:r>
                  <w:rPr>
                    <w:rFonts w:ascii="Cambria Math" w:hAnsi="Cambria Math" w:cs="Times New Roman"/>
                  </w:rPr>
                  <m:t>2D[A+Cu</m:t>
                </m:r>
                <m:nary>
                  <m:naryPr>
                    <m:limLoc m:val="subSup"/>
                    <m:ctrlPr>
                      <w:rPr>
                        <w:rFonts w:ascii="Cambria Math" w:hAnsi="Cambria Math" w:cs="Times New Roman"/>
                        <w:i/>
                      </w:rPr>
                    </m:ctrlPr>
                  </m:naryPr>
                  <m:sub>
                    <m:r>
                      <w:rPr>
                        <w:rFonts w:ascii="Cambria Math" w:hAnsi="Cambria Math" w:cs="Times New Roman"/>
                      </w:rPr>
                      <m:t>r1</m:t>
                    </m:r>
                  </m:sub>
                  <m:sup>
                    <m:r>
                      <w:rPr>
                        <w:rFonts w:ascii="Cambria Math" w:hAnsi="Cambria Math" w:cs="Times New Roman"/>
                      </w:rPr>
                      <m:t>∞</m:t>
                    </m:r>
                  </m:sup>
                  <m:e>
                    <m:d>
                      <m:dPr>
                        <m:ctrlPr>
                          <w:rPr>
                            <w:rFonts w:ascii="Cambria Math" w:hAnsi="Cambria Math" w:cs="Times New Roman"/>
                            <w:i/>
                          </w:rPr>
                        </m:ctrlPr>
                      </m:dPr>
                      <m:e>
                        <m:r>
                          <w:rPr>
                            <w:rFonts w:ascii="Cambria Math" w:hAnsi="Cambria Math" w:cs="Times New Roman"/>
                          </w:rPr>
                          <m:t>x-r1</m:t>
                        </m:r>
                      </m:e>
                    </m:d>
                    <m:d>
                      <m:dPr>
                        <m:ctrlPr>
                          <w:rPr>
                            <w:rFonts w:ascii="Cambria Math" w:hAnsi="Cambria Math" w:cs="Times New Roman"/>
                            <w:i/>
                          </w:rPr>
                        </m:ctrlPr>
                      </m:dPr>
                      <m:e>
                        <m:r>
                          <w:rPr>
                            <w:rFonts w:ascii="Cambria Math" w:hAnsi="Cambria Math" w:cs="Times New Roman"/>
                          </w:rPr>
                          <m:t>fx</m:t>
                        </m:r>
                      </m:e>
                    </m:d>
                    <m:r>
                      <w:rPr>
                        <w:rFonts w:ascii="Cambria Math" w:hAnsi="Cambria Math" w:cs="Times New Roman"/>
                      </w:rPr>
                      <m:t>dx</m:t>
                    </m:r>
                  </m:e>
                </m:nary>
              </m:num>
              <m:den>
                <m:r>
                  <w:rPr>
                    <w:rFonts w:ascii="Cambria Math" w:hAnsi="Cambria Math" w:cs="Times New Roman"/>
                  </w:rPr>
                  <m:t>h+p</m:t>
                </m:r>
              </m:den>
            </m:f>
          </m:e>
        </m:rad>
        <m:r>
          <w:rPr>
            <w:rFonts w:ascii="Cambria Math" w:hAnsi="Cambria Math" w:cs="Times New Roman"/>
          </w:rPr>
          <m:t xml:space="preserve"> </m:t>
        </m:r>
      </m:oMath>
    </w:p>
    <w:p w14:paraId="008C4DB2" w14:textId="7C93361E" w:rsidR="00B02D98" w:rsidRDefault="00294A14" w:rsidP="00B02D98">
      <w:pPr>
        <w:spacing w:after="0" w:line="240" w:lineRule="auto"/>
        <w:ind w:leftChars="0" w:left="270" w:firstLineChars="0" w:hanging="2"/>
        <w:jc w:val="both"/>
        <w:rPr>
          <w:rFonts w:ascii="Times New Roman" w:hAnsi="Times New Roman" w:cs="Times New Roman"/>
        </w:rPr>
      </w:pPr>
      <w:r>
        <w:rPr>
          <w:rFonts w:ascii="Times New Roman" w:hAnsi="Times New Roman" w:cs="Times New Roman"/>
        </w:rPr>
        <w:t>Where</w:t>
      </w:r>
      <w:r w:rsidR="00B02D98" w:rsidRPr="00B02D98">
        <w:rPr>
          <w:rFonts w:ascii="Times New Roman" w:hAnsi="Times New Roman" w:cs="Times New Roman"/>
        </w:rPr>
        <w:t>,</w:t>
      </w:r>
    </w:p>
    <w:p w14:paraId="26657908" w14:textId="77777777" w:rsidR="00B02D98" w:rsidRDefault="00B02D98" w:rsidP="00B02D98">
      <w:pPr>
        <w:spacing w:after="0" w:line="240" w:lineRule="auto"/>
        <w:ind w:leftChars="0" w:left="270" w:firstLineChars="0" w:hanging="2"/>
        <w:jc w:val="both"/>
        <w:rPr>
          <w:rFonts w:ascii="Times New Roman" w:hAnsi="Times New Roman" w:cs="Times New Roman"/>
        </w:rPr>
      </w:pPr>
      <w:r w:rsidRPr="00B02D98">
        <w:rPr>
          <w:rFonts w:ascii="Times New Roman" w:hAnsi="Times New Roman" w:cs="Times New Roman"/>
        </w:rPr>
        <w:t xml:space="preserve"> </w:t>
      </w:r>
      <m:oMath>
        <m:nary>
          <m:naryPr>
            <m:limLoc m:val="subSup"/>
            <m:ctrlPr>
              <w:rPr>
                <w:rFonts w:ascii="Cambria Math" w:hAnsi="Cambria Math" w:cs="Times New Roman"/>
                <w:i/>
              </w:rPr>
            </m:ctrlPr>
          </m:naryPr>
          <m:sub>
            <m:r>
              <w:rPr>
                <w:rFonts w:ascii="Cambria Math" w:hAnsi="Cambria Math" w:cs="Times New Roman"/>
              </w:rPr>
              <m:t>r1</m:t>
            </m:r>
          </m:sub>
          <m:sup>
            <m:r>
              <w:rPr>
                <w:rFonts w:ascii="Cambria Math" w:hAnsi="Cambria Math" w:cs="Times New Roman"/>
              </w:rPr>
              <m:t>∞</m:t>
            </m:r>
          </m:sup>
          <m:e>
            <m:d>
              <m:dPr>
                <m:ctrlPr>
                  <w:rPr>
                    <w:rFonts w:ascii="Cambria Math" w:hAnsi="Cambria Math" w:cs="Times New Roman"/>
                    <w:i/>
                  </w:rPr>
                </m:ctrlPr>
              </m:dPr>
              <m:e>
                <m:r>
                  <w:rPr>
                    <w:rFonts w:ascii="Cambria Math" w:hAnsi="Cambria Math" w:cs="Times New Roman"/>
                  </w:rPr>
                  <m:t>x-r1</m:t>
                </m:r>
              </m:e>
            </m:d>
            <m:d>
              <m:dPr>
                <m:ctrlPr>
                  <w:rPr>
                    <w:rFonts w:ascii="Cambria Math" w:hAnsi="Cambria Math" w:cs="Times New Roman"/>
                    <w:i/>
                  </w:rPr>
                </m:ctrlPr>
              </m:dPr>
              <m:e>
                <m:r>
                  <w:rPr>
                    <w:rFonts w:ascii="Cambria Math" w:hAnsi="Cambria Math" w:cs="Times New Roman"/>
                  </w:rPr>
                  <m:t>fx</m:t>
                </m:r>
              </m:e>
            </m:d>
            <m:r>
              <w:rPr>
                <w:rFonts w:ascii="Cambria Math" w:hAnsi="Cambria Math" w:cs="Times New Roman"/>
              </w:rPr>
              <m:t>dx</m:t>
            </m:r>
          </m:e>
        </m:nary>
      </m:oMath>
      <w:r w:rsidRPr="00B02D98">
        <w:rPr>
          <w:rFonts w:ascii="Times New Roman" w:hAnsi="Times New Roman" w:cs="Times New Roman"/>
        </w:rPr>
        <w:t xml:space="preserve"> – SL[</w:t>
      </w:r>
      <w:r w:rsidRPr="00B02D98">
        <w:rPr>
          <w:rFonts w:ascii="Times New Roman" w:hAnsi="Times New Roman" w:cs="Times New Roman"/>
          <w:i/>
          <w:iCs/>
        </w:rPr>
        <w:t>f(Z</w:t>
      </w:r>
      <w:r w:rsidRPr="00B02D98">
        <w:rPr>
          <w:rFonts w:ascii="Times New Roman" w:eastAsia="Times New Roman" w:hAnsi="Times New Roman" w:cs="Times New Roman"/>
          <w:color w:val="000000"/>
        </w:rPr>
        <w:t xml:space="preserve">α) – </w:t>
      </w:r>
      <w:r w:rsidRPr="00B02D98">
        <w:rPr>
          <w:rFonts w:ascii="Times New Roman" w:hAnsi="Times New Roman" w:cs="Times New Roman"/>
          <w:i/>
          <w:iCs/>
        </w:rPr>
        <w:t>Z</w:t>
      </w:r>
      <w:r w:rsidRPr="00B02D98">
        <w:rPr>
          <w:rFonts w:ascii="Times New Roman" w:eastAsia="Times New Roman" w:hAnsi="Times New Roman" w:cs="Times New Roman"/>
          <w:color w:val="000000"/>
        </w:rPr>
        <w:t>α ψ(</w:t>
      </w:r>
      <w:r w:rsidRPr="00B02D98">
        <w:rPr>
          <w:rFonts w:ascii="Times New Roman" w:hAnsi="Times New Roman" w:cs="Times New Roman"/>
          <w:i/>
          <w:iCs/>
        </w:rPr>
        <w:t>Z</w:t>
      </w:r>
      <w:r w:rsidRPr="00B02D98">
        <w:rPr>
          <w:rFonts w:ascii="Times New Roman" w:eastAsia="Times New Roman" w:hAnsi="Times New Roman" w:cs="Times New Roman"/>
          <w:color w:val="000000"/>
        </w:rPr>
        <w:t>α)] = N</w:t>
      </w:r>
    </w:p>
    <w:p w14:paraId="323F64EE" w14:textId="77777777" w:rsidR="00B02D98" w:rsidRDefault="00B02D98" w:rsidP="00B02D98">
      <w:pPr>
        <w:spacing w:after="0" w:line="240" w:lineRule="auto"/>
        <w:ind w:leftChars="0" w:left="270" w:firstLineChars="0" w:hanging="2"/>
        <w:jc w:val="both"/>
        <w:rPr>
          <w:rFonts w:ascii="Times New Roman" w:hAnsi="Times New Roman" w:cs="Times New Roman"/>
        </w:rPr>
      </w:pPr>
      <w:r w:rsidRPr="00B02D98">
        <w:rPr>
          <w:rFonts w:ascii="Times New Roman" w:hAnsi="Times New Roman" w:cs="Times New Roman"/>
        </w:rPr>
        <w:t>The values of f(Zα) and ψ(Zα) are found by using the normal distribution table and partial expectation, so the equation becomes as follows</w:t>
      </w:r>
      <w:r w:rsidRPr="00B02D98">
        <w:rPr>
          <w:rFonts w:ascii="Times New Roman" w:eastAsia="Times New Roman" w:hAnsi="Times New Roman" w:cs="Times New Roman"/>
          <w:color w:val="000000"/>
        </w:rPr>
        <w:t>.</w:t>
      </w:r>
    </w:p>
    <w:p w14:paraId="0331E0A3" w14:textId="3256426F" w:rsidR="00B02D98" w:rsidRPr="00B02D98" w:rsidRDefault="00B02D98" w:rsidP="00B02D98">
      <w:pPr>
        <w:spacing w:after="0" w:line="240" w:lineRule="auto"/>
        <w:ind w:leftChars="0" w:left="270" w:firstLineChars="0" w:hanging="2"/>
        <w:jc w:val="both"/>
        <w:rPr>
          <w:rFonts w:ascii="Times New Roman" w:hAnsi="Times New Roman" w:cs="Times New Roman"/>
        </w:rPr>
      </w:pPr>
      <w:r w:rsidRPr="00B02D98">
        <w:rPr>
          <w:rFonts w:ascii="Times New Roman" w:hAnsi="Times New Roman" w:cs="Times New Roman"/>
        </w:rPr>
        <w:t>N = SL[</w:t>
      </w:r>
      <w:r w:rsidRPr="00B02D98">
        <w:rPr>
          <w:rFonts w:ascii="Times New Roman" w:hAnsi="Times New Roman" w:cs="Times New Roman"/>
          <w:i/>
          <w:iCs/>
        </w:rPr>
        <w:t>f(Z</w:t>
      </w:r>
      <w:r w:rsidRPr="00B02D98">
        <w:rPr>
          <w:rFonts w:ascii="Times New Roman" w:eastAsia="Times New Roman" w:hAnsi="Times New Roman" w:cs="Times New Roman"/>
          <w:color w:val="000000"/>
        </w:rPr>
        <w:t xml:space="preserve">α) – </w:t>
      </w:r>
      <w:r w:rsidRPr="00B02D98">
        <w:rPr>
          <w:rFonts w:ascii="Times New Roman" w:hAnsi="Times New Roman" w:cs="Times New Roman"/>
          <w:i/>
          <w:iCs/>
        </w:rPr>
        <w:t>Z</w:t>
      </w:r>
      <w:r w:rsidRPr="00B02D98">
        <w:rPr>
          <w:rFonts w:ascii="Times New Roman" w:eastAsia="Times New Roman" w:hAnsi="Times New Roman" w:cs="Times New Roman"/>
          <w:color w:val="000000"/>
        </w:rPr>
        <w:t>α ψ(</w:t>
      </w:r>
      <w:r w:rsidRPr="00B02D98">
        <w:rPr>
          <w:rFonts w:ascii="Times New Roman" w:hAnsi="Times New Roman" w:cs="Times New Roman"/>
          <w:i/>
          <w:iCs/>
        </w:rPr>
        <w:t>Z</w:t>
      </w:r>
      <w:r w:rsidRPr="00B02D98">
        <w:rPr>
          <w:rFonts w:ascii="Times New Roman" w:eastAsia="Times New Roman" w:hAnsi="Times New Roman" w:cs="Times New Roman"/>
          <w:color w:val="000000"/>
        </w:rPr>
        <w:t>α)]</w:t>
      </w:r>
    </w:p>
    <w:p w14:paraId="07096CA1" w14:textId="77777777" w:rsidR="00EC468B" w:rsidRPr="00EC468B" w:rsidRDefault="00EC468B" w:rsidP="00EC468B">
      <w:pPr>
        <w:pStyle w:val="ListParagraph"/>
        <w:keepNext/>
        <w:suppressAutoHyphens w:val="0"/>
        <w:spacing w:after="0" w:line="240" w:lineRule="auto"/>
        <w:ind w:leftChars="0" w:left="270" w:firstLineChars="0" w:firstLine="0"/>
        <w:jc w:val="both"/>
        <w:textDirection w:val="lrTb"/>
        <w:textAlignment w:val="auto"/>
        <w:outlineLvl w:val="9"/>
        <w:rPr>
          <w:rFonts w:ascii="Arial" w:hAnsi="Arial" w:cs="Arial"/>
          <w:sz w:val="20"/>
          <w:szCs w:val="20"/>
        </w:rPr>
      </w:pPr>
    </w:p>
    <w:p w14:paraId="0EE09ACA" w14:textId="0D5D8B95" w:rsidR="00B41726" w:rsidRPr="00426EC2" w:rsidRDefault="00426EC2" w:rsidP="00426EC2">
      <w:pPr>
        <w:pStyle w:val="ListParagraph"/>
        <w:numPr>
          <w:ilvl w:val="0"/>
          <w:numId w:val="3"/>
        </w:numPr>
        <w:suppressAutoHyphens w:val="0"/>
        <w:spacing w:after="0" w:line="240" w:lineRule="auto"/>
        <w:ind w:leftChars="0" w:left="180" w:firstLineChars="0" w:hanging="90"/>
        <w:jc w:val="both"/>
        <w:textDirection w:val="lrTb"/>
        <w:textAlignment w:val="auto"/>
        <w:outlineLvl w:val="9"/>
        <w:rPr>
          <w:rFonts w:ascii="Arial" w:eastAsia="Times New Roman" w:hAnsi="Arial" w:cs="Arial"/>
          <w:color w:val="000000"/>
          <w:sz w:val="20"/>
          <w:szCs w:val="20"/>
        </w:rPr>
      </w:pPr>
      <w:r w:rsidRPr="00426EC2">
        <w:rPr>
          <w:rFonts w:ascii="Arial" w:eastAsia="Times New Roman" w:hAnsi="Arial" w:cs="Arial"/>
          <w:color w:val="000000"/>
          <w:sz w:val="20"/>
          <w:szCs w:val="20"/>
        </w:rPr>
        <w:t>Then, recalculate the values of α and r</w:t>
      </w:r>
      <w:r w:rsidRPr="00426EC2">
        <w:rPr>
          <w:rFonts w:ascii="Arial" w:eastAsia="Times New Roman" w:hAnsi="Arial" w:cs="Arial"/>
          <w:color w:val="000000"/>
          <w:sz w:val="20"/>
          <w:szCs w:val="20"/>
          <w:vertAlign w:val="subscript"/>
        </w:rPr>
        <w:t>2</w:t>
      </w:r>
      <w:r w:rsidRPr="00426EC2">
        <w:rPr>
          <w:rFonts w:ascii="Arial" w:eastAsia="Times New Roman" w:hAnsi="Arial" w:cs="Arial"/>
          <w:color w:val="000000"/>
          <w:sz w:val="20"/>
          <w:szCs w:val="20"/>
        </w:rPr>
        <w:t xml:space="preserve"> using the following equation.</w:t>
      </w:r>
    </w:p>
    <w:p w14:paraId="6B475A0D" w14:textId="77777777" w:rsidR="00426EC2" w:rsidRPr="00453AA6" w:rsidRDefault="00426EC2" w:rsidP="00426EC2">
      <w:pPr>
        <w:keepNext/>
        <w:spacing w:line="240" w:lineRule="auto"/>
        <w:ind w:leftChars="0" w:left="180" w:firstLineChars="0" w:hanging="2"/>
        <w:jc w:val="both"/>
        <w:rPr>
          <w:rFonts w:ascii="Arial" w:eastAsia="Times New Roman" w:hAnsi="Arial" w:cs="Arial"/>
          <w:color w:val="000000"/>
          <w:sz w:val="20"/>
          <w:szCs w:val="20"/>
        </w:rPr>
      </w:pPr>
      <w:r w:rsidRPr="00453AA6">
        <w:rPr>
          <w:rFonts w:ascii="Arial" w:eastAsia="Times New Roman" w:hAnsi="Arial" w:cs="Arial"/>
          <w:color w:val="000000"/>
          <w:sz w:val="20"/>
          <w:szCs w:val="20"/>
        </w:rPr>
        <w:t xml:space="preserve">α = </w:t>
      </w:r>
      <m:oMath>
        <m:f>
          <m:fPr>
            <m:ctrlPr>
              <w:rPr>
                <w:rFonts w:ascii="Cambria Math" w:eastAsia="Times New Roman" w:hAnsi="Cambria Math" w:cs="Arial"/>
                <w:i/>
                <w:color w:val="000000"/>
                <w:sz w:val="20"/>
                <w:szCs w:val="20"/>
              </w:rPr>
            </m:ctrlPr>
          </m:fPr>
          <m:num>
            <m:r>
              <w:rPr>
                <w:rFonts w:ascii="Cambria Math" w:eastAsia="Times New Roman" w:hAnsi="Cambria Math" w:cs="Arial"/>
                <w:color w:val="000000"/>
                <w:sz w:val="20"/>
                <w:szCs w:val="20"/>
              </w:rPr>
              <m:t>hqo2*</m:t>
            </m:r>
          </m:num>
          <m:den>
            <m:r>
              <w:rPr>
                <w:rFonts w:ascii="Cambria Math" w:eastAsia="Times New Roman" w:hAnsi="Cambria Math" w:cs="Arial"/>
                <w:color w:val="000000"/>
                <w:sz w:val="20"/>
                <w:szCs w:val="20"/>
              </w:rPr>
              <m:t>CuD+hqo2*</m:t>
            </m:r>
          </m:den>
        </m:f>
      </m:oMath>
    </w:p>
    <w:p w14:paraId="2B568B73" w14:textId="77777777" w:rsidR="00426EC2" w:rsidRPr="00426EC2" w:rsidRDefault="00426EC2" w:rsidP="00426EC2">
      <w:pPr>
        <w:keepNext/>
        <w:spacing w:line="240" w:lineRule="auto"/>
        <w:ind w:leftChars="0" w:left="180" w:firstLineChars="0" w:hanging="2"/>
        <w:jc w:val="both"/>
        <w:rPr>
          <w:rFonts w:ascii="Arial" w:eastAsia="Times New Roman" w:hAnsi="Arial" w:cs="Arial"/>
          <w:color w:val="000000"/>
          <w:sz w:val="20"/>
          <w:szCs w:val="20"/>
        </w:rPr>
      </w:pPr>
      <w:r w:rsidRPr="00426EC2">
        <w:rPr>
          <w:rFonts w:ascii="Arial" w:eastAsia="Times New Roman" w:hAnsi="Arial" w:cs="Arial"/>
          <w:color w:val="000000"/>
          <w:sz w:val="20"/>
          <w:szCs w:val="20"/>
        </w:rPr>
        <w:t>r</w:t>
      </w:r>
      <w:r w:rsidRPr="00426EC2">
        <w:rPr>
          <w:rFonts w:ascii="Arial" w:eastAsia="Times New Roman" w:hAnsi="Arial" w:cs="Arial"/>
          <w:color w:val="000000"/>
          <w:sz w:val="20"/>
          <w:szCs w:val="20"/>
          <w:vertAlign w:val="subscript"/>
        </w:rPr>
        <w:t>2</w:t>
      </w:r>
      <w:r w:rsidRPr="00426EC2">
        <w:rPr>
          <w:rFonts w:ascii="Arial" w:eastAsia="Times New Roman" w:hAnsi="Arial" w:cs="Arial"/>
          <w:color w:val="000000"/>
          <w:sz w:val="20"/>
          <w:szCs w:val="20"/>
        </w:rPr>
        <w:t>*</w:t>
      </w:r>
      <w:r w:rsidRPr="00426EC2">
        <w:rPr>
          <w:rFonts w:ascii="Arial" w:eastAsia="Times New Roman" w:hAnsi="Arial" w:cs="Arial"/>
          <w:color w:val="000000"/>
          <w:sz w:val="20"/>
          <w:szCs w:val="20"/>
          <w:vertAlign w:val="subscript"/>
        </w:rPr>
        <w:t xml:space="preserve"> </w:t>
      </w:r>
      <w:r w:rsidRPr="00426EC2">
        <w:rPr>
          <w:rFonts w:ascii="Arial" w:eastAsia="Times New Roman" w:hAnsi="Arial" w:cs="Arial"/>
          <w:color w:val="000000"/>
          <w:sz w:val="20"/>
          <w:szCs w:val="20"/>
        </w:rPr>
        <w:t>= DL + Zα S</w:t>
      </w:r>
      <m:oMath>
        <m:rad>
          <m:radPr>
            <m:degHide m:val="1"/>
            <m:ctrlPr>
              <w:rPr>
                <w:rFonts w:ascii="Cambria Math" w:eastAsia="Times New Roman" w:hAnsi="Cambria Math" w:cs="Arial"/>
                <w:i/>
                <w:color w:val="000000"/>
                <w:sz w:val="20"/>
                <w:szCs w:val="20"/>
              </w:rPr>
            </m:ctrlPr>
          </m:radPr>
          <m:deg/>
          <m:e>
            <m:r>
              <w:rPr>
                <w:rFonts w:ascii="Cambria Math" w:eastAsia="Times New Roman" w:hAnsi="Cambria Math" w:cs="Arial"/>
                <w:color w:val="000000"/>
                <w:sz w:val="20"/>
                <w:szCs w:val="20"/>
              </w:rPr>
              <m:t>L</m:t>
            </m:r>
          </m:e>
        </m:rad>
      </m:oMath>
    </w:p>
    <w:p w14:paraId="0D6F486D" w14:textId="77777777" w:rsidR="00426EC2" w:rsidRPr="00426EC2" w:rsidRDefault="00426EC2" w:rsidP="00426EC2">
      <w:pPr>
        <w:pStyle w:val="ListParagraph"/>
        <w:spacing w:line="240" w:lineRule="auto"/>
        <w:ind w:left="0" w:hanging="2"/>
        <w:jc w:val="both"/>
        <w:rPr>
          <w:rFonts w:ascii="Arial" w:eastAsia="Times New Roman" w:hAnsi="Arial" w:cs="Arial"/>
          <w:color w:val="000000"/>
          <w:sz w:val="20"/>
          <w:szCs w:val="20"/>
        </w:rPr>
      </w:pPr>
      <w:r w:rsidRPr="00426EC2">
        <w:rPr>
          <w:rFonts w:ascii="Arial" w:eastAsia="Times New Roman" w:hAnsi="Arial" w:cs="Arial"/>
          <w:color w:val="000000"/>
          <w:sz w:val="20"/>
          <w:szCs w:val="20"/>
        </w:rPr>
        <w:t>After getting the result r</w:t>
      </w:r>
      <w:r w:rsidRPr="00426EC2">
        <w:rPr>
          <w:rFonts w:ascii="Arial" w:eastAsia="Times New Roman" w:hAnsi="Arial" w:cs="Arial"/>
          <w:color w:val="000000"/>
          <w:sz w:val="20"/>
          <w:szCs w:val="20"/>
          <w:vertAlign w:val="subscript"/>
        </w:rPr>
        <w:t>2</w:t>
      </w:r>
      <w:r w:rsidRPr="00426EC2">
        <w:rPr>
          <w:rFonts w:ascii="Arial" w:eastAsia="Times New Roman" w:hAnsi="Arial" w:cs="Arial"/>
          <w:color w:val="000000"/>
          <w:sz w:val="20"/>
          <w:szCs w:val="20"/>
        </w:rPr>
        <w:t xml:space="preserve"> compare it with r</w:t>
      </w:r>
      <w:r w:rsidRPr="00426EC2">
        <w:rPr>
          <w:rFonts w:ascii="Arial" w:eastAsia="Times New Roman" w:hAnsi="Arial" w:cs="Arial"/>
          <w:color w:val="000000"/>
          <w:sz w:val="20"/>
          <w:szCs w:val="20"/>
          <w:vertAlign w:val="subscript"/>
        </w:rPr>
        <w:t>1</w:t>
      </w:r>
      <w:r w:rsidRPr="00426EC2">
        <w:rPr>
          <w:rFonts w:ascii="Arial" w:eastAsia="Times New Roman" w:hAnsi="Arial" w:cs="Arial"/>
          <w:color w:val="000000"/>
          <w:sz w:val="20"/>
          <w:szCs w:val="20"/>
        </w:rPr>
        <w:t>, if the value of r</w:t>
      </w:r>
      <w:r w:rsidRPr="00426EC2">
        <w:rPr>
          <w:rFonts w:ascii="Arial" w:eastAsia="Times New Roman" w:hAnsi="Arial" w:cs="Arial"/>
          <w:color w:val="000000"/>
          <w:sz w:val="20"/>
          <w:szCs w:val="20"/>
          <w:vertAlign w:val="subscript"/>
        </w:rPr>
        <w:t>1</w:t>
      </w:r>
      <w:r w:rsidRPr="00426EC2">
        <w:rPr>
          <w:rFonts w:ascii="Arial" w:eastAsia="Times New Roman" w:hAnsi="Arial" w:cs="Arial"/>
          <w:color w:val="000000"/>
          <w:sz w:val="20"/>
          <w:szCs w:val="20"/>
        </w:rPr>
        <w:t xml:space="preserve"> is relatively the same as r</w:t>
      </w:r>
      <w:r w:rsidRPr="00426EC2">
        <w:rPr>
          <w:rFonts w:ascii="Arial" w:eastAsia="Times New Roman" w:hAnsi="Arial" w:cs="Arial"/>
          <w:color w:val="000000"/>
          <w:sz w:val="20"/>
          <w:szCs w:val="20"/>
          <w:vertAlign w:val="subscript"/>
        </w:rPr>
        <w:t>2</w:t>
      </w:r>
      <w:r w:rsidRPr="00426EC2">
        <w:rPr>
          <w:rFonts w:ascii="Arial" w:eastAsia="Times New Roman" w:hAnsi="Arial" w:cs="Arial"/>
          <w:color w:val="000000"/>
          <w:sz w:val="20"/>
          <w:szCs w:val="20"/>
        </w:rPr>
        <w:t xml:space="preserve"> then the </w:t>
      </w:r>
      <w:r w:rsidRPr="00426EC2">
        <w:rPr>
          <w:rFonts w:ascii="Arial" w:eastAsia="Times New Roman" w:hAnsi="Arial" w:cs="Arial"/>
          <w:color w:val="000000"/>
          <w:sz w:val="20"/>
          <w:szCs w:val="20"/>
        </w:rPr>
        <w:t>iteration is complete and will be obtained r</w:t>
      </w:r>
      <w:r w:rsidRPr="00426EC2">
        <w:rPr>
          <w:rFonts w:ascii="Arial" w:eastAsia="Times New Roman" w:hAnsi="Arial" w:cs="Arial"/>
          <w:color w:val="000000"/>
          <w:sz w:val="20"/>
          <w:szCs w:val="20"/>
          <w:vertAlign w:val="subscript"/>
        </w:rPr>
        <w:t>1</w:t>
      </w:r>
      <w:r w:rsidRPr="00426EC2">
        <w:rPr>
          <w:rFonts w:ascii="Arial" w:eastAsia="Times New Roman" w:hAnsi="Arial" w:cs="Arial"/>
          <w:color w:val="000000"/>
          <w:sz w:val="20"/>
          <w:szCs w:val="20"/>
        </w:rPr>
        <w:t>*=r</w:t>
      </w:r>
      <w:r w:rsidRPr="00426EC2">
        <w:rPr>
          <w:rFonts w:ascii="Arial" w:eastAsia="Times New Roman" w:hAnsi="Arial" w:cs="Arial"/>
          <w:color w:val="000000"/>
          <w:sz w:val="20"/>
          <w:szCs w:val="20"/>
          <w:vertAlign w:val="subscript"/>
        </w:rPr>
        <w:t>2</w:t>
      </w:r>
      <w:r w:rsidRPr="00426EC2">
        <w:rPr>
          <w:rFonts w:ascii="Arial" w:eastAsia="Times New Roman" w:hAnsi="Arial" w:cs="Arial"/>
          <w:color w:val="000000"/>
          <w:sz w:val="20"/>
          <w:szCs w:val="20"/>
        </w:rPr>
        <w:t>* and qo</w:t>
      </w:r>
      <w:r w:rsidRPr="00426EC2">
        <w:rPr>
          <w:rFonts w:ascii="Arial" w:eastAsia="Times New Roman" w:hAnsi="Arial" w:cs="Arial"/>
          <w:color w:val="000000"/>
          <w:sz w:val="20"/>
          <w:szCs w:val="20"/>
          <w:vertAlign w:val="subscript"/>
        </w:rPr>
        <w:t>1</w:t>
      </w:r>
      <w:r w:rsidRPr="00426EC2">
        <w:rPr>
          <w:rFonts w:ascii="Arial" w:eastAsia="Times New Roman" w:hAnsi="Arial" w:cs="Arial"/>
          <w:color w:val="000000"/>
          <w:sz w:val="20"/>
          <w:szCs w:val="20"/>
        </w:rPr>
        <w:t>*=qo</w:t>
      </w:r>
      <w:r w:rsidRPr="00426EC2">
        <w:rPr>
          <w:rFonts w:ascii="Arial" w:eastAsia="Times New Roman" w:hAnsi="Arial" w:cs="Arial"/>
          <w:color w:val="000000"/>
          <w:sz w:val="20"/>
          <w:szCs w:val="20"/>
          <w:vertAlign w:val="subscript"/>
        </w:rPr>
        <w:t>2</w:t>
      </w:r>
      <w:r w:rsidRPr="00426EC2">
        <w:rPr>
          <w:rFonts w:ascii="Arial" w:eastAsia="Times New Roman" w:hAnsi="Arial" w:cs="Arial"/>
          <w:color w:val="000000"/>
          <w:sz w:val="20"/>
          <w:szCs w:val="20"/>
        </w:rPr>
        <w:t>*. If the values of r</w:t>
      </w:r>
      <w:r w:rsidRPr="00426EC2">
        <w:rPr>
          <w:rFonts w:ascii="Arial" w:eastAsia="Times New Roman" w:hAnsi="Arial" w:cs="Arial"/>
          <w:color w:val="000000"/>
          <w:sz w:val="20"/>
          <w:szCs w:val="20"/>
          <w:vertAlign w:val="subscript"/>
        </w:rPr>
        <w:t>1</w:t>
      </w:r>
      <w:r w:rsidRPr="00426EC2">
        <w:rPr>
          <w:rFonts w:ascii="Arial" w:eastAsia="Times New Roman" w:hAnsi="Arial" w:cs="Arial"/>
          <w:color w:val="000000"/>
          <w:sz w:val="20"/>
          <w:szCs w:val="20"/>
        </w:rPr>
        <w:t xml:space="preserve"> and r</w:t>
      </w:r>
      <w:r w:rsidRPr="00426EC2">
        <w:rPr>
          <w:rFonts w:ascii="Arial" w:eastAsia="Times New Roman" w:hAnsi="Arial" w:cs="Arial"/>
          <w:color w:val="000000"/>
          <w:sz w:val="20"/>
          <w:szCs w:val="20"/>
          <w:vertAlign w:val="subscript"/>
        </w:rPr>
        <w:t>2</w:t>
      </w:r>
      <w:r w:rsidRPr="00426EC2">
        <w:rPr>
          <w:rFonts w:ascii="Arial" w:eastAsia="Times New Roman" w:hAnsi="Arial" w:cs="Arial"/>
          <w:color w:val="000000"/>
          <w:sz w:val="20"/>
          <w:szCs w:val="20"/>
        </w:rPr>
        <w:t xml:space="preserve"> are not the same then return to stage iii by changing the values of r</w:t>
      </w:r>
      <w:r w:rsidRPr="00426EC2">
        <w:rPr>
          <w:rFonts w:ascii="Arial" w:eastAsia="Times New Roman" w:hAnsi="Arial" w:cs="Arial"/>
          <w:color w:val="000000"/>
          <w:sz w:val="20"/>
          <w:szCs w:val="20"/>
          <w:vertAlign w:val="subscript"/>
        </w:rPr>
        <w:t>1</w:t>
      </w:r>
      <w:r w:rsidRPr="00426EC2">
        <w:rPr>
          <w:rFonts w:ascii="Arial" w:eastAsia="Times New Roman" w:hAnsi="Arial" w:cs="Arial"/>
          <w:color w:val="000000"/>
          <w:sz w:val="20"/>
          <w:szCs w:val="20"/>
        </w:rPr>
        <w:t>*=r</w:t>
      </w:r>
      <w:r w:rsidRPr="00426EC2">
        <w:rPr>
          <w:rFonts w:ascii="Arial" w:eastAsia="Times New Roman" w:hAnsi="Arial" w:cs="Arial"/>
          <w:color w:val="000000"/>
          <w:sz w:val="20"/>
          <w:szCs w:val="20"/>
          <w:vertAlign w:val="subscript"/>
        </w:rPr>
        <w:t>2</w:t>
      </w:r>
      <w:r w:rsidRPr="00426EC2">
        <w:rPr>
          <w:rFonts w:ascii="Arial" w:eastAsia="Times New Roman" w:hAnsi="Arial" w:cs="Arial"/>
          <w:color w:val="000000"/>
          <w:sz w:val="20"/>
          <w:szCs w:val="20"/>
        </w:rPr>
        <w:t>* and qo</w:t>
      </w:r>
      <w:r w:rsidRPr="00426EC2">
        <w:rPr>
          <w:rFonts w:ascii="Arial" w:eastAsia="Times New Roman" w:hAnsi="Arial" w:cs="Arial"/>
          <w:color w:val="000000"/>
          <w:sz w:val="20"/>
          <w:szCs w:val="20"/>
          <w:vertAlign w:val="subscript"/>
        </w:rPr>
        <w:t>1</w:t>
      </w:r>
      <w:r w:rsidRPr="00426EC2">
        <w:rPr>
          <w:rFonts w:ascii="Arial" w:eastAsia="Times New Roman" w:hAnsi="Arial" w:cs="Arial"/>
          <w:color w:val="000000"/>
          <w:sz w:val="20"/>
          <w:szCs w:val="20"/>
        </w:rPr>
        <w:t>*=qo</w:t>
      </w:r>
      <w:r w:rsidRPr="00426EC2">
        <w:rPr>
          <w:rFonts w:ascii="Arial" w:eastAsia="Times New Roman" w:hAnsi="Arial" w:cs="Arial"/>
          <w:color w:val="000000"/>
          <w:sz w:val="20"/>
          <w:szCs w:val="20"/>
          <w:vertAlign w:val="subscript"/>
        </w:rPr>
        <w:t>2</w:t>
      </w:r>
      <w:r w:rsidRPr="00426EC2">
        <w:rPr>
          <w:rFonts w:ascii="Arial" w:eastAsia="Times New Roman" w:hAnsi="Arial" w:cs="Arial"/>
          <w:color w:val="000000"/>
          <w:sz w:val="20"/>
          <w:szCs w:val="20"/>
        </w:rPr>
        <w:t>*.</w:t>
      </w:r>
    </w:p>
    <w:p w14:paraId="639A1FEE" w14:textId="77777777" w:rsidR="00426EC2" w:rsidRPr="00426EC2" w:rsidRDefault="00426EC2" w:rsidP="00426EC2">
      <w:pPr>
        <w:spacing w:after="0" w:line="240" w:lineRule="auto"/>
        <w:ind w:left="0" w:hanging="2"/>
        <w:jc w:val="both"/>
        <w:rPr>
          <w:rFonts w:ascii="Arial" w:hAnsi="Arial" w:cs="Arial"/>
          <w:sz w:val="20"/>
          <w:szCs w:val="20"/>
        </w:rPr>
      </w:pPr>
      <w:r w:rsidRPr="00426EC2">
        <w:rPr>
          <w:rFonts w:ascii="Arial" w:eastAsia="Times New Roman" w:hAnsi="Arial" w:cs="Arial"/>
          <w:color w:val="000000"/>
          <w:sz w:val="20"/>
          <w:szCs w:val="20"/>
        </w:rPr>
        <w:t>After obtaining the optimal ordering value q</w:t>
      </w:r>
      <w:r w:rsidRPr="00426EC2">
        <w:rPr>
          <w:rFonts w:ascii="Arial" w:eastAsia="Times New Roman" w:hAnsi="Arial" w:cs="Arial"/>
          <w:color w:val="000000"/>
          <w:sz w:val="20"/>
          <w:szCs w:val="20"/>
          <w:vertAlign w:val="subscript"/>
        </w:rPr>
        <w:t>0</w:t>
      </w:r>
      <w:r w:rsidRPr="00426EC2">
        <w:rPr>
          <w:rFonts w:ascii="Arial" w:eastAsia="Times New Roman" w:hAnsi="Arial" w:cs="Arial"/>
          <w:color w:val="000000"/>
          <w:sz w:val="20"/>
          <w:szCs w:val="20"/>
        </w:rPr>
        <w:t xml:space="preserve"> *, the maximum inventory level, Safety stock, Service level and total inventory cost can be calculated to minimize the total inventory cost with the following equation</w:t>
      </w:r>
      <w:r w:rsidRPr="00426EC2">
        <w:rPr>
          <w:rFonts w:ascii="Arial" w:hAnsi="Arial" w:cs="Arial"/>
          <w:sz w:val="20"/>
          <w:szCs w:val="20"/>
        </w:rPr>
        <w:t>.</w:t>
      </w:r>
    </w:p>
    <w:p w14:paraId="40740D0A" w14:textId="1222F265" w:rsidR="001A1E7F" w:rsidRPr="0088192B" w:rsidRDefault="001A1E7F" w:rsidP="001A1E7F">
      <w:pPr>
        <w:spacing w:line="360" w:lineRule="auto"/>
        <w:ind w:left="0" w:hanging="2"/>
        <w:jc w:val="both"/>
        <w:rPr>
          <w:rFonts w:ascii="Arial" w:hAnsi="Arial" w:cs="Arial"/>
          <w:sz w:val="20"/>
          <w:szCs w:val="20"/>
          <w:vertAlign w:val="subscript"/>
        </w:rPr>
      </w:pPr>
      <w:r w:rsidRPr="0088192B">
        <w:rPr>
          <w:rFonts w:ascii="Arial" w:hAnsi="Arial" w:cs="Arial"/>
          <w:sz w:val="20"/>
          <w:szCs w:val="20"/>
        </w:rPr>
        <w:t>O</w:t>
      </w:r>
      <w:r w:rsidRPr="0088192B">
        <w:rPr>
          <w:rFonts w:ascii="Arial" w:hAnsi="Arial" w:cs="Arial"/>
          <w:sz w:val="20"/>
          <w:szCs w:val="20"/>
          <w:vertAlign w:val="subscript"/>
        </w:rPr>
        <w:t>T</w:t>
      </w:r>
      <w:r w:rsidRPr="0088192B">
        <w:rPr>
          <w:rFonts w:ascii="Arial" w:hAnsi="Arial" w:cs="Arial"/>
          <w:sz w:val="20"/>
          <w:szCs w:val="20"/>
        </w:rPr>
        <w:t xml:space="preserve"> = O</w:t>
      </w:r>
      <w:r w:rsidRPr="0088192B">
        <w:rPr>
          <w:rFonts w:ascii="Arial" w:hAnsi="Arial" w:cs="Arial"/>
          <w:sz w:val="20"/>
          <w:szCs w:val="20"/>
          <w:vertAlign w:val="subscript"/>
        </w:rPr>
        <w:t>A</w:t>
      </w:r>
      <w:r w:rsidRPr="0088192B">
        <w:rPr>
          <w:rFonts w:ascii="Arial" w:hAnsi="Arial" w:cs="Arial"/>
          <w:sz w:val="20"/>
          <w:szCs w:val="20"/>
        </w:rPr>
        <w:t xml:space="preserve"> + O</w:t>
      </w:r>
      <w:r w:rsidRPr="0088192B">
        <w:rPr>
          <w:rFonts w:ascii="Arial" w:hAnsi="Arial" w:cs="Arial"/>
          <w:sz w:val="20"/>
          <w:szCs w:val="20"/>
          <w:vertAlign w:val="subscript"/>
        </w:rPr>
        <w:t>h</w:t>
      </w:r>
      <w:r w:rsidRPr="0088192B">
        <w:rPr>
          <w:rFonts w:ascii="Arial" w:hAnsi="Arial" w:cs="Arial"/>
          <w:sz w:val="20"/>
          <w:szCs w:val="20"/>
        </w:rPr>
        <w:t xml:space="preserve"> + </w:t>
      </w:r>
      <w:proofErr w:type="spellStart"/>
      <w:r w:rsidRPr="0088192B">
        <w:rPr>
          <w:rFonts w:ascii="Arial" w:hAnsi="Arial" w:cs="Arial"/>
          <w:sz w:val="20"/>
          <w:szCs w:val="20"/>
        </w:rPr>
        <w:t>O</w:t>
      </w:r>
      <w:r w:rsidRPr="0088192B">
        <w:rPr>
          <w:rFonts w:ascii="Arial" w:hAnsi="Arial" w:cs="Arial"/>
          <w:sz w:val="20"/>
          <w:szCs w:val="20"/>
          <w:vertAlign w:val="subscript"/>
        </w:rPr>
        <w:t>cu</w:t>
      </w:r>
      <w:proofErr w:type="spellEnd"/>
      <w:r w:rsidRPr="0088192B">
        <w:rPr>
          <w:rFonts w:ascii="Arial" w:hAnsi="Arial" w:cs="Arial"/>
          <w:sz w:val="20"/>
          <w:szCs w:val="20"/>
        </w:rPr>
        <w:t xml:space="preserve"> + O</w:t>
      </w:r>
      <w:r w:rsidRPr="0088192B">
        <w:rPr>
          <w:rFonts w:ascii="Arial" w:hAnsi="Arial" w:cs="Arial"/>
          <w:sz w:val="20"/>
          <w:szCs w:val="20"/>
          <w:vertAlign w:val="subscript"/>
        </w:rPr>
        <w:t>p</w:t>
      </w:r>
    </w:p>
    <w:p w14:paraId="0A512D03" w14:textId="3213EAF1" w:rsidR="000A6189" w:rsidRPr="0078159C" w:rsidRDefault="00000000" w:rsidP="0078159C">
      <w:pPr>
        <w:spacing w:after="0" w:line="240" w:lineRule="auto"/>
        <w:ind w:left="0" w:hanging="2"/>
        <w:jc w:val="both"/>
        <w:rPr>
          <w:rFonts w:ascii="Arial" w:eastAsia="Arial" w:hAnsi="Arial" w:cs="Arial"/>
          <w:color w:val="1F4E79"/>
          <w:sz w:val="20"/>
          <w:szCs w:val="20"/>
        </w:rPr>
      </w:pPr>
      <w:r>
        <w:rPr>
          <w:rFonts w:ascii="Arial" w:eastAsia="Arial" w:hAnsi="Arial" w:cs="Arial"/>
          <w:b/>
          <w:color w:val="1F4E79"/>
          <w:sz w:val="20"/>
          <w:szCs w:val="20"/>
        </w:rPr>
        <w:t>RESULTS AND DISCUSSION</w:t>
      </w:r>
    </w:p>
    <w:p w14:paraId="57BFB0D7" w14:textId="6EEFC808" w:rsidR="00CE5DF7" w:rsidRDefault="00CE5DF7" w:rsidP="00CE5DF7">
      <w:pPr>
        <w:spacing w:after="0" w:line="240" w:lineRule="auto"/>
        <w:ind w:left="0" w:hanging="2"/>
        <w:jc w:val="both"/>
        <w:rPr>
          <w:rFonts w:ascii="Arial" w:hAnsi="Arial" w:cs="Arial"/>
          <w:b/>
          <w:color w:val="1F4E79"/>
          <w:sz w:val="20"/>
          <w:szCs w:val="20"/>
        </w:rPr>
      </w:pPr>
      <w:r w:rsidRPr="007F01DE">
        <w:rPr>
          <w:rFonts w:ascii="Arial" w:hAnsi="Arial" w:cs="Arial"/>
          <w:b/>
          <w:color w:val="1F4E79"/>
          <w:sz w:val="20"/>
          <w:szCs w:val="20"/>
        </w:rPr>
        <w:t xml:space="preserve">Results of </w:t>
      </w:r>
      <w:r w:rsidRPr="00CE5DF7">
        <w:rPr>
          <w:rFonts w:ascii="Arial" w:hAnsi="Arial" w:cs="Arial"/>
          <w:b/>
          <w:color w:val="1F4E79"/>
          <w:sz w:val="20"/>
          <w:szCs w:val="20"/>
        </w:rPr>
        <w:t>demand forecasting using ANN</w:t>
      </w:r>
    </w:p>
    <w:p w14:paraId="2236D5B4" w14:textId="16AEE3F4" w:rsidR="00CE5DF7" w:rsidRDefault="00CE5DF7" w:rsidP="00CE5DF7">
      <w:pPr>
        <w:spacing w:after="0" w:line="240" w:lineRule="auto"/>
        <w:ind w:left="0" w:hanging="2"/>
        <w:jc w:val="both"/>
        <w:rPr>
          <w:rFonts w:ascii="Arial" w:hAnsi="Arial" w:cs="Arial"/>
          <w:bCs/>
          <w:sz w:val="20"/>
          <w:szCs w:val="20"/>
        </w:rPr>
      </w:pPr>
      <w:r w:rsidRPr="00CE5DF7">
        <w:rPr>
          <w:rFonts w:ascii="Arial" w:hAnsi="Arial" w:cs="Arial"/>
          <w:bCs/>
          <w:sz w:val="20"/>
          <w:szCs w:val="20"/>
        </w:rPr>
        <w:t>The data used is safety box product demand data from September 2021 - April 2023. In addition, in using the Continuous Review method, there are assumptions that must be met, namely that the demand data must be normally distributed. The normal distribution test is carried out using the Kolmogorov Smirnov Test with IBM SPSS tools to qualify the Continuous Review policy which requires normally distributed demand data shown in Figures 2 and 3 with the following hypotheses.</w:t>
      </w:r>
    </w:p>
    <w:p w14:paraId="123393E9" w14:textId="77777777" w:rsidR="00CE5DF7" w:rsidRPr="00CE5DF7" w:rsidRDefault="00CE5DF7" w:rsidP="00CE5DF7">
      <w:pPr>
        <w:spacing w:after="0" w:line="240" w:lineRule="auto"/>
        <w:ind w:left="0" w:hanging="2"/>
        <w:jc w:val="both"/>
        <w:rPr>
          <w:rFonts w:ascii="Arial" w:eastAsia="Times New Roman" w:hAnsi="Arial" w:cs="Arial"/>
          <w:b/>
          <w:bCs/>
          <w:color w:val="000000"/>
          <w:sz w:val="20"/>
          <w:szCs w:val="20"/>
        </w:rPr>
      </w:pPr>
      <w:r w:rsidRPr="00CE5DF7">
        <w:rPr>
          <w:rFonts w:ascii="Arial" w:eastAsia="Times New Roman" w:hAnsi="Arial" w:cs="Arial"/>
          <w:b/>
          <w:bCs/>
          <w:color w:val="000000"/>
          <w:sz w:val="20"/>
          <w:szCs w:val="20"/>
        </w:rPr>
        <w:t>Hypothesis</w:t>
      </w:r>
    </w:p>
    <w:p w14:paraId="5FBE1E85" w14:textId="77777777" w:rsidR="00CE5DF7" w:rsidRPr="00CE5DF7" w:rsidRDefault="00CE5DF7" w:rsidP="00CE5DF7">
      <w:pPr>
        <w:spacing w:after="0" w:line="240" w:lineRule="auto"/>
        <w:ind w:left="0" w:hanging="2"/>
        <w:jc w:val="both"/>
        <w:rPr>
          <w:rFonts w:ascii="Arial" w:eastAsia="Times New Roman" w:hAnsi="Arial" w:cs="Arial"/>
          <w:color w:val="000000"/>
          <w:sz w:val="20"/>
          <w:szCs w:val="20"/>
        </w:rPr>
      </w:pPr>
      <w:r w:rsidRPr="00CE5DF7">
        <w:rPr>
          <w:rFonts w:ascii="Arial" w:eastAsia="Times New Roman" w:hAnsi="Arial" w:cs="Arial"/>
          <w:color w:val="000000"/>
          <w:sz w:val="20"/>
          <w:szCs w:val="20"/>
        </w:rPr>
        <w:t>H0 : Raw material demand data is normally distributed</w:t>
      </w:r>
    </w:p>
    <w:p w14:paraId="1BA5BC18" w14:textId="77777777" w:rsidR="00CE5DF7" w:rsidRPr="00CE5DF7" w:rsidRDefault="00CE5DF7" w:rsidP="00CE5DF7">
      <w:pPr>
        <w:spacing w:after="0" w:line="240" w:lineRule="auto"/>
        <w:ind w:left="0" w:hanging="2"/>
        <w:jc w:val="both"/>
        <w:rPr>
          <w:rFonts w:ascii="Arial" w:eastAsia="Times New Roman" w:hAnsi="Arial" w:cs="Arial"/>
          <w:color w:val="000000"/>
          <w:sz w:val="20"/>
          <w:szCs w:val="20"/>
        </w:rPr>
      </w:pPr>
      <w:r w:rsidRPr="00CE5DF7">
        <w:rPr>
          <w:rFonts w:ascii="Arial" w:eastAsia="Times New Roman" w:hAnsi="Arial" w:cs="Arial"/>
          <w:color w:val="000000"/>
          <w:sz w:val="20"/>
          <w:szCs w:val="20"/>
        </w:rPr>
        <w:t>H1 : Raw material demand data is not normally distributed</w:t>
      </w:r>
    </w:p>
    <w:p w14:paraId="402DAE26" w14:textId="77777777" w:rsidR="00CE5DF7" w:rsidRPr="00CE5DF7" w:rsidRDefault="00CE5DF7" w:rsidP="00CE5DF7">
      <w:pPr>
        <w:spacing w:after="0" w:line="240" w:lineRule="auto"/>
        <w:ind w:left="0" w:hanging="2"/>
        <w:jc w:val="both"/>
        <w:rPr>
          <w:rFonts w:ascii="Arial" w:eastAsia="Times New Roman" w:hAnsi="Arial" w:cs="Arial"/>
          <w:b/>
          <w:bCs/>
          <w:color w:val="000000"/>
          <w:sz w:val="20"/>
          <w:szCs w:val="20"/>
        </w:rPr>
      </w:pPr>
      <w:r w:rsidRPr="00CE5DF7">
        <w:rPr>
          <w:rFonts w:ascii="Arial" w:eastAsia="Times New Roman" w:hAnsi="Arial" w:cs="Arial"/>
          <w:b/>
          <w:bCs/>
          <w:color w:val="000000"/>
          <w:sz w:val="20"/>
          <w:szCs w:val="20"/>
        </w:rPr>
        <w:t>Decision Making:</w:t>
      </w:r>
    </w:p>
    <w:p w14:paraId="337EC1F2" w14:textId="77777777" w:rsidR="00CE5DF7" w:rsidRPr="00CE5DF7" w:rsidRDefault="00CE5DF7" w:rsidP="00CE5DF7">
      <w:pPr>
        <w:spacing w:after="0" w:line="240" w:lineRule="auto"/>
        <w:ind w:left="0" w:hanging="2"/>
        <w:jc w:val="both"/>
        <w:rPr>
          <w:rFonts w:ascii="Arial" w:eastAsia="Times New Roman" w:hAnsi="Arial" w:cs="Arial"/>
          <w:color w:val="000000"/>
          <w:sz w:val="20"/>
          <w:szCs w:val="20"/>
        </w:rPr>
      </w:pPr>
      <w:r w:rsidRPr="00CE5DF7">
        <w:rPr>
          <w:rFonts w:ascii="Arial" w:eastAsia="Times New Roman" w:hAnsi="Arial" w:cs="Arial"/>
          <w:color w:val="000000"/>
          <w:sz w:val="20"/>
          <w:szCs w:val="20"/>
        </w:rPr>
        <w:t>If Sig.(p) &gt; 0,05 then H0 is not rejected (accepted)</w:t>
      </w:r>
    </w:p>
    <w:p w14:paraId="20E32819" w14:textId="77777777" w:rsidR="00CE5DF7" w:rsidRPr="00CE5DF7" w:rsidRDefault="00CE5DF7" w:rsidP="00CE5DF7">
      <w:pPr>
        <w:spacing w:after="0" w:line="240" w:lineRule="auto"/>
        <w:ind w:left="0" w:hanging="2"/>
        <w:jc w:val="both"/>
        <w:rPr>
          <w:rFonts w:ascii="Arial" w:eastAsia="Times New Roman" w:hAnsi="Arial" w:cs="Arial"/>
          <w:color w:val="000000"/>
          <w:sz w:val="20"/>
          <w:szCs w:val="20"/>
        </w:rPr>
      </w:pPr>
      <w:r w:rsidRPr="00CE5DF7">
        <w:rPr>
          <w:rFonts w:ascii="Arial" w:eastAsia="Times New Roman" w:hAnsi="Arial" w:cs="Arial"/>
          <w:color w:val="000000"/>
          <w:sz w:val="20"/>
          <w:szCs w:val="20"/>
        </w:rPr>
        <w:t>If Sig.(p) &lt;= 0,05 then H0 is rejected</w:t>
      </w:r>
    </w:p>
    <w:p w14:paraId="31CAE9D4" w14:textId="77777777" w:rsidR="00CE5DF7" w:rsidRDefault="00CE5DF7" w:rsidP="00CE5DF7">
      <w:pPr>
        <w:keepNext/>
        <w:spacing w:after="0" w:line="240" w:lineRule="auto"/>
        <w:ind w:left="0" w:hanging="2"/>
        <w:jc w:val="center"/>
      </w:pPr>
      <w:r>
        <w:rPr>
          <w:noProof/>
        </w:rPr>
        <w:drawing>
          <wp:inline distT="0" distB="0" distL="0" distR="0" wp14:anchorId="23B2C740" wp14:editId="1C92AF94">
            <wp:extent cx="2410471" cy="2082800"/>
            <wp:effectExtent l="0" t="0" r="8890" b="0"/>
            <wp:docPr id="2" name="Picture 1" descr="A screenshot of a test&#10;&#10;Description automatically generated">
              <a:extLst xmlns:a="http://schemas.openxmlformats.org/drawingml/2006/main">
                <a:ext uri="{FF2B5EF4-FFF2-40B4-BE49-F238E27FC236}">
                  <a16:creationId xmlns:a16="http://schemas.microsoft.com/office/drawing/2014/main" id="{56A99695-FC54-435D-B834-A89E9BE3079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screenshot of a test&#10;&#10;Description automatically generated">
                      <a:extLst>
                        <a:ext uri="{FF2B5EF4-FFF2-40B4-BE49-F238E27FC236}">
                          <a16:creationId xmlns:a16="http://schemas.microsoft.com/office/drawing/2014/main" id="{56A99695-FC54-435D-B834-A89E9BE3079B}"/>
                        </a:ext>
                      </a:extLst>
                    </pic:cNvPr>
                    <pic:cNvPicPr>
                      <a:picLocks noChangeAspect="1"/>
                    </pic:cNvPicPr>
                  </pic:nvPicPr>
                  <pic:blipFill>
                    <a:blip r:embed="rId21"/>
                    <a:stretch>
                      <a:fillRect/>
                    </a:stretch>
                  </pic:blipFill>
                  <pic:spPr>
                    <a:xfrm>
                      <a:off x="0" y="0"/>
                      <a:ext cx="2413885" cy="2085750"/>
                    </a:xfrm>
                    <a:prstGeom prst="rect">
                      <a:avLst/>
                    </a:prstGeom>
                  </pic:spPr>
                </pic:pic>
              </a:graphicData>
            </a:graphic>
          </wp:inline>
        </w:drawing>
      </w:r>
    </w:p>
    <w:p w14:paraId="0C07617C" w14:textId="5B532332" w:rsidR="00CE5DF7" w:rsidRDefault="00CE5DF7" w:rsidP="00CE5DF7">
      <w:pPr>
        <w:pStyle w:val="Caption"/>
        <w:spacing w:before="0"/>
        <w:ind w:left="0" w:hanging="2"/>
        <w:jc w:val="center"/>
        <w:rPr>
          <w:rFonts w:ascii="Arial" w:hAnsi="Arial" w:cs="Arial"/>
          <w:lang w:val="en-US"/>
        </w:rPr>
      </w:pPr>
      <w:r w:rsidRPr="00CE5DF7">
        <w:rPr>
          <w:rFonts w:ascii="Arial" w:hAnsi="Arial" w:cs="Arial"/>
        </w:rPr>
        <w:t xml:space="preserve">Figure </w:t>
      </w:r>
      <w:r w:rsidRPr="00CE5DF7">
        <w:rPr>
          <w:rFonts w:ascii="Arial" w:hAnsi="Arial" w:cs="Arial"/>
        </w:rPr>
        <w:fldChar w:fldCharType="begin"/>
      </w:r>
      <w:r w:rsidRPr="00CE5DF7">
        <w:rPr>
          <w:rFonts w:ascii="Arial" w:hAnsi="Arial" w:cs="Arial"/>
        </w:rPr>
        <w:instrText xml:space="preserve"> SEQ Figure \* ARABIC </w:instrText>
      </w:r>
      <w:r w:rsidRPr="00CE5DF7">
        <w:rPr>
          <w:rFonts w:ascii="Arial" w:hAnsi="Arial" w:cs="Arial"/>
        </w:rPr>
        <w:fldChar w:fldCharType="separate"/>
      </w:r>
      <w:r w:rsidR="00A07A1B">
        <w:rPr>
          <w:rFonts w:ascii="Arial" w:hAnsi="Arial" w:cs="Arial"/>
          <w:noProof/>
        </w:rPr>
        <w:t>3</w:t>
      </w:r>
      <w:r w:rsidRPr="00CE5DF7">
        <w:rPr>
          <w:rFonts w:ascii="Arial" w:hAnsi="Arial" w:cs="Arial"/>
        </w:rPr>
        <w:fldChar w:fldCharType="end"/>
      </w:r>
      <w:r w:rsidRPr="00CE5DF7">
        <w:rPr>
          <w:rFonts w:ascii="Arial" w:hAnsi="Arial" w:cs="Arial"/>
        </w:rPr>
        <w:t xml:space="preserve"> </w:t>
      </w:r>
      <w:proofErr w:type="spellStart"/>
      <w:r w:rsidRPr="00CE5DF7">
        <w:rPr>
          <w:rFonts w:ascii="Arial" w:hAnsi="Arial" w:cs="Arial"/>
          <w:lang w:val="en-US"/>
        </w:rPr>
        <w:t>Kolomogorov</w:t>
      </w:r>
      <w:proofErr w:type="spellEnd"/>
      <w:r w:rsidRPr="00CE5DF7">
        <w:rPr>
          <w:rFonts w:ascii="Arial" w:hAnsi="Arial" w:cs="Arial"/>
          <w:lang w:val="en-US"/>
        </w:rPr>
        <w:t xml:space="preserve"> Smirnov </w:t>
      </w:r>
      <w:r w:rsidR="00874498">
        <w:rPr>
          <w:rFonts w:ascii="Arial" w:hAnsi="Arial" w:cs="Arial"/>
          <w:lang w:val="en-US"/>
        </w:rPr>
        <w:t xml:space="preserve">Test </w:t>
      </w:r>
      <w:r w:rsidRPr="00CE5DF7">
        <w:rPr>
          <w:rFonts w:ascii="Arial" w:hAnsi="Arial" w:cs="Arial"/>
          <w:lang w:val="en-US"/>
        </w:rPr>
        <w:t>Outer Item</w:t>
      </w:r>
    </w:p>
    <w:p w14:paraId="5582DD5A" w14:textId="77777777" w:rsidR="00874498" w:rsidRDefault="00874498" w:rsidP="00874498">
      <w:pPr>
        <w:keepNext/>
        <w:spacing w:after="0"/>
        <w:ind w:left="0" w:hanging="2"/>
        <w:jc w:val="center"/>
      </w:pPr>
      <w:r>
        <w:rPr>
          <w:noProof/>
        </w:rPr>
        <w:lastRenderedPageBreak/>
        <w:drawing>
          <wp:inline distT="0" distB="0" distL="0" distR="0" wp14:anchorId="491AD1BF" wp14:editId="24ED65A1">
            <wp:extent cx="2410471" cy="2082800"/>
            <wp:effectExtent l="0" t="0" r="8890" b="0"/>
            <wp:docPr id="3" name="Picture 2" descr="A screenshot of a test&#10;&#10;Description automatically generated">
              <a:extLst xmlns:a="http://schemas.openxmlformats.org/drawingml/2006/main">
                <a:ext uri="{FF2B5EF4-FFF2-40B4-BE49-F238E27FC236}">
                  <a16:creationId xmlns:a16="http://schemas.microsoft.com/office/drawing/2014/main" id="{8F19689A-18F1-43A2-A379-033BC244097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screenshot of a test&#10;&#10;Description automatically generated">
                      <a:extLst>
                        <a:ext uri="{FF2B5EF4-FFF2-40B4-BE49-F238E27FC236}">
                          <a16:creationId xmlns:a16="http://schemas.microsoft.com/office/drawing/2014/main" id="{8F19689A-18F1-43A2-A379-033BC2440970}"/>
                        </a:ext>
                      </a:extLst>
                    </pic:cNvPr>
                    <pic:cNvPicPr>
                      <a:picLocks noChangeAspect="1"/>
                    </pic:cNvPicPr>
                  </pic:nvPicPr>
                  <pic:blipFill>
                    <a:blip r:embed="rId22"/>
                    <a:stretch>
                      <a:fillRect/>
                    </a:stretch>
                  </pic:blipFill>
                  <pic:spPr>
                    <a:xfrm>
                      <a:off x="0" y="0"/>
                      <a:ext cx="2424049" cy="2094532"/>
                    </a:xfrm>
                    <a:prstGeom prst="rect">
                      <a:avLst/>
                    </a:prstGeom>
                  </pic:spPr>
                </pic:pic>
              </a:graphicData>
            </a:graphic>
          </wp:inline>
        </w:drawing>
      </w:r>
    </w:p>
    <w:p w14:paraId="472759F3" w14:textId="50A67F48" w:rsidR="00CE5DF7" w:rsidRDefault="00874498" w:rsidP="00874498">
      <w:pPr>
        <w:pStyle w:val="Caption"/>
        <w:spacing w:before="0" w:after="0"/>
        <w:ind w:left="0" w:hanging="2"/>
        <w:jc w:val="center"/>
        <w:rPr>
          <w:rFonts w:ascii="Arial" w:hAnsi="Arial" w:cs="Arial"/>
          <w:lang w:val="en-US"/>
        </w:rPr>
      </w:pPr>
      <w:r w:rsidRPr="00874498">
        <w:rPr>
          <w:rFonts w:ascii="Arial" w:hAnsi="Arial" w:cs="Arial"/>
        </w:rPr>
        <w:t xml:space="preserve">Figure </w:t>
      </w:r>
      <w:r w:rsidRPr="00874498">
        <w:rPr>
          <w:rFonts w:ascii="Arial" w:hAnsi="Arial" w:cs="Arial"/>
        </w:rPr>
        <w:fldChar w:fldCharType="begin"/>
      </w:r>
      <w:r w:rsidRPr="00874498">
        <w:rPr>
          <w:rFonts w:ascii="Arial" w:hAnsi="Arial" w:cs="Arial"/>
        </w:rPr>
        <w:instrText xml:space="preserve"> SEQ Figure \* ARABIC </w:instrText>
      </w:r>
      <w:r w:rsidRPr="00874498">
        <w:rPr>
          <w:rFonts w:ascii="Arial" w:hAnsi="Arial" w:cs="Arial"/>
        </w:rPr>
        <w:fldChar w:fldCharType="separate"/>
      </w:r>
      <w:r w:rsidR="00A07A1B">
        <w:rPr>
          <w:rFonts w:ascii="Arial" w:hAnsi="Arial" w:cs="Arial"/>
          <w:noProof/>
        </w:rPr>
        <w:t>4</w:t>
      </w:r>
      <w:r w:rsidRPr="00874498">
        <w:rPr>
          <w:rFonts w:ascii="Arial" w:hAnsi="Arial" w:cs="Arial"/>
        </w:rPr>
        <w:fldChar w:fldCharType="end"/>
      </w:r>
      <w:r>
        <w:rPr>
          <w:rFonts w:ascii="Arial" w:hAnsi="Arial" w:cs="Arial"/>
        </w:rPr>
        <w:t xml:space="preserve"> </w:t>
      </w:r>
      <w:proofErr w:type="spellStart"/>
      <w:r w:rsidRPr="00874498">
        <w:rPr>
          <w:rFonts w:ascii="Arial" w:hAnsi="Arial" w:cs="Arial"/>
          <w:lang w:val="en-US"/>
        </w:rPr>
        <w:t>Kolomogorov</w:t>
      </w:r>
      <w:proofErr w:type="spellEnd"/>
      <w:r w:rsidRPr="00874498">
        <w:rPr>
          <w:rFonts w:ascii="Arial" w:hAnsi="Arial" w:cs="Arial"/>
          <w:lang w:val="en-US"/>
        </w:rPr>
        <w:t xml:space="preserve"> Smirnov Test Inner Item</w:t>
      </w:r>
    </w:p>
    <w:p w14:paraId="6F272C88" w14:textId="2041F749" w:rsidR="00874498" w:rsidRDefault="008977D9" w:rsidP="008977D9">
      <w:pPr>
        <w:spacing w:line="240" w:lineRule="auto"/>
        <w:ind w:left="0" w:hanging="2"/>
        <w:jc w:val="both"/>
        <w:rPr>
          <w:rFonts w:ascii="Arial" w:eastAsia="Times New Roman" w:hAnsi="Arial" w:cs="Arial"/>
          <w:color w:val="000000"/>
          <w:sz w:val="20"/>
          <w:szCs w:val="20"/>
        </w:rPr>
      </w:pPr>
      <w:r w:rsidRPr="008977D9">
        <w:rPr>
          <w:rFonts w:ascii="Arial" w:eastAsia="Times New Roman" w:hAnsi="Arial" w:cs="Arial"/>
          <w:color w:val="000000"/>
          <w:sz w:val="20"/>
          <w:szCs w:val="20"/>
        </w:rPr>
        <w:t xml:space="preserve">Based on the distribution test on raw material demand data using the Kolmogorov-Smirnov test, </w:t>
      </w:r>
      <w:proofErr w:type="spellStart"/>
      <w:r w:rsidRPr="008977D9">
        <w:rPr>
          <w:rFonts w:ascii="Arial" w:eastAsia="Times New Roman" w:hAnsi="Arial" w:cs="Arial"/>
          <w:color w:val="000000"/>
          <w:sz w:val="20"/>
          <w:szCs w:val="20"/>
        </w:rPr>
        <w:t>Asymp</w:t>
      </w:r>
      <w:proofErr w:type="spellEnd"/>
      <w:r w:rsidRPr="008977D9">
        <w:rPr>
          <w:rFonts w:ascii="Arial" w:eastAsia="Times New Roman" w:hAnsi="Arial" w:cs="Arial"/>
          <w:color w:val="000000"/>
          <w:sz w:val="20"/>
          <w:szCs w:val="20"/>
        </w:rPr>
        <w:t>. Sign (2-tailed) has a value of sig. &gt; 0,05, then H0 is not rejected. So it can be concluded that the raw material demand data is normally distributed.</w:t>
      </w:r>
    </w:p>
    <w:p w14:paraId="587465E5" w14:textId="6A8229CF" w:rsidR="00A878A5" w:rsidRDefault="006721D0" w:rsidP="00A878A5">
      <w:pPr>
        <w:pStyle w:val="Caption"/>
        <w:keepNext/>
        <w:spacing w:before="0" w:after="0"/>
        <w:ind w:left="0" w:hanging="2"/>
        <w:rPr>
          <w:rFonts w:ascii="Arial" w:hAnsi="Arial" w:cs="Arial"/>
          <w:color w:val="000000"/>
          <w:lang w:val="en-US"/>
        </w:rPr>
      </w:pPr>
      <w:r w:rsidRPr="006721D0">
        <w:rPr>
          <w:rFonts w:ascii="Arial" w:hAnsi="Arial" w:cs="Arial"/>
          <w:color w:val="000000"/>
          <w:lang w:val="en-US"/>
        </w:rPr>
        <w:t xml:space="preserve">In forecasting demand using the ANN method, the first step is to determine the input and output data. Input and output data will be explained using Table 1. In the input data, there is demand and inventory data taken from the beginning of the company's establishment, but the company was established </w:t>
      </w:r>
      <w:r w:rsidRPr="006721D0">
        <w:rPr>
          <w:rFonts w:ascii="Arial" w:hAnsi="Arial" w:cs="Arial"/>
          <w:color w:val="000000"/>
          <w:lang w:val="en-US"/>
        </w:rPr>
        <w:t xml:space="preserve">during the covid 19 pandemic, so the data is considered less relevant. Therefore, additional data is needed such as B3 waste data for 2018-2019 which is the demand for safety boxes which is converted into product capacity so that it can be used as a safety box product requirement for B3 waste. </w:t>
      </w:r>
      <w:r w:rsidR="002079C9" w:rsidRPr="002079C9">
        <w:rPr>
          <w:rFonts w:ascii="Arial" w:hAnsi="Arial" w:cs="Arial"/>
          <w:color w:val="000000"/>
          <w:lang w:val="en-US"/>
        </w:rPr>
        <w:t>In addition, B3 waste data can assist companies in providing an overview of demand patterns before the covid pandemic occurred.</w:t>
      </w:r>
    </w:p>
    <w:p w14:paraId="1BB11C28" w14:textId="05C8DA66" w:rsidR="005D50B1" w:rsidRPr="005D50B1" w:rsidRDefault="005D50B1" w:rsidP="005D50B1">
      <w:pPr>
        <w:pStyle w:val="Caption"/>
        <w:keepNext/>
        <w:spacing w:before="0" w:after="0"/>
        <w:ind w:left="0" w:hanging="2"/>
        <w:jc w:val="center"/>
        <w:rPr>
          <w:rFonts w:ascii="Arial" w:hAnsi="Arial" w:cs="Arial"/>
        </w:rPr>
      </w:pPr>
      <w:r w:rsidRPr="005D50B1">
        <w:rPr>
          <w:rFonts w:ascii="Arial" w:hAnsi="Arial" w:cs="Arial"/>
        </w:rPr>
        <w:t xml:space="preserve">Table </w:t>
      </w:r>
      <w:r w:rsidRPr="005D50B1">
        <w:rPr>
          <w:rFonts w:ascii="Arial" w:hAnsi="Arial" w:cs="Arial"/>
        </w:rPr>
        <w:fldChar w:fldCharType="begin"/>
      </w:r>
      <w:r w:rsidRPr="005D50B1">
        <w:rPr>
          <w:rFonts w:ascii="Arial" w:hAnsi="Arial" w:cs="Arial"/>
        </w:rPr>
        <w:instrText xml:space="preserve"> SEQ Table \* ARABIC </w:instrText>
      </w:r>
      <w:r w:rsidRPr="005D50B1">
        <w:rPr>
          <w:rFonts w:ascii="Arial" w:hAnsi="Arial" w:cs="Arial"/>
        </w:rPr>
        <w:fldChar w:fldCharType="separate"/>
      </w:r>
      <w:r w:rsidR="00A07A1B">
        <w:rPr>
          <w:rFonts w:ascii="Arial" w:hAnsi="Arial" w:cs="Arial"/>
          <w:noProof/>
        </w:rPr>
        <w:t>1</w:t>
      </w:r>
      <w:r w:rsidRPr="005D50B1">
        <w:rPr>
          <w:rFonts w:ascii="Arial" w:hAnsi="Arial" w:cs="Arial"/>
        </w:rPr>
        <w:fldChar w:fldCharType="end"/>
      </w:r>
      <w:r w:rsidRPr="005D50B1">
        <w:rPr>
          <w:rFonts w:ascii="Arial" w:hAnsi="Arial" w:cs="Arial"/>
        </w:rPr>
        <w:t xml:space="preserve"> Input dan Output ANN</w:t>
      </w:r>
    </w:p>
    <w:tbl>
      <w:tblPr>
        <w:tblStyle w:val="a2"/>
        <w:tblW w:w="4410" w:type="dxa"/>
        <w:tblBorders>
          <w:top w:val="single" w:sz="4" w:space="0" w:color="000000"/>
          <w:left w:val="nil"/>
          <w:bottom w:val="single" w:sz="4" w:space="0" w:color="000000"/>
          <w:right w:val="nil"/>
          <w:insideH w:val="nil"/>
          <w:insideV w:val="nil"/>
        </w:tblBorders>
        <w:tblLayout w:type="fixed"/>
        <w:tblLook w:val="0000" w:firstRow="0" w:lastRow="0" w:firstColumn="0" w:lastColumn="0" w:noHBand="0" w:noVBand="0"/>
      </w:tblPr>
      <w:tblGrid>
        <w:gridCol w:w="1260"/>
        <w:gridCol w:w="540"/>
        <w:gridCol w:w="2610"/>
      </w:tblGrid>
      <w:tr w:rsidR="00A878A5" w:rsidRPr="005D50B1" w14:paraId="2A4ABB3C" w14:textId="77777777" w:rsidTr="005D50B1">
        <w:trPr>
          <w:trHeight w:val="20"/>
        </w:trPr>
        <w:tc>
          <w:tcPr>
            <w:tcW w:w="1800" w:type="dxa"/>
            <w:gridSpan w:val="2"/>
            <w:tcBorders>
              <w:top w:val="single" w:sz="4" w:space="0" w:color="000000"/>
              <w:bottom w:val="single" w:sz="4" w:space="0" w:color="000000"/>
            </w:tcBorders>
            <w:vAlign w:val="center"/>
          </w:tcPr>
          <w:p w14:paraId="340E0DDA" w14:textId="5EFDF3B1" w:rsidR="00A878A5" w:rsidRPr="005D50B1" w:rsidRDefault="00A878A5" w:rsidP="00A878A5">
            <w:pPr>
              <w:pBdr>
                <w:top w:val="nil"/>
                <w:left w:val="nil"/>
                <w:bottom w:val="nil"/>
                <w:right w:val="nil"/>
                <w:between w:val="nil"/>
              </w:pBdr>
              <w:spacing w:after="0" w:line="240" w:lineRule="auto"/>
              <w:ind w:leftChars="0" w:left="0" w:firstLineChars="0" w:firstLine="0"/>
              <w:jc w:val="center"/>
              <w:rPr>
                <w:rFonts w:ascii="Arial" w:eastAsia="Arial" w:hAnsi="Arial" w:cs="Arial"/>
                <w:color w:val="000000"/>
                <w:sz w:val="16"/>
                <w:szCs w:val="16"/>
              </w:rPr>
            </w:pPr>
            <w:r w:rsidRPr="005D50B1">
              <w:rPr>
                <w:rFonts w:ascii="Arial" w:eastAsia="Arial" w:hAnsi="Arial" w:cs="Arial"/>
                <w:b/>
                <w:sz w:val="16"/>
                <w:szCs w:val="16"/>
              </w:rPr>
              <w:t>Neuron</w:t>
            </w:r>
          </w:p>
        </w:tc>
        <w:tc>
          <w:tcPr>
            <w:tcW w:w="2610" w:type="dxa"/>
            <w:tcBorders>
              <w:top w:val="single" w:sz="4" w:space="0" w:color="000000"/>
              <w:bottom w:val="single" w:sz="4" w:space="0" w:color="000000"/>
            </w:tcBorders>
            <w:vAlign w:val="center"/>
          </w:tcPr>
          <w:p w14:paraId="1A362589" w14:textId="7DA2AB32" w:rsidR="00A878A5" w:rsidRPr="005D50B1" w:rsidRDefault="00A878A5" w:rsidP="003C0DA9">
            <w:pPr>
              <w:spacing w:after="0" w:line="240" w:lineRule="auto"/>
              <w:ind w:left="0" w:hanging="2"/>
              <w:jc w:val="center"/>
              <w:rPr>
                <w:rFonts w:ascii="Arial" w:eastAsia="Arial" w:hAnsi="Arial" w:cs="Arial"/>
                <w:sz w:val="16"/>
                <w:szCs w:val="16"/>
              </w:rPr>
            </w:pPr>
            <w:r w:rsidRPr="005D50B1">
              <w:rPr>
                <w:rFonts w:ascii="Arial" w:eastAsia="Arial" w:hAnsi="Arial" w:cs="Arial"/>
                <w:b/>
                <w:sz w:val="16"/>
                <w:szCs w:val="16"/>
              </w:rPr>
              <w:t>Description</w:t>
            </w:r>
          </w:p>
        </w:tc>
      </w:tr>
      <w:tr w:rsidR="005D50B1" w:rsidRPr="005D50B1" w14:paraId="6FA088EE" w14:textId="77777777" w:rsidTr="005D50B1">
        <w:trPr>
          <w:trHeight w:val="20"/>
        </w:trPr>
        <w:tc>
          <w:tcPr>
            <w:tcW w:w="1260" w:type="dxa"/>
            <w:vMerge w:val="restart"/>
            <w:tcBorders>
              <w:top w:val="single" w:sz="4" w:space="0" w:color="000000"/>
            </w:tcBorders>
            <w:vAlign w:val="center"/>
          </w:tcPr>
          <w:p w14:paraId="00B45B46" w14:textId="77777777" w:rsidR="005D50B1" w:rsidRPr="005D50B1" w:rsidRDefault="005D50B1" w:rsidP="005D50B1">
            <w:pPr>
              <w:pStyle w:val="ListParagraph"/>
              <w:tabs>
                <w:tab w:val="left" w:pos="2127"/>
              </w:tabs>
              <w:spacing w:after="0" w:line="240" w:lineRule="auto"/>
              <w:ind w:left="0" w:hanging="2"/>
              <w:jc w:val="center"/>
              <w:rPr>
                <w:rFonts w:ascii="Arial" w:hAnsi="Arial" w:cs="Arial"/>
                <w:sz w:val="16"/>
                <w:szCs w:val="16"/>
              </w:rPr>
            </w:pPr>
            <w:r w:rsidRPr="005D50B1">
              <w:rPr>
                <w:rFonts w:ascii="Arial" w:hAnsi="Arial" w:cs="Arial"/>
                <w:sz w:val="16"/>
                <w:szCs w:val="16"/>
              </w:rPr>
              <w:t>X1</w:t>
            </w:r>
          </w:p>
          <w:p w14:paraId="0FFDA4B2" w14:textId="221E3E2F" w:rsidR="005D50B1" w:rsidRPr="005D50B1" w:rsidRDefault="005D50B1" w:rsidP="005D50B1">
            <w:pPr>
              <w:spacing w:after="0" w:line="240" w:lineRule="auto"/>
              <w:ind w:left="0" w:hanging="2"/>
              <w:jc w:val="center"/>
              <w:rPr>
                <w:rFonts w:ascii="Arial" w:eastAsia="Arial" w:hAnsi="Arial" w:cs="Arial"/>
                <w:sz w:val="16"/>
                <w:szCs w:val="16"/>
              </w:rPr>
            </w:pPr>
            <w:r w:rsidRPr="005D50B1">
              <w:rPr>
                <w:rFonts w:ascii="Arial" w:hAnsi="Arial" w:cs="Arial"/>
                <w:i/>
                <w:iCs/>
                <w:sz w:val="16"/>
                <w:szCs w:val="16"/>
              </w:rPr>
              <w:t>(Inner Item Layer Input)</w:t>
            </w:r>
          </w:p>
        </w:tc>
        <w:tc>
          <w:tcPr>
            <w:tcW w:w="540" w:type="dxa"/>
            <w:tcBorders>
              <w:top w:val="single" w:sz="4" w:space="0" w:color="000000"/>
            </w:tcBorders>
            <w:vAlign w:val="center"/>
          </w:tcPr>
          <w:p w14:paraId="10A40779" w14:textId="0A100746" w:rsidR="005D50B1" w:rsidRPr="005D50B1" w:rsidRDefault="005D50B1" w:rsidP="005D50B1">
            <w:pPr>
              <w:spacing w:after="0" w:line="240" w:lineRule="auto"/>
              <w:ind w:left="0" w:hanging="2"/>
              <w:rPr>
                <w:rFonts w:ascii="Arial" w:eastAsia="Arial" w:hAnsi="Arial" w:cs="Arial"/>
                <w:sz w:val="16"/>
                <w:szCs w:val="16"/>
              </w:rPr>
            </w:pPr>
            <w:r w:rsidRPr="005D50B1">
              <w:rPr>
                <w:rFonts w:ascii="Arial" w:hAnsi="Arial" w:cs="Arial"/>
                <w:sz w:val="16"/>
                <w:szCs w:val="16"/>
              </w:rPr>
              <w:t>X1</w:t>
            </w:r>
          </w:p>
        </w:tc>
        <w:tc>
          <w:tcPr>
            <w:tcW w:w="2610" w:type="dxa"/>
            <w:tcBorders>
              <w:top w:val="single" w:sz="4" w:space="0" w:color="000000"/>
            </w:tcBorders>
          </w:tcPr>
          <w:p w14:paraId="7FBF7961" w14:textId="51D2A24A" w:rsidR="005D50B1" w:rsidRPr="005D50B1" w:rsidRDefault="005D50B1" w:rsidP="005D50B1">
            <w:pPr>
              <w:spacing w:after="0" w:line="240" w:lineRule="auto"/>
              <w:ind w:left="0" w:hanging="2"/>
              <w:rPr>
                <w:rFonts w:ascii="Arial" w:eastAsia="Arial" w:hAnsi="Arial" w:cs="Arial"/>
                <w:sz w:val="16"/>
                <w:szCs w:val="16"/>
              </w:rPr>
            </w:pPr>
            <w:r w:rsidRPr="005D50B1">
              <w:rPr>
                <w:rFonts w:ascii="Arial" w:hAnsi="Arial" w:cs="Arial"/>
                <w:sz w:val="16"/>
                <w:szCs w:val="16"/>
              </w:rPr>
              <w:t>Historical Demand Data of Inner Items from September 2021-April 2023</w:t>
            </w:r>
          </w:p>
        </w:tc>
      </w:tr>
      <w:tr w:rsidR="005D50B1" w:rsidRPr="005D50B1" w14:paraId="05666194" w14:textId="77777777" w:rsidTr="005D50B1">
        <w:trPr>
          <w:trHeight w:val="20"/>
        </w:trPr>
        <w:tc>
          <w:tcPr>
            <w:tcW w:w="1260" w:type="dxa"/>
            <w:vMerge/>
          </w:tcPr>
          <w:p w14:paraId="7CB1F4B0" w14:textId="793FACC6" w:rsidR="005D50B1" w:rsidRPr="005D50B1" w:rsidRDefault="005D50B1" w:rsidP="005D50B1">
            <w:pPr>
              <w:spacing w:after="0" w:line="240" w:lineRule="auto"/>
              <w:ind w:left="0" w:hanging="2"/>
              <w:rPr>
                <w:rFonts w:ascii="Arial" w:eastAsia="Arial" w:hAnsi="Arial" w:cs="Arial"/>
                <w:sz w:val="16"/>
                <w:szCs w:val="16"/>
              </w:rPr>
            </w:pPr>
          </w:p>
        </w:tc>
        <w:tc>
          <w:tcPr>
            <w:tcW w:w="540" w:type="dxa"/>
            <w:vAlign w:val="center"/>
          </w:tcPr>
          <w:p w14:paraId="5205093C" w14:textId="5911FE3A" w:rsidR="005D50B1" w:rsidRPr="005D50B1" w:rsidRDefault="005D50B1" w:rsidP="005D50B1">
            <w:pPr>
              <w:spacing w:after="0" w:line="240" w:lineRule="auto"/>
              <w:ind w:left="0" w:hanging="2"/>
              <w:rPr>
                <w:rFonts w:ascii="Arial" w:eastAsia="Arial" w:hAnsi="Arial" w:cs="Arial"/>
                <w:sz w:val="16"/>
                <w:szCs w:val="16"/>
              </w:rPr>
            </w:pPr>
            <w:r w:rsidRPr="005D50B1">
              <w:rPr>
                <w:rFonts w:ascii="Arial" w:hAnsi="Arial" w:cs="Arial"/>
                <w:sz w:val="16"/>
                <w:szCs w:val="16"/>
              </w:rPr>
              <w:t>X2</w:t>
            </w:r>
          </w:p>
        </w:tc>
        <w:tc>
          <w:tcPr>
            <w:tcW w:w="2610" w:type="dxa"/>
          </w:tcPr>
          <w:p w14:paraId="26402208" w14:textId="30FE48EB" w:rsidR="005D50B1" w:rsidRPr="005D50B1" w:rsidRDefault="005D50B1" w:rsidP="005D50B1">
            <w:pPr>
              <w:spacing w:after="0" w:line="240" w:lineRule="auto"/>
              <w:ind w:left="0" w:hanging="2"/>
              <w:rPr>
                <w:rFonts w:ascii="Arial" w:eastAsia="Arial" w:hAnsi="Arial" w:cs="Arial"/>
                <w:sz w:val="16"/>
                <w:szCs w:val="16"/>
              </w:rPr>
            </w:pPr>
            <w:r w:rsidRPr="005D50B1">
              <w:rPr>
                <w:rFonts w:ascii="Arial" w:hAnsi="Arial" w:cs="Arial"/>
                <w:sz w:val="16"/>
                <w:szCs w:val="16"/>
              </w:rPr>
              <w:t>Actual Inventory Data of Inner Item Finished Goods</w:t>
            </w:r>
          </w:p>
        </w:tc>
      </w:tr>
      <w:tr w:rsidR="005D50B1" w:rsidRPr="005D50B1" w14:paraId="61DF4F48" w14:textId="77777777" w:rsidTr="005D50B1">
        <w:trPr>
          <w:trHeight w:val="20"/>
        </w:trPr>
        <w:tc>
          <w:tcPr>
            <w:tcW w:w="1260" w:type="dxa"/>
            <w:vMerge/>
          </w:tcPr>
          <w:p w14:paraId="43BA27FB" w14:textId="427EFEEA" w:rsidR="005D50B1" w:rsidRPr="005D50B1" w:rsidRDefault="005D50B1" w:rsidP="005D50B1">
            <w:pPr>
              <w:spacing w:after="0" w:line="240" w:lineRule="auto"/>
              <w:ind w:left="0" w:hanging="2"/>
              <w:rPr>
                <w:rFonts w:ascii="Arial" w:eastAsia="Arial" w:hAnsi="Arial" w:cs="Arial"/>
                <w:sz w:val="16"/>
                <w:szCs w:val="16"/>
              </w:rPr>
            </w:pPr>
          </w:p>
        </w:tc>
        <w:tc>
          <w:tcPr>
            <w:tcW w:w="540" w:type="dxa"/>
            <w:vAlign w:val="center"/>
          </w:tcPr>
          <w:p w14:paraId="579CB162" w14:textId="607571AC" w:rsidR="005D50B1" w:rsidRPr="005D50B1" w:rsidRDefault="005D50B1" w:rsidP="005D50B1">
            <w:pPr>
              <w:spacing w:after="0" w:line="240" w:lineRule="auto"/>
              <w:ind w:left="0" w:hanging="2"/>
              <w:rPr>
                <w:rFonts w:ascii="Arial" w:eastAsia="Arial" w:hAnsi="Arial" w:cs="Arial"/>
                <w:sz w:val="16"/>
                <w:szCs w:val="16"/>
                <w:vertAlign w:val="superscript"/>
              </w:rPr>
            </w:pPr>
            <w:r w:rsidRPr="005D50B1">
              <w:rPr>
                <w:rFonts w:ascii="Arial" w:hAnsi="Arial" w:cs="Arial"/>
                <w:sz w:val="16"/>
                <w:szCs w:val="16"/>
              </w:rPr>
              <w:t>X3</w:t>
            </w:r>
          </w:p>
        </w:tc>
        <w:tc>
          <w:tcPr>
            <w:tcW w:w="2610" w:type="dxa"/>
          </w:tcPr>
          <w:p w14:paraId="124AFD2C" w14:textId="1C3D0C15" w:rsidR="005D50B1" w:rsidRPr="005D50B1" w:rsidRDefault="005D50B1" w:rsidP="005D50B1">
            <w:pPr>
              <w:spacing w:after="0" w:line="240" w:lineRule="auto"/>
              <w:ind w:left="0" w:hanging="2"/>
              <w:rPr>
                <w:rFonts w:ascii="Arial" w:eastAsia="Arial" w:hAnsi="Arial" w:cs="Arial"/>
                <w:sz w:val="16"/>
                <w:szCs w:val="16"/>
              </w:rPr>
            </w:pPr>
            <w:r w:rsidRPr="005D50B1">
              <w:rPr>
                <w:rFonts w:ascii="Arial" w:hAnsi="Arial" w:cs="Arial"/>
                <w:sz w:val="16"/>
                <w:szCs w:val="16"/>
              </w:rPr>
              <w:t>Hazardous Waste Data for 2018-2019</w:t>
            </w:r>
          </w:p>
        </w:tc>
      </w:tr>
      <w:tr w:rsidR="005D50B1" w:rsidRPr="005D50B1" w14:paraId="40BBBEC1" w14:textId="77777777" w:rsidTr="005D50B1">
        <w:trPr>
          <w:trHeight w:val="20"/>
        </w:trPr>
        <w:tc>
          <w:tcPr>
            <w:tcW w:w="1260" w:type="dxa"/>
            <w:vMerge w:val="restart"/>
            <w:vAlign w:val="center"/>
          </w:tcPr>
          <w:p w14:paraId="05973586" w14:textId="77777777" w:rsidR="005D50B1" w:rsidRPr="005D50B1" w:rsidRDefault="005D50B1" w:rsidP="005D50B1">
            <w:pPr>
              <w:pStyle w:val="ListParagraph"/>
              <w:tabs>
                <w:tab w:val="left" w:pos="2127"/>
              </w:tabs>
              <w:spacing w:after="0" w:line="240" w:lineRule="auto"/>
              <w:ind w:left="0" w:hanging="2"/>
              <w:jc w:val="center"/>
              <w:rPr>
                <w:rFonts w:ascii="Arial" w:hAnsi="Arial" w:cs="Arial"/>
                <w:sz w:val="16"/>
                <w:szCs w:val="16"/>
              </w:rPr>
            </w:pPr>
            <w:r w:rsidRPr="005D50B1">
              <w:rPr>
                <w:rFonts w:ascii="Arial" w:hAnsi="Arial" w:cs="Arial"/>
                <w:sz w:val="16"/>
                <w:szCs w:val="16"/>
              </w:rPr>
              <w:t xml:space="preserve">X2 </w:t>
            </w:r>
          </w:p>
          <w:p w14:paraId="4EF1763D" w14:textId="14ED04D0" w:rsidR="005D50B1" w:rsidRPr="005D50B1" w:rsidRDefault="005D50B1" w:rsidP="005D50B1">
            <w:pPr>
              <w:spacing w:after="0" w:line="240" w:lineRule="auto"/>
              <w:ind w:left="0" w:hanging="2"/>
              <w:jc w:val="center"/>
              <w:rPr>
                <w:rFonts w:ascii="Arial" w:eastAsia="Arial" w:hAnsi="Arial" w:cs="Arial"/>
                <w:sz w:val="16"/>
                <w:szCs w:val="16"/>
              </w:rPr>
            </w:pPr>
            <w:r w:rsidRPr="005D50B1">
              <w:rPr>
                <w:rFonts w:ascii="Arial" w:hAnsi="Arial" w:cs="Arial"/>
                <w:i/>
                <w:iCs/>
                <w:sz w:val="16"/>
                <w:szCs w:val="16"/>
              </w:rPr>
              <w:t>(Outer Item Layer Input)</w:t>
            </w:r>
          </w:p>
        </w:tc>
        <w:tc>
          <w:tcPr>
            <w:tcW w:w="540" w:type="dxa"/>
            <w:vAlign w:val="center"/>
          </w:tcPr>
          <w:p w14:paraId="2051F062" w14:textId="7874E1EB" w:rsidR="005D50B1" w:rsidRPr="005D50B1" w:rsidRDefault="005D50B1" w:rsidP="005D50B1">
            <w:pPr>
              <w:spacing w:after="0" w:line="240" w:lineRule="auto"/>
              <w:ind w:left="0" w:hanging="2"/>
              <w:rPr>
                <w:rFonts w:ascii="Arial" w:eastAsia="Arial" w:hAnsi="Arial" w:cs="Arial"/>
                <w:sz w:val="16"/>
                <w:szCs w:val="16"/>
                <w:vertAlign w:val="superscript"/>
              </w:rPr>
            </w:pPr>
            <w:r w:rsidRPr="005D50B1">
              <w:rPr>
                <w:rFonts w:ascii="Arial" w:hAnsi="Arial" w:cs="Arial"/>
                <w:sz w:val="16"/>
                <w:szCs w:val="16"/>
              </w:rPr>
              <w:t>X1</w:t>
            </w:r>
          </w:p>
        </w:tc>
        <w:tc>
          <w:tcPr>
            <w:tcW w:w="2610" w:type="dxa"/>
          </w:tcPr>
          <w:p w14:paraId="7456CB22" w14:textId="7CBA88CB" w:rsidR="005D50B1" w:rsidRPr="005D50B1" w:rsidRDefault="005D50B1" w:rsidP="005D50B1">
            <w:pPr>
              <w:spacing w:after="0" w:line="240" w:lineRule="auto"/>
              <w:ind w:left="0" w:hanging="2"/>
              <w:rPr>
                <w:rFonts w:ascii="Arial" w:eastAsia="Arial" w:hAnsi="Arial" w:cs="Arial"/>
                <w:sz w:val="16"/>
                <w:szCs w:val="16"/>
              </w:rPr>
            </w:pPr>
            <w:r w:rsidRPr="005D50B1">
              <w:rPr>
                <w:rFonts w:ascii="Arial" w:hAnsi="Arial" w:cs="Arial"/>
                <w:sz w:val="16"/>
                <w:szCs w:val="16"/>
              </w:rPr>
              <w:t>Historical Demand Data of Outer Items from September 2021-April 2023</w:t>
            </w:r>
          </w:p>
        </w:tc>
      </w:tr>
      <w:tr w:rsidR="005D50B1" w:rsidRPr="005D50B1" w14:paraId="7C0932AE" w14:textId="77777777" w:rsidTr="005D50B1">
        <w:trPr>
          <w:trHeight w:val="20"/>
        </w:trPr>
        <w:tc>
          <w:tcPr>
            <w:tcW w:w="1260" w:type="dxa"/>
            <w:vMerge/>
          </w:tcPr>
          <w:p w14:paraId="7D91D624" w14:textId="693C374C" w:rsidR="005D50B1" w:rsidRPr="005D50B1" w:rsidRDefault="005D50B1" w:rsidP="005D50B1">
            <w:pPr>
              <w:spacing w:after="0" w:line="240" w:lineRule="auto"/>
              <w:ind w:left="0" w:hanging="2"/>
              <w:rPr>
                <w:rFonts w:ascii="Arial" w:eastAsia="Arial" w:hAnsi="Arial" w:cs="Arial"/>
                <w:sz w:val="16"/>
                <w:szCs w:val="16"/>
              </w:rPr>
            </w:pPr>
          </w:p>
        </w:tc>
        <w:tc>
          <w:tcPr>
            <w:tcW w:w="540" w:type="dxa"/>
            <w:vAlign w:val="center"/>
          </w:tcPr>
          <w:p w14:paraId="5ED10FB9" w14:textId="5F1A4F83" w:rsidR="005D50B1" w:rsidRPr="005D50B1" w:rsidRDefault="005D50B1" w:rsidP="005D50B1">
            <w:pPr>
              <w:spacing w:after="0" w:line="240" w:lineRule="auto"/>
              <w:ind w:left="0" w:hanging="2"/>
              <w:rPr>
                <w:rFonts w:ascii="Arial" w:eastAsia="Arial" w:hAnsi="Arial" w:cs="Arial"/>
                <w:sz w:val="16"/>
                <w:szCs w:val="16"/>
              </w:rPr>
            </w:pPr>
            <w:r w:rsidRPr="005D50B1">
              <w:rPr>
                <w:rFonts w:ascii="Arial" w:hAnsi="Arial" w:cs="Arial"/>
                <w:sz w:val="16"/>
                <w:szCs w:val="16"/>
              </w:rPr>
              <w:t>X2</w:t>
            </w:r>
          </w:p>
        </w:tc>
        <w:tc>
          <w:tcPr>
            <w:tcW w:w="2610" w:type="dxa"/>
          </w:tcPr>
          <w:p w14:paraId="155514BC" w14:textId="76B11818" w:rsidR="005D50B1" w:rsidRPr="005D50B1" w:rsidRDefault="005D50B1" w:rsidP="005D50B1">
            <w:pPr>
              <w:spacing w:after="0" w:line="240" w:lineRule="auto"/>
              <w:ind w:left="0" w:hanging="2"/>
              <w:rPr>
                <w:rFonts w:ascii="Arial" w:eastAsia="Arial" w:hAnsi="Arial" w:cs="Arial"/>
                <w:sz w:val="16"/>
                <w:szCs w:val="16"/>
              </w:rPr>
            </w:pPr>
            <w:r w:rsidRPr="005D50B1">
              <w:rPr>
                <w:rFonts w:ascii="Arial" w:hAnsi="Arial" w:cs="Arial"/>
                <w:sz w:val="16"/>
                <w:szCs w:val="16"/>
              </w:rPr>
              <w:t>Actual Inventory Data of Outer Item Finished Goods</w:t>
            </w:r>
          </w:p>
        </w:tc>
      </w:tr>
      <w:tr w:rsidR="005D50B1" w:rsidRPr="005D50B1" w14:paraId="4975CDE5" w14:textId="77777777" w:rsidTr="005D50B1">
        <w:trPr>
          <w:trHeight w:val="20"/>
        </w:trPr>
        <w:tc>
          <w:tcPr>
            <w:tcW w:w="1260" w:type="dxa"/>
            <w:vMerge/>
            <w:tcBorders>
              <w:bottom w:val="nil"/>
            </w:tcBorders>
          </w:tcPr>
          <w:p w14:paraId="07EA3ADF" w14:textId="01ECBDE8" w:rsidR="005D50B1" w:rsidRPr="005D50B1" w:rsidRDefault="005D50B1" w:rsidP="005D50B1">
            <w:pPr>
              <w:spacing w:after="0" w:line="240" w:lineRule="auto"/>
              <w:ind w:left="0" w:hanging="2"/>
              <w:rPr>
                <w:rFonts w:ascii="Arial" w:eastAsia="Arial" w:hAnsi="Arial" w:cs="Arial"/>
                <w:sz w:val="16"/>
                <w:szCs w:val="16"/>
              </w:rPr>
            </w:pPr>
          </w:p>
        </w:tc>
        <w:tc>
          <w:tcPr>
            <w:tcW w:w="540" w:type="dxa"/>
            <w:tcBorders>
              <w:bottom w:val="nil"/>
            </w:tcBorders>
            <w:vAlign w:val="center"/>
          </w:tcPr>
          <w:p w14:paraId="3FE121A7" w14:textId="5396C791" w:rsidR="005D50B1" w:rsidRPr="005D50B1" w:rsidRDefault="005D50B1" w:rsidP="005D50B1">
            <w:pPr>
              <w:spacing w:after="0" w:line="240" w:lineRule="auto"/>
              <w:ind w:left="0" w:hanging="2"/>
              <w:rPr>
                <w:rFonts w:ascii="Arial" w:eastAsia="Arial" w:hAnsi="Arial" w:cs="Arial"/>
                <w:sz w:val="16"/>
                <w:szCs w:val="16"/>
                <w:vertAlign w:val="superscript"/>
              </w:rPr>
            </w:pPr>
            <w:r w:rsidRPr="005D50B1">
              <w:rPr>
                <w:rFonts w:ascii="Arial" w:hAnsi="Arial" w:cs="Arial"/>
                <w:sz w:val="16"/>
                <w:szCs w:val="16"/>
              </w:rPr>
              <w:t>X3</w:t>
            </w:r>
          </w:p>
        </w:tc>
        <w:tc>
          <w:tcPr>
            <w:tcW w:w="2610" w:type="dxa"/>
            <w:tcBorders>
              <w:bottom w:val="nil"/>
            </w:tcBorders>
          </w:tcPr>
          <w:p w14:paraId="123D01AC" w14:textId="7C064892" w:rsidR="005D50B1" w:rsidRPr="005D50B1" w:rsidRDefault="005D50B1" w:rsidP="005D50B1">
            <w:pPr>
              <w:spacing w:after="0" w:line="240" w:lineRule="auto"/>
              <w:ind w:left="0" w:hanging="2"/>
              <w:rPr>
                <w:rFonts w:ascii="Arial" w:eastAsia="Arial" w:hAnsi="Arial" w:cs="Arial"/>
                <w:sz w:val="16"/>
                <w:szCs w:val="16"/>
              </w:rPr>
            </w:pPr>
            <w:r w:rsidRPr="005D50B1">
              <w:rPr>
                <w:rFonts w:ascii="Arial" w:hAnsi="Arial" w:cs="Arial"/>
                <w:sz w:val="16"/>
                <w:szCs w:val="16"/>
              </w:rPr>
              <w:t>Hazardous Waste Data for 2018-2019</w:t>
            </w:r>
          </w:p>
        </w:tc>
      </w:tr>
      <w:tr w:rsidR="005D50B1" w:rsidRPr="005D50B1" w14:paraId="2001D353" w14:textId="77777777" w:rsidTr="005D50B1">
        <w:trPr>
          <w:trHeight w:val="20"/>
        </w:trPr>
        <w:tc>
          <w:tcPr>
            <w:tcW w:w="1260" w:type="dxa"/>
            <w:vMerge w:val="restart"/>
            <w:tcBorders>
              <w:top w:val="nil"/>
              <w:left w:val="nil"/>
              <w:right w:val="nil"/>
            </w:tcBorders>
            <w:vAlign w:val="center"/>
          </w:tcPr>
          <w:p w14:paraId="3C9E183F" w14:textId="77777777" w:rsidR="005D50B1" w:rsidRPr="005D50B1" w:rsidRDefault="005D50B1" w:rsidP="005D50B1">
            <w:pPr>
              <w:pStyle w:val="ListParagraph"/>
              <w:tabs>
                <w:tab w:val="left" w:pos="2127"/>
              </w:tabs>
              <w:spacing w:after="0" w:line="240" w:lineRule="auto"/>
              <w:ind w:left="0" w:hanging="2"/>
              <w:jc w:val="center"/>
              <w:rPr>
                <w:rFonts w:ascii="Arial" w:hAnsi="Arial" w:cs="Arial"/>
                <w:sz w:val="16"/>
                <w:szCs w:val="16"/>
              </w:rPr>
            </w:pPr>
            <w:r w:rsidRPr="005D50B1">
              <w:rPr>
                <w:rFonts w:ascii="Arial" w:hAnsi="Arial" w:cs="Arial"/>
                <w:sz w:val="16"/>
                <w:szCs w:val="16"/>
              </w:rPr>
              <w:t>y’</w:t>
            </w:r>
          </w:p>
          <w:p w14:paraId="47689CB0" w14:textId="1814EAD4" w:rsidR="005D50B1" w:rsidRPr="005D50B1" w:rsidRDefault="005D50B1" w:rsidP="005D50B1">
            <w:pPr>
              <w:spacing w:after="0" w:line="240" w:lineRule="auto"/>
              <w:ind w:left="0" w:hanging="2"/>
              <w:jc w:val="center"/>
              <w:rPr>
                <w:rFonts w:ascii="Arial" w:eastAsia="Arial" w:hAnsi="Arial" w:cs="Arial"/>
                <w:sz w:val="16"/>
                <w:szCs w:val="16"/>
              </w:rPr>
            </w:pPr>
            <w:r w:rsidRPr="005D50B1">
              <w:rPr>
                <w:rFonts w:ascii="Arial" w:hAnsi="Arial" w:cs="Arial"/>
                <w:i/>
                <w:iCs/>
                <w:sz w:val="16"/>
                <w:szCs w:val="16"/>
              </w:rPr>
              <w:t>(Output)</w:t>
            </w:r>
          </w:p>
        </w:tc>
        <w:tc>
          <w:tcPr>
            <w:tcW w:w="540" w:type="dxa"/>
            <w:tcBorders>
              <w:top w:val="nil"/>
              <w:left w:val="nil"/>
              <w:bottom w:val="nil"/>
              <w:right w:val="nil"/>
            </w:tcBorders>
            <w:vAlign w:val="center"/>
          </w:tcPr>
          <w:p w14:paraId="7B1AB5DE" w14:textId="31BEF87B" w:rsidR="005D50B1" w:rsidRPr="005D50B1" w:rsidRDefault="005D50B1" w:rsidP="005D50B1">
            <w:pPr>
              <w:spacing w:after="0" w:line="240" w:lineRule="auto"/>
              <w:ind w:left="0" w:hanging="2"/>
              <w:rPr>
                <w:rFonts w:ascii="Arial" w:eastAsia="Arial" w:hAnsi="Arial" w:cs="Arial"/>
                <w:sz w:val="16"/>
                <w:szCs w:val="16"/>
              </w:rPr>
            </w:pPr>
            <w:r w:rsidRPr="005D50B1">
              <w:rPr>
                <w:rFonts w:ascii="Arial" w:hAnsi="Arial" w:cs="Arial"/>
                <w:sz w:val="16"/>
                <w:szCs w:val="16"/>
              </w:rPr>
              <w:t>y1'</w:t>
            </w:r>
          </w:p>
        </w:tc>
        <w:tc>
          <w:tcPr>
            <w:tcW w:w="2610" w:type="dxa"/>
            <w:tcBorders>
              <w:top w:val="nil"/>
              <w:left w:val="nil"/>
              <w:bottom w:val="nil"/>
              <w:right w:val="nil"/>
            </w:tcBorders>
          </w:tcPr>
          <w:p w14:paraId="422EFF38" w14:textId="34A0323B" w:rsidR="005D50B1" w:rsidRPr="005D50B1" w:rsidRDefault="005D50B1" w:rsidP="005D50B1">
            <w:pPr>
              <w:spacing w:after="0" w:line="240" w:lineRule="auto"/>
              <w:ind w:left="0" w:hanging="2"/>
              <w:rPr>
                <w:rFonts w:ascii="Arial" w:eastAsia="Arial" w:hAnsi="Arial" w:cs="Arial"/>
                <w:sz w:val="16"/>
                <w:szCs w:val="16"/>
              </w:rPr>
            </w:pPr>
            <w:r w:rsidRPr="005D50B1">
              <w:rPr>
                <w:rFonts w:ascii="Arial" w:hAnsi="Arial" w:cs="Arial"/>
                <w:sz w:val="16"/>
                <w:szCs w:val="16"/>
              </w:rPr>
              <w:t>Forecasting Demand for Inner Goods for the next 20 months</w:t>
            </w:r>
          </w:p>
        </w:tc>
      </w:tr>
      <w:tr w:rsidR="005D50B1" w:rsidRPr="005D50B1" w14:paraId="0B30FBFB" w14:textId="77777777" w:rsidTr="005D50B1">
        <w:trPr>
          <w:trHeight w:val="20"/>
        </w:trPr>
        <w:tc>
          <w:tcPr>
            <w:tcW w:w="1260" w:type="dxa"/>
            <w:vMerge/>
            <w:tcBorders>
              <w:bottom w:val="single" w:sz="4" w:space="0" w:color="000000"/>
            </w:tcBorders>
          </w:tcPr>
          <w:p w14:paraId="0A5239F6" w14:textId="77777777" w:rsidR="005D50B1" w:rsidRPr="005D50B1" w:rsidRDefault="005D50B1" w:rsidP="005D50B1">
            <w:pPr>
              <w:spacing w:after="0" w:line="240" w:lineRule="auto"/>
              <w:ind w:left="0" w:hanging="2"/>
              <w:rPr>
                <w:rFonts w:ascii="Arial" w:eastAsia="Arial" w:hAnsi="Arial" w:cs="Arial"/>
                <w:i/>
                <w:sz w:val="16"/>
                <w:szCs w:val="16"/>
              </w:rPr>
            </w:pPr>
          </w:p>
        </w:tc>
        <w:tc>
          <w:tcPr>
            <w:tcW w:w="540" w:type="dxa"/>
            <w:tcBorders>
              <w:top w:val="nil"/>
              <w:bottom w:val="single" w:sz="4" w:space="0" w:color="000000"/>
            </w:tcBorders>
            <w:vAlign w:val="center"/>
          </w:tcPr>
          <w:p w14:paraId="0F865B6D" w14:textId="713F9337" w:rsidR="005D50B1" w:rsidRPr="005D50B1" w:rsidRDefault="005D50B1" w:rsidP="005D50B1">
            <w:pPr>
              <w:spacing w:after="0" w:line="240" w:lineRule="auto"/>
              <w:ind w:left="0" w:hanging="2"/>
              <w:rPr>
                <w:rFonts w:ascii="Arial" w:hAnsi="Arial" w:cs="Arial"/>
                <w:sz w:val="16"/>
                <w:szCs w:val="16"/>
              </w:rPr>
            </w:pPr>
            <w:r w:rsidRPr="005D50B1">
              <w:rPr>
                <w:rFonts w:ascii="Arial" w:hAnsi="Arial" w:cs="Arial"/>
                <w:sz w:val="16"/>
                <w:szCs w:val="16"/>
              </w:rPr>
              <w:t>y2'</w:t>
            </w:r>
          </w:p>
        </w:tc>
        <w:tc>
          <w:tcPr>
            <w:tcW w:w="2610" w:type="dxa"/>
            <w:tcBorders>
              <w:top w:val="nil"/>
              <w:bottom w:val="single" w:sz="4" w:space="0" w:color="000000"/>
            </w:tcBorders>
          </w:tcPr>
          <w:p w14:paraId="306E1BE5" w14:textId="6DCC5992" w:rsidR="005D50B1" w:rsidRPr="005D50B1" w:rsidRDefault="005D50B1" w:rsidP="005D50B1">
            <w:pPr>
              <w:spacing w:after="0" w:line="240" w:lineRule="auto"/>
              <w:ind w:left="0" w:hanging="2"/>
              <w:rPr>
                <w:rFonts w:ascii="Arial" w:eastAsia="Arial" w:hAnsi="Arial" w:cs="Arial"/>
                <w:sz w:val="16"/>
                <w:szCs w:val="16"/>
              </w:rPr>
            </w:pPr>
            <w:r w:rsidRPr="005D50B1">
              <w:rPr>
                <w:rFonts w:ascii="Arial" w:eastAsia="Arial" w:hAnsi="Arial" w:cs="Arial"/>
                <w:sz w:val="16"/>
                <w:szCs w:val="16"/>
              </w:rPr>
              <w:t>Forecasting Demand for Outer Goods for the next 20 months</w:t>
            </w:r>
          </w:p>
        </w:tc>
      </w:tr>
    </w:tbl>
    <w:p w14:paraId="506AAECF" w14:textId="531EC1C8" w:rsidR="005D50B1" w:rsidRPr="005D50B1" w:rsidRDefault="005D50B1" w:rsidP="005D50B1">
      <w:pPr>
        <w:pStyle w:val="Caption"/>
        <w:keepNext/>
        <w:spacing w:after="0"/>
        <w:ind w:left="0" w:hanging="2"/>
        <w:rPr>
          <w:rFonts w:ascii="Arial" w:hAnsi="Arial" w:cs="Arial"/>
          <w:i/>
          <w:iCs/>
          <w:color w:val="000000"/>
          <w:lang w:val="en-US"/>
        </w:rPr>
      </w:pPr>
      <w:r w:rsidRPr="005D50B1">
        <w:rPr>
          <w:rFonts w:ascii="Arial" w:hAnsi="Arial" w:cs="Arial"/>
          <w:color w:val="000000"/>
          <w:lang w:val="en-US"/>
        </w:rPr>
        <w:t>After that, data normalization is carried out to facilitate faster calculations with a range of 0 to 1 which can be seen in Table 2.</w:t>
      </w:r>
    </w:p>
    <w:p w14:paraId="72D082FD" w14:textId="77777777" w:rsidR="005D50B1" w:rsidRDefault="005D50B1" w:rsidP="003C0DA9">
      <w:pPr>
        <w:spacing w:after="0" w:line="240" w:lineRule="auto"/>
        <w:ind w:left="0" w:hanging="2"/>
        <w:jc w:val="center"/>
        <w:rPr>
          <w:rFonts w:ascii="Arial" w:hAnsi="Arial" w:cs="Arial"/>
          <w:color w:val="000000"/>
          <w:sz w:val="16"/>
          <w:szCs w:val="16"/>
          <w:lang w:eastAsia="en-ID"/>
        </w:rPr>
        <w:sectPr w:rsidR="005D50B1" w:rsidSect="00D95F5D">
          <w:type w:val="continuous"/>
          <w:pgSz w:w="11907" w:h="16840"/>
          <w:pgMar w:top="1701" w:right="1134" w:bottom="1701" w:left="1701" w:header="680" w:footer="680" w:gutter="0"/>
          <w:cols w:num="2" w:space="720" w:equalWidth="0">
            <w:col w:w="4394" w:space="284"/>
            <w:col w:w="4394" w:space="0"/>
          </w:cols>
          <w:titlePg/>
        </w:sectPr>
      </w:pPr>
    </w:p>
    <w:p w14:paraId="5591C648" w14:textId="0BE32509" w:rsidR="002E7064" w:rsidRPr="002E7064" w:rsidRDefault="002E7064" w:rsidP="002E7064">
      <w:pPr>
        <w:pStyle w:val="Caption"/>
        <w:keepNext/>
        <w:spacing w:after="0"/>
        <w:ind w:left="0" w:hanging="2"/>
        <w:jc w:val="center"/>
        <w:rPr>
          <w:rFonts w:ascii="Arial" w:hAnsi="Arial" w:cs="Arial"/>
        </w:rPr>
      </w:pPr>
      <w:r w:rsidRPr="002E7064">
        <w:rPr>
          <w:rFonts w:ascii="Arial" w:hAnsi="Arial" w:cs="Arial"/>
        </w:rPr>
        <w:t xml:space="preserve">Table </w:t>
      </w:r>
      <w:r w:rsidRPr="002E7064">
        <w:rPr>
          <w:rFonts w:ascii="Arial" w:hAnsi="Arial" w:cs="Arial"/>
        </w:rPr>
        <w:fldChar w:fldCharType="begin"/>
      </w:r>
      <w:r w:rsidRPr="002E7064">
        <w:rPr>
          <w:rFonts w:ascii="Arial" w:hAnsi="Arial" w:cs="Arial"/>
        </w:rPr>
        <w:instrText xml:space="preserve"> SEQ Table \* ARABIC </w:instrText>
      </w:r>
      <w:r w:rsidRPr="002E7064">
        <w:rPr>
          <w:rFonts w:ascii="Arial" w:hAnsi="Arial" w:cs="Arial"/>
        </w:rPr>
        <w:fldChar w:fldCharType="separate"/>
      </w:r>
      <w:r w:rsidR="00A07A1B">
        <w:rPr>
          <w:rFonts w:ascii="Arial" w:hAnsi="Arial" w:cs="Arial"/>
          <w:noProof/>
        </w:rPr>
        <w:t>2</w:t>
      </w:r>
      <w:r w:rsidRPr="002E7064">
        <w:rPr>
          <w:rFonts w:ascii="Arial" w:hAnsi="Arial" w:cs="Arial"/>
        </w:rPr>
        <w:fldChar w:fldCharType="end"/>
      </w:r>
      <w:r w:rsidRPr="002E7064">
        <w:rPr>
          <w:rFonts w:ascii="Arial" w:hAnsi="Arial" w:cs="Arial"/>
        </w:rPr>
        <w:t xml:space="preserve"> Normalization Data</w:t>
      </w:r>
    </w:p>
    <w:tbl>
      <w:tblPr>
        <w:tblW w:w="0" w:type="auto"/>
        <w:tblBorders>
          <w:top w:val="single" w:sz="4" w:space="0" w:color="auto"/>
          <w:bottom w:val="single" w:sz="4" w:space="0" w:color="auto"/>
        </w:tblBorders>
        <w:tblLook w:val="04A0" w:firstRow="1" w:lastRow="0" w:firstColumn="1" w:lastColumn="0" w:noHBand="0" w:noVBand="1"/>
      </w:tblPr>
      <w:tblGrid>
        <w:gridCol w:w="400"/>
        <w:gridCol w:w="424"/>
        <w:gridCol w:w="428"/>
        <w:gridCol w:w="428"/>
        <w:gridCol w:w="428"/>
        <w:gridCol w:w="428"/>
        <w:gridCol w:w="428"/>
        <w:gridCol w:w="428"/>
        <w:gridCol w:w="428"/>
        <w:gridCol w:w="428"/>
        <w:gridCol w:w="428"/>
        <w:gridCol w:w="428"/>
        <w:gridCol w:w="428"/>
        <w:gridCol w:w="428"/>
        <w:gridCol w:w="389"/>
        <w:gridCol w:w="389"/>
        <w:gridCol w:w="389"/>
        <w:gridCol w:w="389"/>
        <w:gridCol w:w="389"/>
        <w:gridCol w:w="389"/>
        <w:gridCol w:w="389"/>
        <w:gridCol w:w="389"/>
      </w:tblGrid>
      <w:tr w:rsidR="00240C2C" w:rsidRPr="0002309B" w14:paraId="1F4FFFAF" w14:textId="3D164F34" w:rsidTr="0002309B">
        <w:trPr>
          <w:trHeight w:val="312"/>
        </w:trPr>
        <w:tc>
          <w:tcPr>
            <w:tcW w:w="0" w:type="auto"/>
            <w:tcBorders>
              <w:top w:val="single" w:sz="4" w:space="0" w:color="auto"/>
              <w:bottom w:val="single" w:sz="4" w:space="0" w:color="auto"/>
            </w:tcBorders>
            <w:shd w:val="clear" w:color="auto" w:fill="auto"/>
            <w:vAlign w:val="center"/>
            <w:hideMark/>
          </w:tcPr>
          <w:p w14:paraId="2B758098" w14:textId="3D406A3E" w:rsidR="005D50B1" w:rsidRPr="00240C2C" w:rsidRDefault="005D50B1" w:rsidP="0002309B">
            <w:pPr>
              <w:spacing w:after="0" w:line="240" w:lineRule="auto"/>
              <w:ind w:left="0" w:hanging="2"/>
              <w:jc w:val="center"/>
              <w:rPr>
                <w:rFonts w:ascii="Arial" w:hAnsi="Arial" w:cs="Arial"/>
                <w:b/>
                <w:bCs/>
                <w:color w:val="000000"/>
                <w:sz w:val="16"/>
                <w:szCs w:val="16"/>
                <w:lang w:eastAsia="en-ID"/>
              </w:rPr>
            </w:pPr>
            <w:r w:rsidRPr="00240C2C">
              <w:rPr>
                <w:rFonts w:ascii="Arial" w:hAnsi="Arial" w:cs="Arial"/>
                <w:b/>
                <w:bCs/>
                <w:color w:val="000000"/>
                <w:sz w:val="16"/>
                <w:szCs w:val="16"/>
                <w:lang w:eastAsia="en-ID"/>
              </w:rPr>
              <w:t>Item</w:t>
            </w:r>
          </w:p>
        </w:tc>
        <w:tc>
          <w:tcPr>
            <w:tcW w:w="0" w:type="auto"/>
            <w:tcBorders>
              <w:top w:val="single" w:sz="4" w:space="0" w:color="auto"/>
              <w:bottom w:val="single" w:sz="4" w:space="0" w:color="auto"/>
            </w:tcBorders>
            <w:shd w:val="clear" w:color="auto" w:fill="auto"/>
            <w:noWrap/>
            <w:vAlign w:val="center"/>
            <w:hideMark/>
          </w:tcPr>
          <w:p w14:paraId="55D30C00" w14:textId="77777777" w:rsidR="005D50B1" w:rsidRPr="00240C2C" w:rsidRDefault="005D50B1" w:rsidP="0002309B">
            <w:pPr>
              <w:spacing w:after="0" w:line="240" w:lineRule="auto"/>
              <w:ind w:left="0" w:hanging="2"/>
              <w:jc w:val="center"/>
              <w:rPr>
                <w:rFonts w:ascii="Arial" w:hAnsi="Arial" w:cs="Arial"/>
                <w:b/>
                <w:bCs/>
                <w:color w:val="000000"/>
                <w:sz w:val="16"/>
                <w:szCs w:val="16"/>
                <w:lang w:eastAsia="en-ID"/>
              </w:rPr>
            </w:pPr>
            <w:r w:rsidRPr="00240C2C">
              <w:rPr>
                <w:rFonts w:ascii="Arial" w:hAnsi="Arial" w:cs="Arial"/>
                <w:b/>
                <w:bCs/>
                <w:color w:val="000000"/>
                <w:sz w:val="16"/>
                <w:szCs w:val="16"/>
                <w:lang w:eastAsia="en-ID"/>
              </w:rPr>
              <w:t>Input</w:t>
            </w:r>
          </w:p>
        </w:tc>
        <w:tc>
          <w:tcPr>
            <w:tcW w:w="0" w:type="auto"/>
            <w:tcBorders>
              <w:top w:val="single" w:sz="4" w:space="0" w:color="auto"/>
              <w:bottom w:val="single" w:sz="4" w:space="0" w:color="auto"/>
            </w:tcBorders>
            <w:shd w:val="clear" w:color="auto" w:fill="auto"/>
            <w:noWrap/>
            <w:vAlign w:val="center"/>
            <w:hideMark/>
          </w:tcPr>
          <w:p w14:paraId="1C805277" w14:textId="77777777" w:rsidR="005D50B1" w:rsidRPr="00240C2C" w:rsidRDefault="005D50B1" w:rsidP="0002309B">
            <w:pPr>
              <w:spacing w:after="0" w:line="240" w:lineRule="auto"/>
              <w:ind w:left="0" w:hanging="2"/>
              <w:jc w:val="center"/>
              <w:rPr>
                <w:rFonts w:ascii="Arial" w:hAnsi="Arial" w:cs="Arial"/>
                <w:b/>
                <w:bCs/>
                <w:color w:val="000000"/>
                <w:sz w:val="16"/>
                <w:szCs w:val="16"/>
                <w:lang w:eastAsia="en-ID"/>
              </w:rPr>
            </w:pPr>
            <w:r w:rsidRPr="00240C2C">
              <w:rPr>
                <w:rFonts w:ascii="Arial" w:hAnsi="Arial" w:cs="Arial"/>
                <w:b/>
                <w:bCs/>
                <w:color w:val="000000"/>
                <w:sz w:val="16"/>
                <w:szCs w:val="16"/>
                <w:lang w:eastAsia="en-ID"/>
              </w:rPr>
              <w:t>1</w:t>
            </w:r>
          </w:p>
        </w:tc>
        <w:tc>
          <w:tcPr>
            <w:tcW w:w="0" w:type="auto"/>
            <w:tcBorders>
              <w:top w:val="single" w:sz="4" w:space="0" w:color="auto"/>
              <w:bottom w:val="single" w:sz="4" w:space="0" w:color="auto"/>
            </w:tcBorders>
            <w:shd w:val="clear" w:color="auto" w:fill="auto"/>
            <w:noWrap/>
            <w:vAlign w:val="center"/>
            <w:hideMark/>
          </w:tcPr>
          <w:p w14:paraId="01E85961" w14:textId="77777777" w:rsidR="005D50B1" w:rsidRPr="00240C2C" w:rsidRDefault="005D50B1" w:rsidP="0002309B">
            <w:pPr>
              <w:spacing w:after="0" w:line="240" w:lineRule="auto"/>
              <w:ind w:left="0" w:hanging="2"/>
              <w:jc w:val="center"/>
              <w:rPr>
                <w:rFonts w:ascii="Arial" w:hAnsi="Arial" w:cs="Arial"/>
                <w:b/>
                <w:bCs/>
                <w:color w:val="000000"/>
                <w:sz w:val="16"/>
                <w:szCs w:val="16"/>
                <w:lang w:eastAsia="en-ID"/>
              </w:rPr>
            </w:pPr>
            <w:r w:rsidRPr="00240C2C">
              <w:rPr>
                <w:rFonts w:ascii="Arial" w:hAnsi="Arial" w:cs="Arial"/>
                <w:b/>
                <w:bCs/>
                <w:color w:val="000000"/>
                <w:sz w:val="16"/>
                <w:szCs w:val="16"/>
                <w:lang w:eastAsia="en-ID"/>
              </w:rPr>
              <w:t>2</w:t>
            </w:r>
          </w:p>
        </w:tc>
        <w:tc>
          <w:tcPr>
            <w:tcW w:w="0" w:type="auto"/>
            <w:tcBorders>
              <w:top w:val="single" w:sz="4" w:space="0" w:color="auto"/>
              <w:bottom w:val="single" w:sz="4" w:space="0" w:color="auto"/>
            </w:tcBorders>
            <w:shd w:val="clear" w:color="auto" w:fill="auto"/>
            <w:noWrap/>
            <w:vAlign w:val="center"/>
            <w:hideMark/>
          </w:tcPr>
          <w:p w14:paraId="49B98FEA" w14:textId="77777777" w:rsidR="005D50B1" w:rsidRPr="00240C2C" w:rsidRDefault="005D50B1" w:rsidP="0002309B">
            <w:pPr>
              <w:spacing w:after="0" w:line="240" w:lineRule="auto"/>
              <w:ind w:left="0" w:hanging="2"/>
              <w:jc w:val="center"/>
              <w:rPr>
                <w:rFonts w:ascii="Arial" w:hAnsi="Arial" w:cs="Arial"/>
                <w:b/>
                <w:bCs/>
                <w:color w:val="000000"/>
                <w:sz w:val="16"/>
                <w:szCs w:val="16"/>
                <w:lang w:eastAsia="en-ID"/>
              </w:rPr>
            </w:pPr>
            <w:r w:rsidRPr="00240C2C">
              <w:rPr>
                <w:rFonts w:ascii="Arial" w:hAnsi="Arial" w:cs="Arial"/>
                <w:b/>
                <w:bCs/>
                <w:color w:val="000000"/>
                <w:sz w:val="16"/>
                <w:szCs w:val="16"/>
                <w:lang w:eastAsia="en-ID"/>
              </w:rPr>
              <w:t>3</w:t>
            </w:r>
          </w:p>
        </w:tc>
        <w:tc>
          <w:tcPr>
            <w:tcW w:w="0" w:type="auto"/>
            <w:tcBorders>
              <w:top w:val="single" w:sz="4" w:space="0" w:color="auto"/>
              <w:bottom w:val="single" w:sz="4" w:space="0" w:color="auto"/>
            </w:tcBorders>
            <w:shd w:val="clear" w:color="auto" w:fill="auto"/>
            <w:noWrap/>
            <w:vAlign w:val="center"/>
            <w:hideMark/>
          </w:tcPr>
          <w:p w14:paraId="6ED2EE42" w14:textId="77777777" w:rsidR="005D50B1" w:rsidRPr="00240C2C" w:rsidRDefault="005D50B1" w:rsidP="0002309B">
            <w:pPr>
              <w:spacing w:after="0" w:line="240" w:lineRule="auto"/>
              <w:ind w:left="0" w:hanging="2"/>
              <w:jc w:val="center"/>
              <w:rPr>
                <w:rFonts w:ascii="Arial" w:hAnsi="Arial" w:cs="Arial"/>
                <w:b/>
                <w:bCs/>
                <w:color w:val="000000"/>
                <w:sz w:val="16"/>
                <w:szCs w:val="16"/>
                <w:lang w:eastAsia="en-ID"/>
              </w:rPr>
            </w:pPr>
            <w:r w:rsidRPr="00240C2C">
              <w:rPr>
                <w:rFonts w:ascii="Arial" w:hAnsi="Arial" w:cs="Arial"/>
                <w:b/>
                <w:bCs/>
                <w:color w:val="000000"/>
                <w:sz w:val="16"/>
                <w:szCs w:val="16"/>
                <w:lang w:eastAsia="en-ID"/>
              </w:rPr>
              <w:t>4</w:t>
            </w:r>
          </w:p>
        </w:tc>
        <w:tc>
          <w:tcPr>
            <w:tcW w:w="0" w:type="auto"/>
            <w:tcBorders>
              <w:top w:val="single" w:sz="4" w:space="0" w:color="auto"/>
              <w:bottom w:val="single" w:sz="4" w:space="0" w:color="auto"/>
            </w:tcBorders>
            <w:shd w:val="clear" w:color="auto" w:fill="auto"/>
            <w:noWrap/>
            <w:vAlign w:val="center"/>
            <w:hideMark/>
          </w:tcPr>
          <w:p w14:paraId="2D0B3A30" w14:textId="77777777" w:rsidR="005D50B1" w:rsidRPr="00240C2C" w:rsidRDefault="005D50B1" w:rsidP="0002309B">
            <w:pPr>
              <w:spacing w:after="0" w:line="240" w:lineRule="auto"/>
              <w:ind w:left="0" w:hanging="2"/>
              <w:jc w:val="center"/>
              <w:rPr>
                <w:rFonts w:ascii="Arial" w:hAnsi="Arial" w:cs="Arial"/>
                <w:b/>
                <w:bCs/>
                <w:color w:val="000000"/>
                <w:sz w:val="16"/>
                <w:szCs w:val="16"/>
                <w:lang w:eastAsia="en-ID"/>
              </w:rPr>
            </w:pPr>
            <w:r w:rsidRPr="00240C2C">
              <w:rPr>
                <w:rFonts w:ascii="Arial" w:hAnsi="Arial" w:cs="Arial"/>
                <w:b/>
                <w:bCs/>
                <w:color w:val="000000"/>
                <w:sz w:val="16"/>
                <w:szCs w:val="16"/>
                <w:lang w:eastAsia="en-ID"/>
              </w:rPr>
              <w:t>5</w:t>
            </w:r>
          </w:p>
        </w:tc>
        <w:tc>
          <w:tcPr>
            <w:tcW w:w="0" w:type="auto"/>
            <w:tcBorders>
              <w:top w:val="single" w:sz="4" w:space="0" w:color="auto"/>
              <w:bottom w:val="single" w:sz="4" w:space="0" w:color="auto"/>
            </w:tcBorders>
            <w:shd w:val="clear" w:color="auto" w:fill="auto"/>
            <w:noWrap/>
            <w:vAlign w:val="center"/>
            <w:hideMark/>
          </w:tcPr>
          <w:p w14:paraId="22C3FF9B" w14:textId="77777777" w:rsidR="005D50B1" w:rsidRPr="00240C2C" w:rsidRDefault="005D50B1" w:rsidP="0002309B">
            <w:pPr>
              <w:spacing w:after="0" w:line="240" w:lineRule="auto"/>
              <w:ind w:left="0" w:hanging="2"/>
              <w:jc w:val="center"/>
              <w:rPr>
                <w:rFonts w:ascii="Arial" w:hAnsi="Arial" w:cs="Arial"/>
                <w:b/>
                <w:bCs/>
                <w:color w:val="000000"/>
                <w:sz w:val="16"/>
                <w:szCs w:val="16"/>
                <w:lang w:eastAsia="en-ID"/>
              </w:rPr>
            </w:pPr>
            <w:r w:rsidRPr="00240C2C">
              <w:rPr>
                <w:rFonts w:ascii="Arial" w:hAnsi="Arial" w:cs="Arial"/>
                <w:b/>
                <w:bCs/>
                <w:color w:val="000000"/>
                <w:sz w:val="16"/>
                <w:szCs w:val="16"/>
                <w:lang w:eastAsia="en-ID"/>
              </w:rPr>
              <w:t>6</w:t>
            </w:r>
          </w:p>
        </w:tc>
        <w:tc>
          <w:tcPr>
            <w:tcW w:w="0" w:type="auto"/>
            <w:tcBorders>
              <w:top w:val="single" w:sz="4" w:space="0" w:color="auto"/>
              <w:bottom w:val="single" w:sz="4" w:space="0" w:color="auto"/>
            </w:tcBorders>
            <w:shd w:val="clear" w:color="auto" w:fill="auto"/>
            <w:noWrap/>
            <w:vAlign w:val="center"/>
            <w:hideMark/>
          </w:tcPr>
          <w:p w14:paraId="5431B1AD" w14:textId="77777777" w:rsidR="005D50B1" w:rsidRPr="00240C2C" w:rsidRDefault="005D50B1" w:rsidP="0002309B">
            <w:pPr>
              <w:spacing w:after="0" w:line="240" w:lineRule="auto"/>
              <w:ind w:left="0" w:hanging="2"/>
              <w:jc w:val="center"/>
              <w:rPr>
                <w:rFonts w:ascii="Arial" w:hAnsi="Arial" w:cs="Arial"/>
                <w:b/>
                <w:bCs/>
                <w:color w:val="000000"/>
                <w:sz w:val="16"/>
                <w:szCs w:val="16"/>
                <w:lang w:eastAsia="en-ID"/>
              </w:rPr>
            </w:pPr>
            <w:r w:rsidRPr="00240C2C">
              <w:rPr>
                <w:rFonts w:ascii="Arial" w:hAnsi="Arial" w:cs="Arial"/>
                <w:b/>
                <w:bCs/>
                <w:color w:val="000000"/>
                <w:sz w:val="16"/>
                <w:szCs w:val="16"/>
                <w:lang w:eastAsia="en-ID"/>
              </w:rPr>
              <w:t>7</w:t>
            </w:r>
          </w:p>
        </w:tc>
        <w:tc>
          <w:tcPr>
            <w:tcW w:w="0" w:type="auto"/>
            <w:tcBorders>
              <w:top w:val="single" w:sz="4" w:space="0" w:color="auto"/>
              <w:bottom w:val="single" w:sz="4" w:space="0" w:color="auto"/>
            </w:tcBorders>
            <w:shd w:val="clear" w:color="auto" w:fill="auto"/>
            <w:noWrap/>
            <w:vAlign w:val="center"/>
            <w:hideMark/>
          </w:tcPr>
          <w:p w14:paraId="117A27EC" w14:textId="77777777" w:rsidR="005D50B1" w:rsidRPr="00240C2C" w:rsidRDefault="005D50B1" w:rsidP="0002309B">
            <w:pPr>
              <w:spacing w:after="0" w:line="240" w:lineRule="auto"/>
              <w:ind w:left="0" w:hanging="2"/>
              <w:jc w:val="center"/>
              <w:rPr>
                <w:rFonts w:ascii="Arial" w:hAnsi="Arial" w:cs="Arial"/>
                <w:b/>
                <w:bCs/>
                <w:color w:val="000000"/>
                <w:sz w:val="16"/>
                <w:szCs w:val="16"/>
                <w:lang w:eastAsia="en-ID"/>
              </w:rPr>
            </w:pPr>
            <w:r w:rsidRPr="00240C2C">
              <w:rPr>
                <w:rFonts w:ascii="Arial" w:hAnsi="Arial" w:cs="Arial"/>
                <w:b/>
                <w:bCs/>
                <w:color w:val="000000"/>
                <w:sz w:val="16"/>
                <w:szCs w:val="16"/>
                <w:lang w:eastAsia="en-ID"/>
              </w:rPr>
              <w:t>8</w:t>
            </w:r>
          </w:p>
        </w:tc>
        <w:tc>
          <w:tcPr>
            <w:tcW w:w="0" w:type="auto"/>
            <w:tcBorders>
              <w:top w:val="single" w:sz="4" w:space="0" w:color="auto"/>
              <w:bottom w:val="single" w:sz="4" w:space="0" w:color="auto"/>
            </w:tcBorders>
            <w:shd w:val="clear" w:color="auto" w:fill="auto"/>
            <w:noWrap/>
            <w:vAlign w:val="center"/>
            <w:hideMark/>
          </w:tcPr>
          <w:p w14:paraId="165A35B2" w14:textId="77777777" w:rsidR="005D50B1" w:rsidRPr="00240C2C" w:rsidRDefault="005D50B1" w:rsidP="0002309B">
            <w:pPr>
              <w:spacing w:after="0" w:line="240" w:lineRule="auto"/>
              <w:ind w:left="0" w:hanging="2"/>
              <w:jc w:val="center"/>
              <w:rPr>
                <w:rFonts w:ascii="Arial" w:hAnsi="Arial" w:cs="Arial"/>
                <w:b/>
                <w:bCs/>
                <w:color w:val="000000"/>
                <w:sz w:val="16"/>
                <w:szCs w:val="16"/>
                <w:lang w:eastAsia="en-ID"/>
              </w:rPr>
            </w:pPr>
            <w:r w:rsidRPr="00240C2C">
              <w:rPr>
                <w:rFonts w:ascii="Arial" w:hAnsi="Arial" w:cs="Arial"/>
                <w:b/>
                <w:bCs/>
                <w:color w:val="000000"/>
                <w:sz w:val="16"/>
                <w:szCs w:val="16"/>
                <w:lang w:eastAsia="en-ID"/>
              </w:rPr>
              <w:t>9</w:t>
            </w:r>
          </w:p>
        </w:tc>
        <w:tc>
          <w:tcPr>
            <w:tcW w:w="0" w:type="auto"/>
            <w:tcBorders>
              <w:top w:val="single" w:sz="4" w:space="0" w:color="auto"/>
              <w:bottom w:val="single" w:sz="4" w:space="0" w:color="auto"/>
            </w:tcBorders>
            <w:shd w:val="clear" w:color="auto" w:fill="auto"/>
            <w:noWrap/>
            <w:vAlign w:val="center"/>
            <w:hideMark/>
          </w:tcPr>
          <w:p w14:paraId="1DCAA08B" w14:textId="77777777" w:rsidR="005D50B1" w:rsidRPr="00240C2C" w:rsidRDefault="005D50B1" w:rsidP="0002309B">
            <w:pPr>
              <w:spacing w:after="0" w:line="240" w:lineRule="auto"/>
              <w:ind w:left="0" w:hanging="2"/>
              <w:jc w:val="center"/>
              <w:rPr>
                <w:rFonts w:ascii="Arial" w:hAnsi="Arial" w:cs="Arial"/>
                <w:b/>
                <w:bCs/>
                <w:color w:val="000000"/>
                <w:sz w:val="16"/>
                <w:szCs w:val="16"/>
                <w:lang w:eastAsia="en-ID"/>
              </w:rPr>
            </w:pPr>
            <w:r w:rsidRPr="00240C2C">
              <w:rPr>
                <w:rFonts w:ascii="Arial" w:hAnsi="Arial" w:cs="Arial"/>
                <w:b/>
                <w:bCs/>
                <w:color w:val="000000"/>
                <w:sz w:val="16"/>
                <w:szCs w:val="16"/>
                <w:lang w:eastAsia="en-ID"/>
              </w:rPr>
              <w:t>10</w:t>
            </w:r>
          </w:p>
        </w:tc>
        <w:tc>
          <w:tcPr>
            <w:tcW w:w="0" w:type="auto"/>
            <w:tcBorders>
              <w:top w:val="single" w:sz="4" w:space="0" w:color="auto"/>
              <w:bottom w:val="single" w:sz="4" w:space="0" w:color="auto"/>
            </w:tcBorders>
            <w:shd w:val="clear" w:color="auto" w:fill="auto"/>
            <w:noWrap/>
            <w:vAlign w:val="center"/>
            <w:hideMark/>
          </w:tcPr>
          <w:p w14:paraId="017DB4CA" w14:textId="77777777" w:rsidR="005D50B1" w:rsidRPr="00240C2C" w:rsidRDefault="005D50B1" w:rsidP="0002309B">
            <w:pPr>
              <w:spacing w:after="0" w:line="240" w:lineRule="auto"/>
              <w:ind w:left="0" w:hanging="2"/>
              <w:jc w:val="center"/>
              <w:rPr>
                <w:rFonts w:ascii="Arial" w:hAnsi="Arial" w:cs="Arial"/>
                <w:b/>
                <w:bCs/>
                <w:color w:val="000000"/>
                <w:sz w:val="16"/>
                <w:szCs w:val="16"/>
                <w:lang w:eastAsia="en-ID"/>
              </w:rPr>
            </w:pPr>
            <w:r w:rsidRPr="00240C2C">
              <w:rPr>
                <w:rFonts w:ascii="Arial" w:hAnsi="Arial" w:cs="Arial"/>
                <w:b/>
                <w:bCs/>
                <w:color w:val="000000"/>
                <w:sz w:val="16"/>
                <w:szCs w:val="16"/>
                <w:lang w:eastAsia="en-ID"/>
              </w:rPr>
              <w:t>11</w:t>
            </w:r>
          </w:p>
        </w:tc>
        <w:tc>
          <w:tcPr>
            <w:tcW w:w="0" w:type="auto"/>
            <w:tcBorders>
              <w:top w:val="single" w:sz="4" w:space="0" w:color="auto"/>
              <w:bottom w:val="single" w:sz="4" w:space="0" w:color="auto"/>
            </w:tcBorders>
            <w:shd w:val="clear" w:color="auto" w:fill="auto"/>
            <w:noWrap/>
            <w:vAlign w:val="center"/>
            <w:hideMark/>
          </w:tcPr>
          <w:p w14:paraId="4E8D5703" w14:textId="77777777" w:rsidR="005D50B1" w:rsidRPr="00240C2C" w:rsidRDefault="005D50B1" w:rsidP="0002309B">
            <w:pPr>
              <w:spacing w:after="0" w:line="240" w:lineRule="auto"/>
              <w:ind w:left="0" w:hanging="2"/>
              <w:jc w:val="center"/>
              <w:rPr>
                <w:rFonts w:ascii="Arial" w:hAnsi="Arial" w:cs="Arial"/>
                <w:b/>
                <w:bCs/>
                <w:color w:val="000000"/>
                <w:sz w:val="16"/>
                <w:szCs w:val="16"/>
                <w:lang w:eastAsia="en-ID"/>
              </w:rPr>
            </w:pPr>
            <w:r w:rsidRPr="00240C2C">
              <w:rPr>
                <w:rFonts w:ascii="Arial" w:hAnsi="Arial" w:cs="Arial"/>
                <w:b/>
                <w:bCs/>
                <w:color w:val="000000"/>
                <w:sz w:val="16"/>
                <w:szCs w:val="16"/>
                <w:lang w:eastAsia="en-ID"/>
              </w:rPr>
              <w:t>12</w:t>
            </w:r>
          </w:p>
        </w:tc>
        <w:tc>
          <w:tcPr>
            <w:tcW w:w="0" w:type="auto"/>
            <w:tcBorders>
              <w:top w:val="single" w:sz="4" w:space="0" w:color="auto"/>
              <w:bottom w:val="single" w:sz="4" w:space="0" w:color="auto"/>
            </w:tcBorders>
            <w:vAlign w:val="center"/>
          </w:tcPr>
          <w:p w14:paraId="101B7EAE" w14:textId="5BDCC4D4" w:rsidR="005D50B1" w:rsidRPr="00240C2C" w:rsidRDefault="005D50B1" w:rsidP="0002309B">
            <w:pPr>
              <w:spacing w:after="0" w:line="240" w:lineRule="auto"/>
              <w:ind w:left="0" w:hanging="2"/>
              <w:jc w:val="center"/>
              <w:rPr>
                <w:rFonts w:ascii="Arial" w:hAnsi="Arial" w:cs="Arial"/>
                <w:b/>
                <w:bCs/>
                <w:color w:val="000000"/>
                <w:sz w:val="16"/>
                <w:szCs w:val="16"/>
                <w:lang w:eastAsia="en-ID"/>
              </w:rPr>
            </w:pPr>
            <w:r w:rsidRPr="00240C2C">
              <w:rPr>
                <w:rFonts w:ascii="Arial" w:hAnsi="Arial" w:cs="Arial"/>
                <w:b/>
                <w:bCs/>
                <w:color w:val="000000"/>
                <w:sz w:val="16"/>
                <w:szCs w:val="16"/>
                <w:lang w:eastAsia="en-ID"/>
              </w:rPr>
              <w:t>13</w:t>
            </w:r>
          </w:p>
        </w:tc>
        <w:tc>
          <w:tcPr>
            <w:tcW w:w="0" w:type="auto"/>
            <w:tcBorders>
              <w:top w:val="single" w:sz="4" w:space="0" w:color="auto"/>
              <w:bottom w:val="single" w:sz="4" w:space="0" w:color="auto"/>
            </w:tcBorders>
            <w:vAlign w:val="center"/>
          </w:tcPr>
          <w:p w14:paraId="74986AA5" w14:textId="10AB5702" w:rsidR="005D50B1" w:rsidRPr="00240C2C" w:rsidRDefault="005D50B1" w:rsidP="0002309B">
            <w:pPr>
              <w:spacing w:after="0" w:line="240" w:lineRule="auto"/>
              <w:ind w:left="0" w:hanging="2"/>
              <w:jc w:val="center"/>
              <w:rPr>
                <w:rFonts w:ascii="Arial" w:hAnsi="Arial" w:cs="Arial"/>
                <w:b/>
                <w:bCs/>
                <w:color w:val="000000"/>
                <w:sz w:val="16"/>
                <w:szCs w:val="16"/>
                <w:lang w:eastAsia="en-ID"/>
              </w:rPr>
            </w:pPr>
            <w:r w:rsidRPr="00240C2C">
              <w:rPr>
                <w:rFonts w:ascii="Arial" w:hAnsi="Arial" w:cs="Arial"/>
                <w:b/>
                <w:bCs/>
                <w:color w:val="000000"/>
                <w:sz w:val="16"/>
                <w:szCs w:val="16"/>
                <w:lang w:eastAsia="en-ID"/>
              </w:rPr>
              <w:t>14</w:t>
            </w:r>
          </w:p>
        </w:tc>
        <w:tc>
          <w:tcPr>
            <w:tcW w:w="0" w:type="auto"/>
            <w:tcBorders>
              <w:top w:val="single" w:sz="4" w:space="0" w:color="auto"/>
              <w:bottom w:val="single" w:sz="4" w:space="0" w:color="auto"/>
            </w:tcBorders>
            <w:vAlign w:val="center"/>
          </w:tcPr>
          <w:p w14:paraId="789B9B3C" w14:textId="6EC5D11D" w:rsidR="005D50B1" w:rsidRPr="00240C2C" w:rsidRDefault="005D50B1" w:rsidP="0002309B">
            <w:pPr>
              <w:spacing w:after="0" w:line="240" w:lineRule="auto"/>
              <w:ind w:left="0" w:hanging="2"/>
              <w:jc w:val="center"/>
              <w:rPr>
                <w:rFonts w:ascii="Arial" w:hAnsi="Arial" w:cs="Arial"/>
                <w:b/>
                <w:bCs/>
                <w:color w:val="000000"/>
                <w:sz w:val="16"/>
                <w:szCs w:val="16"/>
                <w:lang w:eastAsia="en-ID"/>
              </w:rPr>
            </w:pPr>
            <w:r w:rsidRPr="00240C2C">
              <w:rPr>
                <w:rFonts w:ascii="Arial" w:hAnsi="Arial" w:cs="Arial"/>
                <w:b/>
                <w:bCs/>
                <w:color w:val="000000"/>
                <w:sz w:val="16"/>
                <w:szCs w:val="16"/>
                <w:lang w:eastAsia="en-ID"/>
              </w:rPr>
              <w:t>15</w:t>
            </w:r>
          </w:p>
        </w:tc>
        <w:tc>
          <w:tcPr>
            <w:tcW w:w="0" w:type="auto"/>
            <w:tcBorders>
              <w:top w:val="single" w:sz="4" w:space="0" w:color="auto"/>
              <w:bottom w:val="single" w:sz="4" w:space="0" w:color="auto"/>
            </w:tcBorders>
            <w:vAlign w:val="center"/>
          </w:tcPr>
          <w:p w14:paraId="6F2104AA" w14:textId="7380DF4E" w:rsidR="005D50B1" w:rsidRPr="00240C2C" w:rsidRDefault="005D50B1" w:rsidP="0002309B">
            <w:pPr>
              <w:spacing w:after="0" w:line="240" w:lineRule="auto"/>
              <w:ind w:left="0" w:hanging="2"/>
              <w:jc w:val="center"/>
              <w:rPr>
                <w:rFonts w:ascii="Arial" w:hAnsi="Arial" w:cs="Arial"/>
                <w:b/>
                <w:bCs/>
                <w:color w:val="000000"/>
                <w:sz w:val="16"/>
                <w:szCs w:val="16"/>
                <w:lang w:eastAsia="en-ID"/>
              </w:rPr>
            </w:pPr>
            <w:r w:rsidRPr="00240C2C">
              <w:rPr>
                <w:rFonts w:ascii="Arial" w:hAnsi="Arial" w:cs="Arial"/>
                <w:b/>
                <w:bCs/>
                <w:color w:val="000000"/>
                <w:sz w:val="16"/>
                <w:szCs w:val="16"/>
                <w:lang w:eastAsia="en-ID"/>
              </w:rPr>
              <w:t>16</w:t>
            </w:r>
          </w:p>
        </w:tc>
        <w:tc>
          <w:tcPr>
            <w:tcW w:w="0" w:type="auto"/>
            <w:tcBorders>
              <w:top w:val="single" w:sz="4" w:space="0" w:color="auto"/>
              <w:bottom w:val="single" w:sz="4" w:space="0" w:color="auto"/>
            </w:tcBorders>
            <w:vAlign w:val="center"/>
          </w:tcPr>
          <w:p w14:paraId="30C6FADD" w14:textId="52E628A3" w:rsidR="005D50B1" w:rsidRPr="00240C2C" w:rsidRDefault="005D50B1" w:rsidP="0002309B">
            <w:pPr>
              <w:spacing w:after="0" w:line="240" w:lineRule="auto"/>
              <w:ind w:left="0" w:hanging="2"/>
              <w:jc w:val="center"/>
              <w:rPr>
                <w:rFonts w:ascii="Arial" w:hAnsi="Arial" w:cs="Arial"/>
                <w:b/>
                <w:bCs/>
                <w:color w:val="000000"/>
                <w:sz w:val="16"/>
                <w:szCs w:val="16"/>
                <w:lang w:eastAsia="en-ID"/>
              </w:rPr>
            </w:pPr>
            <w:r w:rsidRPr="00240C2C">
              <w:rPr>
                <w:rFonts w:ascii="Arial" w:hAnsi="Arial" w:cs="Arial"/>
                <w:b/>
                <w:bCs/>
                <w:color w:val="000000"/>
                <w:sz w:val="16"/>
                <w:szCs w:val="16"/>
                <w:lang w:eastAsia="en-ID"/>
              </w:rPr>
              <w:t>17</w:t>
            </w:r>
          </w:p>
        </w:tc>
        <w:tc>
          <w:tcPr>
            <w:tcW w:w="0" w:type="auto"/>
            <w:tcBorders>
              <w:top w:val="single" w:sz="4" w:space="0" w:color="auto"/>
              <w:bottom w:val="single" w:sz="4" w:space="0" w:color="auto"/>
            </w:tcBorders>
            <w:vAlign w:val="center"/>
          </w:tcPr>
          <w:p w14:paraId="0E30F856" w14:textId="58EE4E71" w:rsidR="005D50B1" w:rsidRPr="00240C2C" w:rsidRDefault="005D50B1" w:rsidP="0002309B">
            <w:pPr>
              <w:spacing w:after="0" w:line="240" w:lineRule="auto"/>
              <w:ind w:left="0" w:hanging="2"/>
              <w:jc w:val="center"/>
              <w:rPr>
                <w:rFonts w:ascii="Arial" w:hAnsi="Arial" w:cs="Arial"/>
                <w:b/>
                <w:bCs/>
                <w:color w:val="000000"/>
                <w:sz w:val="16"/>
                <w:szCs w:val="16"/>
                <w:lang w:eastAsia="en-ID"/>
              </w:rPr>
            </w:pPr>
            <w:r w:rsidRPr="00240C2C">
              <w:rPr>
                <w:rFonts w:ascii="Arial" w:hAnsi="Arial" w:cs="Arial"/>
                <w:b/>
                <w:bCs/>
                <w:color w:val="000000"/>
                <w:sz w:val="16"/>
                <w:szCs w:val="16"/>
                <w:lang w:eastAsia="en-ID"/>
              </w:rPr>
              <w:t>18</w:t>
            </w:r>
          </w:p>
        </w:tc>
        <w:tc>
          <w:tcPr>
            <w:tcW w:w="0" w:type="auto"/>
            <w:tcBorders>
              <w:top w:val="single" w:sz="4" w:space="0" w:color="auto"/>
              <w:bottom w:val="single" w:sz="4" w:space="0" w:color="auto"/>
            </w:tcBorders>
            <w:vAlign w:val="center"/>
          </w:tcPr>
          <w:p w14:paraId="4512839F" w14:textId="547ECCB7" w:rsidR="005D50B1" w:rsidRPr="00240C2C" w:rsidRDefault="005D50B1" w:rsidP="0002309B">
            <w:pPr>
              <w:spacing w:after="0" w:line="240" w:lineRule="auto"/>
              <w:ind w:left="0" w:hanging="2"/>
              <w:jc w:val="center"/>
              <w:rPr>
                <w:rFonts w:ascii="Arial" w:hAnsi="Arial" w:cs="Arial"/>
                <w:b/>
                <w:bCs/>
                <w:color w:val="000000"/>
                <w:sz w:val="16"/>
                <w:szCs w:val="16"/>
                <w:lang w:eastAsia="en-ID"/>
              </w:rPr>
            </w:pPr>
            <w:r w:rsidRPr="00240C2C">
              <w:rPr>
                <w:rFonts w:ascii="Arial" w:hAnsi="Arial" w:cs="Arial"/>
                <w:b/>
                <w:bCs/>
                <w:color w:val="000000"/>
                <w:sz w:val="16"/>
                <w:szCs w:val="16"/>
                <w:lang w:eastAsia="en-ID"/>
              </w:rPr>
              <w:t>19</w:t>
            </w:r>
          </w:p>
        </w:tc>
        <w:tc>
          <w:tcPr>
            <w:tcW w:w="0" w:type="auto"/>
            <w:tcBorders>
              <w:top w:val="single" w:sz="4" w:space="0" w:color="auto"/>
              <w:bottom w:val="single" w:sz="4" w:space="0" w:color="auto"/>
            </w:tcBorders>
            <w:vAlign w:val="center"/>
          </w:tcPr>
          <w:p w14:paraId="1BE95602" w14:textId="1E03360A" w:rsidR="005D50B1" w:rsidRPr="00240C2C" w:rsidRDefault="005D50B1" w:rsidP="0002309B">
            <w:pPr>
              <w:spacing w:after="0" w:line="240" w:lineRule="auto"/>
              <w:ind w:left="0" w:hanging="2"/>
              <w:jc w:val="center"/>
              <w:rPr>
                <w:rFonts w:ascii="Arial" w:hAnsi="Arial" w:cs="Arial"/>
                <w:b/>
                <w:bCs/>
                <w:color w:val="000000"/>
                <w:sz w:val="16"/>
                <w:szCs w:val="16"/>
                <w:lang w:eastAsia="en-ID"/>
              </w:rPr>
            </w:pPr>
            <w:r w:rsidRPr="00240C2C">
              <w:rPr>
                <w:rFonts w:ascii="Arial" w:hAnsi="Arial" w:cs="Arial"/>
                <w:b/>
                <w:bCs/>
                <w:color w:val="000000"/>
                <w:sz w:val="16"/>
                <w:szCs w:val="16"/>
                <w:lang w:eastAsia="en-ID"/>
              </w:rPr>
              <w:t>20</w:t>
            </w:r>
          </w:p>
        </w:tc>
      </w:tr>
      <w:tr w:rsidR="0002309B" w:rsidRPr="0002309B" w14:paraId="45186885" w14:textId="61955594" w:rsidTr="00D8348C">
        <w:trPr>
          <w:trHeight w:val="312"/>
        </w:trPr>
        <w:tc>
          <w:tcPr>
            <w:tcW w:w="0" w:type="auto"/>
            <w:vMerge w:val="restart"/>
            <w:tcBorders>
              <w:top w:val="single" w:sz="4" w:space="0" w:color="auto"/>
            </w:tcBorders>
            <w:shd w:val="clear" w:color="auto" w:fill="auto"/>
            <w:vAlign w:val="center"/>
          </w:tcPr>
          <w:p w14:paraId="5B10A999" w14:textId="202435C4" w:rsidR="0002309B" w:rsidRPr="00240C2C" w:rsidRDefault="0002309B" w:rsidP="0002309B">
            <w:pPr>
              <w:spacing w:after="0" w:line="240" w:lineRule="auto"/>
              <w:ind w:left="0" w:hanging="2"/>
              <w:jc w:val="center"/>
              <w:rPr>
                <w:rFonts w:ascii="Arial" w:hAnsi="Arial" w:cs="Arial"/>
                <w:b/>
                <w:bCs/>
                <w:color w:val="000000"/>
                <w:sz w:val="16"/>
                <w:szCs w:val="16"/>
                <w:lang w:eastAsia="en-ID"/>
              </w:rPr>
            </w:pPr>
            <w:r w:rsidRPr="00240C2C">
              <w:rPr>
                <w:rFonts w:ascii="Arial" w:hAnsi="Arial" w:cs="Arial"/>
                <w:b/>
                <w:bCs/>
                <w:color w:val="000000"/>
                <w:sz w:val="16"/>
                <w:szCs w:val="16"/>
                <w:lang w:eastAsia="en-ID"/>
              </w:rPr>
              <w:t>Inner</w:t>
            </w:r>
          </w:p>
        </w:tc>
        <w:tc>
          <w:tcPr>
            <w:tcW w:w="0" w:type="auto"/>
            <w:tcBorders>
              <w:top w:val="single" w:sz="4" w:space="0" w:color="auto"/>
            </w:tcBorders>
            <w:shd w:val="clear" w:color="auto" w:fill="auto"/>
            <w:noWrap/>
            <w:vAlign w:val="center"/>
            <w:hideMark/>
          </w:tcPr>
          <w:p w14:paraId="2947484C" w14:textId="77777777" w:rsidR="0002309B" w:rsidRPr="00240C2C" w:rsidRDefault="0002309B" w:rsidP="0002309B">
            <w:pPr>
              <w:spacing w:after="0" w:line="240" w:lineRule="auto"/>
              <w:ind w:left="0" w:hanging="2"/>
              <w:jc w:val="center"/>
              <w:rPr>
                <w:rFonts w:ascii="Arial" w:hAnsi="Arial" w:cs="Arial"/>
                <w:b/>
                <w:bCs/>
                <w:color w:val="000000"/>
                <w:sz w:val="16"/>
                <w:szCs w:val="16"/>
                <w:lang w:eastAsia="en-ID"/>
              </w:rPr>
            </w:pPr>
            <w:r w:rsidRPr="00240C2C">
              <w:rPr>
                <w:rFonts w:ascii="Arial" w:hAnsi="Arial" w:cs="Arial"/>
                <w:b/>
                <w:bCs/>
                <w:color w:val="000000"/>
                <w:sz w:val="16"/>
                <w:szCs w:val="16"/>
                <w:lang w:eastAsia="en-ID"/>
              </w:rPr>
              <w:t>x1</w:t>
            </w:r>
          </w:p>
        </w:tc>
        <w:tc>
          <w:tcPr>
            <w:tcW w:w="0" w:type="auto"/>
            <w:tcBorders>
              <w:top w:val="single" w:sz="4" w:space="0" w:color="auto"/>
            </w:tcBorders>
            <w:shd w:val="clear" w:color="auto" w:fill="auto"/>
            <w:noWrap/>
            <w:vAlign w:val="bottom"/>
            <w:hideMark/>
          </w:tcPr>
          <w:p w14:paraId="2EAD4CCC" w14:textId="303D9352" w:rsidR="0002309B" w:rsidRPr="0002309B" w:rsidRDefault="0002309B" w:rsidP="0002309B">
            <w:pPr>
              <w:spacing w:after="0" w:line="240" w:lineRule="auto"/>
              <w:ind w:left="0" w:hanging="2"/>
              <w:jc w:val="center"/>
              <w:rPr>
                <w:rFonts w:ascii="Arial" w:hAnsi="Arial" w:cs="Arial"/>
                <w:color w:val="000000"/>
                <w:sz w:val="16"/>
                <w:szCs w:val="16"/>
                <w:lang w:eastAsia="en-ID"/>
              </w:rPr>
            </w:pPr>
            <w:r w:rsidRPr="0002309B">
              <w:rPr>
                <w:rFonts w:ascii="Arial" w:hAnsi="Arial" w:cs="Arial"/>
                <w:color w:val="000000"/>
                <w:sz w:val="16"/>
                <w:szCs w:val="16"/>
              </w:rPr>
              <w:t>0.885</w:t>
            </w:r>
          </w:p>
        </w:tc>
        <w:tc>
          <w:tcPr>
            <w:tcW w:w="0" w:type="auto"/>
            <w:tcBorders>
              <w:top w:val="single" w:sz="4" w:space="0" w:color="auto"/>
            </w:tcBorders>
            <w:shd w:val="clear" w:color="auto" w:fill="auto"/>
            <w:noWrap/>
            <w:vAlign w:val="bottom"/>
            <w:hideMark/>
          </w:tcPr>
          <w:p w14:paraId="496808FF" w14:textId="2F69AA68" w:rsidR="0002309B" w:rsidRPr="0002309B" w:rsidRDefault="0002309B" w:rsidP="0002309B">
            <w:pPr>
              <w:spacing w:after="0" w:line="240" w:lineRule="auto"/>
              <w:ind w:left="0" w:hanging="2"/>
              <w:jc w:val="center"/>
              <w:rPr>
                <w:rFonts w:ascii="Arial" w:hAnsi="Arial" w:cs="Arial"/>
                <w:color w:val="000000"/>
                <w:sz w:val="16"/>
                <w:szCs w:val="16"/>
                <w:lang w:eastAsia="en-ID"/>
              </w:rPr>
            </w:pPr>
            <w:r w:rsidRPr="0002309B">
              <w:rPr>
                <w:rFonts w:ascii="Arial" w:hAnsi="Arial" w:cs="Arial"/>
                <w:color w:val="000000"/>
                <w:sz w:val="16"/>
                <w:szCs w:val="16"/>
              </w:rPr>
              <w:t>0.815</w:t>
            </w:r>
          </w:p>
        </w:tc>
        <w:tc>
          <w:tcPr>
            <w:tcW w:w="0" w:type="auto"/>
            <w:tcBorders>
              <w:top w:val="single" w:sz="4" w:space="0" w:color="auto"/>
            </w:tcBorders>
            <w:shd w:val="clear" w:color="auto" w:fill="auto"/>
            <w:noWrap/>
            <w:vAlign w:val="bottom"/>
            <w:hideMark/>
          </w:tcPr>
          <w:p w14:paraId="372E0524" w14:textId="3C57D5DF" w:rsidR="0002309B" w:rsidRPr="0002309B" w:rsidRDefault="0002309B" w:rsidP="0002309B">
            <w:pPr>
              <w:spacing w:after="0" w:line="240" w:lineRule="auto"/>
              <w:ind w:left="0" w:hanging="2"/>
              <w:jc w:val="center"/>
              <w:rPr>
                <w:rFonts w:ascii="Arial" w:hAnsi="Arial" w:cs="Arial"/>
                <w:color w:val="000000"/>
                <w:sz w:val="16"/>
                <w:szCs w:val="16"/>
                <w:lang w:eastAsia="en-ID"/>
              </w:rPr>
            </w:pPr>
            <w:r w:rsidRPr="0002309B">
              <w:rPr>
                <w:rFonts w:ascii="Arial" w:hAnsi="Arial" w:cs="Arial"/>
                <w:color w:val="000000"/>
                <w:sz w:val="16"/>
                <w:szCs w:val="16"/>
              </w:rPr>
              <w:t>0.670</w:t>
            </w:r>
          </w:p>
        </w:tc>
        <w:tc>
          <w:tcPr>
            <w:tcW w:w="0" w:type="auto"/>
            <w:tcBorders>
              <w:top w:val="single" w:sz="4" w:space="0" w:color="auto"/>
            </w:tcBorders>
            <w:shd w:val="clear" w:color="auto" w:fill="auto"/>
            <w:noWrap/>
            <w:vAlign w:val="bottom"/>
            <w:hideMark/>
          </w:tcPr>
          <w:p w14:paraId="7B87FC22" w14:textId="79F89425" w:rsidR="0002309B" w:rsidRPr="0002309B" w:rsidRDefault="0002309B" w:rsidP="0002309B">
            <w:pPr>
              <w:spacing w:after="0" w:line="240" w:lineRule="auto"/>
              <w:ind w:left="0" w:hanging="2"/>
              <w:jc w:val="center"/>
              <w:rPr>
                <w:rFonts w:ascii="Arial" w:hAnsi="Arial" w:cs="Arial"/>
                <w:color w:val="000000"/>
                <w:sz w:val="16"/>
                <w:szCs w:val="16"/>
                <w:lang w:eastAsia="en-ID"/>
              </w:rPr>
            </w:pPr>
            <w:r w:rsidRPr="0002309B">
              <w:rPr>
                <w:rFonts w:ascii="Arial" w:hAnsi="Arial" w:cs="Arial"/>
                <w:color w:val="000000"/>
                <w:sz w:val="16"/>
                <w:szCs w:val="16"/>
              </w:rPr>
              <w:t>0.844</w:t>
            </w:r>
          </w:p>
        </w:tc>
        <w:tc>
          <w:tcPr>
            <w:tcW w:w="0" w:type="auto"/>
            <w:tcBorders>
              <w:top w:val="single" w:sz="4" w:space="0" w:color="auto"/>
            </w:tcBorders>
            <w:shd w:val="clear" w:color="auto" w:fill="auto"/>
            <w:noWrap/>
            <w:vAlign w:val="bottom"/>
            <w:hideMark/>
          </w:tcPr>
          <w:p w14:paraId="2AE09E30" w14:textId="65B80CE9" w:rsidR="0002309B" w:rsidRPr="0002309B" w:rsidRDefault="0002309B" w:rsidP="0002309B">
            <w:pPr>
              <w:spacing w:after="0" w:line="240" w:lineRule="auto"/>
              <w:ind w:left="0" w:hanging="2"/>
              <w:jc w:val="center"/>
              <w:rPr>
                <w:rFonts w:ascii="Arial" w:hAnsi="Arial" w:cs="Arial"/>
                <w:color w:val="000000"/>
                <w:sz w:val="16"/>
                <w:szCs w:val="16"/>
                <w:lang w:eastAsia="en-ID"/>
              </w:rPr>
            </w:pPr>
            <w:r w:rsidRPr="0002309B">
              <w:rPr>
                <w:rFonts w:ascii="Arial" w:hAnsi="Arial" w:cs="Arial"/>
                <w:color w:val="000000"/>
                <w:sz w:val="16"/>
                <w:szCs w:val="16"/>
              </w:rPr>
              <w:t>0.900</w:t>
            </w:r>
          </w:p>
        </w:tc>
        <w:tc>
          <w:tcPr>
            <w:tcW w:w="0" w:type="auto"/>
            <w:tcBorders>
              <w:top w:val="single" w:sz="4" w:space="0" w:color="auto"/>
            </w:tcBorders>
            <w:shd w:val="clear" w:color="auto" w:fill="auto"/>
            <w:noWrap/>
            <w:vAlign w:val="bottom"/>
            <w:hideMark/>
          </w:tcPr>
          <w:p w14:paraId="06215867" w14:textId="4A9AA569" w:rsidR="0002309B" w:rsidRPr="0002309B" w:rsidRDefault="0002309B" w:rsidP="0002309B">
            <w:pPr>
              <w:spacing w:after="0" w:line="240" w:lineRule="auto"/>
              <w:ind w:left="0" w:hanging="2"/>
              <w:jc w:val="center"/>
              <w:rPr>
                <w:rFonts w:ascii="Arial" w:hAnsi="Arial" w:cs="Arial"/>
                <w:color w:val="000000"/>
                <w:sz w:val="16"/>
                <w:szCs w:val="16"/>
                <w:lang w:eastAsia="en-ID"/>
              </w:rPr>
            </w:pPr>
            <w:r w:rsidRPr="0002309B">
              <w:rPr>
                <w:rFonts w:ascii="Arial" w:hAnsi="Arial" w:cs="Arial"/>
                <w:color w:val="000000"/>
                <w:sz w:val="16"/>
                <w:szCs w:val="16"/>
              </w:rPr>
              <w:t>0.644</w:t>
            </w:r>
          </w:p>
        </w:tc>
        <w:tc>
          <w:tcPr>
            <w:tcW w:w="0" w:type="auto"/>
            <w:tcBorders>
              <w:top w:val="single" w:sz="4" w:space="0" w:color="auto"/>
            </w:tcBorders>
            <w:shd w:val="clear" w:color="auto" w:fill="auto"/>
            <w:noWrap/>
            <w:vAlign w:val="bottom"/>
            <w:hideMark/>
          </w:tcPr>
          <w:p w14:paraId="48492D67" w14:textId="0B70F46C" w:rsidR="0002309B" w:rsidRPr="0002309B" w:rsidRDefault="0002309B" w:rsidP="0002309B">
            <w:pPr>
              <w:spacing w:after="0" w:line="240" w:lineRule="auto"/>
              <w:ind w:left="0" w:hanging="2"/>
              <w:jc w:val="center"/>
              <w:rPr>
                <w:rFonts w:ascii="Arial" w:hAnsi="Arial" w:cs="Arial"/>
                <w:color w:val="000000"/>
                <w:sz w:val="16"/>
                <w:szCs w:val="16"/>
                <w:lang w:eastAsia="en-ID"/>
              </w:rPr>
            </w:pPr>
            <w:r w:rsidRPr="0002309B">
              <w:rPr>
                <w:rFonts w:ascii="Arial" w:hAnsi="Arial" w:cs="Arial"/>
                <w:color w:val="000000"/>
                <w:sz w:val="16"/>
                <w:szCs w:val="16"/>
              </w:rPr>
              <w:t>0.396</w:t>
            </w:r>
          </w:p>
        </w:tc>
        <w:tc>
          <w:tcPr>
            <w:tcW w:w="0" w:type="auto"/>
            <w:tcBorders>
              <w:top w:val="single" w:sz="4" w:space="0" w:color="auto"/>
            </w:tcBorders>
            <w:shd w:val="clear" w:color="auto" w:fill="auto"/>
            <w:noWrap/>
            <w:vAlign w:val="bottom"/>
            <w:hideMark/>
          </w:tcPr>
          <w:p w14:paraId="3A5F94EC" w14:textId="2B9B138E" w:rsidR="0002309B" w:rsidRPr="0002309B" w:rsidRDefault="0002309B" w:rsidP="0002309B">
            <w:pPr>
              <w:spacing w:after="0" w:line="240" w:lineRule="auto"/>
              <w:ind w:left="0" w:hanging="2"/>
              <w:jc w:val="center"/>
              <w:rPr>
                <w:rFonts w:ascii="Arial" w:hAnsi="Arial" w:cs="Arial"/>
                <w:color w:val="000000"/>
                <w:sz w:val="16"/>
                <w:szCs w:val="16"/>
                <w:lang w:eastAsia="en-ID"/>
              </w:rPr>
            </w:pPr>
            <w:r w:rsidRPr="0002309B">
              <w:rPr>
                <w:rFonts w:ascii="Arial" w:hAnsi="Arial" w:cs="Arial"/>
                <w:color w:val="000000"/>
                <w:sz w:val="16"/>
                <w:szCs w:val="16"/>
              </w:rPr>
              <w:t>0.319</w:t>
            </w:r>
          </w:p>
        </w:tc>
        <w:tc>
          <w:tcPr>
            <w:tcW w:w="0" w:type="auto"/>
            <w:tcBorders>
              <w:top w:val="single" w:sz="4" w:space="0" w:color="auto"/>
            </w:tcBorders>
            <w:shd w:val="clear" w:color="auto" w:fill="auto"/>
            <w:noWrap/>
            <w:vAlign w:val="bottom"/>
            <w:hideMark/>
          </w:tcPr>
          <w:p w14:paraId="7FE0E6AA" w14:textId="6D4939BE" w:rsidR="0002309B" w:rsidRPr="0002309B" w:rsidRDefault="0002309B" w:rsidP="0002309B">
            <w:pPr>
              <w:spacing w:after="0" w:line="240" w:lineRule="auto"/>
              <w:ind w:left="0" w:hanging="2"/>
              <w:jc w:val="center"/>
              <w:rPr>
                <w:rFonts w:ascii="Arial" w:hAnsi="Arial" w:cs="Arial"/>
                <w:color w:val="000000"/>
                <w:sz w:val="16"/>
                <w:szCs w:val="16"/>
                <w:lang w:eastAsia="en-ID"/>
              </w:rPr>
            </w:pPr>
            <w:r w:rsidRPr="0002309B">
              <w:rPr>
                <w:rFonts w:ascii="Arial" w:hAnsi="Arial" w:cs="Arial"/>
                <w:color w:val="000000"/>
                <w:sz w:val="16"/>
                <w:szCs w:val="16"/>
              </w:rPr>
              <w:t>0.204</w:t>
            </w:r>
          </w:p>
        </w:tc>
        <w:tc>
          <w:tcPr>
            <w:tcW w:w="0" w:type="auto"/>
            <w:tcBorders>
              <w:top w:val="single" w:sz="4" w:space="0" w:color="auto"/>
            </w:tcBorders>
            <w:shd w:val="clear" w:color="auto" w:fill="auto"/>
            <w:noWrap/>
            <w:vAlign w:val="bottom"/>
            <w:hideMark/>
          </w:tcPr>
          <w:p w14:paraId="71FE0C27" w14:textId="03E90D41" w:rsidR="0002309B" w:rsidRPr="0002309B" w:rsidRDefault="0002309B" w:rsidP="0002309B">
            <w:pPr>
              <w:spacing w:after="0" w:line="240" w:lineRule="auto"/>
              <w:ind w:left="0" w:hanging="2"/>
              <w:jc w:val="center"/>
              <w:rPr>
                <w:rFonts w:ascii="Arial" w:hAnsi="Arial" w:cs="Arial"/>
                <w:color w:val="000000"/>
                <w:sz w:val="16"/>
                <w:szCs w:val="16"/>
                <w:lang w:eastAsia="en-ID"/>
              </w:rPr>
            </w:pPr>
            <w:r w:rsidRPr="0002309B">
              <w:rPr>
                <w:rFonts w:ascii="Arial" w:hAnsi="Arial" w:cs="Arial"/>
                <w:color w:val="000000"/>
                <w:sz w:val="16"/>
                <w:szCs w:val="16"/>
              </w:rPr>
              <w:t>0.533</w:t>
            </w:r>
          </w:p>
        </w:tc>
        <w:tc>
          <w:tcPr>
            <w:tcW w:w="0" w:type="auto"/>
            <w:tcBorders>
              <w:top w:val="single" w:sz="4" w:space="0" w:color="auto"/>
            </w:tcBorders>
            <w:shd w:val="clear" w:color="auto" w:fill="auto"/>
            <w:noWrap/>
            <w:vAlign w:val="bottom"/>
            <w:hideMark/>
          </w:tcPr>
          <w:p w14:paraId="3A2532DF" w14:textId="1B635C97" w:rsidR="0002309B" w:rsidRPr="0002309B" w:rsidRDefault="0002309B" w:rsidP="0002309B">
            <w:pPr>
              <w:spacing w:after="0" w:line="240" w:lineRule="auto"/>
              <w:ind w:left="0" w:hanging="2"/>
              <w:jc w:val="center"/>
              <w:rPr>
                <w:rFonts w:ascii="Arial" w:hAnsi="Arial" w:cs="Arial"/>
                <w:color w:val="000000"/>
                <w:sz w:val="16"/>
                <w:szCs w:val="16"/>
                <w:lang w:eastAsia="en-ID"/>
              </w:rPr>
            </w:pPr>
            <w:r w:rsidRPr="0002309B">
              <w:rPr>
                <w:rFonts w:ascii="Arial" w:hAnsi="Arial" w:cs="Arial"/>
                <w:color w:val="000000"/>
                <w:sz w:val="16"/>
                <w:szCs w:val="16"/>
              </w:rPr>
              <w:t>0.430</w:t>
            </w:r>
          </w:p>
        </w:tc>
        <w:tc>
          <w:tcPr>
            <w:tcW w:w="0" w:type="auto"/>
            <w:tcBorders>
              <w:top w:val="single" w:sz="4" w:space="0" w:color="auto"/>
            </w:tcBorders>
            <w:shd w:val="clear" w:color="auto" w:fill="auto"/>
            <w:noWrap/>
            <w:vAlign w:val="bottom"/>
            <w:hideMark/>
          </w:tcPr>
          <w:p w14:paraId="401D74D8" w14:textId="362DE4DA" w:rsidR="0002309B" w:rsidRPr="0002309B" w:rsidRDefault="0002309B" w:rsidP="0002309B">
            <w:pPr>
              <w:spacing w:after="0" w:line="240" w:lineRule="auto"/>
              <w:ind w:left="0" w:hanging="2"/>
              <w:jc w:val="center"/>
              <w:rPr>
                <w:rFonts w:ascii="Arial" w:hAnsi="Arial" w:cs="Arial"/>
                <w:color w:val="000000"/>
                <w:sz w:val="16"/>
                <w:szCs w:val="16"/>
                <w:lang w:eastAsia="en-ID"/>
              </w:rPr>
            </w:pPr>
            <w:r w:rsidRPr="0002309B">
              <w:rPr>
                <w:rFonts w:ascii="Arial" w:hAnsi="Arial" w:cs="Arial"/>
                <w:color w:val="000000"/>
                <w:sz w:val="16"/>
                <w:szCs w:val="16"/>
              </w:rPr>
              <w:t>0.389</w:t>
            </w:r>
          </w:p>
        </w:tc>
        <w:tc>
          <w:tcPr>
            <w:tcW w:w="0" w:type="auto"/>
            <w:tcBorders>
              <w:top w:val="single" w:sz="4" w:space="0" w:color="auto"/>
            </w:tcBorders>
            <w:vAlign w:val="bottom"/>
          </w:tcPr>
          <w:p w14:paraId="2E510132" w14:textId="19B1566A" w:rsidR="0002309B" w:rsidRPr="0002309B" w:rsidRDefault="0002309B" w:rsidP="0002309B">
            <w:pPr>
              <w:spacing w:after="0" w:line="240" w:lineRule="auto"/>
              <w:ind w:left="0" w:hanging="2"/>
              <w:jc w:val="center"/>
              <w:rPr>
                <w:rFonts w:ascii="Arial" w:hAnsi="Arial" w:cs="Arial"/>
                <w:color w:val="000000"/>
                <w:sz w:val="16"/>
                <w:szCs w:val="16"/>
                <w:lang w:eastAsia="en-ID"/>
              </w:rPr>
            </w:pPr>
            <w:r w:rsidRPr="0002309B">
              <w:rPr>
                <w:rFonts w:ascii="Arial" w:hAnsi="Arial" w:cs="Arial"/>
                <w:color w:val="000000"/>
                <w:sz w:val="16"/>
                <w:szCs w:val="16"/>
              </w:rPr>
              <w:t>0.256</w:t>
            </w:r>
          </w:p>
        </w:tc>
        <w:tc>
          <w:tcPr>
            <w:tcW w:w="0" w:type="auto"/>
            <w:tcBorders>
              <w:top w:val="single" w:sz="4" w:space="0" w:color="auto"/>
            </w:tcBorders>
            <w:vAlign w:val="bottom"/>
          </w:tcPr>
          <w:p w14:paraId="373F40FC" w14:textId="434CE478" w:rsidR="0002309B" w:rsidRPr="0002309B" w:rsidRDefault="0002309B" w:rsidP="0002309B">
            <w:pPr>
              <w:spacing w:after="0" w:line="240" w:lineRule="auto"/>
              <w:ind w:left="0" w:hanging="2"/>
              <w:jc w:val="center"/>
              <w:rPr>
                <w:rFonts w:ascii="Arial" w:hAnsi="Arial" w:cs="Arial"/>
                <w:color w:val="000000"/>
                <w:sz w:val="16"/>
                <w:szCs w:val="16"/>
                <w:lang w:eastAsia="en-ID"/>
              </w:rPr>
            </w:pPr>
            <w:r w:rsidRPr="0002309B">
              <w:rPr>
                <w:rFonts w:ascii="Arial" w:hAnsi="Arial" w:cs="Arial"/>
                <w:color w:val="000000"/>
                <w:sz w:val="16"/>
                <w:szCs w:val="16"/>
              </w:rPr>
              <w:t>0.448</w:t>
            </w:r>
          </w:p>
        </w:tc>
        <w:tc>
          <w:tcPr>
            <w:tcW w:w="0" w:type="auto"/>
            <w:tcBorders>
              <w:top w:val="single" w:sz="4" w:space="0" w:color="auto"/>
            </w:tcBorders>
            <w:vAlign w:val="bottom"/>
          </w:tcPr>
          <w:p w14:paraId="6D2EEF1F" w14:textId="77E59FC4" w:rsidR="0002309B" w:rsidRPr="0002309B" w:rsidRDefault="0002309B" w:rsidP="0002309B">
            <w:pPr>
              <w:spacing w:after="0" w:line="240" w:lineRule="auto"/>
              <w:ind w:left="0" w:hanging="2"/>
              <w:jc w:val="center"/>
              <w:rPr>
                <w:rFonts w:ascii="Arial" w:hAnsi="Arial" w:cs="Arial"/>
                <w:color w:val="000000"/>
                <w:sz w:val="16"/>
                <w:szCs w:val="16"/>
                <w:lang w:eastAsia="en-ID"/>
              </w:rPr>
            </w:pPr>
            <w:r w:rsidRPr="0002309B">
              <w:rPr>
                <w:rFonts w:ascii="Arial" w:hAnsi="Arial" w:cs="Arial"/>
                <w:color w:val="000000"/>
                <w:sz w:val="16"/>
                <w:szCs w:val="16"/>
              </w:rPr>
              <w:t>0.363</w:t>
            </w:r>
          </w:p>
        </w:tc>
        <w:tc>
          <w:tcPr>
            <w:tcW w:w="0" w:type="auto"/>
            <w:tcBorders>
              <w:top w:val="single" w:sz="4" w:space="0" w:color="auto"/>
            </w:tcBorders>
            <w:vAlign w:val="bottom"/>
          </w:tcPr>
          <w:p w14:paraId="46AC3A09" w14:textId="3F2F09AE" w:rsidR="0002309B" w:rsidRPr="0002309B" w:rsidRDefault="0002309B" w:rsidP="0002309B">
            <w:pPr>
              <w:spacing w:after="0" w:line="240" w:lineRule="auto"/>
              <w:ind w:left="0" w:hanging="2"/>
              <w:jc w:val="center"/>
              <w:rPr>
                <w:rFonts w:ascii="Arial" w:hAnsi="Arial" w:cs="Arial"/>
                <w:color w:val="000000"/>
                <w:sz w:val="16"/>
                <w:szCs w:val="16"/>
                <w:lang w:eastAsia="en-ID"/>
              </w:rPr>
            </w:pPr>
            <w:r w:rsidRPr="0002309B">
              <w:rPr>
                <w:rFonts w:ascii="Arial" w:hAnsi="Arial" w:cs="Arial"/>
                <w:color w:val="000000"/>
                <w:sz w:val="16"/>
                <w:szCs w:val="16"/>
              </w:rPr>
              <w:t>0.337</w:t>
            </w:r>
          </w:p>
        </w:tc>
        <w:tc>
          <w:tcPr>
            <w:tcW w:w="0" w:type="auto"/>
            <w:tcBorders>
              <w:top w:val="single" w:sz="4" w:space="0" w:color="auto"/>
            </w:tcBorders>
            <w:vAlign w:val="bottom"/>
          </w:tcPr>
          <w:p w14:paraId="06A5FC32" w14:textId="0A932C36" w:rsidR="0002309B" w:rsidRPr="0002309B" w:rsidRDefault="0002309B" w:rsidP="0002309B">
            <w:pPr>
              <w:spacing w:after="0" w:line="240" w:lineRule="auto"/>
              <w:ind w:left="0" w:hanging="2"/>
              <w:jc w:val="center"/>
              <w:rPr>
                <w:rFonts w:ascii="Arial" w:hAnsi="Arial" w:cs="Arial"/>
                <w:color w:val="000000"/>
                <w:sz w:val="16"/>
                <w:szCs w:val="16"/>
                <w:lang w:eastAsia="en-ID"/>
              </w:rPr>
            </w:pPr>
            <w:r w:rsidRPr="0002309B">
              <w:rPr>
                <w:rFonts w:ascii="Arial" w:hAnsi="Arial" w:cs="Arial"/>
                <w:color w:val="000000"/>
                <w:sz w:val="16"/>
                <w:szCs w:val="16"/>
              </w:rPr>
              <w:t>0.119</w:t>
            </w:r>
          </w:p>
        </w:tc>
        <w:tc>
          <w:tcPr>
            <w:tcW w:w="0" w:type="auto"/>
            <w:tcBorders>
              <w:top w:val="single" w:sz="4" w:space="0" w:color="auto"/>
            </w:tcBorders>
            <w:vAlign w:val="bottom"/>
          </w:tcPr>
          <w:p w14:paraId="144B0E9F" w14:textId="4B13B87B" w:rsidR="0002309B" w:rsidRPr="0002309B" w:rsidRDefault="0002309B" w:rsidP="0002309B">
            <w:pPr>
              <w:spacing w:after="0" w:line="240" w:lineRule="auto"/>
              <w:ind w:left="0" w:hanging="2"/>
              <w:jc w:val="center"/>
              <w:rPr>
                <w:rFonts w:ascii="Arial" w:hAnsi="Arial" w:cs="Arial"/>
                <w:color w:val="000000"/>
                <w:sz w:val="16"/>
                <w:szCs w:val="16"/>
                <w:lang w:eastAsia="en-ID"/>
              </w:rPr>
            </w:pPr>
            <w:r w:rsidRPr="0002309B">
              <w:rPr>
                <w:rFonts w:ascii="Arial" w:hAnsi="Arial" w:cs="Arial"/>
                <w:color w:val="000000"/>
                <w:sz w:val="16"/>
                <w:szCs w:val="16"/>
              </w:rPr>
              <w:t>0.100</w:t>
            </w:r>
          </w:p>
        </w:tc>
        <w:tc>
          <w:tcPr>
            <w:tcW w:w="0" w:type="auto"/>
            <w:tcBorders>
              <w:top w:val="single" w:sz="4" w:space="0" w:color="auto"/>
            </w:tcBorders>
            <w:vAlign w:val="bottom"/>
          </w:tcPr>
          <w:p w14:paraId="0B4DC62A" w14:textId="4E992E9C" w:rsidR="0002309B" w:rsidRPr="0002309B" w:rsidRDefault="0002309B" w:rsidP="0002309B">
            <w:pPr>
              <w:spacing w:after="0" w:line="240" w:lineRule="auto"/>
              <w:ind w:left="0" w:hanging="2"/>
              <w:jc w:val="center"/>
              <w:rPr>
                <w:rFonts w:ascii="Arial" w:hAnsi="Arial" w:cs="Arial"/>
                <w:color w:val="000000"/>
                <w:sz w:val="16"/>
                <w:szCs w:val="16"/>
                <w:lang w:eastAsia="en-ID"/>
              </w:rPr>
            </w:pPr>
            <w:r w:rsidRPr="0002309B">
              <w:rPr>
                <w:rFonts w:ascii="Arial" w:hAnsi="Arial" w:cs="Arial"/>
                <w:color w:val="000000"/>
                <w:sz w:val="16"/>
                <w:szCs w:val="16"/>
              </w:rPr>
              <w:t>0.141</w:t>
            </w:r>
          </w:p>
        </w:tc>
        <w:tc>
          <w:tcPr>
            <w:tcW w:w="0" w:type="auto"/>
            <w:tcBorders>
              <w:top w:val="single" w:sz="4" w:space="0" w:color="auto"/>
            </w:tcBorders>
            <w:vAlign w:val="bottom"/>
          </w:tcPr>
          <w:p w14:paraId="3900FA37" w14:textId="659DEE09" w:rsidR="0002309B" w:rsidRPr="0002309B" w:rsidRDefault="0002309B" w:rsidP="0002309B">
            <w:pPr>
              <w:spacing w:after="0" w:line="240" w:lineRule="auto"/>
              <w:ind w:left="0" w:hanging="2"/>
              <w:jc w:val="center"/>
              <w:rPr>
                <w:rFonts w:ascii="Arial" w:hAnsi="Arial" w:cs="Arial"/>
                <w:color w:val="000000"/>
                <w:sz w:val="16"/>
                <w:szCs w:val="16"/>
                <w:lang w:eastAsia="en-ID"/>
              </w:rPr>
            </w:pPr>
            <w:r w:rsidRPr="0002309B">
              <w:rPr>
                <w:rFonts w:ascii="Arial" w:hAnsi="Arial" w:cs="Arial"/>
                <w:color w:val="000000"/>
                <w:sz w:val="16"/>
                <w:szCs w:val="16"/>
              </w:rPr>
              <w:t>0.207</w:t>
            </w:r>
          </w:p>
        </w:tc>
      </w:tr>
      <w:tr w:rsidR="0002309B" w:rsidRPr="0002309B" w14:paraId="3E113E07" w14:textId="758BD596" w:rsidTr="00D8348C">
        <w:trPr>
          <w:trHeight w:val="312"/>
        </w:trPr>
        <w:tc>
          <w:tcPr>
            <w:tcW w:w="0" w:type="auto"/>
            <w:vMerge/>
            <w:vAlign w:val="center"/>
          </w:tcPr>
          <w:p w14:paraId="546E9F4A" w14:textId="77777777" w:rsidR="0002309B" w:rsidRPr="00240C2C" w:rsidRDefault="0002309B" w:rsidP="0002309B">
            <w:pPr>
              <w:spacing w:after="0" w:line="240" w:lineRule="auto"/>
              <w:ind w:left="0" w:hanging="2"/>
              <w:rPr>
                <w:rFonts w:ascii="Arial" w:hAnsi="Arial" w:cs="Arial"/>
                <w:b/>
                <w:bCs/>
                <w:color w:val="000000"/>
                <w:sz w:val="16"/>
                <w:szCs w:val="16"/>
                <w:lang w:eastAsia="en-ID"/>
              </w:rPr>
            </w:pPr>
          </w:p>
        </w:tc>
        <w:tc>
          <w:tcPr>
            <w:tcW w:w="0" w:type="auto"/>
            <w:shd w:val="clear" w:color="auto" w:fill="auto"/>
            <w:noWrap/>
            <w:vAlign w:val="center"/>
            <w:hideMark/>
          </w:tcPr>
          <w:p w14:paraId="32E1C615" w14:textId="77777777" w:rsidR="0002309B" w:rsidRPr="00240C2C" w:rsidRDefault="0002309B" w:rsidP="0002309B">
            <w:pPr>
              <w:spacing w:after="0" w:line="240" w:lineRule="auto"/>
              <w:ind w:left="0" w:hanging="2"/>
              <w:jc w:val="center"/>
              <w:rPr>
                <w:rFonts w:ascii="Arial" w:hAnsi="Arial" w:cs="Arial"/>
                <w:b/>
                <w:bCs/>
                <w:color w:val="000000"/>
                <w:sz w:val="16"/>
                <w:szCs w:val="16"/>
                <w:lang w:eastAsia="en-ID"/>
              </w:rPr>
            </w:pPr>
            <w:r w:rsidRPr="00240C2C">
              <w:rPr>
                <w:rFonts w:ascii="Arial" w:hAnsi="Arial" w:cs="Arial"/>
                <w:b/>
                <w:bCs/>
                <w:color w:val="000000"/>
                <w:sz w:val="16"/>
                <w:szCs w:val="16"/>
                <w:lang w:eastAsia="en-ID"/>
              </w:rPr>
              <w:t>x2</w:t>
            </w:r>
          </w:p>
        </w:tc>
        <w:tc>
          <w:tcPr>
            <w:tcW w:w="0" w:type="auto"/>
            <w:shd w:val="clear" w:color="auto" w:fill="auto"/>
            <w:noWrap/>
            <w:vAlign w:val="bottom"/>
            <w:hideMark/>
          </w:tcPr>
          <w:p w14:paraId="1A78D232" w14:textId="03107457" w:rsidR="0002309B" w:rsidRPr="0002309B" w:rsidRDefault="0002309B" w:rsidP="0002309B">
            <w:pPr>
              <w:spacing w:after="0" w:line="240" w:lineRule="auto"/>
              <w:ind w:left="0" w:hanging="2"/>
              <w:jc w:val="center"/>
              <w:rPr>
                <w:rFonts w:ascii="Arial" w:hAnsi="Arial" w:cs="Arial"/>
                <w:color w:val="000000"/>
                <w:sz w:val="16"/>
                <w:szCs w:val="16"/>
                <w:lang w:eastAsia="en-ID"/>
              </w:rPr>
            </w:pPr>
            <w:r w:rsidRPr="0002309B">
              <w:rPr>
                <w:rFonts w:ascii="Arial" w:hAnsi="Arial" w:cs="Arial"/>
                <w:color w:val="000000"/>
                <w:sz w:val="16"/>
                <w:szCs w:val="16"/>
              </w:rPr>
              <w:t>0.900</w:t>
            </w:r>
          </w:p>
        </w:tc>
        <w:tc>
          <w:tcPr>
            <w:tcW w:w="0" w:type="auto"/>
            <w:shd w:val="clear" w:color="auto" w:fill="auto"/>
            <w:noWrap/>
            <w:vAlign w:val="bottom"/>
            <w:hideMark/>
          </w:tcPr>
          <w:p w14:paraId="28249558" w14:textId="612E9B79" w:rsidR="0002309B" w:rsidRPr="0002309B" w:rsidRDefault="0002309B" w:rsidP="0002309B">
            <w:pPr>
              <w:spacing w:after="0" w:line="240" w:lineRule="auto"/>
              <w:ind w:left="0" w:hanging="2"/>
              <w:jc w:val="center"/>
              <w:rPr>
                <w:rFonts w:ascii="Arial" w:hAnsi="Arial" w:cs="Arial"/>
                <w:color w:val="000000"/>
                <w:sz w:val="16"/>
                <w:szCs w:val="16"/>
                <w:lang w:eastAsia="en-ID"/>
              </w:rPr>
            </w:pPr>
            <w:r w:rsidRPr="0002309B">
              <w:rPr>
                <w:rFonts w:ascii="Arial" w:hAnsi="Arial" w:cs="Arial"/>
                <w:color w:val="000000"/>
                <w:sz w:val="16"/>
                <w:szCs w:val="16"/>
              </w:rPr>
              <w:t>0.807</w:t>
            </w:r>
          </w:p>
        </w:tc>
        <w:tc>
          <w:tcPr>
            <w:tcW w:w="0" w:type="auto"/>
            <w:shd w:val="clear" w:color="auto" w:fill="auto"/>
            <w:noWrap/>
            <w:vAlign w:val="bottom"/>
            <w:hideMark/>
          </w:tcPr>
          <w:p w14:paraId="1E8207E5" w14:textId="697EA83C" w:rsidR="0002309B" w:rsidRPr="0002309B" w:rsidRDefault="0002309B" w:rsidP="0002309B">
            <w:pPr>
              <w:spacing w:after="0" w:line="240" w:lineRule="auto"/>
              <w:ind w:left="0" w:hanging="2"/>
              <w:jc w:val="center"/>
              <w:rPr>
                <w:rFonts w:ascii="Arial" w:hAnsi="Arial" w:cs="Arial"/>
                <w:color w:val="000000"/>
                <w:sz w:val="16"/>
                <w:szCs w:val="16"/>
                <w:lang w:eastAsia="en-ID"/>
              </w:rPr>
            </w:pPr>
            <w:r w:rsidRPr="0002309B">
              <w:rPr>
                <w:rFonts w:ascii="Arial" w:hAnsi="Arial" w:cs="Arial"/>
                <w:color w:val="000000"/>
                <w:sz w:val="16"/>
                <w:szCs w:val="16"/>
              </w:rPr>
              <w:t>0.727</w:t>
            </w:r>
          </w:p>
        </w:tc>
        <w:tc>
          <w:tcPr>
            <w:tcW w:w="0" w:type="auto"/>
            <w:shd w:val="clear" w:color="auto" w:fill="auto"/>
            <w:noWrap/>
            <w:vAlign w:val="bottom"/>
            <w:hideMark/>
          </w:tcPr>
          <w:p w14:paraId="7D759522" w14:textId="64631DBB" w:rsidR="0002309B" w:rsidRPr="0002309B" w:rsidRDefault="0002309B" w:rsidP="0002309B">
            <w:pPr>
              <w:spacing w:after="0" w:line="240" w:lineRule="auto"/>
              <w:ind w:left="0" w:hanging="2"/>
              <w:jc w:val="center"/>
              <w:rPr>
                <w:rFonts w:ascii="Arial" w:hAnsi="Arial" w:cs="Arial"/>
                <w:color w:val="000000"/>
                <w:sz w:val="16"/>
                <w:szCs w:val="16"/>
                <w:lang w:eastAsia="en-ID"/>
              </w:rPr>
            </w:pPr>
            <w:r w:rsidRPr="0002309B">
              <w:rPr>
                <w:rFonts w:ascii="Arial" w:hAnsi="Arial" w:cs="Arial"/>
                <w:color w:val="000000"/>
                <w:sz w:val="16"/>
                <w:szCs w:val="16"/>
              </w:rPr>
              <w:t>0.632</w:t>
            </w:r>
          </w:p>
        </w:tc>
        <w:tc>
          <w:tcPr>
            <w:tcW w:w="0" w:type="auto"/>
            <w:shd w:val="clear" w:color="auto" w:fill="auto"/>
            <w:noWrap/>
            <w:vAlign w:val="bottom"/>
            <w:hideMark/>
          </w:tcPr>
          <w:p w14:paraId="22E73B5B" w14:textId="2D830CA5" w:rsidR="0002309B" w:rsidRPr="0002309B" w:rsidRDefault="0002309B" w:rsidP="0002309B">
            <w:pPr>
              <w:spacing w:after="0" w:line="240" w:lineRule="auto"/>
              <w:ind w:left="0" w:hanging="2"/>
              <w:jc w:val="center"/>
              <w:rPr>
                <w:rFonts w:ascii="Arial" w:hAnsi="Arial" w:cs="Arial"/>
                <w:color w:val="000000"/>
                <w:sz w:val="16"/>
                <w:szCs w:val="16"/>
                <w:lang w:eastAsia="en-ID"/>
              </w:rPr>
            </w:pPr>
            <w:r w:rsidRPr="0002309B">
              <w:rPr>
                <w:rFonts w:ascii="Arial" w:hAnsi="Arial" w:cs="Arial"/>
                <w:color w:val="000000"/>
                <w:sz w:val="16"/>
                <w:szCs w:val="16"/>
              </w:rPr>
              <w:t>0.531</w:t>
            </w:r>
          </w:p>
        </w:tc>
        <w:tc>
          <w:tcPr>
            <w:tcW w:w="0" w:type="auto"/>
            <w:shd w:val="clear" w:color="auto" w:fill="auto"/>
            <w:noWrap/>
            <w:vAlign w:val="bottom"/>
            <w:hideMark/>
          </w:tcPr>
          <w:p w14:paraId="1BDCCB3B" w14:textId="771C6E99" w:rsidR="0002309B" w:rsidRPr="0002309B" w:rsidRDefault="0002309B" w:rsidP="0002309B">
            <w:pPr>
              <w:spacing w:after="0" w:line="240" w:lineRule="auto"/>
              <w:ind w:left="0" w:hanging="2"/>
              <w:jc w:val="center"/>
              <w:rPr>
                <w:rFonts w:ascii="Arial" w:hAnsi="Arial" w:cs="Arial"/>
                <w:color w:val="000000"/>
                <w:sz w:val="16"/>
                <w:szCs w:val="16"/>
                <w:lang w:eastAsia="en-ID"/>
              </w:rPr>
            </w:pPr>
            <w:r w:rsidRPr="0002309B">
              <w:rPr>
                <w:rFonts w:ascii="Arial" w:hAnsi="Arial" w:cs="Arial"/>
                <w:color w:val="000000"/>
                <w:sz w:val="16"/>
                <w:szCs w:val="16"/>
              </w:rPr>
              <w:t>0.453</w:t>
            </w:r>
          </w:p>
        </w:tc>
        <w:tc>
          <w:tcPr>
            <w:tcW w:w="0" w:type="auto"/>
            <w:shd w:val="clear" w:color="auto" w:fill="auto"/>
            <w:noWrap/>
            <w:vAlign w:val="bottom"/>
            <w:hideMark/>
          </w:tcPr>
          <w:p w14:paraId="006D609E" w14:textId="6072CD40" w:rsidR="0002309B" w:rsidRPr="0002309B" w:rsidRDefault="0002309B" w:rsidP="0002309B">
            <w:pPr>
              <w:spacing w:after="0" w:line="240" w:lineRule="auto"/>
              <w:ind w:left="0" w:hanging="2"/>
              <w:jc w:val="center"/>
              <w:rPr>
                <w:rFonts w:ascii="Arial" w:hAnsi="Arial" w:cs="Arial"/>
                <w:color w:val="000000"/>
                <w:sz w:val="16"/>
                <w:szCs w:val="16"/>
                <w:lang w:eastAsia="en-ID"/>
              </w:rPr>
            </w:pPr>
            <w:r w:rsidRPr="0002309B">
              <w:rPr>
                <w:rFonts w:ascii="Arial" w:hAnsi="Arial" w:cs="Arial"/>
                <w:color w:val="000000"/>
                <w:sz w:val="16"/>
                <w:szCs w:val="16"/>
              </w:rPr>
              <w:t>0.400</w:t>
            </w:r>
          </w:p>
        </w:tc>
        <w:tc>
          <w:tcPr>
            <w:tcW w:w="0" w:type="auto"/>
            <w:shd w:val="clear" w:color="auto" w:fill="auto"/>
            <w:noWrap/>
            <w:vAlign w:val="bottom"/>
            <w:hideMark/>
          </w:tcPr>
          <w:p w14:paraId="7F203A21" w14:textId="38F73DCF" w:rsidR="0002309B" w:rsidRPr="0002309B" w:rsidRDefault="0002309B" w:rsidP="0002309B">
            <w:pPr>
              <w:spacing w:after="0" w:line="240" w:lineRule="auto"/>
              <w:ind w:left="0" w:hanging="2"/>
              <w:jc w:val="center"/>
              <w:rPr>
                <w:rFonts w:ascii="Arial" w:hAnsi="Arial" w:cs="Arial"/>
                <w:color w:val="000000"/>
                <w:sz w:val="16"/>
                <w:szCs w:val="16"/>
                <w:lang w:eastAsia="en-ID"/>
              </w:rPr>
            </w:pPr>
            <w:r w:rsidRPr="0002309B">
              <w:rPr>
                <w:rFonts w:ascii="Arial" w:hAnsi="Arial" w:cs="Arial"/>
                <w:color w:val="000000"/>
                <w:sz w:val="16"/>
                <w:szCs w:val="16"/>
              </w:rPr>
              <w:t>0.353</w:t>
            </w:r>
          </w:p>
        </w:tc>
        <w:tc>
          <w:tcPr>
            <w:tcW w:w="0" w:type="auto"/>
            <w:shd w:val="clear" w:color="auto" w:fill="auto"/>
            <w:noWrap/>
            <w:vAlign w:val="bottom"/>
            <w:hideMark/>
          </w:tcPr>
          <w:p w14:paraId="1262EEB1" w14:textId="3FD6351C" w:rsidR="0002309B" w:rsidRPr="0002309B" w:rsidRDefault="0002309B" w:rsidP="0002309B">
            <w:pPr>
              <w:spacing w:after="0" w:line="240" w:lineRule="auto"/>
              <w:ind w:left="0" w:hanging="2"/>
              <w:jc w:val="center"/>
              <w:rPr>
                <w:rFonts w:ascii="Arial" w:hAnsi="Arial" w:cs="Arial"/>
                <w:color w:val="000000"/>
                <w:sz w:val="16"/>
                <w:szCs w:val="16"/>
                <w:lang w:eastAsia="en-ID"/>
              </w:rPr>
            </w:pPr>
            <w:r w:rsidRPr="0002309B">
              <w:rPr>
                <w:rFonts w:ascii="Arial" w:hAnsi="Arial" w:cs="Arial"/>
                <w:color w:val="000000"/>
                <w:sz w:val="16"/>
                <w:szCs w:val="16"/>
              </w:rPr>
              <w:t>0.317</w:t>
            </w:r>
          </w:p>
        </w:tc>
        <w:tc>
          <w:tcPr>
            <w:tcW w:w="0" w:type="auto"/>
            <w:shd w:val="clear" w:color="auto" w:fill="auto"/>
            <w:noWrap/>
            <w:vAlign w:val="bottom"/>
            <w:hideMark/>
          </w:tcPr>
          <w:p w14:paraId="786BAE20" w14:textId="47D2E5D6" w:rsidR="0002309B" w:rsidRPr="0002309B" w:rsidRDefault="0002309B" w:rsidP="0002309B">
            <w:pPr>
              <w:spacing w:after="0" w:line="240" w:lineRule="auto"/>
              <w:ind w:left="0" w:hanging="2"/>
              <w:jc w:val="center"/>
              <w:rPr>
                <w:rFonts w:ascii="Arial" w:hAnsi="Arial" w:cs="Arial"/>
                <w:color w:val="000000"/>
                <w:sz w:val="16"/>
                <w:szCs w:val="16"/>
                <w:lang w:eastAsia="en-ID"/>
              </w:rPr>
            </w:pPr>
            <w:r w:rsidRPr="0002309B">
              <w:rPr>
                <w:rFonts w:ascii="Arial" w:hAnsi="Arial" w:cs="Arial"/>
                <w:color w:val="000000"/>
                <w:sz w:val="16"/>
                <w:szCs w:val="16"/>
              </w:rPr>
              <w:t>0.251</w:t>
            </w:r>
          </w:p>
        </w:tc>
        <w:tc>
          <w:tcPr>
            <w:tcW w:w="0" w:type="auto"/>
            <w:shd w:val="clear" w:color="auto" w:fill="auto"/>
            <w:noWrap/>
            <w:vAlign w:val="bottom"/>
            <w:hideMark/>
          </w:tcPr>
          <w:p w14:paraId="5603F9CF" w14:textId="1A72D57B" w:rsidR="0002309B" w:rsidRPr="0002309B" w:rsidRDefault="0002309B" w:rsidP="0002309B">
            <w:pPr>
              <w:spacing w:after="0" w:line="240" w:lineRule="auto"/>
              <w:ind w:left="0" w:hanging="2"/>
              <w:jc w:val="center"/>
              <w:rPr>
                <w:rFonts w:ascii="Arial" w:hAnsi="Arial" w:cs="Arial"/>
                <w:color w:val="000000"/>
                <w:sz w:val="16"/>
                <w:szCs w:val="16"/>
                <w:lang w:eastAsia="en-ID"/>
              </w:rPr>
            </w:pPr>
            <w:r w:rsidRPr="0002309B">
              <w:rPr>
                <w:rFonts w:ascii="Arial" w:hAnsi="Arial" w:cs="Arial"/>
                <w:color w:val="000000"/>
                <w:sz w:val="16"/>
                <w:szCs w:val="16"/>
              </w:rPr>
              <w:t>0.194</w:t>
            </w:r>
          </w:p>
        </w:tc>
        <w:tc>
          <w:tcPr>
            <w:tcW w:w="0" w:type="auto"/>
            <w:shd w:val="clear" w:color="auto" w:fill="auto"/>
            <w:noWrap/>
            <w:vAlign w:val="bottom"/>
            <w:hideMark/>
          </w:tcPr>
          <w:p w14:paraId="71936186" w14:textId="0D81DA6C" w:rsidR="0002309B" w:rsidRPr="0002309B" w:rsidRDefault="0002309B" w:rsidP="0002309B">
            <w:pPr>
              <w:spacing w:after="0" w:line="240" w:lineRule="auto"/>
              <w:ind w:left="0" w:hanging="2"/>
              <w:jc w:val="center"/>
              <w:rPr>
                <w:rFonts w:ascii="Arial" w:hAnsi="Arial" w:cs="Arial"/>
                <w:color w:val="000000"/>
                <w:sz w:val="16"/>
                <w:szCs w:val="16"/>
                <w:lang w:eastAsia="en-ID"/>
              </w:rPr>
            </w:pPr>
            <w:r w:rsidRPr="0002309B">
              <w:rPr>
                <w:rFonts w:ascii="Arial" w:hAnsi="Arial" w:cs="Arial"/>
                <w:color w:val="000000"/>
                <w:sz w:val="16"/>
                <w:szCs w:val="16"/>
              </w:rPr>
              <w:t>0.141</w:t>
            </w:r>
          </w:p>
        </w:tc>
        <w:tc>
          <w:tcPr>
            <w:tcW w:w="0" w:type="auto"/>
            <w:vAlign w:val="bottom"/>
          </w:tcPr>
          <w:p w14:paraId="5EFA8E80" w14:textId="49A51157" w:rsidR="0002309B" w:rsidRPr="0002309B" w:rsidRDefault="0002309B" w:rsidP="0002309B">
            <w:pPr>
              <w:spacing w:after="0" w:line="240" w:lineRule="auto"/>
              <w:ind w:left="0" w:hanging="2"/>
              <w:jc w:val="center"/>
              <w:rPr>
                <w:rFonts w:ascii="Arial" w:hAnsi="Arial" w:cs="Arial"/>
                <w:color w:val="000000"/>
                <w:sz w:val="16"/>
                <w:szCs w:val="16"/>
                <w:lang w:eastAsia="en-ID"/>
              </w:rPr>
            </w:pPr>
            <w:r w:rsidRPr="0002309B">
              <w:rPr>
                <w:rFonts w:ascii="Arial" w:hAnsi="Arial" w:cs="Arial"/>
                <w:color w:val="000000"/>
                <w:sz w:val="16"/>
                <w:szCs w:val="16"/>
              </w:rPr>
              <w:t>0.100</w:t>
            </w:r>
          </w:p>
        </w:tc>
        <w:tc>
          <w:tcPr>
            <w:tcW w:w="0" w:type="auto"/>
            <w:vAlign w:val="bottom"/>
          </w:tcPr>
          <w:p w14:paraId="525714E7" w14:textId="5C97019B" w:rsidR="0002309B" w:rsidRPr="0002309B" w:rsidRDefault="0002309B" w:rsidP="0002309B">
            <w:pPr>
              <w:spacing w:after="0" w:line="240" w:lineRule="auto"/>
              <w:ind w:left="0" w:hanging="2"/>
              <w:jc w:val="center"/>
              <w:rPr>
                <w:rFonts w:ascii="Arial" w:hAnsi="Arial" w:cs="Arial"/>
                <w:color w:val="000000"/>
                <w:sz w:val="16"/>
                <w:szCs w:val="16"/>
                <w:lang w:eastAsia="en-ID"/>
              </w:rPr>
            </w:pPr>
            <w:r w:rsidRPr="0002309B">
              <w:rPr>
                <w:rFonts w:ascii="Arial" w:hAnsi="Arial" w:cs="Arial"/>
                <w:color w:val="000000"/>
                <w:sz w:val="16"/>
                <w:szCs w:val="16"/>
              </w:rPr>
              <w:t>0.145</w:t>
            </w:r>
          </w:p>
        </w:tc>
        <w:tc>
          <w:tcPr>
            <w:tcW w:w="0" w:type="auto"/>
            <w:vAlign w:val="bottom"/>
          </w:tcPr>
          <w:p w14:paraId="3FE223F2" w14:textId="282590B2" w:rsidR="0002309B" w:rsidRPr="0002309B" w:rsidRDefault="0002309B" w:rsidP="0002309B">
            <w:pPr>
              <w:spacing w:after="0" w:line="240" w:lineRule="auto"/>
              <w:ind w:left="0" w:hanging="2"/>
              <w:jc w:val="center"/>
              <w:rPr>
                <w:rFonts w:ascii="Arial" w:hAnsi="Arial" w:cs="Arial"/>
                <w:color w:val="000000"/>
                <w:sz w:val="16"/>
                <w:szCs w:val="16"/>
                <w:lang w:eastAsia="en-ID"/>
              </w:rPr>
            </w:pPr>
            <w:r w:rsidRPr="0002309B">
              <w:rPr>
                <w:rFonts w:ascii="Arial" w:hAnsi="Arial" w:cs="Arial"/>
                <w:color w:val="000000"/>
                <w:sz w:val="16"/>
                <w:szCs w:val="16"/>
              </w:rPr>
              <w:t>0.199</w:t>
            </w:r>
          </w:p>
        </w:tc>
        <w:tc>
          <w:tcPr>
            <w:tcW w:w="0" w:type="auto"/>
            <w:vAlign w:val="bottom"/>
          </w:tcPr>
          <w:p w14:paraId="72BD8D06" w14:textId="442CBA08" w:rsidR="0002309B" w:rsidRPr="0002309B" w:rsidRDefault="0002309B" w:rsidP="0002309B">
            <w:pPr>
              <w:spacing w:after="0" w:line="240" w:lineRule="auto"/>
              <w:ind w:left="0" w:hanging="2"/>
              <w:jc w:val="center"/>
              <w:rPr>
                <w:rFonts w:ascii="Arial" w:hAnsi="Arial" w:cs="Arial"/>
                <w:color w:val="000000"/>
                <w:sz w:val="16"/>
                <w:szCs w:val="16"/>
                <w:lang w:eastAsia="en-ID"/>
              </w:rPr>
            </w:pPr>
            <w:r w:rsidRPr="0002309B">
              <w:rPr>
                <w:rFonts w:ascii="Arial" w:hAnsi="Arial" w:cs="Arial"/>
                <w:color w:val="000000"/>
                <w:sz w:val="16"/>
                <w:szCs w:val="16"/>
              </w:rPr>
              <w:t>0.255</w:t>
            </w:r>
          </w:p>
        </w:tc>
        <w:tc>
          <w:tcPr>
            <w:tcW w:w="0" w:type="auto"/>
            <w:vAlign w:val="bottom"/>
          </w:tcPr>
          <w:p w14:paraId="3A7BB318" w14:textId="02E995AF" w:rsidR="0002309B" w:rsidRPr="0002309B" w:rsidRDefault="0002309B" w:rsidP="0002309B">
            <w:pPr>
              <w:spacing w:after="0" w:line="240" w:lineRule="auto"/>
              <w:ind w:left="0" w:hanging="2"/>
              <w:jc w:val="center"/>
              <w:rPr>
                <w:rFonts w:ascii="Arial" w:hAnsi="Arial" w:cs="Arial"/>
                <w:color w:val="000000"/>
                <w:sz w:val="16"/>
                <w:szCs w:val="16"/>
                <w:lang w:eastAsia="en-ID"/>
              </w:rPr>
            </w:pPr>
            <w:r w:rsidRPr="0002309B">
              <w:rPr>
                <w:rFonts w:ascii="Arial" w:hAnsi="Arial" w:cs="Arial"/>
                <w:color w:val="000000"/>
                <w:sz w:val="16"/>
                <w:szCs w:val="16"/>
              </w:rPr>
              <w:t>0.227</w:t>
            </w:r>
          </w:p>
        </w:tc>
        <w:tc>
          <w:tcPr>
            <w:tcW w:w="0" w:type="auto"/>
            <w:vAlign w:val="bottom"/>
          </w:tcPr>
          <w:p w14:paraId="2E4437DA" w14:textId="562006B5" w:rsidR="0002309B" w:rsidRPr="0002309B" w:rsidRDefault="0002309B" w:rsidP="0002309B">
            <w:pPr>
              <w:spacing w:after="0" w:line="240" w:lineRule="auto"/>
              <w:ind w:left="0" w:hanging="2"/>
              <w:jc w:val="center"/>
              <w:rPr>
                <w:rFonts w:ascii="Arial" w:hAnsi="Arial" w:cs="Arial"/>
                <w:color w:val="000000"/>
                <w:sz w:val="16"/>
                <w:szCs w:val="16"/>
                <w:lang w:eastAsia="en-ID"/>
              </w:rPr>
            </w:pPr>
            <w:r w:rsidRPr="0002309B">
              <w:rPr>
                <w:rFonts w:ascii="Arial" w:hAnsi="Arial" w:cs="Arial"/>
                <w:color w:val="000000"/>
                <w:sz w:val="16"/>
                <w:szCs w:val="16"/>
              </w:rPr>
              <w:t>0.201</w:t>
            </w:r>
          </w:p>
        </w:tc>
        <w:tc>
          <w:tcPr>
            <w:tcW w:w="0" w:type="auto"/>
            <w:vAlign w:val="bottom"/>
          </w:tcPr>
          <w:p w14:paraId="4A5D5ECF" w14:textId="25AE2713" w:rsidR="0002309B" w:rsidRPr="0002309B" w:rsidRDefault="0002309B" w:rsidP="0002309B">
            <w:pPr>
              <w:spacing w:after="0" w:line="240" w:lineRule="auto"/>
              <w:ind w:left="0" w:hanging="2"/>
              <w:jc w:val="center"/>
              <w:rPr>
                <w:rFonts w:ascii="Arial" w:hAnsi="Arial" w:cs="Arial"/>
                <w:color w:val="000000"/>
                <w:sz w:val="16"/>
                <w:szCs w:val="16"/>
                <w:lang w:eastAsia="en-ID"/>
              </w:rPr>
            </w:pPr>
            <w:r w:rsidRPr="0002309B">
              <w:rPr>
                <w:rFonts w:ascii="Arial" w:hAnsi="Arial" w:cs="Arial"/>
                <w:color w:val="000000"/>
                <w:sz w:val="16"/>
                <w:szCs w:val="16"/>
              </w:rPr>
              <w:t>0.171</w:t>
            </w:r>
          </w:p>
        </w:tc>
        <w:tc>
          <w:tcPr>
            <w:tcW w:w="0" w:type="auto"/>
            <w:vAlign w:val="bottom"/>
          </w:tcPr>
          <w:p w14:paraId="108DD1E2" w14:textId="251DBBCD" w:rsidR="0002309B" w:rsidRPr="0002309B" w:rsidRDefault="0002309B" w:rsidP="0002309B">
            <w:pPr>
              <w:spacing w:after="0" w:line="240" w:lineRule="auto"/>
              <w:ind w:left="0" w:hanging="2"/>
              <w:jc w:val="center"/>
              <w:rPr>
                <w:rFonts w:ascii="Arial" w:hAnsi="Arial" w:cs="Arial"/>
                <w:color w:val="000000"/>
                <w:sz w:val="16"/>
                <w:szCs w:val="16"/>
                <w:lang w:eastAsia="en-ID"/>
              </w:rPr>
            </w:pPr>
            <w:r w:rsidRPr="0002309B">
              <w:rPr>
                <w:rFonts w:ascii="Arial" w:hAnsi="Arial" w:cs="Arial"/>
                <w:color w:val="000000"/>
                <w:sz w:val="16"/>
                <w:szCs w:val="16"/>
              </w:rPr>
              <w:t>0.135</w:t>
            </w:r>
          </w:p>
        </w:tc>
      </w:tr>
      <w:tr w:rsidR="0002309B" w:rsidRPr="0002309B" w14:paraId="6AB34B7F" w14:textId="2BB97E47" w:rsidTr="00D8348C">
        <w:trPr>
          <w:trHeight w:val="312"/>
        </w:trPr>
        <w:tc>
          <w:tcPr>
            <w:tcW w:w="0" w:type="auto"/>
            <w:vMerge/>
            <w:vAlign w:val="center"/>
          </w:tcPr>
          <w:p w14:paraId="36855F32" w14:textId="77777777" w:rsidR="0002309B" w:rsidRPr="00240C2C" w:rsidRDefault="0002309B" w:rsidP="0002309B">
            <w:pPr>
              <w:spacing w:after="0" w:line="240" w:lineRule="auto"/>
              <w:ind w:left="0" w:hanging="2"/>
              <w:rPr>
                <w:rFonts w:ascii="Arial" w:hAnsi="Arial" w:cs="Arial"/>
                <w:b/>
                <w:bCs/>
                <w:color w:val="000000"/>
                <w:sz w:val="16"/>
                <w:szCs w:val="16"/>
                <w:lang w:eastAsia="en-ID"/>
              </w:rPr>
            </w:pPr>
          </w:p>
        </w:tc>
        <w:tc>
          <w:tcPr>
            <w:tcW w:w="0" w:type="auto"/>
            <w:shd w:val="clear" w:color="auto" w:fill="auto"/>
            <w:noWrap/>
            <w:vAlign w:val="center"/>
            <w:hideMark/>
          </w:tcPr>
          <w:p w14:paraId="35A1D409" w14:textId="77777777" w:rsidR="0002309B" w:rsidRPr="00240C2C" w:rsidRDefault="0002309B" w:rsidP="0002309B">
            <w:pPr>
              <w:spacing w:after="0" w:line="240" w:lineRule="auto"/>
              <w:ind w:left="0" w:hanging="2"/>
              <w:jc w:val="center"/>
              <w:rPr>
                <w:rFonts w:ascii="Arial" w:hAnsi="Arial" w:cs="Arial"/>
                <w:b/>
                <w:bCs/>
                <w:color w:val="000000"/>
                <w:sz w:val="16"/>
                <w:szCs w:val="16"/>
                <w:lang w:eastAsia="en-ID"/>
              </w:rPr>
            </w:pPr>
            <w:r w:rsidRPr="00240C2C">
              <w:rPr>
                <w:rFonts w:ascii="Arial" w:hAnsi="Arial" w:cs="Arial"/>
                <w:b/>
                <w:bCs/>
                <w:color w:val="000000"/>
                <w:sz w:val="16"/>
                <w:szCs w:val="16"/>
                <w:lang w:eastAsia="en-ID"/>
              </w:rPr>
              <w:t>x3</w:t>
            </w:r>
          </w:p>
        </w:tc>
        <w:tc>
          <w:tcPr>
            <w:tcW w:w="0" w:type="auto"/>
            <w:shd w:val="clear" w:color="auto" w:fill="auto"/>
            <w:noWrap/>
            <w:vAlign w:val="bottom"/>
            <w:hideMark/>
          </w:tcPr>
          <w:p w14:paraId="1C503311" w14:textId="0B258C96" w:rsidR="0002309B" w:rsidRPr="0002309B" w:rsidRDefault="0002309B" w:rsidP="0002309B">
            <w:pPr>
              <w:spacing w:after="0" w:line="240" w:lineRule="auto"/>
              <w:ind w:left="0" w:hanging="2"/>
              <w:jc w:val="center"/>
              <w:rPr>
                <w:rFonts w:ascii="Arial" w:hAnsi="Arial" w:cs="Arial"/>
                <w:color w:val="000000"/>
                <w:sz w:val="16"/>
                <w:szCs w:val="16"/>
                <w:lang w:eastAsia="en-ID"/>
              </w:rPr>
            </w:pPr>
            <w:r w:rsidRPr="0002309B">
              <w:rPr>
                <w:rFonts w:ascii="Arial" w:hAnsi="Arial" w:cs="Arial"/>
                <w:color w:val="000000"/>
                <w:sz w:val="16"/>
                <w:szCs w:val="16"/>
              </w:rPr>
              <w:t>0.100</w:t>
            </w:r>
          </w:p>
        </w:tc>
        <w:tc>
          <w:tcPr>
            <w:tcW w:w="0" w:type="auto"/>
            <w:shd w:val="clear" w:color="auto" w:fill="auto"/>
            <w:noWrap/>
            <w:vAlign w:val="bottom"/>
            <w:hideMark/>
          </w:tcPr>
          <w:p w14:paraId="4BC3C5D4" w14:textId="1E10BA2A" w:rsidR="0002309B" w:rsidRPr="0002309B" w:rsidRDefault="0002309B" w:rsidP="0002309B">
            <w:pPr>
              <w:spacing w:after="0" w:line="240" w:lineRule="auto"/>
              <w:ind w:left="0" w:hanging="2"/>
              <w:jc w:val="center"/>
              <w:rPr>
                <w:rFonts w:ascii="Arial" w:hAnsi="Arial" w:cs="Arial"/>
                <w:color w:val="000000"/>
                <w:sz w:val="16"/>
                <w:szCs w:val="16"/>
                <w:lang w:eastAsia="en-ID"/>
              </w:rPr>
            </w:pPr>
            <w:r w:rsidRPr="0002309B">
              <w:rPr>
                <w:rFonts w:ascii="Arial" w:hAnsi="Arial" w:cs="Arial"/>
                <w:color w:val="000000"/>
                <w:sz w:val="16"/>
                <w:szCs w:val="16"/>
              </w:rPr>
              <w:t>0.100</w:t>
            </w:r>
          </w:p>
        </w:tc>
        <w:tc>
          <w:tcPr>
            <w:tcW w:w="0" w:type="auto"/>
            <w:shd w:val="clear" w:color="auto" w:fill="auto"/>
            <w:noWrap/>
            <w:vAlign w:val="bottom"/>
            <w:hideMark/>
          </w:tcPr>
          <w:p w14:paraId="308927C3" w14:textId="7F1D181C" w:rsidR="0002309B" w:rsidRPr="0002309B" w:rsidRDefault="0002309B" w:rsidP="0002309B">
            <w:pPr>
              <w:spacing w:after="0" w:line="240" w:lineRule="auto"/>
              <w:ind w:left="0" w:hanging="2"/>
              <w:jc w:val="center"/>
              <w:rPr>
                <w:rFonts w:ascii="Arial" w:hAnsi="Arial" w:cs="Arial"/>
                <w:color w:val="000000"/>
                <w:sz w:val="16"/>
                <w:szCs w:val="16"/>
                <w:lang w:eastAsia="en-ID"/>
              </w:rPr>
            </w:pPr>
            <w:r w:rsidRPr="0002309B">
              <w:rPr>
                <w:rFonts w:ascii="Arial" w:hAnsi="Arial" w:cs="Arial"/>
                <w:color w:val="000000"/>
                <w:sz w:val="16"/>
                <w:szCs w:val="16"/>
              </w:rPr>
              <w:t>0.100</w:t>
            </w:r>
          </w:p>
        </w:tc>
        <w:tc>
          <w:tcPr>
            <w:tcW w:w="0" w:type="auto"/>
            <w:shd w:val="clear" w:color="auto" w:fill="auto"/>
            <w:noWrap/>
            <w:vAlign w:val="bottom"/>
            <w:hideMark/>
          </w:tcPr>
          <w:p w14:paraId="18C74433" w14:textId="2D61F89E" w:rsidR="0002309B" w:rsidRPr="0002309B" w:rsidRDefault="0002309B" w:rsidP="0002309B">
            <w:pPr>
              <w:spacing w:after="0" w:line="240" w:lineRule="auto"/>
              <w:ind w:left="0" w:hanging="2"/>
              <w:jc w:val="center"/>
              <w:rPr>
                <w:rFonts w:ascii="Arial" w:hAnsi="Arial" w:cs="Arial"/>
                <w:color w:val="000000"/>
                <w:sz w:val="16"/>
                <w:szCs w:val="16"/>
                <w:lang w:eastAsia="en-ID"/>
              </w:rPr>
            </w:pPr>
            <w:r w:rsidRPr="0002309B">
              <w:rPr>
                <w:rFonts w:ascii="Arial" w:hAnsi="Arial" w:cs="Arial"/>
                <w:color w:val="000000"/>
                <w:sz w:val="16"/>
                <w:szCs w:val="16"/>
              </w:rPr>
              <w:t>0.100</w:t>
            </w:r>
          </w:p>
        </w:tc>
        <w:tc>
          <w:tcPr>
            <w:tcW w:w="0" w:type="auto"/>
            <w:shd w:val="clear" w:color="auto" w:fill="auto"/>
            <w:noWrap/>
            <w:vAlign w:val="bottom"/>
            <w:hideMark/>
          </w:tcPr>
          <w:p w14:paraId="2F9022A2" w14:textId="61C79490" w:rsidR="0002309B" w:rsidRPr="0002309B" w:rsidRDefault="0002309B" w:rsidP="0002309B">
            <w:pPr>
              <w:spacing w:after="0" w:line="240" w:lineRule="auto"/>
              <w:ind w:left="0" w:hanging="2"/>
              <w:jc w:val="center"/>
              <w:rPr>
                <w:rFonts w:ascii="Arial" w:hAnsi="Arial" w:cs="Arial"/>
                <w:color w:val="000000"/>
                <w:sz w:val="16"/>
                <w:szCs w:val="16"/>
                <w:lang w:eastAsia="en-ID"/>
              </w:rPr>
            </w:pPr>
            <w:r w:rsidRPr="0002309B">
              <w:rPr>
                <w:rFonts w:ascii="Arial" w:hAnsi="Arial" w:cs="Arial"/>
                <w:color w:val="000000"/>
                <w:sz w:val="16"/>
                <w:szCs w:val="16"/>
              </w:rPr>
              <w:t>0.100</w:t>
            </w:r>
          </w:p>
        </w:tc>
        <w:tc>
          <w:tcPr>
            <w:tcW w:w="0" w:type="auto"/>
            <w:shd w:val="clear" w:color="auto" w:fill="auto"/>
            <w:noWrap/>
            <w:vAlign w:val="bottom"/>
            <w:hideMark/>
          </w:tcPr>
          <w:p w14:paraId="478D6CFB" w14:textId="1F6C567C" w:rsidR="0002309B" w:rsidRPr="0002309B" w:rsidRDefault="0002309B" w:rsidP="0002309B">
            <w:pPr>
              <w:spacing w:after="0" w:line="240" w:lineRule="auto"/>
              <w:ind w:left="0" w:hanging="2"/>
              <w:jc w:val="center"/>
              <w:rPr>
                <w:rFonts w:ascii="Arial" w:hAnsi="Arial" w:cs="Arial"/>
                <w:color w:val="000000"/>
                <w:sz w:val="16"/>
                <w:szCs w:val="16"/>
                <w:lang w:eastAsia="en-ID"/>
              </w:rPr>
            </w:pPr>
            <w:r w:rsidRPr="0002309B">
              <w:rPr>
                <w:rFonts w:ascii="Arial" w:hAnsi="Arial" w:cs="Arial"/>
                <w:color w:val="000000"/>
                <w:sz w:val="16"/>
                <w:szCs w:val="16"/>
              </w:rPr>
              <w:t>0.100</w:t>
            </w:r>
          </w:p>
        </w:tc>
        <w:tc>
          <w:tcPr>
            <w:tcW w:w="0" w:type="auto"/>
            <w:shd w:val="clear" w:color="auto" w:fill="auto"/>
            <w:noWrap/>
            <w:vAlign w:val="bottom"/>
            <w:hideMark/>
          </w:tcPr>
          <w:p w14:paraId="179AA1A4" w14:textId="6F33CC63" w:rsidR="0002309B" w:rsidRPr="0002309B" w:rsidRDefault="0002309B" w:rsidP="0002309B">
            <w:pPr>
              <w:spacing w:after="0" w:line="240" w:lineRule="auto"/>
              <w:ind w:left="0" w:hanging="2"/>
              <w:jc w:val="center"/>
              <w:rPr>
                <w:rFonts w:ascii="Arial" w:hAnsi="Arial" w:cs="Arial"/>
                <w:color w:val="000000"/>
                <w:sz w:val="16"/>
                <w:szCs w:val="16"/>
                <w:lang w:eastAsia="en-ID"/>
              </w:rPr>
            </w:pPr>
            <w:r w:rsidRPr="0002309B">
              <w:rPr>
                <w:rFonts w:ascii="Arial" w:hAnsi="Arial" w:cs="Arial"/>
                <w:color w:val="000000"/>
                <w:sz w:val="16"/>
                <w:szCs w:val="16"/>
              </w:rPr>
              <w:t>0.100</w:t>
            </w:r>
          </w:p>
        </w:tc>
        <w:tc>
          <w:tcPr>
            <w:tcW w:w="0" w:type="auto"/>
            <w:shd w:val="clear" w:color="auto" w:fill="auto"/>
            <w:noWrap/>
            <w:vAlign w:val="bottom"/>
            <w:hideMark/>
          </w:tcPr>
          <w:p w14:paraId="2237DCDB" w14:textId="560D5B05" w:rsidR="0002309B" w:rsidRPr="0002309B" w:rsidRDefault="0002309B" w:rsidP="0002309B">
            <w:pPr>
              <w:spacing w:after="0" w:line="240" w:lineRule="auto"/>
              <w:ind w:left="0" w:hanging="2"/>
              <w:jc w:val="center"/>
              <w:rPr>
                <w:rFonts w:ascii="Arial" w:hAnsi="Arial" w:cs="Arial"/>
                <w:color w:val="000000"/>
                <w:sz w:val="16"/>
                <w:szCs w:val="16"/>
                <w:lang w:eastAsia="en-ID"/>
              </w:rPr>
            </w:pPr>
            <w:r w:rsidRPr="0002309B">
              <w:rPr>
                <w:rFonts w:ascii="Arial" w:hAnsi="Arial" w:cs="Arial"/>
                <w:color w:val="000000"/>
                <w:sz w:val="16"/>
                <w:szCs w:val="16"/>
              </w:rPr>
              <w:t>0.100</w:t>
            </w:r>
          </w:p>
        </w:tc>
        <w:tc>
          <w:tcPr>
            <w:tcW w:w="0" w:type="auto"/>
            <w:shd w:val="clear" w:color="auto" w:fill="auto"/>
            <w:noWrap/>
            <w:vAlign w:val="bottom"/>
            <w:hideMark/>
          </w:tcPr>
          <w:p w14:paraId="542093F3" w14:textId="49187CEE" w:rsidR="0002309B" w:rsidRPr="0002309B" w:rsidRDefault="0002309B" w:rsidP="0002309B">
            <w:pPr>
              <w:spacing w:after="0" w:line="240" w:lineRule="auto"/>
              <w:ind w:left="0" w:hanging="2"/>
              <w:jc w:val="center"/>
              <w:rPr>
                <w:rFonts w:ascii="Arial" w:hAnsi="Arial" w:cs="Arial"/>
                <w:color w:val="000000"/>
                <w:sz w:val="16"/>
                <w:szCs w:val="16"/>
                <w:lang w:eastAsia="en-ID"/>
              </w:rPr>
            </w:pPr>
            <w:r w:rsidRPr="0002309B">
              <w:rPr>
                <w:rFonts w:ascii="Arial" w:hAnsi="Arial" w:cs="Arial"/>
                <w:color w:val="000000"/>
                <w:sz w:val="16"/>
                <w:szCs w:val="16"/>
              </w:rPr>
              <w:t>0.100</w:t>
            </w:r>
          </w:p>
        </w:tc>
        <w:tc>
          <w:tcPr>
            <w:tcW w:w="0" w:type="auto"/>
            <w:shd w:val="clear" w:color="auto" w:fill="auto"/>
            <w:noWrap/>
            <w:vAlign w:val="bottom"/>
            <w:hideMark/>
          </w:tcPr>
          <w:p w14:paraId="00D8BBAE" w14:textId="2CC1F860" w:rsidR="0002309B" w:rsidRPr="0002309B" w:rsidRDefault="0002309B" w:rsidP="0002309B">
            <w:pPr>
              <w:spacing w:after="0" w:line="240" w:lineRule="auto"/>
              <w:ind w:left="0" w:hanging="2"/>
              <w:jc w:val="center"/>
              <w:rPr>
                <w:rFonts w:ascii="Arial" w:hAnsi="Arial" w:cs="Arial"/>
                <w:color w:val="000000"/>
                <w:sz w:val="16"/>
                <w:szCs w:val="16"/>
                <w:lang w:eastAsia="en-ID"/>
              </w:rPr>
            </w:pPr>
            <w:r w:rsidRPr="0002309B">
              <w:rPr>
                <w:rFonts w:ascii="Arial" w:hAnsi="Arial" w:cs="Arial"/>
                <w:color w:val="000000"/>
                <w:sz w:val="16"/>
                <w:szCs w:val="16"/>
              </w:rPr>
              <w:t>0.100</w:t>
            </w:r>
          </w:p>
        </w:tc>
        <w:tc>
          <w:tcPr>
            <w:tcW w:w="0" w:type="auto"/>
            <w:shd w:val="clear" w:color="auto" w:fill="auto"/>
            <w:noWrap/>
            <w:vAlign w:val="bottom"/>
            <w:hideMark/>
          </w:tcPr>
          <w:p w14:paraId="15A4B2FE" w14:textId="5F3EE351" w:rsidR="0002309B" w:rsidRPr="0002309B" w:rsidRDefault="0002309B" w:rsidP="0002309B">
            <w:pPr>
              <w:spacing w:after="0" w:line="240" w:lineRule="auto"/>
              <w:ind w:left="0" w:hanging="2"/>
              <w:jc w:val="center"/>
              <w:rPr>
                <w:rFonts w:ascii="Arial" w:hAnsi="Arial" w:cs="Arial"/>
                <w:color w:val="000000"/>
                <w:sz w:val="16"/>
                <w:szCs w:val="16"/>
                <w:lang w:eastAsia="en-ID"/>
              </w:rPr>
            </w:pPr>
            <w:r w:rsidRPr="0002309B">
              <w:rPr>
                <w:rFonts w:ascii="Arial" w:hAnsi="Arial" w:cs="Arial"/>
                <w:color w:val="000000"/>
                <w:sz w:val="16"/>
                <w:szCs w:val="16"/>
              </w:rPr>
              <w:t>0.100</w:t>
            </w:r>
          </w:p>
        </w:tc>
        <w:tc>
          <w:tcPr>
            <w:tcW w:w="0" w:type="auto"/>
            <w:shd w:val="clear" w:color="auto" w:fill="auto"/>
            <w:noWrap/>
            <w:vAlign w:val="bottom"/>
            <w:hideMark/>
          </w:tcPr>
          <w:p w14:paraId="6A737744" w14:textId="3B6E095A" w:rsidR="0002309B" w:rsidRPr="0002309B" w:rsidRDefault="0002309B" w:rsidP="0002309B">
            <w:pPr>
              <w:spacing w:after="0" w:line="240" w:lineRule="auto"/>
              <w:ind w:left="0" w:hanging="2"/>
              <w:jc w:val="center"/>
              <w:rPr>
                <w:rFonts w:ascii="Arial" w:hAnsi="Arial" w:cs="Arial"/>
                <w:color w:val="000000"/>
                <w:sz w:val="16"/>
                <w:szCs w:val="16"/>
                <w:lang w:eastAsia="en-ID"/>
              </w:rPr>
            </w:pPr>
            <w:r w:rsidRPr="0002309B">
              <w:rPr>
                <w:rFonts w:ascii="Arial" w:hAnsi="Arial" w:cs="Arial"/>
                <w:color w:val="000000"/>
                <w:sz w:val="16"/>
                <w:szCs w:val="16"/>
              </w:rPr>
              <w:t>0.100</w:t>
            </w:r>
          </w:p>
        </w:tc>
        <w:tc>
          <w:tcPr>
            <w:tcW w:w="0" w:type="auto"/>
            <w:vAlign w:val="bottom"/>
          </w:tcPr>
          <w:p w14:paraId="3B338AF6" w14:textId="076986C8" w:rsidR="0002309B" w:rsidRPr="0002309B" w:rsidRDefault="0002309B" w:rsidP="0002309B">
            <w:pPr>
              <w:spacing w:after="0" w:line="240" w:lineRule="auto"/>
              <w:ind w:left="0" w:hanging="2"/>
              <w:jc w:val="center"/>
              <w:rPr>
                <w:rFonts w:ascii="Arial" w:hAnsi="Arial" w:cs="Arial"/>
                <w:color w:val="000000"/>
                <w:sz w:val="16"/>
                <w:szCs w:val="16"/>
                <w:lang w:eastAsia="en-ID"/>
              </w:rPr>
            </w:pPr>
            <w:r w:rsidRPr="0002309B">
              <w:rPr>
                <w:rFonts w:ascii="Arial" w:hAnsi="Arial" w:cs="Arial"/>
                <w:color w:val="000000"/>
                <w:sz w:val="16"/>
                <w:szCs w:val="16"/>
              </w:rPr>
              <w:t>0.900</w:t>
            </w:r>
          </w:p>
        </w:tc>
        <w:tc>
          <w:tcPr>
            <w:tcW w:w="0" w:type="auto"/>
            <w:vAlign w:val="bottom"/>
          </w:tcPr>
          <w:p w14:paraId="66458FD7" w14:textId="76646C43" w:rsidR="0002309B" w:rsidRPr="0002309B" w:rsidRDefault="0002309B" w:rsidP="0002309B">
            <w:pPr>
              <w:spacing w:after="0" w:line="240" w:lineRule="auto"/>
              <w:ind w:left="0" w:hanging="2"/>
              <w:jc w:val="center"/>
              <w:rPr>
                <w:rFonts w:ascii="Arial" w:hAnsi="Arial" w:cs="Arial"/>
                <w:color w:val="000000"/>
                <w:sz w:val="16"/>
                <w:szCs w:val="16"/>
                <w:lang w:eastAsia="en-ID"/>
              </w:rPr>
            </w:pPr>
            <w:r w:rsidRPr="0002309B">
              <w:rPr>
                <w:rFonts w:ascii="Arial" w:hAnsi="Arial" w:cs="Arial"/>
                <w:color w:val="000000"/>
                <w:sz w:val="16"/>
                <w:szCs w:val="16"/>
              </w:rPr>
              <w:t>0.900</w:t>
            </w:r>
          </w:p>
        </w:tc>
        <w:tc>
          <w:tcPr>
            <w:tcW w:w="0" w:type="auto"/>
            <w:vAlign w:val="bottom"/>
          </w:tcPr>
          <w:p w14:paraId="00B95605" w14:textId="059A3CBB" w:rsidR="0002309B" w:rsidRPr="0002309B" w:rsidRDefault="0002309B" w:rsidP="0002309B">
            <w:pPr>
              <w:spacing w:after="0" w:line="240" w:lineRule="auto"/>
              <w:ind w:left="0" w:hanging="2"/>
              <w:jc w:val="center"/>
              <w:rPr>
                <w:rFonts w:ascii="Arial" w:hAnsi="Arial" w:cs="Arial"/>
                <w:color w:val="000000"/>
                <w:sz w:val="16"/>
                <w:szCs w:val="16"/>
                <w:lang w:eastAsia="en-ID"/>
              </w:rPr>
            </w:pPr>
            <w:r w:rsidRPr="0002309B">
              <w:rPr>
                <w:rFonts w:ascii="Arial" w:hAnsi="Arial" w:cs="Arial"/>
                <w:color w:val="000000"/>
                <w:sz w:val="16"/>
                <w:szCs w:val="16"/>
              </w:rPr>
              <w:t>0.900</w:t>
            </w:r>
          </w:p>
        </w:tc>
        <w:tc>
          <w:tcPr>
            <w:tcW w:w="0" w:type="auto"/>
            <w:vAlign w:val="bottom"/>
          </w:tcPr>
          <w:p w14:paraId="3AA8DF61" w14:textId="0918851D" w:rsidR="0002309B" w:rsidRPr="0002309B" w:rsidRDefault="0002309B" w:rsidP="0002309B">
            <w:pPr>
              <w:spacing w:after="0" w:line="240" w:lineRule="auto"/>
              <w:ind w:left="0" w:hanging="2"/>
              <w:jc w:val="center"/>
              <w:rPr>
                <w:rFonts w:ascii="Arial" w:hAnsi="Arial" w:cs="Arial"/>
                <w:color w:val="000000"/>
                <w:sz w:val="16"/>
                <w:szCs w:val="16"/>
                <w:lang w:eastAsia="en-ID"/>
              </w:rPr>
            </w:pPr>
            <w:r w:rsidRPr="0002309B">
              <w:rPr>
                <w:rFonts w:ascii="Arial" w:hAnsi="Arial" w:cs="Arial"/>
                <w:color w:val="000000"/>
                <w:sz w:val="16"/>
                <w:szCs w:val="16"/>
              </w:rPr>
              <w:t>0.900</w:t>
            </w:r>
          </w:p>
        </w:tc>
        <w:tc>
          <w:tcPr>
            <w:tcW w:w="0" w:type="auto"/>
            <w:vAlign w:val="bottom"/>
          </w:tcPr>
          <w:p w14:paraId="2906DA63" w14:textId="0CB75F56" w:rsidR="0002309B" w:rsidRPr="0002309B" w:rsidRDefault="0002309B" w:rsidP="0002309B">
            <w:pPr>
              <w:spacing w:after="0" w:line="240" w:lineRule="auto"/>
              <w:ind w:left="0" w:hanging="2"/>
              <w:jc w:val="center"/>
              <w:rPr>
                <w:rFonts w:ascii="Arial" w:hAnsi="Arial" w:cs="Arial"/>
                <w:color w:val="000000"/>
                <w:sz w:val="16"/>
                <w:szCs w:val="16"/>
                <w:lang w:eastAsia="en-ID"/>
              </w:rPr>
            </w:pPr>
            <w:r w:rsidRPr="0002309B">
              <w:rPr>
                <w:rFonts w:ascii="Arial" w:hAnsi="Arial" w:cs="Arial"/>
                <w:color w:val="000000"/>
                <w:sz w:val="16"/>
                <w:szCs w:val="16"/>
              </w:rPr>
              <w:t>0.900</w:t>
            </w:r>
          </w:p>
        </w:tc>
        <w:tc>
          <w:tcPr>
            <w:tcW w:w="0" w:type="auto"/>
            <w:vAlign w:val="bottom"/>
          </w:tcPr>
          <w:p w14:paraId="70D3E0BD" w14:textId="71D129C0" w:rsidR="0002309B" w:rsidRPr="0002309B" w:rsidRDefault="0002309B" w:rsidP="0002309B">
            <w:pPr>
              <w:spacing w:after="0" w:line="240" w:lineRule="auto"/>
              <w:ind w:left="0" w:hanging="2"/>
              <w:jc w:val="center"/>
              <w:rPr>
                <w:rFonts w:ascii="Arial" w:hAnsi="Arial" w:cs="Arial"/>
                <w:color w:val="000000"/>
                <w:sz w:val="16"/>
                <w:szCs w:val="16"/>
                <w:lang w:eastAsia="en-ID"/>
              </w:rPr>
            </w:pPr>
            <w:r w:rsidRPr="0002309B">
              <w:rPr>
                <w:rFonts w:ascii="Arial" w:hAnsi="Arial" w:cs="Arial"/>
                <w:color w:val="000000"/>
                <w:sz w:val="16"/>
                <w:szCs w:val="16"/>
              </w:rPr>
              <w:t>0.900</w:t>
            </w:r>
          </w:p>
        </w:tc>
        <w:tc>
          <w:tcPr>
            <w:tcW w:w="0" w:type="auto"/>
            <w:vAlign w:val="bottom"/>
          </w:tcPr>
          <w:p w14:paraId="734585DA" w14:textId="003B9DD8" w:rsidR="0002309B" w:rsidRPr="0002309B" w:rsidRDefault="0002309B" w:rsidP="0002309B">
            <w:pPr>
              <w:spacing w:after="0" w:line="240" w:lineRule="auto"/>
              <w:ind w:left="0" w:hanging="2"/>
              <w:jc w:val="center"/>
              <w:rPr>
                <w:rFonts w:ascii="Arial" w:hAnsi="Arial" w:cs="Arial"/>
                <w:color w:val="000000"/>
                <w:sz w:val="16"/>
                <w:szCs w:val="16"/>
                <w:lang w:eastAsia="en-ID"/>
              </w:rPr>
            </w:pPr>
            <w:r w:rsidRPr="0002309B">
              <w:rPr>
                <w:rFonts w:ascii="Arial" w:hAnsi="Arial" w:cs="Arial"/>
                <w:color w:val="000000"/>
                <w:sz w:val="16"/>
                <w:szCs w:val="16"/>
              </w:rPr>
              <w:t>0.900</w:t>
            </w:r>
          </w:p>
        </w:tc>
        <w:tc>
          <w:tcPr>
            <w:tcW w:w="0" w:type="auto"/>
            <w:vAlign w:val="bottom"/>
          </w:tcPr>
          <w:p w14:paraId="062E45F5" w14:textId="0A231AF3" w:rsidR="0002309B" w:rsidRPr="0002309B" w:rsidRDefault="0002309B" w:rsidP="0002309B">
            <w:pPr>
              <w:spacing w:after="0" w:line="240" w:lineRule="auto"/>
              <w:ind w:left="0" w:hanging="2"/>
              <w:jc w:val="center"/>
              <w:rPr>
                <w:rFonts w:ascii="Arial" w:hAnsi="Arial" w:cs="Arial"/>
                <w:color w:val="000000"/>
                <w:sz w:val="16"/>
                <w:szCs w:val="16"/>
                <w:lang w:eastAsia="en-ID"/>
              </w:rPr>
            </w:pPr>
            <w:r w:rsidRPr="0002309B">
              <w:rPr>
                <w:rFonts w:ascii="Arial" w:hAnsi="Arial" w:cs="Arial"/>
                <w:color w:val="000000"/>
                <w:sz w:val="16"/>
                <w:szCs w:val="16"/>
              </w:rPr>
              <w:t>0.900</w:t>
            </w:r>
          </w:p>
        </w:tc>
      </w:tr>
      <w:tr w:rsidR="0002309B" w:rsidRPr="0002309B" w14:paraId="4D2B3F56" w14:textId="383E8B84" w:rsidTr="00D8348C">
        <w:trPr>
          <w:trHeight w:val="300"/>
        </w:trPr>
        <w:tc>
          <w:tcPr>
            <w:tcW w:w="0" w:type="auto"/>
            <w:vMerge w:val="restart"/>
            <w:shd w:val="clear" w:color="auto" w:fill="auto"/>
            <w:vAlign w:val="center"/>
          </w:tcPr>
          <w:p w14:paraId="1000C0E0" w14:textId="0C95817F" w:rsidR="0002309B" w:rsidRPr="00240C2C" w:rsidRDefault="0002309B" w:rsidP="0002309B">
            <w:pPr>
              <w:spacing w:after="0" w:line="240" w:lineRule="auto"/>
              <w:ind w:left="0" w:hanging="2"/>
              <w:jc w:val="center"/>
              <w:rPr>
                <w:rFonts w:ascii="Arial" w:hAnsi="Arial" w:cs="Arial"/>
                <w:b/>
                <w:bCs/>
                <w:color w:val="000000"/>
                <w:sz w:val="16"/>
                <w:szCs w:val="16"/>
                <w:lang w:eastAsia="en-ID"/>
              </w:rPr>
            </w:pPr>
            <w:r w:rsidRPr="00240C2C">
              <w:rPr>
                <w:rFonts w:ascii="Arial" w:hAnsi="Arial" w:cs="Arial"/>
                <w:b/>
                <w:bCs/>
                <w:color w:val="000000"/>
                <w:sz w:val="16"/>
                <w:szCs w:val="16"/>
                <w:lang w:eastAsia="en-ID"/>
              </w:rPr>
              <w:t>Outer</w:t>
            </w:r>
          </w:p>
        </w:tc>
        <w:tc>
          <w:tcPr>
            <w:tcW w:w="0" w:type="auto"/>
            <w:shd w:val="clear" w:color="auto" w:fill="auto"/>
            <w:noWrap/>
            <w:vAlign w:val="center"/>
            <w:hideMark/>
          </w:tcPr>
          <w:p w14:paraId="07F40514" w14:textId="77777777" w:rsidR="0002309B" w:rsidRPr="00240C2C" w:rsidRDefault="0002309B" w:rsidP="0002309B">
            <w:pPr>
              <w:spacing w:after="0" w:line="240" w:lineRule="auto"/>
              <w:ind w:left="0" w:hanging="2"/>
              <w:jc w:val="center"/>
              <w:rPr>
                <w:rFonts w:ascii="Arial" w:hAnsi="Arial" w:cs="Arial"/>
                <w:b/>
                <w:bCs/>
                <w:color w:val="000000"/>
                <w:sz w:val="16"/>
                <w:szCs w:val="16"/>
                <w:lang w:eastAsia="en-ID"/>
              </w:rPr>
            </w:pPr>
            <w:r w:rsidRPr="00240C2C">
              <w:rPr>
                <w:rFonts w:ascii="Arial" w:hAnsi="Arial" w:cs="Arial"/>
                <w:b/>
                <w:bCs/>
                <w:color w:val="000000"/>
                <w:sz w:val="16"/>
                <w:szCs w:val="16"/>
                <w:lang w:eastAsia="en-ID"/>
              </w:rPr>
              <w:t>x1</w:t>
            </w:r>
          </w:p>
        </w:tc>
        <w:tc>
          <w:tcPr>
            <w:tcW w:w="0" w:type="auto"/>
            <w:shd w:val="clear" w:color="auto" w:fill="auto"/>
            <w:noWrap/>
            <w:vAlign w:val="bottom"/>
            <w:hideMark/>
          </w:tcPr>
          <w:p w14:paraId="3773907B" w14:textId="0AD76D43" w:rsidR="0002309B" w:rsidRPr="0002309B" w:rsidRDefault="0002309B" w:rsidP="0002309B">
            <w:pPr>
              <w:spacing w:after="0" w:line="240" w:lineRule="auto"/>
              <w:ind w:left="0" w:hanging="2"/>
              <w:jc w:val="center"/>
              <w:rPr>
                <w:rFonts w:ascii="Arial" w:hAnsi="Arial" w:cs="Arial"/>
                <w:color w:val="000000"/>
                <w:sz w:val="16"/>
                <w:szCs w:val="16"/>
                <w:lang w:eastAsia="en-ID"/>
              </w:rPr>
            </w:pPr>
            <w:r w:rsidRPr="0002309B">
              <w:rPr>
                <w:rFonts w:ascii="Arial" w:hAnsi="Arial" w:cs="Arial"/>
                <w:color w:val="000000"/>
                <w:sz w:val="16"/>
                <w:szCs w:val="16"/>
              </w:rPr>
              <w:t>0.697</w:t>
            </w:r>
          </w:p>
        </w:tc>
        <w:tc>
          <w:tcPr>
            <w:tcW w:w="0" w:type="auto"/>
            <w:shd w:val="clear" w:color="auto" w:fill="auto"/>
            <w:noWrap/>
            <w:vAlign w:val="bottom"/>
            <w:hideMark/>
          </w:tcPr>
          <w:p w14:paraId="677A8BB5" w14:textId="351D15F6" w:rsidR="0002309B" w:rsidRPr="0002309B" w:rsidRDefault="0002309B" w:rsidP="0002309B">
            <w:pPr>
              <w:spacing w:after="0" w:line="240" w:lineRule="auto"/>
              <w:ind w:left="0" w:hanging="2"/>
              <w:jc w:val="center"/>
              <w:rPr>
                <w:rFonts w:ascii="Arial" w:hAnsi="Arial" w:cs="Arial"/>
                <w:color w:val="000000"/>
                <w:sz w:val="16"/>
                <w:szCs w:val="16"/>
                <w:lang w:eastAsia="en-ID"/>
              </w:rPr>
            </w:pPr>
            <w:r w:rsidRPr="0002309B">
              <w:rPr>
                <w:rFonts w:ascii="Arial" w:hAnsi="Arial" w:cs="Arial"/>
                <w:color w:val="000000"/>
                <w:sz w:val="16"/>
                <w:szCs w:val="16"/>
              </w:rPr>
              <w:t>0.520</w:t>
            </w:r>
          </w:p>
        </w:tc>
        <w:tc>
          <w:tcPr>
            <w:tcW w:w="0" w:type="auto"/>
            <w:shd w:val="clear" w:color="auto" w:fill="auto"/>
            <w:noWrap/>
            <w:vAlign w:val="bottom"/>
            <w:hideMark/>
          </w:tcPr>
          <w:p w14:paraId="634E9477" w14:textId="30BC67EF" w:rsidR="0002309B" w:rsidRPr="0002309B" w:rsidRDefault="0002309B" w:rsidP="0002309B">
            <w:pPr>
              <w:spacing w:after="0" w:line="240" w:lineRule="auto"/>
              <w:ind w:left="0" w:hanging="2"/>
              <w:jc w:val="center"/>
              <w:rPr>
                <w:rFonts w:ascii="Arial" w:hAnsi="Arial" w:cs="Arial"/>
                <w:color w:val="000000"/>
                <w:sz w:val="16"/>
                <w:szCs w:val="16"/>
                <w:lang w:eastAsia="en-ID"/>
              </w:rPr>
            </w:pPr>
            <w:r w:rsidRPr="0002309B">
              <w:rPr>
                <w:rFonts w:ascii="Arial" w:hAnsi="Arial" w:cs="Arial"/>
                <w:color w:val="000000"/>
                <w:sz w:val="16"/>
                <w:szCs w:val="16"/>
              </w:rPr>
              <w:t>0.555</w:t>
            </w:r>
          </w:p>
        </w:tc>
        <w:tc>
          <w:tcPr>
            <w:tcW w:w="0" w:type="auto"/>
            <w:shd w:val="clear" w:color="auto" w:fill="auto"/>
            <w:noWrap/>
            <w:vAlign w:val="bottom"/>
            <w:hideMark/>
          </w:tcPr>
          <w:p w14:paraId="58A280C8" w14:textId="666A5612" w:rsidR="0002309B" w:rsidRPr="0002309B" w:rsidRDefault="0002309B" w:rsidP="0002309B">
            <w:pPr>
              <w:spacing w:after="0" w:line="240" w:lineRule="auto"/>
              <w:ind w:left="0" w:hanging="2"/>
              <w:jc w:val="center"/>
              <w:rPr>
                <w:rFonts w:ascii="Arial" w:hAnsi="Arial" w:cs="Arial"/>
                <w:color w:val="000000"/>
                <w:sz w:val="16"/>
                <w:szCs w:val="16"/>
                <w:lang w:eastAsia="en-ID"/>
              </w:rPr>
            </w:pPr>
            <w:r w:rsidRPr="0002309B">
              <w:rPr>
                <w:rFonts w:ascii="Arial" w:hAnsi="Arial" w:cs="Arial"/>
                <w:color w:val="000000"/>
                <w:sz w:val="16"/>
                <w:szCs w:val="16"/>
              </w:rPr>
              <w:t>0.752</w:t>
            </w:r>
          </w:p>
        </w:tc>
        <w:tc>
          <w:tcPr>
            <w:tcW w:w="0" w:type="auto"/>
            <w:shd w:val="clear" w:color="auto" w:fill="auto"/>
            <w:noWrap/>
            <w:vAlign w:val="bottom"/>
            <w:hideMark/>
          </w:tcPr>
          <w:p w14:paraId="6D33538B" w14:textId="56D796A1" w:rsidR="0002309B" w:rsidRPr="0002309B" w:rsidRDefault="0002309B" w:rsidP="0002309B">
            <w:pPr>
              <w:spacing w:after="0" w:line="240" w:lineRule="auto"/>
              <w:ind w:left="0" w:hanging="2"/>
              <w:jc w:val="center"/>
              <w:rPr>
                <w:rFonts w:ascii="Arial" w:hAnsi="Arial" w:cs="Arial"/>
                <w:color w:val="000000"/>
                <w:sz w:val="16"/>
                <w:szCs w:val="16"/>
                <w:lang w:eastAsia="en-ID"/>
              </w:rPr>
            </w:pPr>
            <w:r w:rsidRPr="0002309B">
              <w:rPr>
                <w:rFonts w:ascii="Arial" w:hAnsi="Arial" w:cs="Arial"/>
                <w:color w:val="000000"/>
                <w:sz w:val="16"/>
                <w:szCs w:val="16"/>
              </w:rPr>
              <w:t>0.900</w:t>
            </w:r>
          </w:p>
        </w:tc>
        <w:tc>
          <w:tcPr>
            <w:tcW w:w="0" w:type="auto"/>
            <w:shd w:val="clear" w:color="auto" w:fill="auto"/>
            <w:noWrap/>
            <w:vAlign w:val="bottom"/>
            <w:hideMark/>
          </w:tcPr>
          <w:p w14:paraId="6518E1FF" w14:textId="38C0B384" w:rsidR="0002309B" w:rsidRPr="0002309B" w:rsidRDefault="0002309B" w:rsidP="0002309B">
            <w:pPr>
              <w:spacing w:after="0" w:line="240" w:lineRule="auto"/>
              <w:ind w:left="0" w:hanging="2"/>
              <w:jc w:val="center"/>
              <w:rPr>
                <w:rFonts w:ascii="Arial" w:hAnsi="Arial" w:cs="Arial"/>
                <w:color w:val="000000"/>
                <w:sz w:val="16"/>
                <w:szCs w:val="16"/>
                <w:lang w:eastAsia="en-ID"/>
              </w:rPr>
            </w:pPr>
            <w:r w:rsidRPr="0002309B">
              <w:rPr>
                <w:rFonts w:ascii="Arial" w:hAnsi="Arial" w:cs="Arial"/>
                <w:color w:val="000000"/>
                <w:sz w:val="16"/>
                <w:szCs w:val="16"/>
              </w:rPr>
              <w:t>0.634</w:t>
            </w:r>
          </w:p>
        </w:tc>
        <w:tc>
          <w:tcPr>
            <w:tcW w:w="0" w:type="auto"/>
            <w:shd w:val="clear" w:color="auto" w:fill="auto"/>
            <w:noWrap/>
            <w:vAlign w:val="bottom"/>
            <w:hideMark/>
          </w:tcPr>
          <w:p w14:paraId="06A2E010" w14:textId="2B45E91D" w:rsidR="0002309B" w:rsidRPr="0002309B" w:rsidRDefault="0002309B" w:rsidP="0002309B">
            <w:pPr>
              <w:spacing w:after="0" w:line="240" w:lineRule="auto"/>
              <w:ind w:left="0" w:hanging="2"/>
              <w:jc w:val="center"/>
              <w:rPr>
                <w:rFonts w:ascii="Arial" w:hAnsi="Arial" w:cs="Arial"/>
                <w:color w:val="000000"/>
                <w:sz w:val="16"/>
                <w:szCs w:val="16"/>
                <w:lang w:eastAsia="en-ID"/>
              </w:rPr>
            </w:pPr>
            <w:r w:rsidRPr="0002309B">
              <w:rPr>
                <w:rFonts w:ascii="Arial" w:hAnsi="Arial" w:cs="Arial"/>
                <w:color w:val="000000"/>
                <w:sz w:val="16"/>
                <w:szCs w:val="16"/>
              </w:rPr>
              <w:t>0.501</w:t>
            </w:r>
          </w:p>
        </w:tc>
        <w:tc>
          <w:tcPr>
            <w:tcW w:w="0" w:type="auto"/>
            <w:shd w:val="clear" w:color="auto" w:fill="auto"/>
            <w:noWrap/>
            <w:vAlign w:val="bottom"/>
            <w:hideMark/>
          </w:tcPr>
          <w:p w14:paraId="317A72EC" w14:textId="6998A799" w:rsidR="0002309B" w:rsidRPr="0002309B" w:rsidRDefault="0002309B" w:rsidP="0002309B">
            <w:pPr>
              <w:spacing w:after="0" w:line="240" w:lineRule="auto"/>
              <w:ind w:left="0" w:hanging="2"/>
              <w:jc w:val="center"/>
              <w:rPr>
                <w:rFonts w:ascii="Arial" w:hAnsi="Arial" w:cs="Arial"/>
                <w:color w:val="000000"/>
                <w:sz w:val="16"/>
                <w:szCs w:val="16"/>
                <w:lang w:eastAsia="en-ID"/>
              </w:rPr>
            </w:pPr>
            <w:r w:rsidRPr="0002309B">
              <w:rPr>
                <w:rFonts w:ascii="Arial" w:hAnsi="Arial" w:cs="Arial"/>
                <w:color w:val="000000"/>
                <w:sz w:val="16"/>
                <w:szCs w:val="16"/>
              </w:rPr>
              <w:t>0.428</w:t>
            </w:r>
          </w:p>
        </w:tc>
        <w:tc>
          <w:tcPr>
            <w:tcW w:w="0" w:type="auto"/>
            <w:shd w:val="clear" w:color="auto" w:fill="auto"/>
            <w:noWrap/>
            <w:vAlign w:val="bottom"/>
            <w:hideMark/>
          </w:tcPr>
          <w:p w14:paraId="4197888C" w14:textId="015E2AC4" w:rsidR="0002309B" w:rsidRPr="0002309B" w:rsidRDefault="0002309B" w:rsidP="0002309B">
            <w:pPr>
              <w:spacing w:after="0" w:line="240" w:lineRule="auto"/>
              <w:ind w:left="0" w:hanging="2"/>
              <w:jc w:val="center"/>
              <w:rPr>
                <w:rFonts w:ascii="Arial" w:hAnsi="Arial" w:cs="Arial"/>
                <w:color w:val="000000"/>
                <w:sz w:val="16"/>
                <w:szCs w:val="16"/>
                <w:lang w:eastAsia="en-ID"/>
              </w:rPr>
            </w:pPr>
            <w:r w:rsidRPr="0002309B">
              <w:rPr>
                <w:rFonts w:ascii="Arial" w:hAnsi="Arial" w:cs="Arial"/>
                <w:color w:val="000000"/>
                <w:sz w:val="16"/>
                <w:szCs w:val="16"/>
              </w:rPr>
              <w:t>0.519</w:t>
            </w:r>
          </w:p>
        </w:tc>
        <w:tc>
          <w:tcPr>
            <w:tcW w:w="0" w:type="auto"/>
            <w:shd w:val="clear" w:color="auto" w:fill="auto"/>
            <w:noWrap/>
            <w:vAlign w:val="bottom"/>
            <w:hideMark/>
          </w:tcPr>
          <w:p w14:paraId="6D5E4144" w14:textId="245D3C49" w:rsidR="0002309B" w:rsidRPr="0002309B" w:rsidRDefault="0002309B" w:rsidP="0002309B">
            <w:pPr>
              <w:spacing w:after="0" w:line="240" w:lineRule="auto"/>
              <w:ind w:left="0" w:hanging="2"/>
              <w:jc w:val="center"/>
              <w:rPr>
                <w:rFonts w:ascii="Arial" w:hAnsi="Arial" w:cs="Arial"/>
                <w:color w:val="000000"/>
                <w:sz w:val="16"/>
                <w:szCs w:val="16"/>
                <w:lang w:eastAsia="en-ID"/>
              </w:rPr>
            </w:pPr>
            <w:r w:rsidRPr="0002309B">
              <w:rPr>
                <w:rFonts w:ascii="Arial" w:hAnsi="Arial" w:cs="Arial"/>
                <w:color w:val="000000"/>
                <w:sz w:val="16"/>
                <w:szCs w:val="16"/>
              </w:rPr>
              <w:t>0.379</w:t>
            </w:r>
          </w:p>
        </w:tc>
        <w:tc>
          <w:tcPr>
            <w:tcW w:w="0" w:type="auto"/>
            <w:shd w:val="clear" w:color="auto" w:fill="auto"/>
            <w:noWrap/>
            <w:vAlign w:val="bottom"/>
            <w:hideMark/>
          </w:tcPr>
          <w:p w14:paraId="53FAC8CF" w14:textId="1DCA10BC" w:rsidR="0002309B" w:rsidRPr="0002309B" w:rsidRDefault="0002309B" w:rsidP="0002309B">
            <w:pPr>
              <w:spacing w:after="0" w:line="240" w:lineRule="auto"/>
              <w:ind w:left="0" w:hanging="2"/>
              <w:jc w:val="center"/>
              <w:rPr>
                <w:rFonts w:ascii="Arial" w:hAnsi="Arial" w:cs="Arial"/>
                <w:color w:val="000000"/>
                <w:sz w:val="16"/>
                <w:szCs w:val="16"/>
                <w:lang w:eastAsia="en-ID"/>
              </w:rPr>
            </w:pPr>
            <w:r w:rsidRPr="0002309B">
              <w:rPr>
                <w:rFonts w:ascii="Arial" w:hAnsi="Arial" w:cs="Arial"/>
                <w:color w:val="000000"/>
                <w:sz w:val="16"/>
                <w:szCs w:val="16"/>
              </w:rPr>
              <w:t>0.426</w:t>
            </w:r>
          </w:p>
        </w:tc>
        <w:tc>
          <w:tcPr>
            <w:tcW w:w="0" w:type="auto"/>
            <w:shd w:val="clear" w:color="auto" w:fill="auto"/>
            <w:noWrap/>
            <w:vAlign w:val="bottom"/>
            <w:hideMark/>
          </w:tcPr>
          <w:p w14:paraId="56F697D2" w14:textId="0DF40541" w:rsidR="0002309B" w:rsidRPr="0002309B" w:rsidRDefault="0002309B" w:rsidP="0002309B">
            <w:pPr>
              <w:spacing w:after="0" w:line="240" w:lineRule="auto"/>
              <w:ind w:left="0" w:hanging="2"/>
              <w:jc w:val="center"/>
              <w:rPr>
                <w:rFonts w:ascii="Arial" w:hAnsi="Arial" w:cs="Arial"/>
                <w:color w:val="000000"/>
                <w:sz w:val="16"/>
                <w:szCs w:val="16"/>
                <w:lang w:eastAsia="en-ID"/>
              </w:rPr>
            </w:pPr>
            <w:r w:rsidRPr="0002309B">
              <w:rPr>
                <w:rFonts w:ascii="Arial" w:hAnsi="Arial" w:cs="Arial"/>
                <w:color w:val="000000"/>
                <w:sz w:val="16"/>
                <w:szCs w:val="16"/>
              </w:rPr>
              <w:t>0.309</w:t>
            </w:r>
          </w:p>
        </w:tc>
        <w:tc>
          <w:tcPr>
            <w:tcW w:w="0" w:type="auto"/>
            <w:vAlign w:val="bottom"/>
          </w:tcPr>
          <w:p w14:paraId="5AE9E076" w14:textId="657A393F" w:rsidR="0002309B" w:rsidRPr="0002309B" w:rsidRDefault="0002309B" w:rsidP="0002309B">
            <w:pPr>
              <w:spacing w:after="0" w:line="240" w:lineRule="auto"/>
              <w:ind w:left="0" w:hanging="2"/>
              <w:jc w:val="center"/>
              <w:rPr>
                <w:rFonts w:ascii="Arial" w:hAnsi="Arial" w:cs="Arial"/>
                <w:color w:val="000000"/>
                <w:sz w:val="16"/>
                <w:szCs w:val="16"/>
                <w:lang w:eastAsia="en-ID"/>
              </w:rPr>
            </w:pPr>
            <w:r w:rsidRPr="0002309B">
              <w:rPr>
                <w:rFonts w:ascii="Arial" w:hAnsi="Arial" w:cs="Arial"/>
                <w:color w:val="000000"/>
                <w:sz w:val="16"/>
                <w:szCs w:val="16"/>
              </w:rPr>
              <w:t>0.355</w:t>
            </w:r>
          </w:p>
        </w:tc>
        <w:tc>
          <w:tcPr>
            <w:tcW w:w="0" w:type="auto"/>
            <w:vAlign w:val="bottom"/>
          </w:tcPr>
          <w:p w14:paraId="0717DD9E" w14:textId="1CF30D4A" w:rsidR="0002309B" w:rsidRPr="0002309B" w:rsidRDefault="0002309B" w:rsidP="0002309B">
            <w:pPr>
              <w:spacing w:after="0" w:line="240" w:lineRule="auto"/>
              <w:ind w:left="0" w:hanging="2"/>
              <w:jc w:val="center"/>
              <w:rPr>
                <w:rFonts w:ascii="Arial" w:hAnsi="Arial" w:cs="Arial"/>
                <w:color w:val="000000"/>
                <w:sz w:val="16"/>
                <w:szCs w:val="16"/>
                <w:lang w:eastAsia="en-ID"/>
              </w:rPr>
            </w:pPr>
            <w:r w:rsidRPr="0002309B">
              <w:rPr>
                <w:rFonts w:ascii="Arial" w:hAnsi="Arial" w:cs="Arial"/>
                <w:color w:val="000000"/>
                <w:sz w:val="16"/>
                <w:szCs w:val="16"/>
              </w:rPr>
              <w:t>0.256</w:t>
            </w:r>
          </w:p>
        </w:tc>
        <w:tc>
          <w:tcPr>
            <w:tcW w:w="0" w:type="auto"/>
            <w:vAlign w:val="bottom"/>
          </w:tcPr>
          <w:p w14:paraId="7F48ADD2" w14:textId="33519CD6" w:rsidR="0002309B" w:rsidRPr="0002309B" w:rsidRDefault="0002309B" w:rsidP="0002309B">
            <w:pPr>
              <w:spacing w:after="0" w:line="240" w:lineRule="auto"/>
              <w:ind w:left="0" w:hanging="2"/>
              <w:jc w:val="center"/>
              <w:rPr>
                <w:rFonts w:ascii="Arial" w:hAnsi="Arial" w:cs="Arial"/>
                <w:color w:val="000000"/>
                <w:sz w:val="16"/>
                <w:szCs w:val="16"/>
                <w:lang w:eastAsia="en-ID"/>
              </w:rPr>
            </w:pPr>
            <w:r w:rsidRPr="0002309B">
              <w:rPr>
                <w:rFonts w:ascii="Arial" w:hAnsi="Arial" w:cs="Arial"/>
                <w:color w:val="000000"/>
                <w:sz w:val="16"/>
                <w:szCs w:val="16"/>
              </w:rPr>
              <w:t>0.235</w:t>
            </w:r>
          </w:p>
        </w:tc>
        <w:tc>
          <w:tcPr>
            <w:tcW w:w="0" w:type="auto"/>
            <w:vAlign w:val="bottom"/>
          </w:tcPr>
          <w:p w14:paraId="21E05414" w14:textId="5CFA861F" w:rsidR="0002309B" w:rsidRPr="0002309B" w:rsidRDefault="0002309B" w:rsidP="0002309B">
            <w:pPr>
              <w:spacing w:after="0" w:line="240" w:lineRule="auto"/>
              <w:ind w:left="0" w:hanging="2"/>
              <w:jc w:val="center"/>
              <w:rPr>
                <w:rFonts w:ascii="Arial" w:hAnsi="Arial" w:cs="Arial"/>
                <w:color w:val="000000"/>
                <w:sz w:val="16"/>
                <w:szCs w:val="16"/>
                <w:lang w:eastAsia="en-ID"/>
              </w:rPr>
            </w:pPr>
            <w:r w:rsidRPr="0002309B">
              <w:rPr>
                <w:rFonts w:ascii="Arial" w:hAnsi="Arial" w:cs="Arial"/>
                <w:color w:val="000000"/>
                <w:sz w:val="16"/>
                <w:szCs w:val="16"/>
              </w:rPr>
              <w:t>0.309</w:t>
            </w:r>
          </w:p>
        </w:tc>
        <w:tc>
          <w:tcPr>
            <w:tcW w:w="0" w:type="auto"/>
            <w:vAlign w:val="bottom"/>
          </w:tcPr>
          <w:p w14:paraId="77D2D82F" w14:textId="11F83EF0" w:rsidR="0002309B" w:rsidRPr="0002309B" w:rsidRDefault="0002309B" w:rsidP="0002309B">
            <w:pPr>
              <w:spacing w:after="0" w:line="240" w:lineRule="auto"/>
              <w:ind w:left="0" w:hanging="2"/>
              <w:jc w:val="center"/>
              <w:rPr>
                <w:rFonts w:ascii="Arial" w:hAnsi="Arial" w:cs="Arial"/>
                <w:color w:val="000000"/>
                <w:sz w:val="16"/>
                <w:szCs w:val="16"/>
                <w:lang w:eastAsia="en-ID"/>
              </w:rPr>
            </w:pPr>
            <w:r w:rsidRPr="0002309B">
              <w:rPr>
                <w:rFonts w:ascii="Arial" w:hAnsi="Arial" w:cs="Arial"/>
                <w:color w:val="000000"/>
                <w:sz w:val="16"/>
                <w:szCs w:val="16"/>
              </w:rPr>
              <w:t>0.109</w:t>
            </w:r>
          </w:p>
        </w:tc>
        <w:tc>
          <w:tcPr>
            <w:tcW w:w="0" w:type="auto"/>
            <w:vAlign w:val="bottom"/>
          </w:tcPr>
          <w:p w14:paraId="3C3A6F80" w14:textId="7B933156" w:rsidR="0002309B" w:rsidRPr="0002309B" w:rsidRDefault="0002309B" w:rsidP="0002309B">
            <w:pPr>
              <w:spacing w:after="0" w:line="240" w:lineRule="auto"/>
              <w:ind w:left="0" w:hanging="2"/>
              <w:jc w:val="center"/>
              <w:rPr>
                <w:rFonts w:ascii="Arial" w:hAnsi="Arial" w:cs="Arial"/>
                <w:color w:val="000000"/>
                <w:sz w:val="16"/>
                <w:szCs w:val="16"/>
                <w:lang w:eastAsia="en-ID"/>
              </w:rPr>
            </w:pPr>
            <w:r w:rsidRPr="0002309B">
              <w:rPr>
                <w:rFonts w:ascii="Arial" w:hAnsi="Arial" w:cs="Arial"/>
                <w:color w:val="000000"/>
                <w:sz w:val="16"/>
                <w:szCs w:val="16"/>
              </w:rPr>
              <w:t>0.101</w:t>
            </w:r>
          </w:p>
        </w:tc>
        <w:tc>
          <w:tcPr>
            <w:tcW w:w="0" w:type="auto"/>
            <w:vAlign w:val="bottom"/>
          </w:tcPr>
          <w:p w14:paraId="4E2CD138" w14:textId="58D89A44" w:rsidR="0002309B" w:rsidRPr="0002309B" w:rsidRDefault="0002309B" w:rsidP="0002309B">
            <w:pPr>
              <w:spacing w:after="0" w:line="240" w:lineRule="auto"/>
              <w:ind w:left="0" w:hanging="2"/>
              <w:jc w:val="center"/>
              <w:rPr>
                <w:rFonts w:ascii="Arial" w:hAnsi="Arial" w:cs="Arial"/>
                <w:color w:val="000000"/>
                <w:sz w:val="16"/>
                <w:szCs w:val="16"/>
                <w:lang w:eastAsia="en-ID"/>
              </w:rPr>
            </w:pPr>
            <w:r w:rsidRPr="0002309B">
              <w:rPr>
                <w:rFonts w:ascii="Arial" w:hAnsi="Arial" w:cs="Arial"/>
                <w:color w:val="000000"/>
                <w:sz w:val="16"/>
                <w:szCs w:val="16"/>
              </w:rPr>
              <w:t>0.100</w:t>
            </w:r>
          </w:p>
        </w:tc>
        <w:tc>
          <w:tcPr>
            <w:tcW w:w="0" w:type="auto"/>
            <w:vAlign w:val="bottom"/>
          </w:tcPr>
          <w:p w14:paraId="527B13AE" w14:textId="08A2FD72" w:rsidR="0002309B" w:rsidRPr="0002309B" w:rsidRDefault="0002309B" w:rsidP="0002309B">
            <w:pPr>
              <w:spacing w:after="0" w:line="240" w:lineRule="auto"/>
              <w:ind w:left="0" w:hanging="2"/>
              <w:jc w:val="center"/>
              <w:rPr>
                <w:rFonts w:ascii="Arial" w:hAnsi="Arial" w:cs="Arial"/>
                <w:color w:val="000000"/>
                <w:sz w:val="16"/>
                <w:szCs w:val="16"/>
                <w:lang w:eastAsia="en-ID"/>
              </w:rPr>
            </w:pPr>
            <w:r w:rsidRPr="0002309B">
              <w:rPr>
                <w:rFonts w:ascii="Arial" w:hAnsi="Arial" w:cs="Arial"/>
                <w:color w:val="000000"/>
                <w:sz w:val="16"/>
                <w:szCs w:val="16"/>
              </w:rPr>
              <w:t>0.247</w:t>
            </w:r>
          </w:p>
        </w:tc>
      </w:tr>
      <w:tr w:rsidR="0002309B" w:rsidRPr="0002309B" w14:paraId="2E46BAB0" w14:textId="56AED40D" w:rsidTr="00D8348C">
        <w:trPr>
          <w:trHeight w:val="312"/>
        </w:trPr>
        <w:tc>
          <w:tcPr>
            <w:tcW w:w="0" w:type="auto"/>
            <w:vMerge/>
            <w:vAlign w:val="center"/>
          </w:tcPr>
          <w:p w14:paraId="0F299D3D" w14:textId="77777777" w:rsidR="0002309B" w:rsidRPr="00240C2C" w:rsidRDefault="0002309B" w:rsidP="0002309B">
            <w:pPr>
              <w:spacing w:after="0" w:line="240" w:lineRule="auto"/>
              <w:ind w:left="0" w:hanging="2"/>
              <w:rPr>
                <w:rFonts w:ascii="Arial" w:hAnsi="Arial" w:cs="Arial"/>
                <w:b/>
                <w:bCs/>
                <w:color w:val="000000"/>
                <w:sz w:val="16"/>
                <w:szCs w:val="16"/>
                <w:lang w:eastAsia="en-ID"/>
              </w:rPr>
            </w:pPr>
          </w:p>
        </w:tc>
        <w:tc>
          <w:tcPr>
            <w:tcW w:w="0" w:type="auto"/>
            <w:shd w:val="clear" w:color="auto" w:fill="auto"/>
            <w:noWrap/>
            <w:vAlign w:val="center"/>
            <w:hideMark/>
          </w:tcPr>
          <w:p w14:paraId="4A81DC37" w14:textId="77777777" w:rsidR="0002309B" w:rsidRPr="00240C2C" w:rsidRDefault="0002309B" w:rsidP="0002309B">
            <w:pPr>
              <w:spacing w:after="0" w:line="240" w:lineRule="auto"/>
              <w:ind w:left="0" w:hanging="2"/>
              <w:jc w:val="center"/>
              <w:rPr>
                <w:rFonts w:ascii="Arial" w:hAnsi="Arial" w:cs="Arial"/>
                <w:b/>
                <w:bCs/>
                <w:color w:val="000000"/>
                <w:sz w:val="16"/>
                <w:szCs w:val="16"/>
                <w:lang w:eastAsia="en-ID"/>
              </w:rPr>
            </w:pPr>
            <w:r w:rsidRPr="00240C2C">
              <w:rPr>
                <w:rFonts w:ascii="Arial" w:hAnsi="Arial" w:cs="Arial"/>
                <w:b/>
                <w:bCs/>
                <w:color w:val="000000"/>
                <w:sz w:val="16"/>
                <w:szCs w:val="16"/>
                <w:lang w:eastAsia="en-ID"/>
              </w:rPr>
              <w:t>x2</w:t>
            </w:r>
          </w:p>
        </w:tc>
        <w:tc>
          <w:tcPr>
            <w:tcW w:w="0" w:type="auto"/>
            <w:shd w:val="clear" w:color="auto" w:fill="auto"/>
            <w:noWrap/>
            <w:vAlign w:val="bottom"/>
            <w:hideMark/>
          </w:tcPr>
          <w:p w14:paraId="72EA0684" w14:textId="40416BB3" w:rsidR="0002309B" w:rsidRPr="0002309B" w:rsidRDefault="0002309B" w:rsidP="0002309B">
            <w:pPr>
              <w:spacing w:after="0" w:line="240" w:lineRule="auto"/>
              <w:ind w:left="0" w:hanging="2"/>
              <w:jc w:val="center"/>
              <w:rPr>
                <w:rFonts w:ascii="Arial" w:hAnsi="Arial" w:cs="Arial"/>
                <w:color w:val="000000"/>
                <w:sz w:val="16"/>
                <w:szCs w:val="16"/>
                <w:lang w:eastAsia="en-ID"/>
              </w:rPr>
            </w:pPr>
            <w:r w:rsidRPr="0002309B">
              <w:rPr>
                <w:rFonts w:ascii="Arial" w:hAnsi="Arial" w:cs="Arial"/>
                <w:color w:val="000000"/>
                <w:sz w:val="16"/>
                <w:szCs w:val="16"/>
              </w:rPr>
              <w:t>0.900</w:t>
            </w:r>
          </w:p>
        </w:tc>
        <w:tc>
          <w:tcPr>
            <w:tcW w:w="0" w:type="auto"/>
            <w:shd w:val="clear" w:color="auto" w:fill="auto"/>
            <w:noWrap/>
            <w:vAlign w:val="bottom"/>
            <w:hideMark/>
          </w:tcPr>
          <w:p w14:paraId="1708DC4F" w14:textId="6F6D6179" w:rsidR="0002309B" w:rsidRPr="0002309B" w:rsidRDefault="0002309B" w:rsidP="0002309B">
            <w:pPr>
              <w:spacing w:after="0" w:line="240" w:lineRule="auto"/>
              <w:ind w:left="0" w:hanging="2"/>
              <w:jc w:val="center"/>
              <w:rPr>
                <w:rFonts w:ascii="Arial" w:hAnsi="Arial" w:cs="Arial"/>
                <w:color w:val="000000"/>
                <w:sz w:val="16"/>
                <w:szCs w:val="16"/>
                <w:lang w:eastAsia="en-ID"/>
              </w:rPr>
            </w:pPr>
            <w:r w:rsidRPr="0002309B">
              <w:rPr>
                <w:rFonts w:ascii="Arial" w:hAnsi="Arial" w:cs="Arial"/>
                <w:color w:val="000000"/>
                <w:sz w:val="16"/>
                <w:szCs w:val="16"/>
              </w:rPr>
              <w:t>0.834</w:t>
            </w:r>
          </w:p>
        </w:tc>
        <w:tc>
          <w:tcPr>
            <w:tcW w:w="0" w:type="auto"/>
            <w:shd w:val="clear" w:color="auto" w:fill="auto"/>
            <w:noWrap/>
            <w:vAlign w:val="bottom"/>
            <w:hideMark/>
          </w:tcPr>
          <w:p w14:paraId="49F87AF8" w14:textId="316AF3F4" w:rsidR="0002309B" w:rsidRPr="0002309B" w:rsidRDefault="0002309B" w:rsidP="0002309B">
            <w:pPr>
              <w:spacing w:after="0" w:line="240" w:lineRule="auto"/>
              <w:ind w:left="0" w:hanging="2"/>
              <w:jc w:val="center"/>
              <w:rPr>
                <w:rFonts w:ascii="Arial" w:hAnsi="Arial" w:cs="Arial"/>
                <w:color w:val="000000"/>
                <w:sz w:val="16"/>
                <w:szCs w:val="16"/>
                <w:lang w:eastAsia="en-ID"/>
              </w:rPr>
            </w:pPr>
            <w:r w:rsidRPr="0002309B">
              <w:rPr>
                <w:rFonts w:ascii="Arial" w:hAnsi="Arial" w:cs="Arial"/>
                <w:color w:val="000000"/>
                <w:sz w:val="16"/>
                <w:szCs w:val="16"/>
              </w:rPr>
              <w:t>0.763</w:t>
            </w:r>
          </w:p>
        </w:tc>
        <w:tc>
          <w:tcPr>
            <w:tcW w:w="0" w:type="auto"/>
            <w:shd w:val="clear" w:color="auto" w:fill="auto"/>
            <w:noWrap/>
            <w:vAlign w:val="bottom"/>
            <w:hideMark/>
          </w:tcPr>
          <w:p w14:paraId="5C9265BE" w14:textId="5DFB5236" w:rsidR="0002309B" w:rsidRPr="0002309B" w:rsidRDefault="0002309B" w:rsidP="0002309B">
            <w:pPr>
              <w:spacing w:after="0" w:line="240" w:lineRule="auto"/>
              <w:ind w:left="0" w:hanging="2"/>
              <w:jc w:val="center"/>
              <w:rPr>
                <w:rFonts w:ascii="Arial" w:hAnsi="Arial" w:cs="Arial"/>
                <w:color w:val="000000"/>
                <w:sz w:val="16"/>
                <w:szCs w:val="16"/>
                <w:lang w:eastAsia="en-ID"/>
              </w:rPr>
            </w:pPr>
            <w:r w:rsidRPr="0002309B">
              <w:rPr>
                <w:rFonts w:ascii="Arial" w:hAnsi="Arial" w:cs="Arial"/>
                <w:color w:val="000000"/>
                <w:sz w:val="16"/>
                <w:szCs w:val="16"/>
              </w:rPr>
              <w:t>0.666</w:t>
            </w:r>
          </w:p>
        </w:tc>
        <w:tc>
          <w:tcPr>
            <w:tcW w:w="0" w:type="auto"/>
            <w:shd w:val="clear" w:color="auto" w:fill="auto"/>
            <w:noWrap/>
            <w:vAlign w:val="bottom"/>
            <w:hideMark/>
          </w:tcPr>
          <w:p w14:paraId="77560835" w14:textId="14D86116" w:rsidR="0002309B" w:rsidRPr="0002309B" w:rsidRDefault="0002309B" w:rsidP="0002309B">
            <w:pPr>
              <w:spacing w:after="0" w:line="240" w:lineRule="auto"/>
              <w:ind w:left="0" w:hanging="2"/>
              <w:jc w:val="center"/>
              <w:rPr>
                <w:rFonts w:ascii="Arial" w:hAnsi="Arial" w:cs="Arial"/>
                <w:color w:val="000000"/>
                <w:sz w:val="16"/>
                <w:szCs w:val="16"/>
                <w:lang w:eastAsia="en-ID"/>
              </w:rPr>
            </w:pPr>
            <w:r w:rsidRPr="0002309B">
              <w:rPr>
                <w:rFonts w:ascii="Arial" w:hAnsi="Arial" w:cs="Arial"/>
                <w:color w:val="000000"/>
                <w:sz w:val="16"/>
                <w:szCs w:val="16"/>
              </w:rPr>
              <w:t>0.551</w:t>
            </w:r>
          </w:p>
        </w:tc>
        <w:tc>
          <w:tcPr>
            <w:tcW w:w="0" w:type="auto"/>
            <w:shd w:val="clear" w:color="auto" w:fill="auto"/>
            <w:noWrap/>
            <w:vAlign w:val="bottom"/>
            <w:hideMark/>
          </w:tcPr>
          <w:p w14:paraId="3A85BF75" w14:textId="503D6BBE" w:rsidR="0002309B" w:rsidRPr="0002309B" w:rsidRDefault="0002309B" w:rsidP="0002309B">
            <w:pPr>
              <w:spacing w:after="0" w:line="240" w:lineRule="auto"/>
              <w:ind w:left="0" w:hanging="2"/>
              <w:jc w:val="center"/>
              <w:rPr>
                <w:rFonts w:ascii="Arial" w:hAnsi="Arial" w:cs="Arial"/>
                <w:color w:val="000000"/>
                <w:sz w:val="16"/>
                <w:szCs w:val="16"/>
                <w:lang w:eastAsia="en-ID"/>
              </w:rPr>
            </w:pPr>
            <w:r w:rsidRPr="0002309B">
              <w:rPr>
                <w:rFonts w:ascii="Arial" w:hAnsi="Arial" w:cs="Arial"/>
                <w:color w:val="000000"/>
                <w:sz w:val="16"/>
                <w:szCs w:val="16"/>
              </w:rPr>
              <w:t>0.470</w:t>
            </w:r>
          </w:p>
        </w:tc>
        <w:tc>
          <w:tcPr>
            <w:tcW w:w="0" w:type="auto"/>
            <w:shd w:val="clear" w:color="auto" w:fill="auto"/>
            <w:noWrap/>
            <w:vAlign w:val="bottom"/>
            <w:hideMark/>
          </w:tcPr>
          <w:p w14:paraId="380EBC0D" w14:textId="49977151" w:rsidR="0002309B" w:rsidRPr="0002309B" w:rsidRDefault="0002309B" w:rsidP="0002309B">
            <w:pPr>
              <w:spacing w:after="0" w:line="240" w:lineRule="auto"/>
              <w:ind w:left="0" w:hanging="2"/>
              <w:jc w:val="center"/>
              <w:rPr>
                <w:rFonts w:ascii="Arial" w:hAnsi="Arial" w:cs="Arial"/>
                <w:color w:val="000000"/>
                <w:sz w:val="16"/>
                <w:szCs w:val="16"/>
                <w:lang w:eastAsia="en-ID"/>
              </w:rPr>
            </w:pPr>
            <w:r w:rsidRPr="0002309B">
              <w:rPr>
                <w:rFonts w:ascii="Arial" w:hAnsi="Arial" w:cs="Arial"/>
                <w:color w:val="000000"/>
                <w:sz w:val="16"/>
                <w:szCs w:val="16"/>
              </w:rPr>
              <w:t>0.406</w:t>
            </w:r>
          </w:p>
        </w:tc>
        <w:tc>
          <w:tcPr>
            <w:tcW w:w="0" w:type="auto"/>
            <w:shd w:val="clear" w:color="auto" w:fill="auto"/>
            <w:noWrap/>
            <w:vAlign w:val="bottom"/>
            <w:hideMark/>
          </w:tcPr>
          <w:p w14:paraId="285122AE" w14:textId="0FE50F2B" w:rsidR="0002309B" w:rsidRPr="0002309B" w:rsidRDefault="0002309B" w:rsidP="0002309B">
            <w:pPr>
              <w:spacing w:after="0" w:line="240" w:lineRule="auto"/>
              <w:ind w:left="0" w:hanging="2"/>
              <w:jc w:val="center"/>
              <w:rPr>
                <w:rFonts w:ascii="Arial" w:hAnsi="Arial" w:cs="Arial"/>
                <w:color w:val="000000"/>
                <w:sz w:val="16"/>
                <w:szCs w:val="16"/>
                <w:lang w:eastAsia="en-ID"/>
              </w:rPr>
            </w:pPr>
            <w:r w:rsidRPr="0002309B">
              <w:rPr>
                <w:rFonts w:ascii="Arial" w:hAnsi="Arial" w:cs="Arial"/>
                <w:color w:val="000000"/>
                <w:sz w:val="16"/>
                <w:szCs w:val="16"/>
              </w:rPr>
              <w:t>0.352</w:t>
            </w:r>
          </w:p>
        </w:tc>
        <w:tc>
          <w:tcPr>
            <w:tcW w:w="0" w:type="auto"/>
            <w:shd w:val="clear" w:color="auto" w:fill="auto"/>
            <w:noWrap/>
            <w:vAlign w:val="bottom"/>
            <w:hideMark/>
          </w:tcPr>
          <w:p w14:paraId="4BAC2C86" w14:textId="1290F02F" w:rsidR="0002309B" w:rsidRPr="0002309B" w:rsidRDefault="0002309B" w:rsidP="0002309B">
            <w:pPr>
              <w:spacing w:after="0" w:line="240" w:lineRule="auto"/>
              <w:ind w:left="0" w:hanging="2"/>
              <w:jc w:val="center"/>
              <w:rPr>
                <w:rFonts w:ascii="Arial" w:hAnsi="Arial" w:cs="Arial"/>
                <w:color w:val="000000"/>
                <w:sz w:val="16"/>
                <w:szCs w:val="16"/>
                <w:lang w:eastAsia="en-ID"/>
              </w:rPr>
            </w:pPr>
            <w:r w:rsidRPr="0002309B">
              <w:rPr>
                <w:rFonts w:ascii="Arial" w:hAnsi="Arial" w:cs="Arial"/>
                <w:color w:val="000000"/>
                <w:sz w:val="16"/>
                <w:szCs w:val="16"/>
              </w:rPr>
              <w:t>0.285</w:t>
            </w:r>
          </w:p>
        </w:tc>
        <w:tc>
          <w:tcPr>
            <w:tcW w:w="0" w:type="auto"/>
            <w:shd w:val="clear" w:color="auto" w:fill="auto"/>
            <w:noWrap/>
            <w:vAlign w:val="bottom"/>
            <w:hideMark/>
          </w:tcPr>
          <w:p w14:paraId="2734FD2D" w14:textId="07D1429E" w:rsidR="0002309B" w:rsidRPr="0002309B" w:rsidRDefault="0002309B" w:rsidP="0002309B">
            <w:pPr>
              <w:spacing w:after="0" w:line="240" w:lineRule="auto"/>
              <w:ind w:left="0" w:hanging="2"/>
              <w:jc w:val="center"/>
              <w:rPr>
                <w:rFonts w:ascii="Arial" w:hAnsi="Arial" w:cs="Arial"/>
                <w:color w:val="000000"/>
                <w:sz w:val="16"/>
                <w:szCs w:val="16"/>
                <w:lang w:eastAsia="en-ID"/>
              </w:rPr>
            </w:pPr>
            <w:r w:rsidRPr="0002309B">
              <w:rPr>
                <w:rFonts w:ascii="Arial" w:hAnsi="Arial" w:cs="Arial"/>
                <w:color w:val="000000"/>
                <w:sz w:val="16"/>
                <w:szCs w:val="16"/>
              </w:rPr>
              <w:t>0.238</w:t>
            </w:r>
          </w:p>
        </w:tc>
        <w:tc>
          <w:tcPr>
            <w:tcW w:w="0" w:type="auto"/>
            <w:shd w:val="clear" w:color="auto" w:fill="auto"/>
            <w:noWrap/>
            <w:vAlign w:val="bottom"/>
            <w:hideMark/>
          </w:tcPr>
          <w:p w14:paraId="36E181C9" w14:textId="3DC5C860" w:rsidR="0002309B" w:rsidRPr="0002309B" w:rsidRDefault="0002309B" w:rsidP="0002309B">
            <w:pPr>
              <w:spacing w:after="0" w:line="240" w:lineRule="auto"/>
              <w:ind w:left="0" w:hanging="2"/>
              <w:jc w:val="center"/>
              <w:rPr>
                <w:rFonts w:ascii="Arial" w:hAnsi="Arial" w:cs="Arial"/>
                <w:color w:val="000000"/>
                <w:sz w:val="16"/>
                <w:szCs w:val="16"/>
                <w:lang w:eastAsia="en-ID"/>
              </w:rPr>
            </w:pPr>
            <w:r w:rsidRPr="0002309B">
              <w:rPr>
                <w:rFonts w:ascii="Arial" w:hAnsi="Arial" w:cs="Arial"/>
                <w:color w:val="000000"/>
                <w:sz w:val="16"/>
                <w:szCs w:val="16"/>
              </w:rPr>
              <w:t>0.184</w:t>
            </w:r>
          </w:p>
        </w:tc>
        <w:tc>
          <w:tcPr>
            <w:tcW w:w="0" w:type="auto"/>
            <w:shd w:val="clear" w:color="auto" w:fill="auto"/>
            <w:noWrap/>
            <w:vAlign w:val="bottom"/>
            <w:hideMark/>
          </w:tcPr>
          <w:p w14:paraId="043CDF14" w14:textId="38CDCCDA" w:rsidR="0002309B" w:rsidRPr="0002309B" w:rsidRDefault="0002309B" w:rsidP="0002309B">
            <w:pPr>
              <w:spacing w:after="0" w:line="240" w:lineRule="auto"/>
              <w:ind w:left="0" w:hanging="2"/>
              <w:jc w:val="center"/>
              <w:rPr>
                <w:rFonts w:ascii="Arial" w:hAnsi="Arial" w:cs="Arial"/>
                <w:color w:val="000000"/>
                <w:sz w:val="16"/>
                <w:szCs w:val="16"/>
                <w:lang w:eastAsia="en-ID"/>
              </w:rPr>
            </w:pPr>
            <w:r w:rsidRPr="0002309B">
              <w:rPr>
                <w:rFonts w:ascii="Arial" w:hAnsi="Arial" w:cs="Arial"/>
                <w:color w:val="000000"/>
                <w:sz w:val="16"/>
                <w:szCs w:val="16"/>
              </w:rPr>
              <w:t>0.145</w:t>
            </w:r>
          </w:p>
        </w:tc>
        <w:tc>
          <w:tcPr>
            <w:tcW w:w="0" w:type="auto"/>
            <w:vAlign w:val="bottom"/>
          </w:tcPr>
          <w:p w14:paraId="29E33441" w14:textId="4A388A08" w:rsidR="0002309B" w:rsidRPr="0002309B" w:rsidRDefault="0002309B" w:rsidP="0002309B">
            <w:pPr>
              <w:spacing w:after="0" w:line="240" w:lineRule="auto"/>
              <w:ind w:left="0" w:hanging="2"/>
              <w:jc w:val="center"/>
              <w:rPr>
                <w:rFonts w:ascii="Arial" w:hAnsi="Arial" w:cs="Arial"/>
                <w:color w:val="000000"/>
                <w:sz w:val="16"/>
                <w:szCs w:val="16"/>
                <w:lang w:eastAsia="en-ID"/>
              </w:rPr>
            </w:pPr>
            <w:r w:rsidRPr="0002309B">
              <w:rPr>
                <w:rFonts w:ascii="Arial" w:hAnsi="Arial" w:cs="Arial"/>
                <w:color w:val="000000"/>
                <w:sz w:val="16"/>
                <w:szCs w:val="16"/>
              </w:rPr>
              <w:t>0.100</w:t>
            </w:r>
          </w:p>
        </w:tc>
        <w:tc>
          <w:tcPr>
            <w:tcW w:w="0" w:type="auto"/>
            <w:vAlign w:val="bottom"/>
          </w:tcPr>
          <w:p w14:paraId="7336E944" w14:textId="76142FA4" w:rsidR="0002309B" w:rsidRPr="0002309B" w:rsidRDefault="0002309B" w:rsidP="0002309B">
            <w:pPr>
              <w:spacing w:after="0" w:line="240" w:lineRule="auto"/>
              <w:ind w:left="0" w:hanging="2"/>
              <w:jc w:val="center"/>
              <w:rPr>
                <w:rFonts w:ascii="Arial" w:hAnsi="Arial" w:cs="Arial"/>
                <w:color w:val="000000"/>
                <w:sz w:val="16"/>
                <w:szCs w:val="16"/>
                <w:lang w:eastAsia="en-ID"/>
              </w:rPr>
            </w:pPr>
            <w:r w:rsidRPr="0002309B">
              <w:rPr>
                <w:rFonts w:ascii="Arial" w:hAnsi="Arial" w:cs="Arial"/>
                <w:color w:val="000000"/>
                <w:sz w:val="16"/>
                <w:szCs w:val="16"/>
              </w:rPr>
              <w:t>0.246</w:t>
            </w:r>
          </w:p>
        </w:tc>
        <w:tc>
          <w:tcPr>
            <w:tcW w:w="0" w:type="auto"/>
            <w:vAlign w:val="bottom"/>
          </w:tcPr>
          <w:p w14:paraId="3C733C75" w14:textId="7F74A581" w:rsidR="0002309B" w:rsidRPr="0002309B" w:rsidRDefault="0002309B" w:rsidP="0002309B">
            <w:pPr>
              <w:spacing w:after="0" w:line="240" w:lineRule="auto"/>
              <w:ind w:left="0" w:hanging="2"/>
              <w:jc w:val="center"/>
              <w:rPr>
                <w:rFonts w:ascii="Arial" w:hAnsi="Arial" w:cs="Arial"/>
                <w:color w:val="000000"/>
                <w:sz w:val="16"/>
                <w:szCs w:val="16"/>
                <w:lang w:eastAsia="en-ID"/>
              </w:rPr>
            </w:pPr>
            <w:r w:rsidRPr="0002309B">
              <w:rPr>
                <w:rFonts w:ascii="Arial" w:hAnsi="Arial" w:cs="Arial"/>
                <w:color w:val="000000"/>
                <w:sz w:val="16"/>
                <w:szCs w:val="16"/>
              </w:rPr>
              <w:t>0.396</w:t>
            </w:r>
          </w:p>
        </w:tc>
        <w:tc>
          <w:tcPr>
            <w:tcW w:w="0" w:type="auto"/>
            <w:vAlign w:val="bottom"/>
          </w:tcPr>
          <w:p w14:paraId="2740EAC4" w14:textId="38FE3AAD" w:rsidR="0002309B" w:rsidRPr="0002309B" w:rsidRDefault="0002309B" w:rsidP="0002309B">
            <w:pPr>
              <w:spacing w:after="0" w:line="240" w:lineRule="auto"/>
              <w:ind w:left="0" w:hanging="2"/>
              <w:jc w:val="center"/>
              <w:rPr>
                <w:rFonts w:ascii="Arial" w:hAnsi="Arial" w:cs="Arial"/>
                <w:color w:val="000000"/>
                <w:sz w:val="16"/>
                <w:szCs w:val="16"/>
                <w:lang w:eastAsia="en-ID"/>
              </w:rPr>
            </w:pPr>
            <w:r w:rsidRPr="0002309B">
              <w:rPr>
                <w:rFonts w:ascii="Arial" w:hAnsi="Arial" w:cs="Arial"/>
                <w:color w:val="000000"/>
                <w:sz w:val="16"/>
                <w:szCs w:val="16"/>
              </w:rPr>
              <w:t>0.535</w:t>
            </w:r>
          </w:p>
        </w:tc>
        <w:tc>
          <w:tcPr>
            <w:tcW w:w="0" w:type="auto"/>
            <w:vAlign w:val="bottom"/>
          </w:tcPr>
          <w:p w14:paraId="4DC931C9" w14:textId="0C1DDF95" w:rsidR="0002309B" w:rsidRPr="0002309B" w:rsidRDefault="0002309B" w:rsidP="0002309B">
            <w:pPr>
              <w:spacing w:after="0" w:line="240" w:lineRule="auto"/>
              <w:ind w:left="0" w:hanging="2"/>
              <w:jc w:val="center"/>
              <w:rPr>
                <w:rFonts w:ascii="Arial" w:hAnsi="Arial" w:cs="Arial"/>
                <w:color w:val="000000"/>
                <w:sz w:val="16"/>
                <w:szCs w:val="16"/>
                <w:lang w:eastAsia="en-ID"/>
              </w:rPr>
            </w:pPr>
            <w:r w:rsidRPr="0002309B">
              <w:rPr>
                <w:rFonts w:ascii="Arial" w:hAnsi="Arial" w:cs="Arial"/>
                <w:color w:val="000000"/>
                <w:sz w:val="16"/>
                <w:szCs w:val="16"/>
              </w:rPr>
              <w:t>0.522</w:t>
            </w:r>
          </w:p>
        </w:tc>
        <w:tc>
          <w:tcPr>
            <w:tcW w:w="0" w:type="auto"/>
            <w:vAlign w:val="bottom"/>
          </w:tcPr>
          <w:p w14:paraId="75C3CA25" w14:textId="71171DB5" w:rsidR="0002309B" w:rsidRPr="0002309B" w:rsidRDefault="0002309B" w:rsidP="0002309B">
            <w:pPr>
              <w:spacing w:after="0" w:line="240" w:lineRule="auto"/>
              <w:ind w:left="0" w:hanging="2"/>
              <w:jc w:val="center"/>
              <w:rPr>
                <w:rFonts w:ascii="Arial" w:hAnsi="Arial" w:cs="Arial"/>
                <w:color w:val="000000"/>
                <w:sz w:val="16"/>
                <w:szCs w:val="16"/>
                <w:lang w:eastAsia="en-ID"/>
              </w:rPr>
            </w:pPr>
            <w:r w:rsidRPr="0002309B">
              <w:rPr>
                <w:rFonts w:ascii="Arial" w:hAnsi="Arial" w:cs="Arial"/>
                <w:color w:val="000000"/>
                <w:sz w:val="16"/>
                <w:szCs w:val="16"/>
              </w:rPr>
              <w:t>0.510</w:t>
            </w:r>
          </w:p>
        </w:tc>
        <w:tc>
          <w:tcPr>
            <w:tcW w:w="0" w:type="auto"/>
            <w:vAlign w:val="bottom"/>
          </w:tcPr>
          <w:p w14:paraId="01CF80FB" w14:textId="1EDBAD01" w:rsidR="0002309B" w:rsidRPr="0002309B" w:rsidRDefault="0002309B" w:rsidP="0002309B">
            <w:pPr>
              <w:spacing w:after="0" w:line="240" w:lineRule="auto"/>
              <w:ind w:left="0" w:hanging="2"/>
              <w:jc w:val="center"/>
              <w:rPr>
                <w:rFonts w:ascii="Arial" w:hAnsi="Arial" w:cs="Arial"/>
                <w:color w:val="000000"/>
                <w:sz w:val="16"/>
                <w:szCs w:val="16"/>
                <w:lang w:eastAsia="en-ID"/>
              </w:rPr>
            </w:pPr>
            <w:r w:rsidRPr="0002309B">
              <w:rPr>
                <w:rFonts w:ascii="Arial" w:hAnsi="Arial" w:cs="Arial"/>
                <w:color w:val="000000"/>
                <w:sz w:val="16"/>
                <w:szCs w:val="16"/>
              </w:rPr>
              <w:t>0.499</w:t>
            </w:r>
          </w:p>
        </w:tc>
        <w:tc>
          <w:tcPr>
            <w:tcW w:w="0" w:type="auto"/>
            <w:vAlign w:val="bottom"/>
          </w:tcPr>
          <w:p w14:paraId="0C09C866" w14:textId="6C88C9C4" w:rsidR="0002309B" w:rsidRPr="0002309B" w:rsidRDefault="0002309B" w:rsidP="0002309B">
            <w:pPr>
              <w:spacing w:after="0" w:line="240" w:lineRule="auto"/>
              <w:ind w:left="0" w:hanging="2"/>
              <w:jc w:val="center"/>
              <w:rPr>
                <w:rFonts w:ascii="Arial" w:hAnsi="Arial" w:cs="Arial"/>
                <w:color w:val="000000"/>
                <w:sz w:val="16"/>
                <w:szCs w:val="16"/>
                <w:lang w:eastAsia="en-ID"/>
              </w:rPr>
            </w:pPr>
            <w:r w:rsidRPr="0002309B">
              <w:rPr>
                <w:rFonts w:ascii="Arial" w:hAnsi="Arial" w:cs="Arial"/>
                <w:color w:val="000000"/>
                <w:sz w:val="16"/>
                <w:szCs w:val="16"/>
              </w:rPr>
              <w:t>0.468</w:t>
            </w:r>
          </w:p>
        </w:tc>
      </w:tr>
      <w:tr w:rsidR="0002309B" w:rsidRPr="0002309B" w14:paraId="61F9F433" w14:textId="6E59A414" w:rsidTr="00D8348C">
        <w:trPr>
          <w:trHeight w:val="312"/>
        </w:trPr>
        <w:tc>
          <w:tcPr>
            <w:tcW w:w="0" w:type="auto"/>
            <w:vMerge/>
            <w:vAlign w:val="center"/>
          </w:tcPr>
          <w:p w14:paraId="6A74C328" w14:textId="77777777" w:rsidR="0002309B" w:rsidRPr="00240C2C" w:rsidRDefault="0002309B" w:rsidP="0002309B">
            <w:pPr>
              <w:spacing w:after="0" w:line="240" w:lineRule="auto"/>
              <w:ind w:left="0" w:hanging="2"/>
              <w:rPr>
                <w:rFonts w:ascii="Arial" w:hAnsi="Arial" w:cs="Arial"/>
                <w:b/>
                <w:bCs/>
                <w:color w:val="000000"/>
                <w:sz w:val="16"/>
                <w:szCs w:val="16"/>
                <w:lang w:eastAsia="en-ID"/>
              </w:rPr>
            </w:pPr>
          </w:p>
        </w:tc>
        <w:tc>
          <w:tcPr>
            <w:tcW w:w="0" w:type="auto"/>
            <w:shd w:val="clear" w:color="auto" w:fill="auto"/>
            <w:noWrap/>
            <w:vAlign w:val="center"/>
            <w:hideMark/>
          </w:tcPr>
          <w:p w14:paraId="1C6FD1D7" w14:textId="77777777" w:rsidR="0002309B" w:rsidRPr="00240C2C" w:rsidRDefault="0002309B" w:rsidP="0002309B">
            <w:pPr>
              <w:spacing w:after="0" w:line="240" w:lineRule="auto"/>
              <w:ind w:left="0" w:hanging="2"/>
              <w:jc w:val="center"/>
              <w:rPr>
                <w:rFonts w:ascii="Arial" w:hAnsi="Arial" w:cs="Arial"/>
                <w:b/>
                <w:bCs/>
                <w:color w:val="000000"/>
                <w:sz w:val="16"/>
                <w:szCs w:val="16"/>
                <w:lang w:eastAsia="en-ID"/>
              </w:rPr>
            </w:pPr>
            <w:r w:rsidRPr="00240C2C">
              <w:rPr>
                <w:rFonts w:ascii="Arial" w:hAnsi="Arial" w:cs="Arial"/>
                <w:b/>
                <w:bCs/>
                <w:color w:val="000000"/>
                <w:sz w:val="16"/>
                <w:szCs w:val="16"/>
                <w:lang w:eastAsia="en-ID"/>
              </w:rPr>
              <w:t>x3</w:t>
            </w:r>
          </w:p>
        </w:tc>
        <w:tc>
          <w:tcPr>
            <w:tcW w:w="0" w:type="auto"/>
            <w:shd w:val="clear" w:color="auto" w:fill="auto"/>
            <w:noWrap/>
            <w:vAlign w:val="bottom"/>
            <w:hideMark/>
          </w:tcPr>
          <w:p w14:paraId="08D1E5B3" w14:textId="6AC54539" w:rsidR="0002309B" w:rsidRPr="0002309B" w:rsidRDefault="0002309B" w:rsidP="0002309B">
            <w:pPr>
              <w:spacing w:after="0" w:line="240" w:lineRule="auto"/>
              <w:ind w:left="0" w:hanging="2"/>
              <w:jc w:val="center"/>
              <w:rPr>
                <w:rFonts w:ascii="Arial" w:hAnsi="Arial" w:cs="Arial"/>
                <w:color w:val="000000"/>
                <w:sz w:val="16"/>
                <w:szCs w:val="16"/>
                <w:lang w:eastAsia="en-ID"/>
              </w:rPr>
            </w:pPr>
            <w:r w:rsidRPr="0002309B">
              <w:rPr>
                <w:rFonts w:ascii="Arial" w:hAnsi="Arial" w:cs="Arial"/>
                <w:color w:val="000000"/>
                <w:sz w:val="16"/>
                <w:szCs w:val="16"/>
              </w:rPr>
              <w:t>0.100</w:t>
            </w:r>
          </w:p>
        </w:tc>
        <w:tc>
          <w:tcPr>
            <w:tcW w:w="0" w:type="auto"/>
            <w:shd w:val="clear" w:color="auto" w:fill="auto"/>
            <w:noWrap/>
            <w:vAlign w:val="bottom"/>
            <w:hideMark/>
          </w:tcPr>
          <w:p w14:paraId="7765A72A" w14:textId="1684404A" w:rsidR="0002309B" w:rsidRPr="0002309B" w:rsidRDefault="0002309B" w:rsidP="0002309B">
            <w:pPr>
              <w:spacing w:after="0" w:line="240" w:lineRule="auto"/>
              <w:ind w:left="0" w:hanging="2"/>
              <w:jc w:val="center"/>
              <w:rPr>
                <w:rFonts w:ascii="Arial" w:hAnsi="Arial" w:cs="Arial"/>
                <w:color w:val="000000"/>
                <w:sz w:val="16"/>
                <w:szCs w:val="16"/>
                <w:lang w:eastAsia="en-ID"/>
              </w:rPr>
            </w:pPr>
            <w:r w:rsidRPr="0002309B">
              <w:rPr>
                <w:rFonts w:ascii="Arial" w:hAnsi="Arial" w:cs="Arial"/>
                <w:color w:val="000000"/>
                <w:sz w:val="16"/>
                <w:szCs w:val="16"/>
              </w:rPr>
              <w:t>0.100</w:t>
            </w:r>
          </w:p>
        </w:tc>
        <w:tc>
          <w:tcPr>
            <w:tcW w:w="0" w:type="auto"/>
            <w:shd w:val="clear" w:color="auto" w:fill="auto"/>
            <w:noWrap/>
            <w:vAlign w:val="bottom"/>
            <w:hideMark/>
          </w:tcPr>
          <w:p w14:paraId="11CAFDBB" w14:textId="0F88B24A" w:rsidR="0002309B" w:rsidRPr="0002309B" w:rsidRDefault="0002309B" w:rsidP="0002309B">
            <w:pPr>
              <w:spacing w:after="0" w:line="240" w:lineRule="auto"/>
              <w:ind w:left="0" w:hanging="2"/>
              <w:jc w:val="center"/>
              <w:rPr>
                <w:rFonts w:ascii="Arial" w:hAnsi="Arial" w:cs="Arial"/>
                <w:color w:val="000000"/>
                <w:sz w:val="16"/>
                <w:szCs w:val="16"/>
                <w:lang w:eastAsia="en-ID"/>
              </w:rPr>
            </w:pPr>
            <w:r w:rsidRPr="0002309B">
              <w:rPr>
                <w:rFonts w:ascii="Arial" w:hAnsi="Arial" w:cs="Arial"/>
                <w:color w:val="000000"/>
                <w:sz w:val="16"/>
                <w:szCs w:val="16"/>
              </w:rPr>
              <w:t>0.100</w:t>
            </w:r>
          </w:p>
        </w:tc>
        <w:tc>
          <w:tcPr>
            <w:tcW w:w="0" w:type="auto"/>
            <w:shd w:val="clear" w:color="auto" w:fill="auto"/>
            <w:noWrap/>
            <w:vAlign w:val="bottom"/>
            <w:hideMark/>
          </w:tcPr>
          <w:p w14:paraId="3374B1FF" w14:textId="68F40283" w:rsidR="0002309B" w:rsidRPr="0002309B" w:rsidRDefault="0002309B" w:rsidP="0002309B">
            <w:pPr>
              <w:spacing w:after="0" w:line="240" w:lineRule="auto"/>
              <w:ind w:left="0" w:hanging="2"/>
              <w:jc w:val="center"/>
              <w:rPr>
                <w:rFonts w:ascii="Arial" w:hAnsi="Arial" w:cs="Arial"/>
                <w:color w:val="000000"/>
                <w:sz w:val="16"/>
                <w:szCs w:val="16"/>
                <w:lang w:eastAsia="en-ID"/>
              </w:rPr>
            </w:pPr>
            <w:r w:rsidRPr="0002309B">
              <w:rPr>
                <w:rFonts w:ascii="Arial" w:hAnsi="Arial" w:cs="Arial"/>
                <w:color w:val="000000"/>
                <w:sz w:val="16"/>
                <w:szCs w:val="16"/>
              </w:rPr>
              <w:t>0.100</w:t>
            </w:r>
          </w:p>
        </w:tc>
        <w:tc>
          <w:tcPr>
            <w:tcW w:w="0" w:type="auto"/>
            <w:shd w:val="clear" w:color="auto" w:fill="auto"/>
            <w:noWrap/>
            <w:vAlign w:val="bottom"/>
            <w:hideMark/>
          </w:tcPr>
          <w:p w14:paraId="1EDD4CEB" w14:textId="54A89E35" w:rsidR="0002309B" w:rsidRPr="0002309B" w:rsidRDefault="0002309B" w:rsidP="0002309B">
            <w:pPr>
              <w:spacing w:after="0" w:line="240" w:lineRule="auto"/>
              <w:ind w:left="0" w:hanging="2"/>
              <w:jc w:val="center"/>
              <w:rPr>
                <w:rFonts w:ascii="Arial" w:hAnsi="Arial" w:cs="Arial"/>
                <w:color w:val="000000"/>
                <w:sz w:val="16"/>
                <w:szCs w:val="16"/>
                <w:lang w:eastAsia="en-ID"/>
              </w:rPr>
            </w:pPr>
            <w:r w:rsidRPr="0002309B">
              <w:rPr>
                <w:rFonts w:ascii="Arial" w:hAnsi="Arial" w:cs="Arial"/>
                <w:color w:val="000000"/>
                <w:sz w:val="16"/>
                <w:szCs w:val="16"/>
              </w:rPr>
              <w:t>0.100</w:t>
            </w:r>
          </w:p>
        </w:tc>
        <w:tc>
          <w:tcPr>
            <w:tcW w:w="0" w:type="auto"/>
            <w:shd w:val="clear" w:color="auto" w:fill="auto"/>
            <w:noWrap/>
            <w:vAlign w:val="bottom"/>
            <w:hideMark/>
          </w:tcPr>
          <w:p w14:paraId="2ADC9F93" w14:textId="60C9E05E" w:rsidR="0002309B" w:rsidRPr="0002309B" w:rsidRDefault="0002309B" w:rsidP="0002309B">
            <w:pPr>
              <w:spacing w:after="0" w:line="240" w:lineRule="auto"/>
              <w:ind w:left="0" w:hanging="2"/>
              <w:jc w:val="center"/>
              <w:rPr>
                <w:rFonts w:ascii="Arial" w:hAnsi="Arial" w:cs="Arial"/>
                <w:color w:val="000000"/>
                <w:sz w:val="16"/>
                <w:szCs w:val="16"/>
                <w:lang w:eastAsia="en-ID"/>
              </w:rPr>
            </w:pPr>
            <w:r w:rsidRPr="0002309B">
              <w:rPr>
                <w:rFonts w:ascii="Arial" w:hAnsi="Arial" w:cs="Arial"/>
                <w:color w:val="000000"/>
                <w:sz w:val="16"/>
                <w:szCs w:val="16"/>
              </w:rPr>
              <w:t>0.100</w:t>
            </w:r>
          </w:p>
        </w:tc>
        <w:tc>
          <w:tcPr>
            <w:tcW w:w="0" w:type="auto"/>
            <w:shd w:val="clear" w:color="auto" w:fill="auto"/>
            <w:noWrap/>
            <w:vAlign w:val="bottom"/>
            <w:hideMark/>
          </w:tcPr>
          <w:p w14:paraId="6CE299D3" w14:textId="2152B52A" w:rsidR="0002309B" w:rsidRPr="0002309B" w:rsidRDefault="0002309B" w:rsidP="0002309B">
            <w:pPr>
              <w:spacing w:after="0" w:line="240" w:lineRule="auto"/>
              <w:ind w:left="0" w:hanging="2"/>
              <w:jc w:val="center"/>
              <w:rPr>
                <w:rFonts w:ascii="Arial" w:hAnsi="Arial" w:cs="Arial"/>
                <w:color w:val="000000"/>
                <w:sz w:val="16"/>
                <w:szCs w:val="16"/>
                <w:lang w:eastAsia="en-ID"/>
              </w:rPr>
            </w:pPr>
            <w:r w:rsidRPr="0002309B">
              <w:rPr>
                <w:rFonts w:ascii="Arial" w:hAnsi="Arial" w:cs="Arial"/>
                <w:color w:val="000000"/>
                <w:sz w:val="16"/>
                <w:szCs w:val="16"/>
              </w:rPr>
              <w:t>0.100</w:t>
            </w:r>
          </w:p>
        </w:tc>
        <w:tc>
          <w:tcPr>
            <w:tcW w:w="0" w:type="auto"/>
            <w:shd w:val="clear" w:color="auto" w:fill="auto"/>
            <w:noWrap/>
            <w:vAlign w:val="bottom"/>
            <w:hideMark/>
          </w:tcPr>
          <w:p w14:paraId="4C34222C" w14:textId="09038D93" w:rsidR="0002309B" w:rsidRPr="0002309B" w:rsidRDefault="0002309B" w:rsidP="0002309B">
            <w:pPr>
              <w:spacing w:after="0" w:line="240" w:lineRule="auto"/>
              <w:ind w:left="0" w:hanging="2"/>
              <w:jc w:val="center"/>
              <w:rPr>
                <w:rFonts w:ascii="Arial" w:hAnsi="Arial" w:cs="Arial"/>
                <w:color w:val="000000"/>
                <w:sz w:val="16"/>
                <w:szCs w:val="16"/>
                <w:lang w:eastAsia="en-ID"/>
              </w:rPr>
            </w:pPr>
            <w:r w:rsidRPr="0002309B">
              <w:rPr>
                <w:rFonts w:ascii="Arial" w:hAnsi="Arial" w:cs="Arial"/>
                <w:color w:val="000000"/>
                <w:sz w:val="16"/>
                <w:szCs w:val="16"/>
              </w:rPr>
              <w:t>0.100</w:t>
            </w:r>
          </w:p>
        </w:tc>
        <w:tc>
          <w:tcPr>
            <w:tcW w:w="0" w:type="auto"/>
            <w:shd w:val="clear" w:color="auto" w:fill="auto"/>
            <w:noWrap/>
            <w:vAlign w:val="bottom"/>
            <w:hideMark/>
          </w:tcPr>
          <w:p w14:paraId="070FC8D4" w14:textId="0392D8B1" w:rsidR="0002309B" w:rsidRPr="0002309B" w:rsidRDefault="0002309B" w:rsidP="0002309B">
            <w:pPr>
              <w:spacing w:after="0" w:line="240" w:lineRule="auto"/>
              <w:ind w:left="0" w:hanging="2"/>
              <w:jc w:val="center"/>
              <w:rPr>
                <w:rFonts w:ascii="Arial" w:hAnsi="Arial" w:cs="Arial"/>
                <w:color w:val="000000"/>
                <w:sz w:val="16"/>
                <w:szCs w:val="16"/>
                <w:lang w:eastAsia="en-ID"/>
              </w:rPr>
            </w:pPr>
            <w:r w:rsidRPr="0002309B">
              <w:rPr>
                <w:rFonts w:ascii="Arial" w:hAnsi="Arial" w:cs="Arial"/>
                <w:color w:val="000000"/>
                <w:sz w:val="16"/>
                <w:szCs w:val="16"/>
              </w:rPr>
              <w:t>0.100</w:t>
            </w:r>
          </w:p>
        </w:tc>
        <w:tc>
          <w:tcPr>
            <w:tcW w:w="0" w:type="auto"/>
            <w:shd w:val="clear" w:color="auto" w:fill="auto"/>
            <w:noWrap/>
            <w:vAlign w:val="bottom"/>
            <w:hideMark/>
          </w:tcPr>
          <w:p w14:paraId="03983480" w14:textId="29DABA05" w:rsidR="0002309B" w:rsidRPr="0002309B" w:rsidRDefault="0002309B" w:rsidP="0002309B">
            <w:pPr>
              <w:spacing w:after="0" w:line="240" w:lineRule="auto"/>
              <w:ind w:left="0" w:hanging="2"/>
              <w:jc w:val="center"/>
              <w:rPr>
                <w:rFonts w:ascii="Arial" w:hAnsi="Arial" w:cs="Arial"/>
                <w:color w:val="000000"/>
                <w:sz w:val="16"/>
                <w:szCs w:val="16"/>
                <w:lang w:eastAsia="en-ID"/>
              </w:rPr>
            </w:pPr>
            <w:r w:rsidRPr="0002309B">
              <w:rPr>
                <w:rFonts w:ascii="Arial" w:hAnsi="Arial" w:cs="Arial"/>
                <w:color w:val="000000"/>
                <w:sz w:val="16"/>
                <w:szCs w:val="16"/>
              </w:rPr>
              <w:t>0.100</w:t>
            </w:r>
          </w:p>
        </w:tc>
        <w:tc>
          <w:tcPr>
            <w:tcW w:w="0" w:type="auto"/>
            <w:shd w:val="clear" w:color="auto" w:fill="auto"/>
            <w:noWrap/>
            <w:vAlign w:val="bottom"/>
            <w:hideMark/>
          </w:tcPr>
          <w:p w14:paraId="0122D0EB" w14:textId="0F063E4C" w:rsidR="0002309B" w:rsidRPr="0002309B" w:rsidRDefault="0002309B" w:rsidP="0002309B">
            <w:pPr>
              <w:spacing w:after="0" w:line="240" w:lineRule="auto"/>
              <w:ind w:left="0" w:hanging="2"/>
              <w:jc w:val="center"/>
              <w:rPr>
                <w:rFonts w:ascii="Arial" w:hAnsi="Arial" w:cs="Arial"/>
                <w:color w:val="000000"/>
                <w:sz w:val="16"/>
                <w:szCs w:val="16"/>
                <w:lang w:eastAsia="en-ID"/>
              </w:rPr>
            </w:pPr>
            <w:r w:rsidRPr="0002309B">
              <w:rPr>
                <w:rFonts w:ascii="Arial" w:hAnsi="Arial" w:cs="Arial"/>
                <w:color w:val="000000"/>
                <w:sz w:val="16"/>
                <w:szCs w:val="16"/>
              </w:rPr>
              <w:t>0.100</w:t>
            </w:r>
          </w:p>
        </w:tc>
        <w:tc>
          <w:tcPr>
            <w:tcW w:w="0" w:type="auto"/>
            <w:shd w:val="clear" w:color="auto" w:fill="auto"/>
            <w:noWrap/>
            <w:vAlign w:val="bottom"/>
            <w:hideMark/>
          </w:tcPr>
          <w:p w14:paraId="2FB5869D" w14:textId="303D62C9" w:rsidR="0002309B" w:rsidRPr="0002309B" w:rsidRDefault="0002309B" w:rsidP="0002309B">
            <w:pPr>
              <w:spacing w:after="0" w:line="240" w:lineRule="auto"/>
              <w:ind w:left="0" w:hanging="2"/>
              <w:jc w:val="center"/>
              <w:rPr>
                <w:rFonts w:ascii="Arial" w:hAnsi="Arial" w:cs="Arial"/>
                <w:color w:val="000000"/>
                <w:sz w:val="16"/>
                <w:szCs w:val="16"/>
                <w:lang w:eastAsia="en-ID"/>
              </w:rPr>
            </w:pPr>
            <w:r w:rsidRPr="0002309B">
              <w:rPr>
                <w:rFonts w:ascii="Arial" w:hAnsi="Arial" w:cs="Arial"/>
                <w:color w:val="000000"/>
                <w:sz w:val="16"/>
                <w:szCs w:val="16"/>
              </w:rPr>
              <w:t>0.100</w:t>
            </w:r>
          </w:p>
        </w:tc>
        <w:tc>
          <w:tcPr>
            <w:tcW w:w="0" w:type="auto"/>
            <w:vAlign w:val="bottom"/>
          </w:tcPr>
          <w:p w14:paraId="37BEB73F" w14:textId="3E0389DE" w:rsidR="0002309B" w:rsidRPr="0002309B" w:rsidRDefault="0002309B" w:rsidP="0002309B">
            <w:pPr>
              <w:spacing w:after="0" w:line="240" w:lineRule="auto"/>
              <w:ind w:left="0" w:hanging="2"/>
              <w:jc w:val="center"/>
              <w:rPr>
                <w:rFonts w:ascii="Arial" w:hAnsi="Arial" w:cs="Arial"/>
                <w:color w:val="000000"/>
                <w:sz w:val="16"/>
                <w:szCs w:val="16"/>
                <w:lang w:eastAsia="en-ID"/>
              </w:rPr>
            </w:pPr>
            <w:r w:rsidRPr="0002309B">
              <w:rPr>
                <w:rFonts w:ascii="Arial" w:hAnsi="Arial" w:cs="Arial"/>
                <w:color w:val="000000"/>
                <w:sz w:val="16"/>
                <w:szCs w:val="16"/>
              </w:rPr>
              <w:t>0.900</w:t>
            </w:r>
          </w:p>
        </w:tc>
        <w:tc>
          <w:tcPr>
            <w:tcW w:w="0" w:type="auto"/>
            <w:vAlign w:val="bottom"/>
          </w:tcPr>
          <w:p w14:paraId="378B1D4F" w14:textId="28CCE31D" w:rsidR="0002309B" w:rsidRPr="0002309B" w:rsidRDefault="0002309B" w:rsidP="0002309B">
            <w:pPr>
              <w:spacing w:after="0" w:line="240" w:lineRule="auto"/>
              <w:ind w:left="0" w:hanging="2"/>
              <w:jc w:val="center"/>
              <w:rPr>
                <w:rFonts w:ascii="Arial" w:hAnsi="Arial" w:cs="Arial"/>
                <w:color w:val="000000"/>
                <w:sz w:val="16"/>
                <w:szCs w:val="16"/>
                <w:lang w:eastAsia="en-ID"/>
              </w:rPr>
            </w:pPr>
            <w:r w:rsidRPr="0002309B">
              <w:rPr>
                <w:rFonts w:ascii="Arial" w:hAnsi="Arial" w:cs="Arial"/>
                <w:color w:val="000000"/>
                <w:sz w:val="16"/>
                <w:szCs w:val="16"/>
              </w:rPr>
              <w:t>0.900</w:t>
            </w:r>
          </w:p>
        </w:tc>
        <w:tc>
          <w:tcPr>
            <w:tcW w:w="0" w:type="auto"/>
            <w:vAlign w:val="bottom"/>
          </w:tcPr>
          <w:p w14:paraId="41DB0128" w14:textId="5731A4BA" w:rsidR="0002309B" w:rsidRPr="0002309B" w:rsidRDefault="0002309B" w:rsidP="0002309B">
            <w:pPr>
              <w:spacing w:after="0" w:line="240" w:lineRule="auto"/>
              <w:ind w:left="0" w:hanging="2"/>
              <w:jc w:val="center"/>
              <w:rPr>
                <w:rFonts w:ascii="Arial" w:hAnsi="Arial" w:cs="Arial"/>
                <w:color w:val="000000"/>
                <w:sz w:val="16"/>
                <w:szCs w:val="16"/>
                <w:lang w:eastAsia="en-ID"/>
              </w:rPr>
            </w:pPr>
            <w:r w:rsidRPr="0002309B">
              <w:rPr>
                <w:rFonts w:ascii="Arial" w:hAnsi="Arial" w:cs="Arial"/>
                <w:color w:val="000000"/>
                <w:sz w:val="16"/>
                <w:szCs w:val="16"/>
              </w:rPr>
              <w:t>0.900</w:t>
            </w:r>
          </w:p>
        </w:tc>
        <w:tc>
          <w:tcPr>
            <w:tcW w:w="0" w:type="auto"/>
            <w:vAlign w:val="bottom"/>
          </w:tcPr>
          <w:p w14:paraId="10E5BA12" w14:textId="26896191" w:rsidR="0002309B" w:rsidRPr="0002309B" w:rsidRDefault="0002309B" w:rsidP="0002309B">
            <w:pPr>
              <w:spacing w:after="0" w:line="240" w:lineRule="auto"/>
              <w:ind w:left="0" w:hanging="2"/>
              <w:jc w:val="center"/>
              <w:rPr>
                <w:rFonts w:ascii="Arial" w:hAnsi="Arial" w:cs="Arial"/>
                <w:color w:val="000000"/>
                <w:sz w:val="16"/>
                <w:szCs w:val="16"/>
                <w:lang w:eastAsia="en-ID"/>
              </w:rPr>
            </w:pPr>
            <w:r w:rsidRPr="0002309B">
              <w:rPr>
                <w:rFonts w:ascii="Arial" w:hAnsi="Arial" w:cs="Arial"/>
                <w:color w:val="000000"/>
                <w:sz w:val="16"/>
                <w:szCs w:val="16"/>
              </w:rPr>
              <w:t>0.900</w:t>
            </w:r>
          </w:p>
        </w:tc>
        <w:tc>
          <w:tcPr>
            <w:tcW w:w="0" w:type="auto"/>
            <w:vAlign w:val="bottom"/>
          </w:tcPr>
          <w:p w14:paraId="065F535B" w14:textId="7F70C406" w:rsidR="0002309B" w:rsidRPr="0002309B" w:rsidRDefault="0002309B" w:rsidP="0002309B">
            <w:pPr>
              <w:spacing w:after="0" w:line="240" w:lineRule="auto"/>
              <w:ind w:left="0" w:hanging="2"/>
              <w:jc w:val="center"/>
              <w:rPr>
                <w:rFonts w:ascii="Arial" w:hAnsi="Arial" w:cs="Arial"/>
                <w:color w:val="000000"/>
                <w:sz w:val="16"/>
                <w:szCs w:val="16"/>
                <w:lang w:eastAsia="en-ID"/>
              </w:rPr>
            </w:pPr>
            <w:r w:rsidRPr="0002309B">
              <w:rPr>
                <w:rFonts w:ascii="Arial" w:hAnsi="Arial" w:cs="Arial"/>
                <w:color w:val="000000"/>
                <w:sz w:val="16"/>
                <w:szCs w:val="16"/>
              </w:rPr>
              <w:t>0.900</w:t>
            </w:r>
          </w:p>
        </w:tc>
        <w:tc>
          <w:tcPr>
            <w:tcW w:w="0" w:type="auto"/>
            <w:vAlign w:val="bottom"/>
          </w:tcPr>
          <w:p w14:paraId="69B04CA6" w14:textId="241D1DE8" w:rsidR="0002309B" w:rsidRPr="0002309B" w:rsidRDefault="0002309B" w:rsidP="0002309B">
            <w:pPr>
              <w:spacing w:after="0" w:line="240" w:lineRule="auto"/>
              <w:ind w:left="0" w:hanging="2"/>
              <w:jc w:val="center"/>
              <w:rPr>
                <w:rFonts w:ascii="Arial" w:hAnsi="Arial" w:cs="Arial"/>
                <w:color w:val="000000"/>
                <w:sz w:val="16"/>
                <w:szCs w:val="16"/>
                <w:lang w:eastAsia="en-ID"/>
              </w:rPr>
            </w:pPr>
            <w:r w:rsidRPr="0002309B">
              <w:rPr>
                <w:rFonts w:ascii="Arial" w:hAnsi="Arial" w:cs="Arial"/>
                <w:color w:val="000000"/>
                <w:sz w:val="16"/>
                <w:szCs w:val="16"/>
              </w:rPr>
              <w:t>0.900</w:t>
            </w:r>
          </w:p>
        </w:tc>
        <w:tc>
          <w:tcPr>
            <w:tcW w:w="0" w:type="auto"/>
            <w:vAlign w:val="bottom"/>
          </w:tcPr>
          <w:p w14:paraId="104BA57F" w14:textId="0C110D59" w:rsidR="0002309B" w:rsidRPr="0002309B" w:rsidRDefault="0002309B" w:rsidP="0002309B">
            <w:pPr>
              <w:spacing w:after="0" w:line="240" w:lineRule="auto"/>
              <w:ind w:left="0" w:hanging="2"/>
              <w:jc w:val="center"/>
              <w:rPr>
                <w:rFonts w:ascii="Arial" w:hAnsi="Arial" w:cs="Arial"/>
                <w:color w:val="000000"/>
                <w:sz w:val="16"/>
                <w:szCs w:val="16"/>
                <w:lang w:eastAsia="en-ID"/>
              </w:rPr>
            </w:pPr>
            <w:r w:rsidRPr="0002309B">
              <w:rPr>
                <w:rFonts w:ascii="Arial" w:hAnsi="Arial" w:cs="Arial"/>
                <w:color w:val="000000"/>
                <w:sz w:val="16"/>
                <w:szCs w:val="16"/>
              </w:rPr>
              <w:t>0.900</w:t>
            </w:r>
          </w:p>
        </w:tc>
        <w:tc>
          <w:tcPr>
            <w:tcW w:w="0" w:type="auto"/>
            <w:vAlign w:val="bottom"/>
          </w:tcPr>
          <w:p w14:paraId="7FF887DA" w14:textId="0539CE6D" w:rsidR="0002309B" w:rsidRPr="0002309B" w:rsidRDefault="0002309B" w:rsidP="0002309B">
            <w:pPr>
              <w:spacing w:after="0" w:line="240" w:lineRule="auto"/>
              <w:ind w:left="0" w:hanging="2"/>
              <w:jc w:val="center"/>
              <w:rPr>
                <w:rFonts w:ascii="Arial" w:hAnsi="Arial" w:cs="Arial"/>
                <w:color w:val="000000"/>
                <w:sz w:val="16"/>
                <w:szCs w:val="16"/>
                <w:lang w:eastAsia="en-ID"/>
              </w:rPr>
            </w:pPr>
            <w:r w:rsidRPr="0002309B">
              <w:rPr>
                <w:rFonts w:ascii="Arial" w:hAnsi="Arial" w:cs="Arial"/>
                <w:color w:val="000000"/>
                <w:sz w:val="16"/>
                <w:szCs w:val="16"/>
              </w:rPr>
              <w:t>0.900</w:t>
            </w:r>
          </w:p>
        </w:tc>
      </w:tr>
    </w:tbl>
    <w:p w14:paraId="443E1C2C" w14:textId="77777777" w:rsidR="005D50B1" w:rsidRDefault="005D50B1" w:rsidP="00A878A5">
      <w:pPr>
        <w:ind w:left="0" w:hanging="2"/>
        <w:sectPr w:rsidR="005D50B1" w:rsidSect="00D95F5D">
          <w:type w:val="continuous"/>
          <w:pgSz w:w="11907" w:h="16840"/>
          <w:pgMar w:top="1701" w:right="1134" w:bottom="1701" w:left="1701" w:header="680" w:footer="680" w:gutter="0"/>
          <w:cols w:space="284"/>
          <w:titlePg/>
        </w:sectPr>
      </w:pPr>
    </w:p>
    <w:p w14:paraId="16344452" w14:textId="2B3EB052" w:rsidR="0002309B" w:rsidRPr="0002309B" w:rsidRDefault="0002309B" w:rsidP="0002309B">
      <w:pPr>
        <w:spacing w:line="240" w:lineRule="auto"/>
        <w:ind w:left="0" w:hanging="2"/>
        <w:jc w:val="both"/>
        <w:rPr>
          <w:rFonts w:ascii="Arial" w:eastAsia="Times New Roman" w:hAnsi="Arial" w:cs="Arial"/>
          <w:color w:val="000000"/>
          <w:sz w:val="20"/>
          <w:szCs w:val="20"/>
        </w:rPr>
      </w:pPr>
      <w:r w:rsidRPr="0002309B">
        <w:rPr>
          <w:rFonts w:ascii="Arial" w:eastAsia="Times New Roman" w:hAnsi="Arial" w:cs="Arial"/>
          <w:color w:val="000000"/>
          <w:sz w:val="20"/>
          <w:szCs w:val="20"/>
        </w:rPr>
        <w:t xml:space="preserve">After normalization, the data can be processed for iteration using the ANN method with </w:t>
      </w:r>
      <w:proofErr w:type="spellStart"/>
      <w:r w:rsidRPr="0002309B">
        <w:rPr>
          <w:rFonts w:ascii="Arial" w:eastAsia="Times New Roman" w:hAnsi="Arial" w:cs="Arial"/>
          <w:color w:val="000000"/>
          <w:sz w:val="20"/>
          <w:szCs w:val="20"/>
        </w:rPr>
        <w:t>Matlab</w:t>
      </w:r>
      <w:proofErr w:type="spellEnd"/>
      <w:r w:rsidRPr="0002309B">
        <w:rPr>
          <w:rFonts w:ascii="Arial" w:eastAsia="Times New Roman" w:hAnsi="Arial" w:cs="Arial"/>
          <w:color w:val="000000"/>
          <w:sz w:val="20"/>
          <w:szCs w:val="20"/>
        </w:rPr>
        <w:t xml:space="preserve"> tools. </w:t>
      </w:r>
      <w:r w:rsidRPr="0002309B">
        <w:rPr>
          <w:rFonts w:ascii="Arial" w:eastAsia="Times New Roman" w:hAnsi="Arial" w:cs="Arial"/>
          <w:color w:val="000000"/>
          <w:sz w:val="20"/>
          <w:szCs w:val="20"/>
        </w:rPr>
        <w:t xml:space="preserve">The demand forecasting results obtained have been adjusted to the conditions of the </w:t>
      </w:r>
      <w:r w:rsidRPr="0002309B">
        <w:rPr>
          <w:rFonts w:ascii="Arial" w:eastAsia="Times New Roman" w:hAnsi="Arial" w:cs="Arial"/>
          <w:color w:val="000000"/>
          <w:sz w:val="20"/>
          <w:szCs w:val="20"/>
        </w:rPr>
        <w:lastRenderedPageBreak/>
        <w:t xml:space="preserve">predetermined parameters and the results will be described using Table </w:t>
      </w:r>
      <w:r>
        <w:rPr>
          <w:rFonts w:ascii="Arial" w:eastAsia="Times New Roman" w:hAnsi="Arial" w:cs="Arial"/>
          <w:color w:val="000000"/>
          <w:sz w:val="20"/>
          <w:szCs w:val="20"/>
        </w:rPr>
        <w:t>3</w:t>
      </w:r>
      <w:r w:rsidRPr="0002309B">
        <w:rPr>
          <w:rFonts w:ascii="Arial" w:eastAsia="Times New Roman" w:hAnsi="Arial" w:cs="Arial"/>
          <w:color w:val="000000"/>
          <w:sz w:val="20"/>
          <w:szCs w:val="20"/>
        </w:rPr>
        <w:t>.</w:t>
      </w:r>
    </w:p>
    <w:p w14:paraId="4A07167D" w14:textId="77777777" w:rsidR="0002309B" w:rsidRDefault="0002309B" w:rsidP="003C0DA9">
      <w:pPr>
        <w:spacing w:after="0" w:line="240" w:lineRule="auto"/>
        <w:ind w:left="0" w:hanging="2"/>
        <w:jc w:val="center"/>
        <w:rPr>
          <w:rFonts w:ascii="Arial" w:hAnsi="Arial" w:cs="Arial"/>
          <w:color w:val="000000"/>
          <w:sz w:val="16"/>
          <w:szCs w:val="16"/>
          <w:lang w:eastAsia="en-ID"/>
        </w:rPr>
        <w:sectPr w:rsidR="0002309B" w:rsidSect="00D95F5D">
          <w:type w:val="continuous"/>
          <w:pgSz w:w="11907" w:h="16840"/>
          <w:pgMar w:top="1701" w:right="1134" w:bottom="1701" w:left="1701" w:header="680" w:footer="680" w:gutter="0"/>
          <w:cols w:num="2" w:space="720" w:equalWidth="0">
            <w:col w:w="4394" w:space="284"/>
            <w:col w:w="4394" w:space="0"/>
          </w:cols>
          <w:titlePg/>
        </w:sectPr>
      </w:pPr>
    </w:p>
    <w:p w14:paraId="59FB18ED" w14:textId="7FFCF067" w:rsidR="002E7064" w:rsidRPr="002E7064" w:rsidRDefault="002E7064" w:rsidP="002E7064">
      <w:pPr>
        <w:pStyle w:val="Caption"/>
        <w:keepNext/>
        <w:spacing w:after="0"/>
        <w:ind w:left="0" w:hanging="2"/>
        <w:jc w:val="center"/>
        <w:rPr>
          <w:rFonts w:ascii="Arial" w:hAnsi="Arial" w:cs="Arial"/>
        </w:rPr>
      </w:pPr>
      <w:r w:rsidRPr="002E7064">
        <w:rPr>
          <w:rFonts w:ascii="Arial" w:hAnsi="Arial" w:cs="Arial"/>
        </w:rPr>
        <w:t xml:space="preserve">Table </w:t>
      </w:r>
      <w:r w:rsidRPr="002E7064">
        <w:rPr>
          <w:rFonts w:ascii="Arial" w:hAnsi="Arial" w:cs="Arial"/>
        </w:rPr>
        <w:fldChar w:fldCharType="begin"/>
      </w:r>
      <w:r w:rsidRPr="002E7064">
        <w:rPr>
          <w:rFonts w:ascii="Arial" w:hAnsi="Arial" w:cs="Arial"/>
        </w:rPr>
        <w:instrText xml:space="preserve"> SEQ Table \* ARABIC </w:instrText>
      </w:r>
      <w:r w:rsidRPr="002E7064">
        <w:rPr>
          <w:rFonts w:ascii="Arial" w:hAnsi="Arial" w:cs="Arial"/>
        </w:rPr>
        <w:fldChar w:fldCharType="separate"/>
      </w:r>
      <w:r w:rsidR="00A07A1B">
        <w:rPr>
          <w:rFonts w:ascii="Arial" w:hAnsi="Arial" w:cs="Arial"/>
          <w:noProof/>
        </w:rPr>
        <w:t>3</w:t>
      </w:r>
      <w:r w:rsidRPr="002E7064">
        <w:rPr>
          <w:rFonts w:ascii="Arial" w:hAnsi="Arial" w:cs="Arial"/>
        </w:rPr>
        <w:fldChar w:fldCharType="end"/>
      </w:r>
      <w:r w:rsidRPr="002E7064">
        <w:rPr>
          <w:rFonts w:ascii="Arial" w:hAnsi="Arial" w:cs="Arial"/>
        </w:rPr>
        <w:t xml:space="preserve"> Forecasting Results</w:t>
      </w:r>
    </w:p>
    <w:tbl>
      <w:tblPr>
        <w:tblW w:w="0" w:type="auto"/>
        <w:tblBorders>
          <w:top w:val="single" w:sz="4" w:space="0" w:color="auto"/>
          <w:bottom w:val="single" w:sz="4" w:space="0" w:color="auto"/>
        </w:tblBorders>
        <w:tblLook w:val="04A0" w:firstRow="1" w:lastRow="0" w:firstColumn="1" w:lastColumn="0" w:noHBand="0" w:noVBand="1"/>
      </w:tblPr>
      <w:tblGrid>
        <w:gridCol w:w="363"/>
        <w:gridCol w:w="447"/>
        <w:gridCol w:w="447"/>
        <w:gridCol w:w="447"/>
        <w:gridCol w:w="448"/>
        <w:gridCol w:w="448"/>
        <w:gridCol w:w="448"/>
        <w:gridCol w:w="448"/>
        <w:gridCol w:w="448"/>
        <w:gridCol w:w="448"/>
        <w:gridCol w:w="448"/>
        <w:gridCol w:w="448"/>
        <w:gridCol w:w="448"/>
        <w:gridCol w:w="417"/>
        <w:gridCol w:w="417"/>
        <w:gridCol w:w="417"/>
        <w:gridCol w:w="417"/>
        <w:gridCol w:w="417"/>
        <w:gridCol w:w="417"/>
        <w:gridCol w:w="417"/>
        <w:gridCol w:w="417"/>
      </w:tblGrid>
      <w:tr w:rsidR="0002309B" w:rsidRPr="0002309B" w14:paraId="132166B6" w14:textId="77777777" w:rsidTr="00240C2C">
        <w:trPr>
          <w:trHeight w:val="312"/>
        </w:trPr>
        <w:tc>
          <w:tcPr>
            <w:tcW w:w="0" w:type="auto"/>
            <w:tcBorders>
              <w:top w:val="single" w:sz="4" w:space="0" w:color="auto"/>
              <w:bottom w:val="single" w:sz="4" w:space="0" w:color="auto"/>
            </w:tcBorders>
            <w:shd w:val="clear" w:color="auto" w:fill="auto"/>
            <w:vAlign w:val="center"/>
            <w:hideMark/>
          </w:tcPr>
          <w:p w14:paraId="3BCB83E1" w14:textId="77777777" w:rsidR="0002309B" w:rsidRPr="0002309B" w:rsidRDefault="0002309B" w:rsidP="0002309B">
            <w:pPr>
              <w:spacing w:after="0" w:line="240" w:lineRule="auto"/>
              <w:ind w:left="0" w:hanging="2"/>
              <w:jc w:val="center"/>
              <w:rPr>
                <w:rFonts w:ascii="Arial" w:hAnsi="Arial" w:cs="Arial"/>
                <w:b/>
                <w:bCs/>
                <w:color w:val="000000"/>
                <w:sz w:val="16"/>
                <w:szCs w:val="16"/>
                <w:lang w:eastAsia="en-ID"/>
              </w:rPr>
            </w:pPr>
            <w:r w:rsidRPr="0002309B">
              <w:rPr>
                <w:rFonts w:ascii="Arial" w:hAnsi="Arial" w:cs="Arial"/>
                <w:b/>
                <w:bCs/>
                <w:color w:val="000000"/>
                <w:sz w:val="16"/>
                <w:szCs w:val="16"/>
                <w:lang w:eastAsia="en-ID"/>
              </w:rPr>
              <w:t>Item</w:t>
            </w:r>
          </w:p>
        </w:tc>
        <w:tc>
          <w:tcPr>
            <w:tcW w:w="0" w:type="auto"/>
            <w:tcBorders>
              <w:top w:val="single" w:sz="4" w:space="0" w:color="auto"/>
              <w:bottom w:val="single" w:sz="4" w:space="0" w:color="auto"/>
            </w:tcBorders>
            <w:shd w:val="clear" w:color="auto" w:fill="auto"/>
            <w:noWrap/>
            <w:vAlign w:val="center"/>
            <w:hideMark/>
          </w:tcPr>
          <w:p w14:paraId="54CF5F08" w14:textId="77777777" w:rsidR="0002309B" w:rsidRPr="0002309B" w:rsidRDefault="0002309B" w:rsidP="0002309B">
            <w:pPr>
              <w:spacing w:after="0" w:line="240" w:lineRule="auto"/>
              <w:ind w:left="0" w:hanging="2"/>
              <w:jc w:val="center"/>
              <w:rPr>
                <w:rFonts w:ascii="Arial" w:hAnsi="Arial" w:cs="Arial"/>
                <w:b/>
                <w:bCs/>
                <w:color w:val="000000"/>
                <w:sz w:val="16"/>
                <w:szCs w:val="16"/>
                <w:lang w:eastAsia="en-ID"/>
              </w:rPr>
            </w:pPr>
            <w:r w:rsidRPr="0002309B">
              <w:rPr>
                <w:rFonts w:ascii="Arial" w:hAnsi="Arial" w:cs="Arial"/>
                <w:b/>
                <w:bCs/>
                <w:color w:val="000000"/>
                <w:sz w:val="16"/>
                <w:szCs w:val="16"/>
                <w:lang w:eastAsia="en-ID"/>
              </w:rPr>
              <w:t>1</w:t>
            </w:r>
          </w:p>
        </w:tc>
        <w:tc>
          <w:tcPr>
            <w:tcW w:w="0" w:type="auto"/>
            <w:tcBorders>
              <w:top w:val="single" w:sz="4" w:space="0" w:color="auto"/>
              <w:bottom w:val="single" w:sz="4" w:space="0" w:color="auto"/>
            </w:tcBorders>
            <w:shd w:val="clear" w:color="auto" w:fill="auto"/>
            <w:noWrap/>
            <w:vAlign w:val="center"/>
            <w:hideMark/>
          </w:tcPr>
          <w:p w14:paraId="327D8FF9" w14:textId="77777777" w:rsidR="0002309B" w:rsidRPr="0002309B" w:rsidRDefault="0002309B" w:rsidP="0002309B">
            <w:pPr>
              <w:spacing w:after="0" w:line="240" w:lineRule="auto"/>
              <w:ind w:left="0" w:hanging="2"/>
              <w:jc w:val="center"/>
              <w:rPr>
                <w:rFonts w:ascii="Arial" w:hAnsi="Arial" w:cs="Arial"/>
                <w:b/>
                <w:bCs/>
                <w:color w:val="000000"/>
                <w:sz w:val="16"/>
                <w:szCs w:val="16"/>
                <w:lang w:eastAsia="en-ID"/>
              </w:rPr>
            </w:pPr>
            <w:r w:rsidRPr="0002309B">
              <w:rPr>
                <w:rFonts w:ascii="Arial" w:hAnsi="Arial" w:cs="Arial"/>
                <w:b/>
                <w:bCs/>
                <w:color w:val="000000"/>
                <w:sz w:val="16"/>
                <w:szCs w:val="16"/>
                <w:lang w:eastAsia="en-ID"/>
              </w:rPr>
              <w:t>2</w:t>
            </w:r>
          </w:p>
        </w:tc>
        <w:tc>
          <w:tcPr>
            <w:tcW w:w="0" w:type="auto"/>
            <w:tcBorders>
              <w:top w:val="single" w:sz="4" w:space="0" w:color="auto"/>
              <w:bottom w:val="single" w:sz="4" w:space="0" w:color="auto"/>
            </w:tcBorders>
            <w:shd w:val="clear" w:color="auto" w:fill="auto"/>
            <w:noWrap/>
            <w:vAlign w:val="center"/>
            <w:hideMark/>
          </w:tcPr>
          <w:p w14:paraId="160903AC" w14:textId="77777777" w:rsidR="0002309B" w:rsidRPr="0002309B" w:rsidRDefault="0002309B" w:rsidP="0002309B">
            <w:pPr>
              <w:spacing w:after="0" w:line="240" w:lineRule="auto"/>
              <w:ind w:left="0" w:hanging="2"/>
              <w:jc w:val="center"/>
              <w:rPr>
                <w:rFonts w:ascii="Arial" w:hAnsi="Arial" w:cs="Arial"/>
                <w:b/>
                <w:bCs/>
                <w:color w:val="000000"/>
                <w:sz w:val="16"/>
                <w:szCs w:val="16"/>
                <w:lang w:eastAsia="en-ID"/>
              </w:rPr>
            </w:pPr>
            <w:r w:rsidRPr="0002309B">
              <w:rPr>
                <w:rFonts w:ascii="Arial" w:hAnsi="Arial" w:cs="Arial"/>
                <w:b/>
                <w:bCs/>
                <w:color w:val="000000"/>
                <w:sz w:val="16"/>
                <w:szCs w:val="16"/>
                <w:lang w:eastAsia="en-ID"/>
              </w:rPr>
              <w:t>3</w:t>
            </w:r>
          </w:p>
        </w:tc>
        <w:tc>
          <w:tcPr>
            <w:tcW w:w="0" w:type="auto"/>
            <w:tcBorders>
              <w:top w:val="single" w:sz="4" w:space="0" w:color="auto"/>
              <w:bottom w:val="single" w:sz="4" w:space="0" w:color="auto"/>
            </w:tcBorders>
            <w:shd w:val="clear" w:color="auto" w:fill="auto"/>
            <w:noWrap/>
            <w:vAlign w:val="center"/>
            <w:hideMark/>
          </w:tcPr>
          <w:p w14:paraId="72DEAA82" w14:textId="77777777" w:rsidR="0002309B" w:rsidRPr="0002309B" w:rsidRDefault="0002309B" w:rsidP="0002309B">
            <w:pPr>
              <w:spacing w:after="0" w:line="240" w:lineRule="auto"/>
              <w:ind w:left="0" w:hanging="2"/>
              <w:jc w:val="center"/>
              <w:rPr>
                <w:rFonts w:ascii="Arial" w:hAnsi="Arial" w:cs="Arial"/>
                <w:b/>
                <w:bCs/>
                <w:color w:val="000000"/>
                <w:sz w:val="16"/>
                <w:szCs w:val="16"/>
                <w:lang w:eastAsia="en-ID"/>
              </w:rPr>
            </w:pPr>
            <w:r w:rsidRPr="0002309B">
              <w:rPr>
                <w:rFonts w:ascii="Arial" w:hAnsi="Arial" w:cs="Arial"/>
                <w:b/>
                <w:bCs/>
                <w:color w:val="000000"/>
                <w:sz w:val="16"/>
                <w:szCs w:val="16"/>
                <w:lang w:eastAsia="en-ID"/>
              </w:rPr>
              <w:t>4</w:t>
            </w:r>
          </w:p>
        </w:tc>
        <w:tc>
          <w:tcPr>
            <w:tcW w:w="0" w:type="auto"/>
            <w:tcBorders>
              <w:top w:val="single" w:sz="4" w:space="0" w:color="auto"/>
              <w:bottom w:val="single" w:sz="4" w:space="0" w:color="auto"/>
            </w:tcBorders>
            <w:shd w:val="clear" w:color="auto" w:fill="auto"/>
            <w:noWrap/>
            <w:vAlign w:val="center"/>
            <w:hideMark/>
          </w:tcPr>
          <w:p w14:paraId="634032F0" w14:textId="77777777" w:rsidR="0002309B" w:rsidRPr="0002309B" w:rsidRDefault="0002309B" w:rsidP="0002309B">
            <w:pPr>
              <w:spacing w:after="0" w:line="240" w:lineRule="auto"/>
              <w:ind w:left="0" w:hanging="2"/>
              <w:jc w:val="center"/>
              <w:rPr>
                <w:rFonts w:ascii="Arial" w:hAnsi="Arial" w:cs="Arial"/>
                <w:b/>
                <w:bCs/>
                <w:color w:val="000000"/>
                <w:sz w:val="16"/>
                <w:szCs w:val="16"/>
                <w:lang w:eastAsia="en-ID"/>
              </w:rPr>
            </w:pPr>
            <w:r w:rsidRPr="0002309B">
              <w:rPr>
                <w:rFonts w:ascii="Arial" w:hAnsi="Arial" w:cs="Arial"/>
                <w:b/>
                <w:bCs/>
                <w:color w:val="000000"/>
                <w:sz w:val="16"/>
                <w:szCs w:val="16"/>
                <w:lang w:eastAsia="en-ID"/>
              </w:rPr>
              <w:t>5</w:t>
            </w:r>
          </w:p>
        </w:tc>
        <w:tc>
          <w:tcPr>
            <w:tcW w:w="0" w:type="auto"/>
            <w:tcBorders>
              <w:top w:val="single" w:sz="4" w:space="0" w:color="auto"/>
              <w:bottom w:val="single" w:sz="4" w:space="0" w:color="auto"/>
            </w:tcBorders>
            <w:shd w:val="clear" w:color="auto" w:fill="auto"/>
            <w:noWrap/>
            <w:vAlign w:val="center"/>
            <w:hideMark/>
          </w:tcPr>
          <w:p w14:paraId="30EF08D1" w14:textId="77777777" w:rsidR="0002309B" w:rsidRPr="0002309B" w:rsidRDefault="0002309B" w:rsidP="0002309B">
            <w:pPr>
              <w:spacing w:after="0" w:line="240" w:lineRule="auto"/>
              <w:ind w:left="0" w:hanging="2"/>
              <w:jc w:val="center"/>
              <w:rPr>
                <w:rFonts w:ascii="Arial" w:hAnsi="Arial" w:cs="Arial"/>
                <w:b/>
                <w:bCs/>
                <w:color w:val="000000"/>
                <w:sz w:val="16"/>
                <w:szCs w:val="16"/>
                <w:lang w:eastAsia="en-ID"/>
              </w:rPr>
            </w:pPr>
            <w:r w:rsidRPr="0002309B">
              <w:rPr>
                <w:rFonts w:ascii="Arial" w:hAnsi="Arial" w:cs="Arial"/>
                <w:b/>
                <w:bCs/>
                <w:color w:val="000000"/>
                <w:sz w:val="16"/>
                <w:szCs w:val="16"/>
                <w:lang w:eastAsia="en-ID"/>
              </w:rPr>
              <w:t>6</w:t>
            </w:r>
          </w:p>
        </w:tc>
        <w:tc>
          <w:tcPr>
            <w:tcW w:w="0" w:type="auto"/>
            <w:tcBorders>
              <w:top w:val="single" w:sz="4" w:space="0" w:color="auto"/>
              <w:bottom w:val="single" w:sz="4" w:space="0" w:color="auto"/>
            </w:tcBorders>
            <w:shd w:val="clear" w:color="auto" w:fill="auto"/>
            <w:noWrap/>
            <w:vAlign w:val="center"/>
            <w:hideMark/>
          </w:tcPr>
          <w:p w14:paraId="5D31F56B" w14:textId="77777777" w:rsidR="0002309B" w:rsidRPr="0002309B" w:rsidRDefault="0002309B" w:rsidP="0002309B">
            <w:pPr>
              <w:spacing w:after="0" w:line="240" w:lineRule="auto"/>
              <w:ind w:left="0" w:hanging="2"/>
              <w:jc w:val="center"/>
              <w:rPr>
                <w:rFonts w:ascii="Arial" w:hAnsi="Arial" w:cs="Arial"/>
                <w:b/>
                <w:bCs/>
                <w:color w:val="000000"/>
                <w:sz w:val="16"/>
                <w:szCs w:val="16"/>
                <w:lang w:eastAsia="en-ID"/>
              </w:rPr>
            </w:pPr>
            <w:r w:rsidRPr="0002309B">
              <w:rPr>
                <w:rFonts w:ascii="Arial" w:hAnsi="Arial" w:cs="Arial"/>
                <w:b/>
                <w:bCs/>
                <w:color w:val="000000"/>
                <w:sz w:val="16"/>
                <w:szCs w:val="16"/>
                <w:lang w:eastAsia="en-ID"/>
              </w:rPr>
              <w:t>7</w:t>
            </w:r>
          </w:p>
        </w:tc>
        <w:tc>
          <w:tcPr>
            <w:tcW w:w="0" w:type="auto"/>
            <w:tcBorders>
              <w:top w:val="single" w:sz="4" w:space="0" w:color="auto"/>
              <w:bottom w:val="single" w:sz="4" w:space="0" w:color="auto"/>
            </w:tcBorders>
            <w:shd w:val="clear" w:color="auto" w:fill="auto"/>
            <w:noWrap/>
            <w:vAlign w:val="center"/>
            <w:hideMark/>
          </w:tcPr>
          <w:p w14:paraId="60A0EC40" w14:textId="77777777" w:rsidR="0002309B" w:rsidRPr="0002309B" w:rsidRDefault="0002309B" w:rsidP="0002309B">
            <w:pPr>
              <w:spacing w:after="0" w:line="240" w:lineRule="auto"/>
              <w:ind w:left="0" w:hanging="2"/>
              <w:jc w:val="center"/>
              <w:rPr>
                <w:rFonts w:ascii="Arial" w:hAnsi="Arial" w:cs="Arial"/>
                <w:b/>
                <w:bCs/>
                <w:color w:val="000000"/>
                <w:sz w:val="16"/>
                <w:szCs w:val="16"/>
                <w:lang w:eastAsia="en-ID"/>
              </w:rPr>
            </w:pPr>
            <w:r w:rsidRPr="0002309B">
              <w:rPr>
                <w:rFonts w:ascii="Arial" w:hAnsi="Arial" w:cs="Arial"/>
                <w:b/>
                <w:bCs/>
                <w:color w:val="000000"/>
                <w:sz w:val="16"/>
                <w:szCs w:val="16"/>
                <w:lang w:eastAsia="en-ID"/>
              </w:rPr>
              <w:t>8</w:t>
            </w:r>
          </w:p>
        </w:tc>
        <w:tc>
          <w:tcPr>
            <w:tcW w:w="0" w:type="auto"/>
            <w:tcBorders>
              <w:top w:val="single" w:sz="4" w:space="0" w:color="auto"/>
              <w:bottom w:val="single" w:sz="4" w:space="0" w:color="auto"/>
            </w:tcBorders>
            <w:shd w:val="clear" w:color="auto" w:fill="auto"/>
            <w:noWrap/>
            <w:vAlign w:val="center"/>
            <w:hideMark/>
          </w:tcPr>
          <w:p w14:paraId="1894400C" w14:textId="77777777" w:rsidR="0002309B" w:rsidRPr="0002309B" w:rsidRDefault="0002309B" w:rsidP="0002309B">
            <w:pPr>
              <w:spacing w:after="0" w:line="240" w:lineRule="auto"/>
              <w:ind w:left="0" w:hanging="2"/>
              <w:jc w:val="center"/>
              <w:rPr>
                <w:rFonts w:ascii="Arial" w:hAnsi="Arial" w:cs="Arial"/>
                <w:b/>
                <w:bCs/>
                <w:color w:val="000000"/>
                <w:sz w:val="16"/>
                <w:szCs w:val="16"/>
                <w:lang w:eastAsia="en-ID"/>
              </w:rPr>
            </w:pPr>
            <w:r w:rsidRPr="0002309B">
              <w:rPr>
                <w:rFonts w:ascii="Arial" w:hAnsi="Arial" w:cs="Arial"/>
                <w:b/>
                <w:bCs/>
                <w:color w:val="000000"/>
                <w:sz w:val="16"/>
                <w:szCs w:val="16"/>
                <w:lang w:eastAsia="en-ID"/>
              </w:rPr>
              <w:t>9</w:t>
            </w:r>
          </w:p>
        </w:tc>
        <w:tc>
          <w:tcPr>
            <w:tcW w:w="0" w:type="auto"/>
            <w:tcBorders>
              <w:top w:val="single" w:sz="4" w:space="0" w:color="auto"/>
              <w:bottom w:val="single" w:sz="4" w:space="0" w:color="auto"/>
            </w:tcBorders>
            <w:shd w:val="clear" w:color="auto" w:fill="auto"/>
            <w:noWrap/>
            <w:vAlign w:val="center"/>
            <w:hideMark/>
          </w:tcPr>
          <w:p w14:paraId="0A69DC50" w14:textId="77777777" w:rsidR="0002309B" w:rsidRPr="0002309B" w:rsidRDefault="0002309B" w:rsidP="0002309B">
            <w:pPr>
              <w:spacing w:after="0" w:line="240" w:lineRule="auto"/>
              <w:ind w:left="0" w:hanging="2"/>
              <w:jc w:val="center"/>
              <w:rPr>
                <w:rFonts w:ascii="Arial" w:hAnsi="Arial" w:cs="Arial"/>
                <w:b/>
                <w:bCs/>
                <w:color w:val="000000"/>
                <w:sz w:val="16"/>
                <w:szCs w:val="16"/>
                <w:lang w:eastAsia="en-ID"/>
              </w:rPr>
            </w:pPr>
            <w:r w:rsidRPr="0002309B">
              <w:rPr>
                <w:rFonts w:ascii="Arial" w:hAnsi="Arial" w:cs="Arial"/>
                <w:b/>
                <w:bCs/>
                <w:color w:val="000000"/>
                <w:sz w:val="16"/>
                <w:szCs w:val="16"/>
                <w:lang w:eastAsia="en-ID"/>
              </w:rPr>
              <w:t>10</w:t>
            </w:r>
          </w:p>
        </w:tc>
        <w:tc>
          <w:tcPr>
            <w:tcW w:w="0" w:type="auto"/>
            <w:tcBorders>
              <w:top w:val="single" w:sz="4" w:space="0" w:color="auto"/>
              <w:bottom w:val="single" w:sz="4" w:space="0" w:color="auto"/>
            </w:tcBorders>
            <w:shd w:val="clear" w:color="auto" w:fill="auto"/>
            <w:noWrap/>
            <w:vAlign w:val="center"/>
            <w:hideMark/>
          </w:tcPr>
          <w:p w14:paraId="1A359546" w14:textId="77777777" w:rsidR="0002309B" w:rsidRPr="0002309B" w:rsidRDefault="0002309B" w:rsidP="0002309B">
            <w:pPr>
              <w:spacing w:after="0" w:line="240" w:lineRule="auto"/>
              <w:ind w:left="0" w:hanging="2"/>
              <w:jc w:val="center"/>
              <w:rPr>
                <w:rFonts w:ascii="Arial" w:hAnsi="Arial" w:cs="Arial"/>
                <w:b/>
                <w:bCs/>
                <w:color w:val="000000"/>
                <w:sz w:val="16"/>
                <w:szCs w:val="16"/>
                <w:lang w:eastAsia="en-ID"/>
              </w:rPr>
            </w:pPr>
            <w:r w:rsidRPr="0002309B">
              <w:rPr>
                <w:rFonts w:ascii="Arial" w:hAnsi="Arial" w:cs="Arial"/>
                <w:b/>
                <w:bCs/>
                <w:color w:val="000000"/>
                <w:sz w:val="16"/>
                <w:szCs w:val="16"/>
                <w:lang w:eastAsia="en-ID"/>
              </w:rPr>
              <w:t>11</w:t>
            </w:r>
          </w:p>
        </w:tc>
        <w:tc>
          <w:tcPr>
            <w:tcW w:w="0" w:type="auto"/>
            <w:tcBorders>
              <w:top w:val="single" w:sz="4" w:space="0" w:color="auto"/>
              <w:bottom w:val="single" w:sz="4" w:space="0" w:color="auto"/>
            </w:tcBorders>
            <w:shd w:val="clear" w:color="auto" w:fill="auto"/>
            <w:noWrap/>
            <w:vAlign w:val="center"/>
            <w:hideMark/>
          </w:tcPr>
          <w:p w14:paraId="14AC585A" w14:textId="77777777" w:rsidR="0002309B" w:rsidRPr="0002309B" w:rsidRDefault="0002309B" w:rsidP="0002309B">
            <w:pPr>
              <w:spacing w:after="0" w:line="240" w:lineRule="auto"/>
              <w:ind w:left="0" w:hanging="2"/>
              <w:jc w:val="center"/>
              <w:rPr>
                <w:rFonts w:ascii="Arial" w:hAnsi="Arial" w:cs="Arial"/>
                <w:b/>
                <w:bCs/>
                <w:color w:val="000000"/>
                <w:sz w:val="16"/>
                <w:szCs w:val="16"/>
                <w:lang w:eastAsia="en-ID"/>
              </w:rPr>
            </w:pPr>
            <w:r w:rsidRPr="0002309B">
              <w:rPr>
                <w:rFonts w:ascii="Arial" w:hAnsi="Arial" w:cs="Arial"/>
                <w:b/>
                <w:bCs/>
                <w:color w:val="000000"/>
                <w:sz w:val="16"/>
                <w:szCs w:val="16"/>
                <w:lang w:eastAsia="en-ID"/>
              </w:rPr>
              <w:t>12</w:t>
            </w:r>
          </w:p>
        </w:tc>
        <w:tc>
          <w:tcPr>
            <w:tcW w:w="0" w:type="auto"/>
            <w:tcBorders>
              <w:top w:val="single" w:sz="4" w:space="0" w:color="auto"/>
              <w:bottom w:val="single" w:sz="4" w:space="0" w:color="auto"/>
            </w:tcBorders>
            <w:vAlign w:val="center"/>
          </w:tcPr>
          <w:p w14:paraId="32C637D5" w14:textId="77777777" w:rsidR="0002309B" w:rsidRPr="0002309B" w:rsidRDefault="0002309B" w:rsidP="0002309B">
            <w:pPr>
              <w:spacing w:after="0" w:line="240" w:lineRule="auto"/>
              <w:ind w:left="0" w:hanging="2"/>
              <w:jc w:val="center"/>
              <w:rPr>
                <w:rFonts w:ascii="Arial" w:hAnsi="Arial" w:cs="Arial"/>
                <w:b/>
                <w:bCs/>
                <w:color w:val="000000"/>
                <w:sz w:val="16"/>
                <w:szCs w:val="16"/>
                <w:lang w:eastAsia="en-ID"/>
              </w:rPr>
            </w:pPr>
            <w:r w:rsidRPr="0002309B">
              <w:rPr>
                <w:rFonts w:ascii="Arial" w:hAnsi="Arial" w:cs="Arial"/>
                <w:b/>
                <w:bCs/>
                <w:color w:val="000000"/>
                <w:sz w:val="16"/>
                <w:szCs w:val="16"/>
                <w:lang w:eastAsia="en-ID"/>
              </w:rPr>
              <w:t>13</w:t>
            </w:r>
          </w:p>
        </w:tc>
        <w:tc>
          <w:tcPr>
            <w:tcW w:w="0" w:type="auto"/>
            <w:tcBorders>
              <w:top w:val="single" w:sz="4" w:space="0" w:color="auto"/>
              <w:bottom w:val="single" w:sz="4" w:space="0" w:color="auto"/>
            </w:tcBorders>
            <w:vAlign w:val="center"/>
          </w:tcPr>
          <w:p w14:paraId="7958B6A0" w14:textId="77777777" w:rsidR="0002309B" w:rsidRPr="0002309B" w:rsidRDefault="0002309B" w:rsidP="0002309B">
            <w:pPr>
              <w:spacing w:after="0" w:line="240" w:lineRule="auto"/>
              <w:ind w:left="0" w:hanging="2"/>
              <w:jc w:val="center"/>
              <w:rPr>
                <w:rFonts w:ascii="Arial" w:hAnsi="Arial" w:cs="Arial"/>
                <w:b/>
                <w:bCs/>
                <w:color w:val="000000"/>
                <w:sz w:val="16"/>
                <w:szCs w:val="16"/>
                <w:lang w:eastAsia="en-ID"/>
              </w:rPr>
            </w:pPr>
            <w:r w:rsidRPr="0002309B">
              <w:rPr>
                <w:rFonts w:ascii="Arial" w:hAnsi="Arial" w:cs="Arial"/>
                <w:b/>
                <w:bCs/>
                <w:color w:val="000000"/>
                <w:sz w:val="16"/>
                <w:szCs w:val="16"/>
                <w:lang w:eastAsia="en-ID"/>
              </w:rPr>
              <w:t>14</w:t>
            </w:r>
          </w:p>
        </w:tc>
        <w:tc>
          <w:tcPr>
            <w:tcW w:w="0" w:type="auto"/>
            <w:tcBorders>
              <w:top w:val="single" w:sz="4" w:space="0" w:color="auto"/>
              <w:bottom w:val="single" w:sz="4" w:space="0" w:color="auto"/>
            </w:tcBorders>
            <w:vAlign w:val="center"/>
          </w:tcPr>
          <w:p w14:paraId="5B630691" w14:textId="77777777" w:rsidR="0002309B" w:rsidRPr="0002309B" w:rsidRDefault="0002309B" w:rsidP="0002309B">
            <w:pPr>
              <w:spacing w:after="0" w:line="240" w:lineRule="auto"/>
              <w:ind w:left="0" w:hanging="2"/>
              <w:jc w:val="center"/>
              <w:rPr>
                <w:rFonts w:ascii="Arial" w:hAnsi="Arial" w:cs="Arial"/>
                <w:b/>
                <w:bCs/>
                <w:color w:val="000000"/>
                <w:sz w:val="16"/>
                <w:szCs w:val="16"/>
                <w:lang w:eastAsia="en-ID"/>
              </w:rPr>
            </w:pPr>
            <w:r w:rsidRPr="0002309B">
              <w:rPr>
                <w:rFonts w:ascii="Arial" w:hAnsi="Arial" w:cs="Arial"/>
                <w:b/>
                <w:bCs/>
                <w:color w:val="000000"/>
                <w:sz w:val="16"/>
                <w:szCs w:val="16"/>
                <w:lang w:eastAsia="en-ID"/>
              </w:rPr>
              <w:t>15</w:t>
            </w:r>
          </w:p>
        </w:tc>
        <w:tc>
          <w:tcPr>
            <w:tcW w:w="0" w:type="auto"/>
            <w:tcBorders>
              <w:top w:val="single" w:sz="4" w:space="0" w:color="auto"/>
              <w:bottom w:val="single" w:sz="4" w:space="0" w:color="auto"/>
            </w:tcBorders>
            <w:vAlign w:val="center"/>
          </w:tcPr>
          <w:p w14:paraId="00FFDEFE" w14:textId="77777777" w:rsidR="0002309B" w:rsidRPr="0002309B" w:rsidRDefault="0002309B" w:rsidP="0002309B">
            <w:pPr>
              <w:spacing w:after="0" w:line="240" w:lineRule="auto"/>
              <w:ind w:left="0" w:hanging="2"/>
              <w:jc w:val="center"/>
              <w:rPr>
                <w:rFonts w:ascii="Arial" w:hAnsi="Arial" w:cs="Arial"/>
                <w:b/>
                <w:bCs/>
                <w:color w:val="000000"/>
                <w:sz w:val="16"/>
                <w:szCs w:val="16"/>
                <w:lang w:eastAsia="en-ID"/>
              </w:rPr>
            </w:pPr>
            <w:r w:rsidRPr="0002309B">
              <w:rPr>
                <w:rFonts w:ascii="Arial" w:hAnsi="Arial" w:cs="Arial"/>
                <w:b/>
                <w:bCs/>
                <w:color w:val="000000"/>
                <w:sz w:val="16"/>
                <w:szCs w:val="16"/>
                <w:lang w:eastAsia="en-ID"/>
              </w:rPr>
              <w:t>16</w:t>
            </w:r>
          </w:p>
        </w:tc>
        <w:tc>
          <w:tcPr>
            <w:tcW w:w="0" w:type="auto"/>
            <w:tcBorders>
              <w:top w:val="single" w:sz="4" w:space="0" w:color="auto"/>
              <w:bottom w:val="single" w:sz="4" w:space="0" w:color="auto"/>
            </w:tcBorders>
            <w:vAlign w:val="center"/>
          </w:tcPr>
          <w:p w14:paraId="731A627A" w14:textId="77777777" w:rsidR="0002309B" w:rsidRPr="0002309B" w:rsidRDefault="0002309B" w:rsidP="0002309B">
            <w:pPr>
              <w:spacing w:after="0" w:line="240" w:lineRule="auto"/>
              <w:ind w:left="0" w:hanging="2"/>
              <w:jc w:val="center"/>
              <w:rPr>
                <w:rFonts w:ascii="Arial" w:hAnsi="Arial" w:cs="Arial"/>
                <w:b/>
                <w:bCs/>
                <w:color w:val="000000"/>
                <w:sz w:val="16"/>
                <w:szCs w:val="16"/>
                <w:lang w:eastAsia="en-ID"/>
              </w:rPr>
            </w:pPr>
            <w:r w:rsidRPr="0002309B">
              <w:rPr>
                <w:rFonts w:ascii="Arial" w:hAnsi="Arial" w:cs="Arial"/>
                <w:b/>
                <w:bCs/>
                <w:color w:val="000000"/>
                <w:sz w:val="16"/>
                <w:szCs w:val="16"/>
                <w:lang w:eastAsia="en-ID"/>
              </w:rPr>
              <w:t>17</w:t>
            </w:r>
          </w:p>
        </w:tc>
        <w:tc>
          <w:tcPr>
            <w:tcW w:w="0" w:type="auto"/>
            <w:tcBorders>
              <w:top w:val="single" w:sz="4" w:space="0" w:color="auto"/>
              <w:bottom w:val="single" w:sz="4" w:space="0" w:color="auto"/>
            </w:tcBorders>
            <w:vAlign w:val="center"/>
          </w:tcPr>
          <w:p w14:paraId="5640E8F7" w14:textId="77777777" w:rsidR="0002309B" w:rsidRPr="0002309B" w:rsidRDefault="0002309B" w:rsidP="0002309B">
            <w:pPr>
              <w:spacing w:after="0" w:line="240" w:lineRule="auto"/>
              <w:ind w:left="0" w:hanging="2"/>
              <w:jc w:val="center"/>
              <w:rPr>
                <w:rFonts w:ascii="Arial" w:hAnsi="Arial" w:cs="Arial"/>
                <w:b/>
                <w:bCs/>
                <w:color w:val="000000"/>
                <w:sz w:val="16"/>
                <w:szCs w:val="16"/>
                <w:lang w:eastAsia="en-ID"/>
              </w:rPr>
            </w:pPr>
            <w:r w:rsidRPr="0002309B">
              <w:rPr>
                <w:rFonts w:ascii="Arial" w:hAnsi="Arial" w:cs="Arial"/>
                <w:b/>
                <w:bCs/>
                <w:color w:val="000000"/>
                <w:sz w:val="16"/>
                <w:szCs w:val="16"/>
                <w:lang w:eastAsia="en-ID"/>
              </w:rPr>
              <w:t>18</w:t>
            </w:r>
          </w:p>
        </w:tc>
        <w:tc>
          <w:tcPr>
            <w:tcW w:w="0" w:type="auto"/>
            <w:tcBorders>
              <w:top w:val="single" w:sz="4" w:space="0" w:color="auto"/>
              <w:bottom w:val="single" w:sz="4" w:space="0" w:color="auto"/>
            </w:tcBorders>
            <w:vAlign w:val="center"/>
          </w:tcPr>
          <w:p w14:paraId="133640D9" w14:textId="77777777" w:rsidR="0002309B" w:rsidRPr="0002309B" w:rsidRDefault="0002309B" w:rsidP="0002309B">
            <w:pPr>
              <w:spacing w:after="0" w:line="240" w:lineRule="auto"/>
              <w:ind w:left="0" w:hanging="2"/>
              <w:jc w:val="center"/>
              <w:rPr>
                <w:rFonts w:ascii="Arial" w:hAnsi="Arial" w:cs="Arial"/>
                <w:b/>
                <w:bCs/>
                <w:color w:val="000000"/>
                <w:sz w:val="16"/>
                <w:szCs w:val="16"/>
                <w:lang w:eastAsia="en-ID"/>
              </w:rPr>
            </w:pPr>
            <w:r w:rsidRPr="0002309B">
              <w:rPr>
                <w:rFonts w:ascii="Arial" w:hAnsi="Arial" w:cs="Arial"/>
                <w:b/>
                <w:bCs/>
                <w:color w:val="000000"/>
                <w:sz w:val="16"/>
                <w:szCs w:val="16"/>
                <w:lang w:eastAsia="en-ID"/>
              </w:rPr>
              <w:t>19</w:t>
            </w:r>
          </w:p>
        </w:tc>
        <w:tc>
          <w:tcPr>
            <w:tcW w:w="0" w:type="auto"/>
            <w:tcBorders>
              <w:top w:val="single" w:sz="4" w:space="0" w:color="auto"/>
              <w:bottom w:val="single" w:sz="4" w:space="0" w:color="auto"/>
            </w:tcBorders>
            <w:vAlign w:val="center"/>
          </w:tcPr>
          <w:p w14:paraId="236274A3" w14:textId="77777777" w:rsidR="0002309B" w:rsidRPr="0002309B" w:rsidRDefault="0002309B" w:rsidP="0002309B">
            <w:pPr>
              <w:spacing w:after="0" w:line="240" w:lineRule="auto"/>
              <w:ind w:left="0" w:hanging="2"/>
              <w:jc w:val="center"/>
              <w:rPr>
                <w:rFonts w:ascii="Arial" w:hAnsi="Arial" w:cs="Arial"/>
                <w:b/>
                <w:bCs/>
                <w:color w:val="000000"/>
                <w:sz w:val="16"/>
                <w:szCs w:val="16"/>
                <w:lang w:eastAsia="en-ID"/>
              </w:rPr>
            </w:pPr>
            <w:r w:rsidRPr="0002309B">
              <w:rPr>
                <w:rFonts w:ascii="Arial" w:hAnsi="Arial" w:cs="Arial"/>
                <w:b/>
                <w:bCs/>
                <w:color w:val="000000"/>
                <w:sz w:val="16"/>
                <w:szCs w:val="16"/>
                <w:lang w:eastAsia="en-ID"/>
              </w:rPr>
              <w:t>20</w:t>
            </w:r>
          </w:p>
        </w:tc>
      </w:tr>
      <w:tr w:rsidR="0002309B" w:rsidRPr="0002309B" w14:paraId="2EB2339C" w14:textId="77777777" w:rsidTr="00240C2C">
        <w:trPr>
          <w:trHeight w:val="312"/>
        </w:trPr>
        <w:tc>
          <w:tcPr>
            <w:tcW w:w="0" w:type="auto"/>
            <w:tcBorders>
              <w:top w:val="single" w:sz="4" w:space="0" w:color="auto"/>
            </w:tcBorders>
            <w:shd w:val="clear" w:color="auto" w:fill="auto"/>
            <w:vAlign w:val="center"/>
          </w:tcPr>
          <w:p w14:paraId="036E1143" w14:textId="77777777" w:rsidR="0002309B" w:rsidRPr="00240C2C" w:rsidRDefault="0002309B" w:rsidP="0002309B">
            <w:pPr>
              <w:spacing w:after="0" w:line="240" w:lineRule="auto"/>
              <w:ind w:left="0" w:hanging="2"/>
              <w:jc w:val="center"/>
              <w:rPr>
                <w:rFonts w:ascii="Arial" w:hAnsi="Arial" w:cs="Arial"/>
                <w:b/>
                <w:bCs/>
                <w:color w:val="000000"/>
                <w:sz w:val="16"/>
                <w:szCs w:val="16"/>
                <w:lang w:eastAsia="en-ID"/>
              </w:rPr>
            </w:pPr>
            <w:r w:rsidRPr="00240C2C">
              <w:rPr>
                <w:rFonts w:ascii="Arial" w:hAnsi="Arial" w:cs="Arial"/>
                <w:b/>
                <w:bCs/>
                <w:color w:val="000000"/>
                <w:sz w:val="16"/>
                <w:szCs w:val="16"/>
                <w:lang w:eastAsia="en-ID"/>
              </w:rPr>
              <w:t>Inner</w:t>
            </w:r>
          </w:p>
        </w:tc>
        <w:tc>
          <w:tcPr>
            <w:tcW w:w="0" w:type="auto"/>
            <w:tcBorders>
              <w:top w:val="single" w:sz="4" w:space="0" w:color="auto"/>
            </w:tcBorders>
            <w:shd w:val="clear" w:color="auto" w:fill="auto"/>
            <w:noWrap/>
            <w:vAlign w:val="bottom"/>
            <w:hideMark/>
          </w:tcPr>
          <w:p w14:paraId="76B7171C" w14:textId="4E6E7620" w:rsidR="0002309B" w:rsidRPr="0002309B" w:rsidRDefault="0002309B" w:rsidP="0002309B">
            <w:pPr>
              <w:spacing w:after="0" w:line="240" w:lineRule="auto"/>
              <w:ind w:left="0" w:hanging="2"/>
              <w:jc w:val="center"/>
              <w:rPr>
                <w:rFonts w:ascii="Arial" w:hAnsi="Arial" w:cs="Arial"/>
                <w:color w:val="000000"/>
                <w:sz w:val="16"/>
                <w:szCs w:val="16"/>
                <w:lang w:eastAsia="en-ID"/>
              </w:rPr>
            </w:pPr>
            <w:r w:rsidRPr="0002309B">
              <w:rPr>
                <w:rFonts w:ascii="Arial" w:hAnsi="Arial" w:cs="Arial"/>
                <w:color w:val="000000"/>
                <w:sz w:val="16"/>
                <w:szCs w:val="16"/>
              </w:rPr>
              <w:t>0.7412</w:t>
            </w:r>
          </w:p>
        </w:tc>
        <w:tc>
          <w:tcPr>
            <w:tcW w:w="0" w:type="auto"/>
            <w:tcBorders>
              <w:top w:val="single" w:sz="4" w:space="0" w:color="auto"/>
            </w:tcBorders>
            <w:shd w:val="clear" w:color="auto" w:fill="auto"/>
            <w:noWrap/>
            <w:vAlign w:val="bottom"/>
            <w:hideMark/>
          </w:tcPr>
          <w:p w14:paraId="68FE8BB9" w14:textId="390F72B9" w:rsidR="0002309B" w:rsidRPr="0002309B" w:rsidRDefault="0002309B" w:rsidP="0002309B">
            <w:pPr>
              <w:spacing w:after="0" w:line="240" w:lineRule="auto"/>
              <w:ind w:left="0" w:hanging="2"/>
              <w:jc w:val="center"/>
              <w:rPr>
                <w:rFonts w:ascii="Arial" w:hAnsi="Arial" w:cs="Arial"/>
                <w:color w:val="000000"/>
                <w:sz w:val="16"/>
                <w:szCs w:val="16"/>
                <w:lang w:eastAsia="en-ID"/>
              </w:rPr>
            </w:pPr>
            <w:r w:rsidRPr="0002309B">
              <w:rPr>
                <w:rFonts w:ascii="Arial" w:hAnsi="Arial" w:cs="Arial"/>
                <w:color w:val="000000"/>
                <w:sz w:val="16"/>
                <w:szCs w:val="16"/>
              </w:rPr>
              <w:t>0.499</w:t>
            </w:r>
          </w:p>
        </w:tc>
        <w:tc>
          <w:tcPr>
            <w:tcW w:w="0" w:type="auto"/>
            <w:tcBorders>
              <w:top w:val="single" w:sz="4" w:space="0" w:color="auto"/>
            </w:tcBorders>
            <w:shd w:val="clear" w:color="auto" w:fill="auto"/>
            <w:noWrap/>
            <w:vAlign w:val="bottom"/>
            <w:hideMark/>
          </w:tcPr>
          <w:p w14:paraId="08433078" w14:textId="428C3426" w:rsidR="0002309B" w:rsidRPr="0002309B" w:rsidRDefault="0002309B" w:rsidP="0002309B">
            <w:pPr>
              <w:spacing w:after="0" w:line="240" w:lineRule="auto"/>
              <w:ind w:left="0" w:hanging="2"/>
              <w:jc w:val="center"/>
              <w:rPr>
                <w:rFonts w:ascii="Arial" w:hAnsi="Arial" w:cs="Arial"/>
                <w:color w:val="000000"/>
                <w:sz w:val="16"/>
                <w:szCs w:val="16"/>
                <w:lang w:eastAsia="en-ID"/>
              </w:rPr>
            </w:pPr>
            <w:r w:rsidRPr="0002309B">
              <w:rPr>
                <w:rFonts w:ascii="Arial" w:hAnsi="Arial" w:cs="Arial"/>
                <w:color w:val="000000"/>
                <w:sz w:val="16"/>
                <w:szCs w:val="16"/>
              </w:rPr>
              <w:t>0.5824</w:t>
            </w:r>
          </w:p>
        </w:tc>
        <w:tc>
          <w:tcPr>
            <w:tcW w:w="0" w:type="auto"/>
            <w:tcBorders>
              <w:top w:val="single" w:sz="4" w:space="0" w:color="auto"/>
            </w:tcBorders>
            <w:shd w:val="clear" w:color="auto" w:fill="auto"/>
            <w:noWrap/>
            <w:vAlign w:val="bottom"/>
            <w:hideMark/>
          </w:tcPr>
          <w:p w14:paraId="14A73387" w14:textId="41BD4A70" w:rsidR="0002309B" w:rsidRPr="0002309B" w:rsidRDefault="0002309B" w:rsidP="0002309B">
            <w:pPr>
              <w:spacing w:after="0" w:line="240" w:lineRule="auto"/>
              <w:ind w:left="0" w:hanging="2"/>
              <w:jc w:val="center"/>
              <w:rPr>
                <w:rFonts w:ascii="Arial" w:hAnsi="Arial" w:cs="Arial"/>
                <w:color w:val="000000"/>
                <w:sz w:val="16"/>
                <w:szCs w:val="16"/>
                <w:lang w:eastAsia="en-ID"/>
              </w:rPr>
            </w:pPr>
            <w:r w:rsidRPr="0002309B">
              <w:rPr>
                <w:rFonts w:ascii="Arial" w:hAnsi="Arial" w:cs="Arial"/>
                <w:color w:val="000000"/>
                <w:sz w:val="16"/>
                <w:szCs w:val="16"/>
              </w:rPr>
              <w:t>0.768</w:t>
            </w:r>
          </w:p>
        </w:tc>
        <w:tc>
          <w:tcPr>
            <w:tcW w:w="0" w:type="auto"/>
            <w:tcBorders>
              <w:top w:val="single" w:sz="4" w:space="0" w:color="auto"/>
            </w:tcBorders>
            <w:shd w:val="clear" w:color="auto" w:fill="auto"/>
            <w:noWrap/>
            <w:vAlign w:val="bottom"/>
            <w:hideMark/>
          </w:tcPr>
          <w:p w14:paraId="6D7083E7" w14:textId="6F853174" w:rsidR="0002309B" w:rsidRPr="0002309B" w:rsidRDefault="0002309B" w:rsidP="0002309B">
            <w:pPr>
              <w:spacing w:after="0" w:line="240" w:lineRule="auto"/>
              <w:ind w:left="0" w:hanging="2"/>
              <w:jc w:val="center"/>
              <w:rPr>
                <w:rFonts w:ascii="Arial" w:hAnsi="Arial" w:cs="Arial"/>
                <w:color w:val="000000"/>
                <w:sz w:val="16"/>
                <w:szCs w:val="16"/>
                <w:lang w:eastAsia="en-ID"/>
              </w:rPr>
            </w:pPr>
            <w:r w:rsidRPr="0002309B">
              <w:rPr>
                <w:rFonts w:ascii="Arial" w:hAnsi="Arial" w:cs="Arial"/>
                <w:color w:val="000000"/>
                <w:sz w:val="16"/>
                <w:szCs w:val="16"/>
              </w:rPr>
              <w:t>0.766</w:t>
            </w:r>
          </w:p>
        </w:tc>
        <w:tc>
          <w:tcPr>
            <w:tcW w:w="0" w:type="auto"/>
            <w:tcBorders>
              <w:top w:val="single" w:sz="4" w:space="0" w:color="auto"/>
            </w:tcBorders>
            <w:shd w:val="clear" w:color="auto" w:fill="auto"/>
            <w:noWrap/>
            <w:vAlign w:val="bottom"/>
            <w:hideMark/>
          </w:tcPr>
          <w:p w14:paraId="10812829" w14:textId="677C423C" w:rsidR="0002309B" w:rsidRPr="0002309B" w:rsidRDefault="0002309B" w:rsidP="0002309B">
            <w:pPr>
              <w:spacing w:after="0" w:line="240" w:lineRule="auto"/>
              <w:ind w:left="0" w:hanging="2"/>
              <w:jc w:val="center"/>
              <w:rPr>
                <w:rFonts w:ascii="Arial" w:hAnsi="Arial" w:cs="Arial"/>
                <w:color w:val="000000"/>
                <w:sz w:val="16"/>
                <w:szCs w:val="16"/>
                <w:lang w:eastAsia="en-ID"/>
              </w:rPr>
            </w:pPr>
            <w:r w:rsidRPr="0002309B">
              <w:rPr>
                <w:rFonts w:ascii="Arial" w:hAnsi="Arial" w:cs="Arial"/>
                <w:color w:val="000000"/>
                <w:sz w:val="16"/>
                <w:szCs w:val="16"/>
              </w:rPr>
              <w:t>0.6775</w:t>
            </w:r>
          </w:p>
        </w:tc>
        <w:tc>
          <w:tcPr>
            <w:tcW w:w="0" w:type="auto"/>
            <w:tcBorders>
              <w:top w:val="single" w:sz="4" w:space="0" w:color="auto"/>
            </w:tcBorders>
            <w:shd w:val="clear" w:color="auto" w:fill="auto"/>
            <w:noWrap/>
            <w:vAlign w:val="bottom"/>
            <w:hideMark/>
          </w:tcPr>
          <w:p w14:paraId="45EE6E75" w14:textId="70EE0AD5" w:rsidR="0002309B" w:rsidRPr="0002309B" w:rsidRDefault="0002309B" w:rsidP="0002309B">
            <w:pPr>
              <w:spacing w:after="0" w:line="240" w:lineRule="auto"/>
              <w:ind w:left="0" w:hanging="2"/>
              <w:jc w:val="center"/>
              <w:rPr>
                <w:rFonts w:ascii="Arial" w:hAnsi="Arial" w:cs="Arial"/>
                <w:color w:val="000000"/>
                <w:sz w:val="16"/>
                <w:szCs w:val="16"/>
                <w:lang w:eastAsia="en-ID"/>
              </w:rPr>
            </w:pPr>
            <w:r w:rsidRPr="0002309B">
              <w:rPr>
                <w:rFonts w:ascii="Arial" w:hAnsi="Arial" w:cs="Arial"/>
                <w:color w:val="000000"/>
                <w:sz w:val="16"/>
                <w:szCs w:val="16"/>
              </w:rPr>
              <w:t>0.5072</w:t>
            </w:r>
          </w:p>
        </w:tc>
        <w:tc>
          <w:tcPr>
            <w:tcW w:w="0" w:type="auto"/>
            <w:tcBorders>
              <w:top w:val="single" w:sz="4" w:space="0" w:color="auto"/>
            </w:tcBorders>
            <w:shd w:val="clear" w:color="auto" w:fill="auto"/>
            <w:noWrap/>
            <w:vAlign w:val="bottom"/>
            <w:hideMark/>
          </w:tcPr>
          <w:p w14:paraId="671055DE" w14:textId="035C41C7" w:rsidR="0002309B" w:rsidRPr="0002309B" w:rsidRDefault="0002309B" w:rsidP="0002309B">
            <w:pPr>
              <w:spacing w:after="0" w:line="240" w:lineRule="auto"/>
              <w:ind w:left="0" w:hanging="2"/>
              <w:jc w:val="center"/>
              <w:rPr>
                <w:rFonts w:ascii="Arial" w:hAnsi="Arial" w:cs="Arial"/>
                <w:color w:val="000000"/>
                <w:sz w:val="16"/>
                <w:szCs w:val="16"/>
                <w:lang w:eastAsia="en-ID"/>
              </w:rPr>
            </w:pPr>
            <w:r w:rsidRPr="0002309B">
              <w:rPr>
                <w:rFonts w:ascii="Arial" w:hAnsi="Arial" w:cs="Arial"/>
                <w:color w:val="000000"/>
                <w:sz w:val="16"/>
                <w:szCs w:val="16"/>
              </w:rPr>
              <w:t>0.3921</w:t>
            </w:r>
          </w:p>
        </w:tc>
        <w:tc>
          <w:tcPr>
            <w:tcW w:w="0" w:type="auto"/>
            <w:tcBorders>
              <w:top w:val="single" w:sz="4" w:space="0" w:color="auto"/>
            </w:tcBorders>
            <w:shd w:val="clear" w:color="auto" w:fill="auto"/>
            <w:noWrap/>
            <w:vAlign w:val="bottom"/>
            <w:hideMark/>
          </w:tcPr>
          <w:p w14:paraId="78BB1DE8" w14:textId="0A6D12B9" w:rsidR="0002309B" w:rsidRPr="0002309B" w:rsidRDefault="0002309B" w:rsidP="0002309B">
            <w:pPr>
              <w:spacing w:after="0" w:line="240" w:lineRule="auto"/>
              <w:ind w:left="0" w:hanging="2"/>
              <w:jc w:val="center"/>
              <w:rPr>
                <w:rFonts w:ascii="Arial" w:hAnsi="Arial" w:cs="Arial"/>
                <w:color w:val="000000"/>
                <w:sz w:val="16"/>
                <w:szCs w:val="16"/>
                <w:lang w:eastAsia="en-ID"/>
              </w:rPr>
            </w:pPr>
            <w:r w:rsidRPr="0002309B">
              <w:rPr>
                <w:rFonts w:ascii="Arial" w:hAnsi="Arial" w:cs="Arial"/>
                <w:color w:val="000000"/>
                <w:sz w:val="16"/>
                <w:szCs w:val="16"/>
              </w:rPr>
              <w:t>0.587</w:t>
            </w:r>
          </w:p>
        </w:tc>
        <w:tc>
          <w:tcPr>
            <w:tcW w:w="0" w:type="auto"/>
            <w:tcBorders>
              <w:top w:val="single" w:sz="4" w:space="0" w:color="auto"/>
            </w:tcBorders>
            <w:shd w:val="clear" w:color="auto" w:fill="auto"/>
            <w:noWrap/>
            <w:vAlign w:val="bottom"/>
            <w:hideMark/>
          </w:tcPr>
          <w:p w14:paraId="3D773B94" w14:textId="1AB4C14E" w:rsidR="0002309B" w:rsidRPr="0002309B" w:rsidRDefault="0002309B" w:rsidP="0002309B">
            <w:pPr>
              <w:spacing w:after="0" w:line="240" w:lineRule="auto"/>
              <w:ind w:left="0" w:hanging="2"/>
              <w:jc w:val="center"/>
              <w:rPr>
                <w:rFonts w:ascii="Arial" w:hAnsi="Arial" w:cs="Arial"/>
                <w:color w:val="000000"/>
                <w:sz w:val="16"/>
                <w:szCs w:val="16"/>
                <w:lang w:eastAsia="en-ID"/>
              </w:rPr>
            </w:pPr>
            <w:r w:rsidRPr="0002309B">
              <w:rPr>
                <w:rFonts w:ascii="Arial" w:hAnsi="Arial" w:cs="Arial"/>
                <w:color w:val="000000"/>
                <w:sz w:val="16"/>
                <w:szCs w:val="16"/>
              </w:rPr>
              <w:t>0.348</w:t>
            </w:r>
          </w:p>
        </w:tc>
        <w:tc>
          <w:tcPr>
            <w:tcW w:w="0" w:type="auto"/>
            <w:tcBorders>
              <w:top w:val="single" w:sz="4" w:space="0" w:color="auto"/>
            </w:tcBorders>
            <w:shd w:val="clear" w:color="auto" w:fill="auto"/>
            <w:noWrap/>
            <w:vAlign w:val="bottom"/>
            <w:hideMark/>
          </w:tcPr>
          <w:p w14:paraId="22355EA1" w14:textId="7AF47F4D" w:rsidR="0002309B" w:rsidRPr="0002309B" w:rsidRDefault="0002309B" w:rsidP="0002309B">
            <w:pPr>
              <w:spacing w:after="0" w:line="240" w:lineRule="auto"/>
              <w:ind w:left="0" w:hanging="2"/>
              <w:jc w:val="center"/>
              <w:rPr>
                <w:rFonts w:ascii="Arial" w:hAnsi="Arial" w:cs="Arial"/>
                <w:color w:val="000000"/>
                <w:sz w:val="16"/>
                <w:szCs w:val="16"/>
                <w:lang w:eastAsia="en-ID"/>
              </w:rPr>
            </w:pPr>
            <w:r w:rsidRPr="0002309B">
              <w:rPr>
                <w:rFonts w:ascii="Arial" w:hAnsi="Arial" w:cs="Arial"/>
                <w:color w:val="000000"/>
                <w:sz w:val="16"/>
                <w:szCs w:val="16"/>
              </w:rPr>
              <w:t>0.4359</w:t>
            </w:r>
          </w:p>
        </w:tc>
        <w:tc>
          <w:tcPr>
            <w:tcW w:w="0" w:type="auto"/>
            <w:tcBorders>
              <w:top w:val="single" w:sz="4" w:space="0" w:color="auto"/>
            </w:tcBorders>
            <w:shd w:val="clear" w:color="auto" w:fill="auto"/>
            <w:noWrap/>
            <w:vAlign w:val="bottom"/>
            <w:hideMark/>
          </w:tcPr>
          <w:p w14:paraId="747C135D" w14:textId="62853C7E" w:rsidR="0002309B" w:rsidRPr="0002309B" w:rsidRDefault="0002309B" w:rsidP="0002309B">
            <w:pPr>
              <w:spacing w:after="0" w:line="240" w:lineRule="auto"/>
              <w:ind w:left="0" w:hanging="2"/>
              <w:jc w:val="center"/>
              <w:rPr>
                <w:rFonts w:ascii="Arial" w:hAnsi="Arial" w:cs="Arial"/>
                <w:color w:val="000000"/>
                <w:sz w:val="16"/>
                <w:szCs w:val="16"/>
                <w:lang w:eastAsia="en-ID"/>
              </w:rPr>
            </w:pPr>
            <w:r w:rsidRPr="0002309B">
              <w:rPr>
                <w:rFonts w:ascii="Arial" w:hAnsi="Arial" w:cs="Arial"/>
                <w:color w:val="000000"/>
                <w:sz w:val="16"/>
                <w:szCs w:val="16"/>
              </w:rPr>
              <w:t>0.2755</w:t>
            </w:r>
          </w:p>
        </w:tc>
        <w:tc>
          <w:tcPr>
            <w:tcW w:w="0" w:type="auto"/>
            <w:tcBorders>
              <w:top w:val="single" w:sz="4" w:space="0" w:color="auto"/>
            </w:tcBorders>
            <w:vAlign w:val="bottom"/>
          </w:tcPr>
          <w:p w14:paraId="56FFBE8F" w14:textId="28F630F5" w:rsidR="0002309B" w:rsidRPr="0002309B" w:rsidRDefault="0002309B" w:rsidP="0002309B">
            <w:pPr>
              <w:spacing w:after="0" w:line="240" w:lineRule="auto"/>
              <w:ind w:left="0" w:hanging="2"/>
              <w:jc w:val="center"/>
              <w:rPr>
                <w:rFonts w:ascii="Arial" w:hAnsi="Arial" w:cs="Arial"/>
                <w:color w:val="000000"/>
                <w:sz w:val="16"/>
                <w:szCs w:val="16"/>
                <w:lang w:eastAsia="en-ID"/>
              </w:rPr>
            </w:pPr>
            <w:r w:rsidRPr="0002309B">
              <w:rPr>
                <w:rFonts w:ascii="Arial" w:hAnsi="Arial" w:cs="Arial"/>
                <w:color w:val="000000"/>
                <w:sz w:val="16"/>
                <w:szCs w:val="16"/>
              </w:rPr>
              <w:t>0.3474</w:t>
            </w:r>
          </w:p>
        </w:tc>
        <w:tc>
          <w:tcPr>
            <w:tcW w:w="0" w:type="auto"/>
            <w:tcBorders>
              <w:top w:val="single" w:sz="4" w:space="0" w:color="auto"/>
            </w:tcBorders>
            <w:vAlign w:val="bottom"/>
          </w:tcPr>
          <w:p w14:paraId="2C3E63D2" w14:textId="0EE8F712" w:rsidR="0002309B" w:rsidRPr="0002309B" w:rsidRDefault="0002309B" w:rsidP="0002309B">
            <w:pPr>
              <w:spacing w:after="0" w:line="240" w:lineRule="auto"/>
              <w:ind w:left="0" w:hanging="2"/>
              <w:jc w:val="center"/>
              <w:rPr>
                <w:rFonts w:ascii="Arial" w:hAnsi="Arial" w:cs="Arial"/>
                <w:color w:val="000000"/>
                <w:sz w:val="16"/>
                <w:szCs w:val="16"/>
                <w:lang w:eastAsia="en-ID"/>
              </w:rPr>
            </w:pPr>
            <w:r w:rsidRPr="0002309B">
              <w:rPr>
                <w:rFonts w:ascii="Arial" w:hAnsi="Arial" w:cs="Arial"/>
                <w:color w:val="000000"/>
                <w:sz w:val="16"/>
                <w:szCs w:val="16"/>
              </w:rPr>
              <w:t>0.2583</w:t>
            </w:r>
          </w:p>
        </w:tc>
        <w:tc>
          <w:tcPr>
            <w:tcW w:w="0" w:type="auto"/>
            <w:tcBorders>
              <w:top w:val="single" w:sz="4" w:space="0" w:color="auto"/>
            </w:tcBorders>
            <w:vAlign w:val="bottom"/>
          </w:tcPr>
          <w:p w14:paraId="70882A08" w14:textId="36E8B2C9" w:rsidR="0002309B" w:rsidRPr="0002309B" w:rsidRDefault="0002309B" w:rsidP="0002309B">
            <w:pPr>
              <w:spacing w:after="0" w:line="240" w:lineRule="auto"/>
              <w:ind w:left="0" w:hanging="2"/>
              <w:jc w:val="center"/>
              <w:rPr>
                <w:rFonts w:ascii="Arial" w:hAnsi="Arial" w:cs="Arial"/>
                <w:color w:val="000000"/>
                <w:sz w:val="16"/>
                <w:szCs w:val="16"/>
                <w:lang w:eastAsia="en-ID"/>
              </w:rPr>
            </w:pPr>
            <w:r w:rsidRPr="0002309B">
              <w:rPr>
                <w:rFonts w:ascii="Arial" w:hAnsi="Arial" w:cs="Arial"/>
                <w:color w:val="000000"/>
                <w:sz w:val="16"/>
                <w:szCs w:val="16"/>
              </w:rPr>
              <w:t>0.232</w:t>
            </w:r>
          </w:p>
        </w:tc>
        <w:tc>
          <w:tcPr>
            <w:tcW w:w="0" w:type="auto"/>
            <w:tcBorders>
              <w:top w:val="single" w:sz="4" w:space="0" w:color="auto"/>
            </w:tcBorders>
            <w:vAlign w:val="bottom"/>
          </w:tcPr>
          <w:p w14:paraId="32C15E55" w14:textId="123BB223" w:rsidR="0002309B" w:rsidRPr="0002309B" w:rsidRDefault="0002309B" w:rsidP="0002309B">
            <w:pPr>
              <w:spacing w:after="0" w:line="240" w:lineRule="auto"/>
              <w:ind w:left="0" w:hanging="2"/>
              <w:jc w:val="center"/>
              <w:rPr>
                <w:rFonts w:ascii="Arial" w:hAnsi="Arial" w:cs="Arial"/>
                <w:color w:val="000000"/>
                <w:sz w:val="16"/>
                <w:szCs w:val="16"/>
                <w:lang w:eastAsia="en-ID"/>
              </w:rPr>
            </w:pPr>
            <w:r w:rsidRPr="0002309B">
              <w:rPr>
                <w:rFonts w:ascii="Arial" w:hAnsi="Arial" w:cs="Arial"/>
                <w:color w:val="000000"/>
                <w:sz w:val="16"/>
                <w:szCs w:val="16"/>
              </w:rPr>
              <w:t>0.2972</w:t>
            </w:r>
          </w:p>
        </w:tc>
        <w:tc>
          <w:tcPr>
            <w:tcW w:w="0" w:type="auto"/>
            <w:tcBorders>
              <w:top w:val="single" w:sz="4" w:space="0" w:color="auto"/>
            </w:tcBorders>
            <w:vAlign w:val="bottom"/>
          </w:tcPr>
          <w:p w14:paraId="3F4CAC3C" w14:textId="4E999545" w:rsidR="0002309B" w:rsidRPr="0002309B" w:rsidRDefault="0002309B" w:rsidP="0002309B">
            <w:pPr>
              <w:spacing w:after="0" w:line="240" w:lineRule="auto"/>
              <w:ind w:left="0" w:hanging="2"/>
              <w:jc w:val="center"/>
              <w:rPr>
                <w:rFonts w:ascii="Arial" w:hAnsi="Arial" w:cs="Arial"/>
                <w:color w:val="000000"/>
                <w:sz w:val="16"/>
                <w:szCs w:val="16"/>
                <w:lang w:eastAsia="en-ID"/>
              </w:rPr>
            </w:pPr>
            <w:r w:rsidRPr="0002309B">
              <w:rPr>
                <w:rFonts w:ascii="Arial" w:hAnsi="Arial" w:cs="Arial"/>
                <w:color w:val="000000"/>
                <w:sz w:val="16"/>
                <w:szCs w:val="16"/>
              </w:rPr>
              <w:t>0.1529</w:t>
            </w:r>
          </w:p>
        </w:tc>
        <w:tc>
          <w:tcPr>
            <w:tcW w:w="0" w:type="auto"/>
            <w:tcBorders>
              <w:top w:val="single" w:sz="4" w:space="0" w:color="auto"/>
            </w:tcBorders>
            <w:vAlign w:val="bottom"/>
          </w:tcPr>
          <w:p w14:paraId="7B784CF7" w14:textId="29B4930C" w:rsidR="0002309B" w:rsidRPr="0002309B" w:rsidRDefault="0002309B" w:rsidP="0002309B">
            <w:pPr>
              <w:spacing w:after="0" w:line="240" w:lineRule="auto"/>
              <w:ind w:left="0" w:hanging="2"/>
              <w:jc w:val="center"/>
              <w:rPr>
                <w:rFonts w:ascii="Arial" w:hAnsi="Arial" w:cs="Arial"/>
                <w:color w:val="000000"/>
                <w:sz w:val="16"/>
                <w:szCs w:val="16"/>
                <w:lang w:eastAsia="en-ID"/>
              </w:rPr>
            </w:pPr>
            <w:r w:rsidRPr="0002309B">
              <w:rPr>
                <w:rFonts w:ascii="Arial" w:hAnsi="Arial" w:cs="Arial"/>
                <w:color w:val="000000"/>
                <w:sz w:val="16"/>
                <w:szCs w:val="16"/>
              </w:rPr>
              <w:t>0.1487</w:t>
            </w:r>
          </w:p>
        </w:tc>
        <w:tc>
          <w:tcPr>
            <w:tcW w:w="0" w:type="auto"/>
            <w:tcBorders>
              <w:top w:val="single" w:sz="4" w:space="0" w:color="auto"/>
            </w:tcBorders>
            <w:vAlign w:val="bottom"/>
          </w:tcPr>
          <w:p w14:paraId="512D9165" w14:textId="57117DF1" w:rsidR="0002309B" w:rsidRPr="0002309B" w:rsidRDefault="0002309B" w:rsidP="0002309B">
            <w:pPr>
              <w:spacing w:after="0" w:line="240" w:lineRule="auto"/>
              <w:ind w:left="0" w:hanging="2"/>
              <w:jc w:val="center"/>
              <w:rPr>
                <w:rFonts w:ascii="Arial" w:hAnsi="Arial" w:cs="Arial"/>
                <w:color w:val="000000"/>
                <w:sz w:val="16"/>
                <w:szCs w:val="16"/>
                <w:lang w:eastAsia="en-ID"/>
              </w:rPr>
            </w:pPr>
            <w:r w:rsidRPr="0002309B">
              <w:rPr>
                <w:rFonts w:ascii="Arial" w:hAnsi="Arial" w:cs="Arial"/>
                <w:color w:val="000000"/>
                <w:sz w:val="16"/>
                <w:szCs w:val="16"/>
              </w:rPr>
              <w:t>0.1478</w:t>
            </w:r>
          </w:p>
        </w:tc>
        <w:tc>
          <w:tcPr>
            <w:tcW w:w="0" w:type="auto"/>
            <w:tcBorders>
              <w:top w:val="single" w:sz="4" w:space="0" w:color="auto"/>
            </w:tcBorders>
            <w:vAlign w:val="bottom"/>
          </w:tcPr>
          <w:p w14:paraId="5C2FBEA9" w14:textId="4AEC9E7B" w:rsidR="0002309B" w:rsidRPr="0002309B" w:rsidRDefault="0002309B" w:rsidP="0002309B">
            <w:pPr>
              <w:spacing w:after="0" w:line="240" w:lineRule="auto"/>
              <w:ind w:left="0" w:hanging="2"/>
              <w:jc w:val="center"/>
              <w:rPr>
                <w:rFonts w:ascii="Arial" w:hAnsi="Arial" w:cs="Arial"/>
                <w:color w:val="000000"/>
                <w:sz w:val="16"/>
                <w:szCs w:val="16"/>
                <w:lang w:eastAsia="en-ID"/>
              </w:rPr>
            </w:pPr>
            <w:r w:rsidRPr="0002309B">
              <w:rPr>
                <w:rFonts w:ascii="Arial" w:hAnsi="Arial" w:cs="Arial"/>
                <w:color w:val="000000"/>
                <w:sz w:val="16"/>
                <w:szCs w:val="16"/>
              </w:rPr>
              <w:t>0.2452</w:t>
            </w:r>
          </w:p>
        </w:tc>
      </w:tr>
      <w:tr w:rsidR="0002309B" w:rsidRPr="0002309B" w14:paraId="47EB73C6" w14:textId="77777777" w:rsidTr="00240C2C">
        <w:trPr>
          <w:trHeight w:val="300"/>
        </w:trPr>
        <w:tc>
          <w:tcPr>
            <w:tcW w:w="0" w:type="auto"/>
            <w:shd w:val="clear" w:color="auto" w:fill="auto"/>
            <w:vAlign w:val="center"/>
          </w:tcPr>
          <w:p w14:paraId="3FC61531" w14:textId="77777777" w:rsidR="0002309B" w:rsidRPr="00240C2C" w:rsidRDefault="0002309B" w:rsidP="0002309B">
            <w:pPr>
              <w:spacing w:after="0" w:line="240" w:lineRule="auto"/>
              <w:ind w:left="0" w:hanging="2"/>
              <w:jc w:val="center"/>
              <w:rPr>
                <w:rFonts w:ascii="Arial" w:hAnsi="Arial" w:cs="Arial"/>
                <w:b/>
                <w:bCs/>
                <w:color w:val="000000"/>
                <w:sz w:val="16"/>
                <w:szCs w:val="16"/>
                <w:lang w:eastAsia="en-ID"/>
              </w:rPr>
            </w:pPr>
            <w:r w:rsidRPr="00240C2C">
              <w:rPr>
                <w:rFonts w:ascii="Arial" w:hAnsi="Arial" w:cs="Arial"/>
                <w:b/>
                <w:bCs/>
                <w:color w:val="000000"/>
                <w:sz w:val="16"/>
                <w:szCs w:val="16"/>
                <w:lang w:eastAsia="en-ID"/>
              </w:rPr>
              <w:t>Outer</w:t>
            </w:r>
          </w:p>
        </w:tc>
        <w:tc>
          <w:tcPr>
            <w:tcW w:w="0" w:type="auto"/>
            <w:shd w:val="clear" w:color="auto" w:fill="auto"/>
            <w:noWrap/>
            <w:hideMark/>
          </w:tcPr>
          <w:p w14:paraId="6C4A096E" w14:textId="012BD5E4" w:rsidR="0002309B" w:rsidRPr="0002309B" w:rsidRDefault="0002309B" w:rsidP="0002309B">
            <w:pPr>
              <w:spacing w:after="0" w:line="240" w:lineRule="auto"/>
              <w:ind w:left="0" w:hanging="2"/>
              <w:jc w:val="center"/>
              <w:rPr>
                <w:rFonts w:ascii="Arial" w:hAnsi="Arial" w:cs="Arial"/>
                <w:color w:val="000000"/>
                <w:sz w:val="16"/>
                <w:szCs w:val="16"/>
                <w:lang w:eastAsia="en-ID"/>
              </w:rPr>
            </w:pPr>
            <w:r w:rsidRPr="0002309B">
              <w:rPr>
                <w:rFonts w:ascii="Arial" w:hAnsi="Arial" w:cs="Arial"/>
                <w:sz w:val="16"/>
                <w:szCs w:val="16"/>
              </w:rPr>
              <w:t>0.85283</w:t>
            </w:r>
          </w:p>
        </w:tc>
        <w:tc>
          <w:tcPr>
            <w:tcW w:w="0" w:type="auto"/>
            <w:shd w:val="clear" w:color="auto" w:fill="auto"/>
            <w:noWrap/>
            <w:hideMark/>
          </w:tcPr>
          <w:p w14:paraId="6F58A0B7" w14:textId="208AFE5C" w:rsidR="0002309B" w:rsidRPr="0002309B" w:rsidRDefault="0002309B" w:rsidP="0002309B">
            <w:pPr>
              <w:spacing w:after="0" w:line="240" w:lineRule="auto"/>
              <w:ind w:left="0" w:hanging="2"/>
              <w:jc w:val="center"/>
              <w:rPr>
                <w:rFonts w:ascii="Arial" w:hAnsi="Arial" w:cs="Arial"/>
                <w:color w:val="000000"/>
                <w:sz w:val="16"/>
                <w:szCs w:val="16"/>
                <w:lang w:eastAsia="en-ID"/>
              </w:rPr>
            </w:pPr>
            <w:r w:rsidRPr="0002309B">
              <w:rPr>
                <w:rFonts w:ascii="Arial" w:hAnsi="Arial" w:cs="Arial"/>
                <w:sz w:val="16"/>
                <w:szCs w:val="16"/>
              </w:rPr>
              <w:t>0.81638</w:t>
            </w:r>
          </w:p>
        </w:tc>
        <w:tc>
          <w:tcPr>
            <w:tcW w:w="0" w:type="auto"/>
            <w:shd w:val="clear" w:color="auto" w:fill="auto"/>
            <w:noWrap/>
            <w:hideMark/>
          </w:tcPr>
          <w:p w14:paraId="361A9214" w14:textId="10D63C88" w:rsidR="0002309B" w:rsidRPr="0002309B" w:rsidRDefault="0002309B" w:rsidP="0002309B">
            <w:pPr>
              <w:spacing w:after="0" w:line="240" w:lineRule="auto"/>
              <w:ind w:left="0" w:hanging="2"/>
              <w:jc w:val="center"/>
              <w:rPr>
                <w:rFonts w:ascii="Arial" w:hAnsi="Arial" w:cs="Arial"/>
                <w:color w:val="000000"/>
                <w:sz w:val="16"/>
                <w:szCs w:val="16"/>
                <w:lang w:eastAsia="en-ID"/>
              </w:rPr>
            </w:pPr>
            <w:r w:rsidRPr="0002309B">
              <w:rPr>
                <w:rFonts w:ascii="Arial" w:hAnsi="Arial" w:cs="Arial"/>
                <w:sz w:val="16"/>
                <w:szCs w:val="16"/>
              </w:rPr>
              <w:t>0.61798</w:t>
            </w:r>
          </w:p>
        </w:tc>
        <w:tc>
          <w:tcPr>
            <w:tcW w:w="0" w:type="auto"/>
            <w:shd w:val="clear" w:color="auto" w:fill="auto"/>
            <w:noWrap/>
            <w:hideMark/>
          </w:tcPr>
          <w:p w14:paraId="3462DE03" w14:textId="0953B5AE" w:rsidR="0002309B" w:rsidRPr="0002309B" w:rsidRDefault="0002309B" w:rsidP="0002309B">
            <w:pPr>
              <w:spacing w:after="0" w:line="240" w:lineRule="auto"/>
              <w:ind w:left="0" w:hanging="2"/>
              <w:jc w:val="center"/>
              <w:rPr>
                <w:rFonts w:ascii="Arial" w:hAnsi="Arial" w:cs="Arial"/>
                <w:color w:val="000000"/>
                <w:sz w:val="16"/>
                <w:szCs w:val="16"/>
                <w:lang w:eastAsia="en-ID"/>
              </w:rPr>
            </w:pPr>
            <w:r w:rsidRPr="0002309B">
              <w:rPr>
                <w:rFonts w:ascii="Arial" w:hAnsi="Arial" w:cs="Arial"/>
                <w:sz w:val="16"/>
                <w:szCs w:val="16"/>
              </w:rPr>
              <w:t>0.81964</w:t>
            </w:r>
          </w:p>
        </w:tc>
        <w:tc>
          <w:tcPr>
            <w:tcW w:w="0" w:type="auto"/>
            <w:shd w:val="clear" w:color="auto" w:fill="auto"/>
            <w:noWrap/>
            <w:hideMark/>
          </w:tcPr>
          <w:p w14:paraId="4FEBDD46" w14:textId="66FC2A03" w:rsidR="0002309B" w:rsidRPr="0002309B" w:rsidRDefault="0002309B" w:rsidP="0002309B">
            <w:pPr>
              <w:spacing w:after="0" w:line="240" w:lineRule="auto"/>
              <w:ind w:left="0" w:hanging="2"/>
              <w:jc w:val="center"/>
              <w:rPr>
                <w:rFonts w:ascii="Arial" w:hAnsi="Arial" w:cs="Arial"/>
                <w:color w:val="000000"/>
                <w:sz w:val="16"/>
                <w:szCs w:val="16"/>
                <w:lang w:eastAsia="en-ID"/>
              </w:rPr>
            </w:pPr>
            <w:r w:rsidRPr="0002309B">
              <w:rPr>
                <w:rFonts w:ascii="Arial" w:hAnsi="Arial" w:cs="Arial"/>
                <w:sz w:val="16"/>
                <w:szCs w:val="16"/>
              </w:rPr>
              <w:t>0.85005</w:t>
            </w:r>
          </w:p>
        </w:tc>
        <w:tc>
          <w:tcPr>
            <w:tcW w:w="0" w:type="auto"/>
            <w:shd w:val="clear" w:color="auto" w:fill="auto"/>
            <w:noWrap/>
            <w:hideMark/>
          </w:tcPr>
          <w:p w14:paraId="2694AB83" w14:textId="49A1A036" w:rsidR="0002309B" w:rsidRPr="0002309B" w:rsidRDefault="0002309B" w:rsidP="0002309B">
            <w:pPr>
              <w:spacing w:after="0" w:line="240" w:lineRule="auto"/>
              <w:ind w:left="0" w:hanging="2"/>
              <w:jc w:val="center"/>
              <w:rPr>
                <w:rFonts w:ascii="Arial" w:hAnsi="Arial" w:cs="Arial"/>
                <w:color w:val="000000"/>
                <w:sz w:val="16"/>
                <w:szCs w:val="16"/>
                <w:lang w:eastAsia="en-ID"/>
              </w:rPr>
            </w:pPr>
            <w:r w:rsidRPr="0002309B">
              <w:rPr>
                <w:rFonts w:ascii="Arial" w:hAnsi="Arial" w:cs="Arial"/>
                <w:sz w:val="16"/>
                <w:szCs w:val="16"/>
              </w:rPr>
              <w:t>0.60767</w:t>
            </w:r>
          </w:p>
        </w:tc>
        <w:tc>
          <w:tcPr>
            <w:tcW w:w="0" w:type="auto"/>
            <w:shd w:val="clear" w:color="auto" w:fill="auto"/>
            <w:noWrap/>
            <w:hideMark/>
          </w:tcPr>
          <w:p w14:paraId="30847557" w14:textId="1388E485" w:rsidR="0002309B" w:rsidRPr="0002309B" w:rsidRDefault="0002309B" w:rsidP="0002309B">
            <w:pPr>
              <w:spacing w:after="0" w:line="240" w:lineRule="auto"/>
              <w:ind w:left="0" w:hanging="2"/>
              <w:jc w:val="center"/>
              <w:rPr>
                <w:rFonts w:ascii="Arial" w:hAnsi="Arial" w:cs="Arial"/>
                <w:color w:val="000000"/>
                <w:sz w:val="16"/>
                <w:szCs w:val="16"/>
                <w:lang w:eastAsia="en-ID"/>
              </w:rPr>
            </w:pPr>
            <w:r w:rsidRPr="0002309B">
              <w:rPr>
                <w:rFonts w:ascii="Arial" w:hAnsi="Arial" w:cs="Arial"/>
                <w:sz w:val="16"/>
                <w:szCs w:val="16"/>
              </w:rPr>
              <w:t>0.34321</w:t>
            </w:r>
          </w:p>
        </w:tc>
        <w:tc>
          <w:tcPr>
            <w:tcW w:w="0" w:type="auto"/>
            <w:shd w:val="clear" w:color="auto" w:fill="auto"/>
            <w:noWrap/>
            <w:hideMark/>
          </w:tcPr>
          <w:p w14:paraId="64965FA6" w14:textId="51DFF13A" w:rsidR="0002309B" w:rsidRPr="0002309B" w:rsidRDefault="0002309B" w:rsidP="0002309B">
            <w:pPr>
              <w:spacing w:after="0" w:line="240" w:lineRule="auto"/>
              <w:ind w:left="0" w:hanging="2"/>
              <w:jc w:val="center"/>
              <w:rPr>
                <w:rFonts w:ascii="Arial" w:hAnsi="Arial" w:cs="Arial"/>
                <w:color w:val="000000"/>
                <w:sz w:val="16"/>
                <w:szCs w:val="16"/>
                <w:lang w:eastAsia="en-ID"/>
              </w:rPr>
            </w:pPr>
            <w:r w:rsidRPr="0002309B">
              <w:rPr>
                <w:rFonts w:ascii="Arial" w:hAnsi="Arial" w:cs="Arial"/>
                <w:sz w:val="16"/>
                <w:szCs w:val="16"/>
              </w:rPr>
              <w:t>0.29799</w:t>
            </w:r>
          </w:p>
        </w:tc>
        <w:tc>
          <w:tcPr>
            <w:tcW w:w="0" w:type="auto"/>
            <w:shd w:val="clear" w:color="auto" w:fill="auto"/>
            <w:noWrap/>
            <w:hideMark/>
          </w:tcPr>
          <w:p w14:paraId="77E0435C" w14:textId="116E1540" w:rsidR="0002309B" w:rsidRPr="0002309B" w:rsidRDefault="0002309B" w:rsidP="0002309B">
            <w:pPr>
              <w:spacing w:after="0" w:line="240" w:lineRule="auto"/>
              <w:ind w:left="0" w:hanging="2"/>
              <w:jc w:val="center"/>
              <w:rPr>
                <w:rFonts w:ascii="Arial" w:hAnsi="Arial" w:cs="Arial"/>
                <w:color w:val="000000"/>
                <w:sz w:val="16"/>
                <w:szCs w:val="16"/>
                <w:lang w:eastAsia="en-ID"/>
              </w:rPr>
            </w:pPr>
            <w:r w:rsidRPr="0002309B">
              <w:rPr>
                <w:rFonts w:ascii="Arial" w:hAnsi="Arial" w:cs="Arial"/>
                <w:sz w:val="16"/>
                <w:szCs w:val="16"/>
              </w:rPr>
              <w:t>0.26029</w:t>
            </w:r>
          </w:p>
        </w:tc>
        <w:tc>
          <w:tcPr>
            <w:tcW w:w="0" w:type="auto"/>
            <w:shd w:val="clear" w:color="auto" w:fill="auto"/>
            <w:noWrap/>
            <w:hideMark/>
          </w:tcPr>
          <w:p w14:paraId="71851B60" w14:textId="62B9BE65" w:rsidR="0002309B" w:rsidRPr="0002309B" w:rsidRDefault="0002309B" w:rsidP="0002309B">
            <w:pPr>
              <w:spacing w:after="0" w:line="240" w:lineRule="auto"/>
              <w:ind w:left="0" w:hanging="2"/>
              <w:jc w:val="center"/>
              <w:rPr>
                <w:rFonts w:ascii="Arial" w:hAnsi="Arial" w:cs="Arial"/>
                <w:color w:val="000000"/>
                <w:sz w:val="16"/>
                <w:szCs w:val="16"/>
                <w:lang w:eastAsia="en-ID"/>
              </w:rPr>
            </w:pPr>
            <w:r w:rsidRPr="0002309B">
              <w:rPr>
                <w:rFonts w:ascii="Arial" w:hAnsi="Arial" w:cs="Arial"/>
                <w:sz w:val="16"/>
                <w:szCs w:val="16"/>
              </w:rPr>
              <w:t>0.57648</w:t>
            </w:r>
          </w:p>
        </w:tc>
        <w:tc>
          <w:tcPr>
            <w:tcW w:w="0" w:type="auto"/>
            <w:shd w:val="clear" w:color="auto" w:fill="auto"/>
            <w:noWrap/>
            <w:hideMark/>
          </w:tcPr>
          <w:p w14:paraId="1A7834ED" w14:textId="03C16238" w:rsidR="0002309B" w:rsidRPr="0002309B" w:rsidRDefault="0002309B" w:rsidP="0002309B">
            <w:pPr>
              <w:spacing w:after="0" w:line="240" w:lineRule="auto"/>
              <w:ind w:left="0" w:hanging="2"/>
              <w:jc w:val="center"/>
              <w:rPr>
                <w:rFonts w:ascii="Arial" w:hAnsi="Arial" w:cs="Arial"/>
                <w:color w:val="000000"/>
                <w:sz w:val="16"/>
                <w:szCs w:val="16"/>
                <w:lang w:eastAsia="en-ID"/>
              </w:rPr>
            </w:pPr>
            <w:r w:rsidRPr="0002309B">
              <w:rPr>
                <w:rFonts w:ascii="Arial" w:hAnsi="Arial" w:cs="Arial"/>
                <w:sz w:val="16"/>
                <w:szCs w:val="16"/>
              </w:rPr>
              <w:t>0.46478</w:t>
            </w:r>
          </w:p>
        </w:tc>
        <w:tc>
          <w:tcPr>
            <w:tcW w:w="0" w:type="auto"/>
            <w:shd w:val="clear" w:color="auto" w:fill="auto"/>
            <w:noWrap/>
            <w:hideMark/>
          </w:tcPr>
          <w:p w14:paraId="1093361A" w14:textId="693BD949" w:rsidR="0002309B" w:rsidRPr="0002309B" w:rsidRDefault="0002309B" w:rsidP="0002309B">
            <w:pPr>
              <w:spacing w:after="0" w:line="240" w:lineRule="auto"/>
              <w:ind w:left="0" w:hanging="2"/>
              <w:jc w:val="center"/>
              <w:rPr>
                <w:rFonts w:ascii="Arial" w:hAnsi="Arial" w:cs="Arial"/>
                <w:color w:val="000000"/>
                <w:sz w:val="16"/>
                <w:szCs w:val="16"/>
                <w:lang w:eastAsia="en-ID"/>
              </w:rPr>
            </w:pPr>
            <w:r w:rsidRPr="0002309B">
              <w:rPr>
                <w:rFonts w:ascii="Arial" w:hAnsi="Arial" w:cs="Arial"/>
                <w:sz w:val="16"/>
                <w:szCs w:val="16"/>
              </w:rPr>
              <w:t>0.43549</w:t>
            </w:r>
          </w:p>
        </w:tc>
        <w:tc>
          <w:tcPr>
            <w:tcW w:w="0" w:type="auto"/>
          </w:tcPr>
          <w:p w14:paraId="7A8F3A4A" w14:textId="363A210E" w:rsidR="0002309B" w:rsidRPr="0002309B" w:rsidRDefault="0002309B" w:rsidP="0002309B">
            <w:pPr>
              <w:spacing w:after="0" w:line="240" w:lineRule="auto"/>
              <w:ind w:left="0" w:hanging="2"/>
              <w:jc w:val="center"/>
              <w:rPr>
                <w:rFonts w:ascii="Arial" w:hAnsi="Arial" w:cs="Arial"/>
                <w:color w:val="000000"/>
                <w:sz w:val="16"/>
                <w:szCs w:val="16"/>
                <w:lang w:eastAsia="en-ID"/>
              </w:rPr>
            </w:pPr>
            <w:r w:rsidRPr="0002309B">
              <w:rPr>
                <w:rFonts w:ascii="Arial" w:hAnsi="Arial" w:cs="Arial"/>
                <w:sz w:val="16"/>
                <w:szCs w:val="16"/>
              </w:rPr>
              <w:t>0.30567</w:t>
            </w:r>
          </w:p>
        </w:tc>
        <w:tc>
          <w:tcPr>
            <w:tcW w:w="0" w:type="auto"/>
          </w:tcPr>
          <w:p w14:paraId="63BC2796" w14:textId="406F181A" w:rsidR="0002309B" w:rsidRPr="0002309B" w:rsidRDefault="0002309B" w:rsidP="0002309B">
            <w:pPr>
              <w:spacing w:after="0" w:line="240" w:lineRule="auto"/>
              <w:ind w:left="0" w:hanging="2"/>
              <w:jc w:val="center"/>
              <w:rPr>
                <w:rFonts w:ascii="Arial" w:hAnsi="Arial" w:cs="Arial"/>
                <w:color w:val="000000"/>
                <w:sz w:val="16"/>
                <w:szCs w:val="16"/>
                <w:lang w:eastAsia="en-ID"/>
              </w:rPr>
            </w:pPr>
            <w:r w:rsidRPr="0002309B">
              <w:rPr>
                <w:rFonts w:ascii="Arial" w:hAnsi="Arial" w:cs="Arial"/>
                <w:sz w:val="16"/>
                <w:szCs w:val="16"/>
              </w:rPr>
              <w:t>0.42151</w:t>
            </w:r>
          </w:p>
        </w:tc>
        <w:tc>
          <w:tcPr>
            <w:tcW w:w="0" w:type="auto"/>
          </w:tcPr>
          <w:p w14:paraId="44478553" w14:textId="72396904" w:rsidR="0002309B" w:rsidRPr="0002309B" w:rsidRDefault="0002309B" w:rsidP="0002309B">
            <w:pPr>
              <w:spacing w:after="0" w:line="240" w:lineRule="auto"/>
              <w:ind w:left="0" w:hanging="2"/>
              <w:jc w:val="center"/>
              <w:rPr>
                <w:rFonts w:ascii="Arial" w:hAnsi="Arial" w:cs="Arial"/>
                <w:color w:val="000000"/>
                <w:sz w:val="16"/>
                <w:szCs w:val="16"/>
                <w:lang w:eastAsia="en-ID"/>
              </w:rPr>
            </w:pPr>
            <w:r w:rsidRPr="0002309B">
              <w:rPr>
                <w:rFonts w:ascii="Arial" w:hAnsi="Arial" w:cs="Arial"/>
                <w:sz w:val="16"/>
                <w:szCs w:val="16"/>
              </w:rPr>
              <w:t>0.34136</w:t>
            </w:r>
          </w:p>
        </w:tc>
        <w:tc>
          <w:tcPr>
            <w:tcW w:w="0" w:type="auto"/>
          </w:tcPr>
          <w:p w14:paraId="06D2A735" w14:textId="57F88345" w:rsidR="0002309B" w:rsidRPr="0002309B" w:rsidRDefault="0002309B" w:rsidP="0002309B">
            <w:pPr>
              <w:spacing w:after="0" w:line="240" w:lineRule="auto"/>
              <w:ind w:left="0" w:hanging="2"/>
              <w:jc w:val="center"/>
              <w:rPr>
                <w:rFonts w:ascii="Arial" w:hAnsi="Arial" w:cs="Arial"/>
                <w:color w:val="000000"/>
                <w:sz w:val="16"/>
                <w:szCs w:val="16"/>
                <w:lang w:eastAsia="en-ID"/>
              </w:rPr>
            </w:pPr>
            <w:r w:rsidRPr="0002309B">
              <w:rPr>
                <w:rFonts w:ascii="Arial" w:hAnsi="Arial" w:cs="Arial"/>
                <w:sz w:val="16"/>
                <w:szCs w:val="16"/>
              </w:rPr>
              <w:t>0.28459</w:t>
            </w:r>
          </w:p>
        </w:tc>
        <w:tc>
          <w:tcPr>
            <w:tcW w:w="0" w:type="auto"/>
          </w:tcPr>
          <w:p w14:paraId="5A655EDD" w14:textId="2E40E20C" w:rsidR="0002309B" w:rsidRPr="0002309B" w:rsidRDefault="0002309B" w:rsidP="0002309B">
            <w:pPr>
              <w:spacing w:after="0" w:line="240" w:lineRule="auto"/>
              <w:ind w:left="0" w:hanging="2"/>
              <w:jc w:val="center"/>
              <w:rPr>
                <w:rFonts w:ascii="Arial" w:hAnsi="Arial" w:cs="Arial"/>
                <w:color w:val="000000"/>
                <w:sz w:val="16"/>
                <w:szCs w:val="16"/>
                <w:lang w:eastAsia="en-ID"/>
              </w:rPr>
            </w:pPr>
            <w:r w:rsidRPr="0002309B">
              <w:rPr>
                <w:rFonts w:ascii="Arial" w:hAnsi="Arial" w:cs="Arial"/>
                <w:sz w:val="16"/>
                <w:szCs w:val="16"/>
              </w:rPr>
              <w:t>0.12292</w:t>
            </w:r>
          </w:p>
        </w:tc>
        <w:tc>
          <w:tcPr>
            <w:tcW w:w="0" w:type="auto"/>
          </w:tcPr>
          <w:p w14:paraId="7DF5307A" w14:textId="6DE82376" w:rsidR="0002309B" w:rsidRPr="0002309B" w:rsidRDefault="0002309B" w:rsidP="0002309B">
            <w:pPr>
              <w:spacing w:after="0" w:line="240" w:lineRule="auto"/>
              <w:ind w:left="0" w:hanging="2"/>
              <w:jc w:val="center"/>
              <w:rPr>
                <w:rFonts w:ascii="Arial" w:hAnsi="Arial" w:cs="Arial"/>
                <w:color w:val="000000"/>
                <w:sz w:val="16"/>
                <w:szCs w:val="16"/>
                <w:lang w:eastAsia="en-ID"/>
              </w:rPr>
            </w:pPr>
            <w:r w:rsidRPr="0002309B">
              <w:rPr>
                <w:rFonts w:ascii="Arial" w:hAnsi="Arial" w:cs="Arial"/>
                <w:sz w:val="16"/>
                <w:szCs w:val="16"/>
              </w:rPr>
              <w:t>0.12316</w:t>
            </w:r>
          </w:p>
        </w:tc>
        <w:tc>
          <w:tcPr>
            <w:tcW w:w="0" w:type="auto"/>
          </w:tcPr>
          <w:p w14:paraId="4251C39D" w14:textId="4AE82DB4" w:rsidR="0002309B" w:rsidRPr="0002309B" w:rsidRDefault="0002309B" w:rsidP="0002309B">
            <w:pPr>
              <w:spacing w:after="0" w:line="240" w:lineRule="auto"/>
              <w:ind w:left="0" w:hanging="2"/>
              <w:jc w:val="center"/>
              <w:rPr>
                <w:rFonts w:ascii="Arial" w:hAnsi="Arial" w:cs="Arial"/>
                <w:color w:val="000000"/>
                <w:sz w:val="16"/>
                <w:szCs w:val="16"/>
                <w:lang w:eastAsia="en-ID"/>
              </w:rPr>
            </w:pPr>
            <w:r w:rsidRPr="0002309B">
              <w:rPr>
                <w:rFonts w:ascii="Arial" w:hAnsi="Arial" w:cs="Arial"/>
                <w:sz w:val="16"/>
                <w:szCs w:val="16"/>
              </w:rPr>
              <w:t>0.15166</w:t>
            </w:r>
          </w:p>
        </w:tc>
        <w:tc>
          <w:tcPr>
            <w:tcW w:w="0" w:type="auto"/>
          </w:tcPr>
          <w:p w14:paraId="55CA2B49" w14:textId="2E1328BA" w:rsidR="0002309B" w:rsidRPr="0002309B" w:rsidRDefault="0002309B" w:rsidP="0002309B">
            <w:pPr>
              <w:spacing w:after="0" w:line="240" w:lineRule="auto"/>
              <w:ind w:left="0" w:hanging="2"/>
              <w:jc w:val="center"/>
              <w:rPr>
                <w:rFonts w:ascii="Arial" w:hAnsi="Arial" w:cs="Arial"/>
                <w:color w:val="000000"/>
                <w:sz w:val="16"/>
                <w:szCs w:val="16"/>
                <w:lang w:eastAsia="en-ID"/>
              </w:rPr>
            </w:pPr>
            <w:r w:rsidRPr="0002309B">
              <w:rPr>
                <w:rFonts w:ascii="Arial" w:hAnsi="Arial" w:cs="Arial"/>
                <w:sz w:val="16"/>
                <w:szCs w:val="16"/>
              </w:rPr>
              <w:t>0.23215</w:t>
            </w:r>
          </w:p>
        </w:tc>
      </w:tr>
    </w:tbl>
    <w:p w14:paraId="4DEC04E3" w14:textId="77777777" w:rsidR="002E7064" w:rsidRDefault="002E7064" w:rsidP="002E7064">
      <w:pPr>
        <w:ind w:leftChars="0" w:left="0" w:firstLineChars="0" w:firstLine="0"/>
      </w:pPr>
    </w:p>
    <w:p w14:paraId="0636B06B" w14:textId="31A5240A" w:rsidR="002E7064" w:rsidRPr="002E7064" w:rsidRDefault="002E7064" w:rsidP="002E7064">
      <w:pPr>
        <w:pStyle w:val="Caption"/>
        <w:keepNext/>
        <w:spacing w:after="0"/>
        <w:ind w:left="0" w:hanging="2"/>
        <w:jc w:val="center"/>
        <w:rPr>
          <w:rFonts w:ascii="Arial" w:hAnsi="Arial" w:cs="Arial"/>
        </w:rPr>
      </w:pPr>
      <w:r w:rsidRPr="002E7064">
        <w:rPr>
          <w:rFonts w:ascii="Arial" w:hAnsi="Arial" w:cs="Arial"/>
        </w:rPr>
        <w:t xml:space="preserve">Table </w:t>
      </w:r>
      <w:r w:rsidRPr="002E7064">
        <w:rPr>
          <w:rFonts w:ascii="Arial" w:hAnsi="Arial" w:cs="Arial"/>
        </w:rPr>
        <w:fldChar w:fldCharType="begin"/>
      </w:r>
      <w:r w:rsidRPr="002E7064">
        <w:rPr>
          <w:rFonts w:ascii="Arial" w:hAnsi="Arial" w:cs="Arial"/>
        </w:rPr>
        <w:instrText xml:space="preserve"> SEQ Table \* ARABIC </w:instrText>
      </w:r>
      <w:r w:rsidRPr="002E7064">
        <w:rPr>
          <w:rFonts w:ascii="Arial" w:hAnsi="Arial" w:cs="Arial"/>
        </w:rPr>
        <w:fldChar w:fldCharType="separate"/>
      </w:r>
      <w:r w:rsidR="00A07A1B">
        <w:rPr>
          <w:rFonts w:ascii="Arial" w:hAnsi="Arial" w:cs="Arial"/>
          <w:noProof/>
        </w:rPr>
        <w:t>4</w:t>
      </w:r>
      <w:r w:rsidRPr="002E7064">
        <w:rPr>
          <w:rFonts w:ascii="Arial" w:hAnsi="Arial" w:cs="Arial"/>
        </w:rPr>
        <w:fldChar w:fldCharType="end"/>
      </w:r>
      <w:r w:rsidRPr="002E7064">
        <w:rPr>
          <w:rFonts w:ascii="Arial" w:hAnsi="Arial" w:cs="Arial"/>
        </w:rPr>
        <w:t xml:space="preserve"> Forecasting Results After Denormalization</w:t>
      </w:r>
    </w:p>
    <w:tbl>
      <w:tblPr>
        <w:tblW w:w="0" w:type="auto"/>
        <w:tblBorders>
          <w:top w:val="single" w:sz="4" w:space="0" w:color="auto"/>
          <w:bottom w:val="single" w:sz="4" w:space="0" w:color="auto"/>
        </w:tblBorders>
        <w:tblLook w:val="04A0" w:firstRow="1" w:lastRow="0" w:firstColumn="1" w:lastColumn="0" w:noHBand="0" w:noVBand="1"/>
      </w:tblPr>
      <w:tblGrid>
        <w:gridCol w:w="472"/>
        <w:gridCol w:w="484"/>
        <w:gridCol w:w="484"/>
        <w:gridCol w:w="484"/>
        <w:gridCol w:w="484"/>
        <w:gridCol w:w="484"/>
        <w:gridCol w:w="484"/>
        <w:gridCol w:w="484"/>
        <w:gridCol w:w="430"/>
        <w:gridCol w:w="484"/>
        <w:gridCol w:w="430"/>
        <w:gridCol w:w="430"/>
        <w:gridCol w:w="430"/>
        <w:gridCol w:w="376"/>
        <w:gridCol w:w="376"/>
        <w:gridCol w:w="376"/>
        <w:gridCol w:w="376"/>
        <w:gridCol w:w="376"/>
        <w:gridCol w:w="376"/>
        <w:gridCol w:w="376"/>
        <w:gridCol w:w="376"/>
      </w:tblGrid>
      <w:tr w:rsidR="002E7064" w:rsidRPr="002E7064" w14:paraId="4DADA857" w14:textId="77777777" w:rsidTr="003C0DA9">
        <w:trPr>
          <w:trHeight w:val="312"/>
        </w:trPr>
        <w:tc>
          <w:tcPr>
            <w:tcW w:w="0" w:type="auto"/>
            <w:tcBorders>
              <w:top w:val="single" w:sz="4" w:space="0" w:color="auto"/>
              <w:bottom w:val="single" w:sz="4" w:space="0" w:color="auto"/>
            </w:tcBorders>
            <w:shd w:val="clear" w:color="auto" w:fill="auto"/>
            <w:vAlign w:val="center"/>
            <w:hideMark/>
          </w:tcPr>
          <w:p w14:paraId="7284651C" w14:textId="77777777" w:rsidR="002E7064" w:rsidRPr="002E7064" w:rsidRDefault="002E7064" w:rsidP="003C0DA9">
            <w:pPr>
              <w:spacing w:after="0" w:line="240" w:lineRule="auto"/>
              <w:ind w:left="0" w:hanging="2"/>
              <w:jc w:val="center"/>
              <w:rPr>
                <w:rFonts w:ascii="Arial" w:hAnsi="Arial" w:cs="Arial"/>
                <w:b/>
                <w:bCs/>
                <w:color w:val="000000"/>
                <w:sz w:val="16"/>
                <w:szCs w:val="16"/>
                <w:lang w:eastAsia="en-ID"/>
              </w:rPr>
            </w:pPr>
            <w:r w:rsidRPr="002E7064">
              <w:rPr>
                <w:rFonts w:ascii="Arial" w:hAnsi="Arial" w:cs="Arial"/>
                <w:b/>
                <w:bCs/>
                <w:color w:val="000000"/>
                <w:sz w:val="16"/>
                <w:szCs w:val="16"/>
                <w:lang w:eastAsia="en-ID"/>
              </w:rPr>
              <w:t>Item</w:t>
            </w:r>
          </w:p>
        </w:tc>
        <w:tc>
          <w:tcPr>
            <w:tcW w:w="0" w:type="auto"/>
            <w:tcBorders>
              <w:top w:val="single" w:sz="4" w:space="0" w:color="auto"/>
              <w:bottom w:val="single" w:sz="4" w:space="0" w:color="auto"/>
            </w:tcBorders>
            <w:shd w:val="clear" w:color="auto" w:fill="auto"/>
            <w:noWrap/>
            <w:vAlign w:val="center"/>
            <w:hideMark/>
          </w:tcPr>
          <w:p w14:paraId="5C27CB8C" w14:textId="77777777" w:rsidR="002E7064" w:rsidRPr="002E7064" w:rsidRDefault="002E7064" w:rsidP="003C0DA9">
            <w:pPr>
              <w:spacing w:after="0" w:line="240" w:lineRule="auto"/>
              <w:ind w:left="0" w:hanging="2"/>
              <w:jc w:val="center"/>
              <w:rPr>
                <w:rFonts w:ascii="Arial" w:hAnsi="Arial" w:cs="Arial"/>
                <w:b/>
                <w:bCs/>
                <w:color w:val="000000"/>
                <w:sz w:val="16"/>
                <w:szCs w:val="16"/>
                <w:lang w:eastAsia="en-ID"/>
              </w:rPr>
            </w:pPr>
            <w:r w:rsidRPr="002E7064">
              <w:rPr>
                <w:rFonts w:ascii="Arial" w:hAnsi="Arial" w:cs="Arial"/>
                <w:b/>
                <w:bCs/>
                <w:color w:val="000000"/>
                <w:sz w:val="16"/>
                <w:szCs w:val="16"/>
                <w:lang w:eastAsia="en-ID"/>
              </w:rPr>
              <w:t>1</w:t>
            </w:r>
          </w:p>
        </w:tc>
        <w:tc>
          <w:tcPr>
            <w:tcW w:w="0" w:type="auto"/>
            <w:tcBorders>
              <w:top w:val="single" w:sz="4" w:space="0" w:color="auto"/>
              <w:bottom w:val="single" w:sz="4" w:space="0" w:color="auto"/>
            </w:tcBorders>
            <w:shd w:val="clear" w:color="auto" w:fill="auto"/>
            <w:noWrap/>
            <w:vAlign w:val="center"/>
            <w:hideMark/>
          </w:tcPr>
          <w:p w14:paraId="7DB894BE" w14:textId="77777777" w:rsidR="002E7064" w:rsidRPr="002E7064" w:rsidRDefault="002E7064" w:rsidP="003C0DA9">
            <w:pPr>
              <w:spacing w:after="0" w:line="240" w:lineRule="auto"/>
              <w:ind w:left="0" w:hanging="2"/>
              <w:jc w:val="center"/>
              <w:rPr>
                <w:rFonts w:ascii="Arial" w:hAnsi="Arial" w:cs="Arial"/>
                <w:b/>
                <w:bCs/>
                <w:color w:val="000000"/>
                <w:sz w:val="16"/>
                <w:szCs w:val="16"/>
                <w:lang w:eastAsia="en-ID"/>
              </w:rPr>
            </w:pPr>
            <w:r w:rsidRPr="002E7064">
              <w:rPr>
                <w:rFonts w:ascii="Arial" w:hAnsi="Arial" w:cs="Arial"/>
                <w:b/>
                <w:bCs/>
                <w:color w:val="000000"/>
                <w:sz w:val="16"/>
                <w:szCs w:val="16"/>
                <w:lang w:eastAsia="en-ID"/>
              </w:rPr>
              <w:t>2</w:t>
            </w:r>
          </w:p>
        </w:tc>
        <w:tc>
          <w:tcPr>
            <w:tcW w:w="0" w:type="auto"/>
            <w:tcBorders>
              <w:top w:val="single" w:sz="4" w:space="0" w:color="auto"/>
              <w:bottom w:val="single" w:sz="4" w:space="0" w:color="auto"/>
            </w:tcBorders>
            <w:shd w:val="clear" w:color="auto" w:fill="auto"/>
            <w:noWrap/>
            <w:vAlign w:val="center"/>
            <w:hideMark/>
          </w:tcPr>
          <w:p w14:paraId="2D2F49E4" w14:textId="77777777" w:rsidR="002E7064" w:rsidRPr="002E7064" w:rsidRDefault="002E7064" w:rsidP="003C0DA9">
            <w:pPr>
              <w:spacing w:after="0" w:line="240" w:lineRule="auto"/>
              <w:ind w:left="0" w:hanging="2"/>
              <w:jc w:val="center"/>
              <w:rPr>
                <w:rFonts w:ascii="Arial" w:hAnsi="Arial" w:cs="Arial"/>
                <w:b/>
                <w:bCs/>
                <w:color w:val="000000"/>
                <w:sz w:val="16"/>
                <w:szCs w:val="16"/>
                <w:lang w:eastAsia="en-ID"/>
              </w:rPr>
            </w:pPr>
            <w:r w:rsidRPr="002E7064">
              <w:rPr>
                <w:rFonts w:ascii="Arial" w:hAnsi="Arial" w:cs="Arial"/>
                <w:b/>
                <w:bCs/>
                <w:color w:val="000000"/>
                <w:sz w:val="16"/>
                <w:szCs w:val="16"/>
                <w:lang w:eastAsia="en-ID"/>
              </w:rPr>
              <w:t>3</w:t>
            </w:r>
          </w:p>
        </w:tc>
        <w:tc>
          <w:tcPr>
            <w:tcW w:w="0" w:type="auto"/>
            <w:tcBorders>
              <w:top w:val="single" w:sz="4" w:space="0" w:color="auto"/>
              <w:bottom w:val="single" w:sz="4" w:space="0" w:color="auto"/>
            </w:tcBorders>
            <w:shd w:val="clear" w:color="auto" w:fill="auto"/>
            <w:noWrap/>
            <w:vAlign w:val="center"/>
            <w:hideMark/>
          </w:tcPr>
          <w:p w14:paraId="0A3275E4" w14:textId="77777777" w:rsidR="002E7064" w:rsidRPr="002E7064" w:rsidRDefault="002E7064" w:rsidP="003C0DA9">
            <w:pPr>
              <w:spacing w:after="0" w:line="240" w:lineRule="auto"/>
              <w:ind w:left="0" w:hanging="2"/>
              <w:jc w:val="center"/>
              <w:rPr>
                <w:rFonts w:ascii="Arial" w:hAnsi="Arial" w:cs="Arial"/>
                <w:b/>
                <w:bCs/>
                <w:color w:val="000000"/>
                <w:sz w:val="16"/>
                <w:szCs w:val="16"/>
                <w:lang w:eastAsia="en-ID"/>
              </w:rPr>
            </w:pPr>
            <w:r w:rsidRPr="002E7064">
              <w:rPr>
                <w:rFonts w:ascii="Arial" w:hAnsi="Arial" w:cs="Arial"/>
                <w:b/>
                <w:bCs/>
                <w:color w:val="000000"/>
                <w:sz w:val="16"/>
                <w:szCs w:val="16"/>
                <w:lang w:eastAsia="en-ID"/>
              </w:rPr>
              <w:t>4</w:t>
            </w:r>
          </w:p>
        </w:tc>
        <w:tc>
          <w:tcPr>
            <w:tcW w:w="0" w:type="auto"/>
            <w:tcBorders>
              <w:top w:val="single" w:sz="4" w:space="0" w:color="auto"/>
              <w:bottom w:val="single" w:sz="4" w:space="0" w:color="auto"/>
            </w:tcBorders>
            <w:shd w:val="clear" w:color="auto" w:fill="auto"/>
            <w:noWrap/>
            <w:vAlign w:val="center"/>
            <w:hideMark/>
          </w:tcPr>
          <w:p w14:paraId="4CE158EF" w14:textId="77777777" w:rsidR="002E7064" w:rsidRPr="002E7064" w:rsidRDefault="002E7064" w:rsidP="003C0DA9">
            <w:pPr>
              <w:spacing w:after="0" w:line="240" w:lineRule="auto"/>
              <w:ind w:left="0" w:hanging="2"/>
              <w:jc w:val="center"/>
              <w:rPr>
                <w:rFonts w:ascii="Arial" w:hAnsi="Arial" w:cs="Arial"/>
                <w:b/>
                <w:bCs/>
                <w:color w:val="000000"/>
                <w:sz w:val="16"/>
                <w:szCs w:val="16"/>
                <w:lang w:eastAsia="en-ID"/>
              </w:rPr>
            </w:pPr>
            <w:r w:rsidRPr="002E7064">
              <w:rPr>
                <w:rFonts w:ascii="Arial" w:hAnsi="Arial" w:cs="Arial"/>
                <w:b/>
                <w:bCs/>
                <w:color w:val="000000"/>
                <w:sz w:val="16"/>
                <w:szCs w:val="16"/>
                <w:lang w:eastAsia="en-ID"/>
              </w:rPr>
              <w:t>5</w:t>
            </w:r>
          </w:p>
        </w:tc>
        <w:tc>
          <w:tcPr>
            <w:tcW w:w="0" w:type="auto"/>
            <w:tcBorders>
              <w:top w:val="single" w:sz="4" w:space="0" w:color="auto"/>
              <w:bottom w:val="single" w:sz="4" w:space="0" w:color="auto"/>
            </w:tcBorders>
            <w:shd w:val="clear" w:color="auto" w:fill="auto"/>
            <w:noWrap/>
            <w:vAlign w:val="center"/>
            <w:hideMark/>
          </w:tcPr>
          <w:p w14:paraId="7C1DAFFF" w14:textId="77777777" w:rsidR="002E7064" w:rsidRPr="002E7064" w:rsidRDefault="002E7064" w:rsidP="003C0DA9">
            <w:pPr>
              <w:spacing w:after="0" w:line="240" w:lineRule="auto"/>
              <w:ind w:left="0" w:hanging="2"/>
              <w:jc w:val="center"/>
              <w:rPr>
                <w:rFonts w:ascii="Arial" w:hAnsi="Arial" w:cs="Arial"/>
                <w:b/>
                <w:bCs/>
                <w:color w:val="000000"/>
                <w:sz w:val="16"/>
                <w:szCs w:val="16"/>
                <w:lang w:eastAsia="en-ID"/>
              </w:rPr>
            </w:pPr>
            <w:r w:rsidRPr="002E7064">
              <w:rPr>
                <w:rFonts w:ascii="Arial" w:hAnsi="Arial" w:cs="Arial"/>
                <w:b/>
                <w:bCs/>
                <w:color w:val="000000"/>
                <w:sz w:val="16"/>
                <w:szCs w:val="16"/>
                <w:lang w:eastAsia="en-ID"/>
              </w:rPr>
              <w:t>6</w:t>
            </w:r>
          </w:p>
        </w:tc>
        <w:tc>
          <w:tcPr>
            <w:tcW w:w="0" w:type="auto"/>
            <w:tcBorders>
              <w:top w:val="single" w:sz="4" w:space="0" w:color="auto"/>
              <w:bottom w:val="single" w:sz="4" w:space="0" w:color="auto"/>
            </w:tcBorders>
            <w:shd w:val="clear" w:color="auto" w:fill="auto"/>
            <w:noWrap/>
            <w:vAlign w:val="center"/>
            <w:hideMark/>
          </w:tcPr>
          <w:p w14:paraId="19F5CE6A" w14:textId="77777777" w:rsidR="002E7064" w:rsidRPr="002E7064" w:rsidRDefault="002E7064" w:rsidP="003C0DA9">
            <w:pPr>
              <w:spacing w:after="0" w:line="240" w:lineRule="auto"/>
              <w:ind w:left="0" w:hanging="2"/>
              <w:jc w:val="center"/>
              <w:rPr>
                <w:rFonts w:ascii="Arial" w:hAnsi="Arial" w:cs="Arial"/>
                <w:b/>
                <w:bCs/>
                <w:color w:val="000000"/>
                <w:sz w:val="16"/>
                <w:szCs w:val="16"/>
                <w:lang w:eastAsia="en-ID"/>
              </w:rPr>
            </w:pPr>
            <w:r w:rsidRPr="002E7064">
              <w:rPr>
                <w:rFonts w:ascii="Arial" w:hAnsi="Arial" w:cs="Arial"/>
                <w:b/>
                <w:bCs/>
                <w:color w:val="000000"/>
                <w:sz w:val="16"/>
                <w:szCs w:val="16"/>
                <w:lang w:eastAsia="en-ID"/>
              </w:rPr>
              <w:t>7</w:t>
            </w:r>
          </w:p>
        </w:tc>
        <w:tc>
          <w:tcPr>
            <w:tcW w:w="0" w:type="auto"/>
            <w:tcBorders>
              <w:top w:val="single" w:sz="4" w:space="0" w:color="auto"/>
              <w:bottom w:val="single" w:sz="4" w:space="0" w:color="auto"/>
            </w:tcBorders>
            <w:shd w:val="clear" w:color="auto" w:fill="auto"/>
            <w:noWrap/>
            <w:vAlign w:val="center"/>
            <w:hideMark/>
          </w:tcPr>
          <w:p w14:paraId="05FC66E4" w14:textId="77777777" w:rsidR="002E7064" w:rsidRPr="002E7064" w:rsidRDefault="002E7064" w:rsidP="003C0DA9">
            <w:pPr>
              <w:spacing w:after="0" w:line="240" w:lineRule="auto"/>
              <w:ind w:left="0" w:hanging="2"/>
              <w:jc w:val="center"/>
              <w:rPr>
                <w:rFonts w:ascii="Arial" w:hAnsi="Arial" w:cs="Arial"/>
                <w:b/>
                <w:bCs/>
                <w:color w:val="000000"/>
                <w:sz w:val="16"/>
                <w:szCs w:val="16"/>
                <w:lang w:eastAsia="en-ID"/>
              </w:rPr>
            </w:pPr>
            <w:r w:rsidRPr="002E7064">
              <w:rPr>
                <w:rFonts w:ascii="Arial" w:hAnsi="Arial" w:cs="Arial"/>
                <w:b/>
                <w:bCs/>
                <w:color w:val="000000"/>
                <w:sz w:val="16"/>
                <w:szCs w:val="16"/>
                <w:lang w:eastAsia="en-ID"/>
              </w:rPr>
              <w:t>8</w:t>
            </w:r>
          </w:p>
        </w:tc>
        <w:tc>
          <w:tcPr>
            <w:tcW w:w="0" w:type="auto"/>
            <w:tcBorders>
              <w:top w:val="single" w:sz="4" w:space="0" w:color="auto"/>
              <w:bottom w:val="single" w:sz="4" w:space="0" w:color="auto"/>
            </w:tcBorders>
            <w:shd w:val="clear" w:color="auto" w:fill="auto"/>
            <w:noWrap/>
            <w:vAlign w:val="center"/>
            <w:hideMark/>
          </w:tcPr>
          <w:p w14:paraId="3F03FD03" w14:textId="77777777" w:rsidR="002E7064" w:rsidRPr="002E7064" w:rsidRDefault="002E7064" w:rsidP="003C0DA9">
            <w:pPr>
              <w:spacing w:after="0" w:line="240" w:lineRule="auto"/>
              <w:ind w:left="0" w:hanging="2"/>
              <w:jc w:val="center"/>
              <w:rPr>
                <w:rFonts w:ascii="Arial" w:hAnsi="Arial" w:cs="Arial"/>
                <w:b/>
                <w:bCs/>
                <w:color w:val="000000"/>
                <w:sz w:val="16"/>
                <w:szCs w:val="16"/>
                <w:lang w:eastAsia="en-ID"/>
              </w:rPr>
            </w:pPr>
            <w:r w:rsidRPr="002E7064">
              <w:rPr>
                <w:rFonts w:ascii="Arial" w:hAnsi="Arial" w:cs="Arial"/>
                <w:b/>
                <w:bCs/>
                <w:color w:val="000000"/>
                <w:sz w:val="16"/>
                <w:szCs w:val="16"/>
                <w:lang w:eastAsia="en-ID"/>
              </w:rPr>
              <w:t>9</w:t>
            </w:r>
          </w:p>
        </w:tc>
        <w:tc>
          <w:tcPr>
            <w:tcW w:w="0" w:type="auto"/>
            <w:tcBorders>
              <w:top w:val="single" w:sz="4" w:space="0" w:color="auto"/>
              <w:bottom w:val="single" w:sz="4" w:space="0" w:color="auto"/>
            </w:tcBorders>
            <w:shd w:val="clear" w:color="auto" w:fill="auto"/>
            <w:noWrap/>
            <w:vAlign w:val="center"/>
            <w:hideMark/>
          </w:tcPr>
          <w:p w14:paraId="170E412C" w14:textId="77777777" w:rsidR="002E7064" w:rsidRPr="002E7064" w:rsidRDefault="002E7064" w:rsidP="003C0DA9">
            <w:pPr>
              <w:spacing w:after="0" w:line="240" w:lineRule="auto"/>
              <w:ind w:left="0" w:hanging="2"/>
              <w:jc w:val="center"/>
              <w:rPr>
                <w:rFonts w:ascii="Arial" w:hAnsi="Arial" w:cs="Arial"/>
                <w:b/>
                <w:bCs/>
                <w:color w:val="000000"/>
                <w:sz w:val="16"/>
                <w:szCs w:val="16"/>
                <w:lang w:eastAsia="en-ID"/>
              </w:rPr>
            </w:pPr>
            <w:r w:rsidRPr="002E7064">
              <w:rPr>
                <w:rFonts w:ascii="Arial" w:hAnsi="Arial" w:cs="Arial"/>
                <w:b/>
                <w:bCs/>
                <w:color w:val="000000"/>
                <w:sz w:val="16"/>
                <w:szCs w:val="16"/>
                <w:lang w:eastAsia="en-ID"/>
              </w:rPr>
              <w:t>10</w:t>
            </w:r>
          </w:p>
        </w:tc>
        <w:tc>
          <w:tcPr>
            <w:tcW w:w="0" w:type="auto"/>
            <w:tcBorders>
              <w:top w:val="single" w:sz="4" w:space="0" w:color="auto"/>
              <w:bottom w:val="single" w:sz="4" w:space="0" w:color="auto"/>
            </w:tcBorders>
            <w:shd w:val="clear" w:color="auto" w:fill="auto"/>
            <w:noWrap/>
            <w:vAlign w:val="center"/>
            <w:hideMark/>
          </w:tcPr>
          <w:p w14:paraId="18E6E9BD" w14:textId="77777777" w:rsidR="002E7064" w:rsidRPr="002E7064" w:rsidRDefault="002E7064" w:rsidP="003C0DA9">
            <w:pPr>
              <w:spacing w:after="0" w:line="240" w:lineRule="auto"/>
              <w:ind w:left="0" w:hanging="2"/>
              <w:jc w:val="center"/>
              <w:rPr>
                <w:rFonts w:ascii="Arial" w:hAnsi="Arial" w:cs="Arial"/>
                <w:b/>
                <w:bCs/>
                <w:color w:val="000000"/>
                <w:sz w:val="16"/>
                <w:szCs w:val="16"/>
                <w:lang w:eastAsia="en-ID"/>
              </w:rPr>
            </w:pPr>
            <w:r w:rsidRPr="002E7064">
              <w:rPr>
                <w:rFonts w:ascii="Arial" w:hAnsi="Arial" w:cs="Arial"/>
                <w:b/>
                <w:bCs/>
                <w:color w:val="000000"/>
                <w:sz w:val="16"/>
                <w:szCs w:val="16"/>
                <w:lang w:eastAsia="en-ID"/>
              </w:rPr>
              <w:t>11</w:t>
            </w:r>
          </w:p>
        </w:tc>
        <w:tc>
          <w:tcPr>
            <w:tcW w:w="0" w:type="auto"/>
            <w:tcBorders>
              <w:top w:val="single" w:sz="4" w:space="0" w:color="auto"/>
              <w:bottom w:val="single" w:sz="4" w:space="0" w:color="auto"/>
            </w:tcBorders>
            <w:shd w:val="clear" w:color="auto" w:fill="auto"/>
            <w:noWrap/>
            <w:vAlign w:val="center"/>
            <w:hideMark/>
          </w:tcPr>
          <w:p w14:paraId="6DA1A657" w14:textId="77777777" w:rsidR="002E7064" w:rsidRPr="002E7064" w:rsidRDefault="002E7064" w:rsidP="003C0DA9">
            <w:pPr>
              <w:spacing w:after="0" w:line="240" w:lineRule="auto"/>
              <w:ind w:left="0" w:hanging="2"/>
              <w:jc w:val="center"/>
              <w:rPr>
                <w:rFonts w:ascii="Arial" w:hAnsi="Arial" w:cs="Arial"/>
                <w:b/>
                <w:bCs/>
                <w:color w:val="000000"/>
                <w:sz w:val="16"/>
                <w:szCs w:val="16"/>
                <w:lang w:eastAsia="en-ID"/>
              </w:rPr>
            </w:pPr>
            <w:r w:rsidRPr="002E7064">
              <w:rPr>
                <w:rFonts w:ascii="Arial" w:hAnsi="Arial" w:cs="Arial"/>
                <w:b/>
                <w:bCs/>
                <w:color w:val="000000"/>
                <w:sz w:val="16"/>
                <w:szCs w:val="16"/>
                <w:lang w:eastAsia="en-ID"/>
              </w:rPr>
              <w:t>12</w:t>
            </w:r>
          </w:p>
        </w:tc>
        <w:tc>
          <w:tcPr>
            <w:tcW w:w="0" w:type="auto"/>
            <w:tcBorders>
              <w:top w:val="single" w:sz="4" w:space="0" w:color="auto"/>
              <w:bottom w:val="single" w:sz="4" w:space="0" w:color="auto"/>
            </w:tcBorders>
            <w:vAlign w:val="center"/>
          </w:tcPr>
          <w:p w14:paraId="6D7737A9" w14:textId="77777777" w:rsidR="002E7064" w:rsidRPr="002E7064" w:rsidRDefault="002E7064" w:rsidP="003C0DA9">
            <w:pPr>
              <w:spacing w:after="0" w:line="240" w:lineRule="auto"/>
              <w:ind w:left="0" w:hanging="2"/>
              <w:jc w:val="center"/>
              <w:rPr>
                <w:rFonts w:ascii="Arial" w:hAnsi="Arial" w:cs="Arial"/>
                <w:b/>
                <w:bCs/>
                <w:color w:val="000000"/>
                <w:sz w:val="16"/>
                <w:szCs w:val="16"/>
                <w:lang w:eastAsia="en-ID"/>
              </w:rPr>
            </w:pPr>
            <w:r w:rsidRPr="002E7064">
              <w:rPr>
                <w:rFonts w:ascii="Arial" w:hAnsi="Arial" w:cs="Arial"/>
                <w:b/>
                <w:bCs/>
                <w:color w:val="000000"/>
                <w:sz w:val="16"/>
                <w:szCs w:val="16"/>
                <w:lang w:eastAsia="en-ID"/>
              </w:rPr>
              <w:t>13</w:t>
            </w:r>
          </w:p>
        </w:tc>
        <w:tc>
          <w:tcPr>
            <w:tcW w:w="0" w:type="auto"/>
            <w:tcBorders>
              <w:top w:val="single" w:sz="4" w:space="0" w:color="auto"/>
              <w:bottom w:val="single" w:sz="4" w:space="0" w:color="auto"/>
            </w:tcBorders>
            <w:vAlign w:val="center"/>
          </w:tcPr>
          <w:p w14:paraId="119F4981" w14:textId="77777777" w:rsidR="002E7064" w:rsidRPr="002E7064" w:rsidRDefault="002E7064" w:rsidP="003C0DA9">
            <w:pPr>
              <w:spacing w:after="0" w:line="240" w:lineRule="auto"/>
              <w:ind w:left="0" w:hanging="2"/>
              <w:jc w:val="center"/>
              <w:rPr>
                <w:rFonts w:ascii="Arial" w:hAnsi="Arial" w:cs="Arial"/>
                <w:b/>
                <w:bCs/>
                <w:color w:val="000000"/>
                <w:sz w:val="16"/>
                <w:szCs w:val="16"/>
                <w:lang w:eastAsia="en-ID"/>
              </w:rPr>
            </w:pPr>
            <w:r w:rsidRPr="002E7064">
              <w:rPr>
                <w:rFonts w:ascii="Arial" w:hAnsi="Arial" w:cs="Arial"/>
                <w:b/>
                <w:bCs/>
                <w:color w:val="000000"/>
                <w:sz w:val="16"/>
                <w:szCs w:val="16"/>
                <w:lang w:eastAsia="en-ID"/>
              </w:rPr>
              <w:t>14</w:t>
            </w:r>
          </w:p>
        </w:tc>
        <w:tc>
          <w:tcPr>
            <w:tcW w:w="0" w:type="auto"/>
            <w:tcBorders>
              <w:top w:val="single" w:sz="4" w:space="0" w:color="auto"/>
              <w:bottom w:val="single" w:sz="4" w:space="0" w:color="auto"/>
            </w:tcBorders>
            <w:vAlign w:val="center"/>
          </w:tcPr>
          <w:p w14:paraId="26D39E20" w14:textId="77777777" w:rsidR="002E7064" w:rsidRPr="002E7064" w:rsidRDefault="002E7064" w:rsidP="003C0DA9">
            <w:pPr>
              <w:spacing w:after="0" w:line="240" w:lineRule="auto"/>
              <w:ind w:left="0" w:hanging="2"/>
              <w:jc w:val="center"/>
              <w:rPr>
                <w:rFonts w:ascii="Arial" w:hAnsi="Arial" w:cs="Arial"/>
                <w:b/>
                <w:bCs/>
                <w:color w:val="000000"/>
                <w:sz w:val="16"/>
                <w:szCs w:val="16"/>
                <w:lang w:eastAsia="en-ID"/>
              </w:rPr>
            </w:pPr>
            <w:r w:rsidRPr="002E7064">
              <w:rPr>
                <w:rFonts w:ascii="Arial" w:hAnsi="Arial" w:cs="Arial"/>
                <w:b/>
                <w:bCs/>
                <w:color w:val="000000"/>
                <w:sz w:val="16"/>
                <w:szCs w:val="16"/>
                <w:lang w:eastAsia="en-ID"/>
              </w:rPr>
              <w:t>15</w:t>
            </w:r>
          </w:p>
        </w:tc>
        <w:tc>
          <w:tcPr>
            <w:tcW w:w="0" w:type="auto"/>
            <w:tcBorders>
              <w:top w:val="single" w:sz="4" w:space="0" w:color="auto"/>
              <w:bottom w:val="single" w:sz="4" w:space="0" w:color="auto"/>
            </w:tcBorders>
            <w:vAlign w:val="center"/>
          </w:tcPr>
          <w:p w14:paraId="1F65F750" w14:textId="77777777" w:rsidR="002E7064" w:rsidRPr="002E7064" w:rsidRDefault="002E7064" w:rsidP="003C0DA9">
            <w:pPr>
              <w:spacing w:after="0" w:line="240" w:lineRule="auto"/>
              <w:ind w:left="0" w:hanging="2"/>
              <w:jc w:val="center"/>
              <w:rPr>
                <w:rFonts w:ascii="Arial" w:hAnsi="Arial" w:cs="Arial"/>
                <w:b/>
                <w:bCs/>
                <w:color w:val="000000"/>
                <w:sz w:val="16"/>
                <w:szCs w:val="16"/>
                <w:lang w:eastAsia="en-ID"/>
              </w:rPr>
            </w:pPr>
            <w:r w:rsidRPr="002E7064">
              <w:rPr>
                <w:rFonts w:ascii="Arial" w:hAnsi="Arial" w:cs="Arial"/>
                <w:b/>
                <w:bCs/>
                <w:color w:val="000000"/>
                <w:sz w:val="16"/>
                <w:szCs w:val="16"/>
                <w:lang w:eastAsia="en-ID"/>
              </w:rPr>
              <w:t>16</w:t>
            </w:r>
          </w:p>
        </w:tc>
        <w:tc>
          <w:tcPr>
            <w:tcW w:w="0" w:type="auto"/>
            <w:tcBorders>
              <w:top w:val="single" w:sz="4" w:space="0" w:color="auto"/>
              <w:bottom w:val="single" w:sz="4" w:space="0" w:color="auto"/>
            </w:tcBorders>
            <w:vAlign w:val="center"/>
          </w:tcPr>
          <w:p w14:paraId="25CD68B1" w14:textId="77777777" w:rsidR="002E7064" w:rsidRPr="002E7064" w:rsidRDefault="002E7064" w:rsidP="003C0DA9">
            <w:pPr>
              <w:spacing w:after="0" w:line="240" w:lineRule="auto"/>
              <w:ind w:left="0" w:hanging="2"/>
              <w:jc w:val="center"/>
              <w:rPr>
                <w:rFonts w:ascii="Arial" w:hAnsi="Arial" w:cs="Arial"/>
                <w:b/>
                <w:bCs/>
                <w:color w:val="000000"/>
                <w:sz w:val="16"/>
                <w:szCs w:val="16"/>
                <w:lang w:eastAsia="en-ID"/>
              </w:rPr>
            </w:pPr>
            <w:r w:rsidRPr="002E7064">
              <w:rPr>
                <w:rFonts w:ascii="Arial" w:hAnsi="Arial" w:cs="Arial"/>
                <w:b/>
                <w:bCs/>
                <w:color w:val="000000"/>
                <w:sz w:val="16"/>
                <w:szCs w:val="16"/>
                <w:lang w:eastAsia="en-ID"/>
              </w:rPr>
              <w:t>17</w:t>
            </w:r>
          </w:p>
        </w:tc>
        <w:tc>
          <w:tcPr>
            <w:tcW w:w="0" w:type="auto"/>
            <w:tcBorders>
              <w:top w:val="single" w:sz="4" w:space="0" w:color="auto"/>
              <w:bottom w:val="single" w:sz="4" w:space="0" w:color="auto"/>
            </w:tcBorders>
            <w:vAlign w:val="center"/>
          </w:tcPr>
          <w:p w14:paraId="543623B8" w14:textId="77777777" w:rsidR="002E7064" w:rsidRPr="002E7064" w:rsidRDefault="002E7064" w:rsidP="003C0DA9">
            <w:pPr>
              <w:spacing w:after="0" w:line="240" w:lineRule="auto"/>
              <w:ind w:left="0" w:hanging="2"/>
              <w:jc w:val="center"/>
              <w:rPr>
                <w:rFonts w:ascii="Arial" w:hAnsi="Arial" w:cs="Arial"/>
                <w:b/>
                <w:bCs/>
                <w:color w:val="000000"/>
                <w:sz w:val="16"/>
                <w:szCs w:val="16"/>
                <w:lang w:eastAsia="en-ID"/>
              </w:rPr>
            </w:pPr>
            <w:r w:rsidRPr="002E7064">
              <w:rPr>
                <w:rFonts w:ascii="Arial" w:hAnsi="Arial" w:cs="Arial"/>
                <w:b/>
                <w:bCs/>
                <w:color w:val="000000"/>
                <w:sz w:val="16"/>
                <w:szCs w:val="16"/>
                <w:lang w:eastAsia="en-ID"/>
              </w:rPr>
              <w:t>18</w:t>
            </w:r>
          </w:p>
        </w:tc>
        <w:tc>
          <w:tcPr>
            <w:tcW w:w="0" w:type="auto"/>
            <w:tcBorders>
              <w:top w:val="single" w:sz="4" w:space="0" w:color="auto"/>
              <w:bottom w:val="single" w:sz="4" w:space="0" w:color="auto"/>
            </w:tcBorders>
            <w:vAlign w:val="center"/>
          </w:tcPr>
          <w:p w14:paraId="3C052661" w14:textId="77777777" w:rsidR="002E7064" w:rsidRPr="002E7064" w:rsidRDefault="002E7064" w:rsidP="003C0DA9">
            <w:pPr>
              <w:spacing w:after="0" w:line="240" w:lineRule="auto"/>
              <w:ind w:left="0" w:hanging="2"/>
              <w:jc w:val="center"/>
              <w:rPr>
                <w:rFonts w:ascii="Arial" w:hAnsi="Arial" w:cs="Arial"/>
                <w:b/>
                <w:bCs/>
                <w:color w:val="000000"/>
                <w:sz w:val="16"/>
                <w:szCs w:val="16"/>
                <w:lang w:eastAsia="en-ID"/>
              </w:rPr>
            </w:pPr>
            <w:r w:rsidRPr="002E7064">
              <w:rPr>
                <w:rFonts w:ascii="Arial" w:hAnsi="Arial" w:cs="Arial"/>
                <w:b/>
                <w:bCs/>
                <w:color w:val="000000"/>
                <w:sz w:val="16"/>
                <w:szCs w:val="16"/>
                <w:lang w:eastAsia="en-ID"/>
              </w:rPr>
              <w:t>19</w:t>
            </w:r>
          </w:p>
        </w:tc>
        <w:tc>
          <w:tcPr>
            <w:tcW w:w="0" w:type="auto"/>
            <w:tcBorders>
              <w:top w:val="single" w:sz="4" w:space="0" w:color="auto"/>
              <w:bottom w:val="single" w:sz="4" w:space="0" w:color="auto"/>
            </w:tcBorders>
            <w:vAlign w:val="center"/>
          </w:tcPr>
          <w:p w14:paraId="2C9E3D98" w14:textId="77777777" w:rsidR="002E7064" w:rsidRPr="002E7064" w:rsidRDefault="002E7064" w:rsidP="003C0DA9">
            <w:pPr>
              <w:spacing w:after="0" w:line="240" w:lineRule="auto"/>
              <w:ind w:left="0" w:hanging="2"/>
              <w:jc w:val="center"/>
              <w:rPr>
                <w:rFonts w:ascii="Arial" w:hAnsi="Arial" w:cs="Arial"/>
                <w:b/>
                <w:bCs/>
                <w:color w:val="000000"/>
                <w:sz w:val="16"/>
                <w:szCs w:val="16"/>
                <w:lang w:eastAsia="en-ID"/>
              </w:rPr>
            </w:pPr>
            <w:r w:rsidRPr="002E7064">
              <w:rPr>
                <w:rFonts w:ascii="Arial" w:hAnsi="Arial" w:cs="Arial"/>
                <w:b/>
                <w:bCs/>
                <w:color w:val="000000"/>
                <w:sz w:val="16"/>
                <w:szCs w:val="16"/>
                <w:lang w:eastAsia="en-ID"/>
              </w:rPr>
              <w:t>20</w:t>
            </w:r>
          </w:p>
        </w:tc>
      </w:tr>
      <w:tr w:rsidR="002E7064" w:rsidRPr="002E7064" w14:paraId="3236A172" w14:textId="77777777" w:rsidTr="00256766">
        <w:trPr>
          <w:trHeight w:val="312"/>
        </w:trPr>
        <w:tc>
          <w:tcPr>
            <w:tcW w:w="0" w:type="auto"/>
            <w:tcBorders>
              <w:top w:val="single" w:sz="4" w:space="0" w:color="auto"/>
            </w:tcBorders>
            <w:shd w:val="clear" w:color="auto" w:fill="auto"/>
            <w:vAlign w:val="center"/>
          </w:tcPr>
          <w:p w14:paraId="1A1FED52" w14:textId="77777777" w:rsidR="002E7064" w:rsidRPr="002E7064" w:rsidRDefault="002E7064" w:rsidP="002E7064">
            <w:pPr>
              <w:spacing w:after="0" w:line="240" w:lineRule="auto"/>
              <w:ind w:left="0" w:hanging="2"/>
              <w:jc w:val="center"/>
              <w:rPr>
                <w:rFonts w:ascii="Arial" w:hAnsi="Arial" w:cs="Arial"/>
                <w:b/>
                <w:bCs/>
                <w:color w:val="000000"/>
                <w:sz w:val="16"/>
                <w:szCs w:val="16"/>
                <w:lang w:eastAsia="en-ID"/>
              </w:rPr>
            </w:pPr>
            <w:r w:rsidRPr="002E7064">
              <w:rPr>
                <w:rFonts w:ascii="Arial" w:hAnsi="Arial" w:cs="Arial"/>
                <w:b/>
                <w:bCs/>
                <w:color w:val="000000"/>
                <w:sz w:val="16"/>
                <w:szCs w:val="16"/>
                <w:lang w:eastAsia="en-ID"/>
              </w:rPr>
              <w:t>Inner</w:t>
            </w:r>
          </w:p>
        </w:tc>
        <w:tc>
          <w:tcPr>
            <w:tcW w:w="0" w:type="auto"/>
            <w:tcBorders>
              <w:top w:val="single" w:sz="4" w:space="0" w:color="auto"/>
            </w:tcBorders>
            <w:shd w:val="clear" w:color="auto" w:fill="auto"/>
            <w:noWrap/>
            <w:hideMark/>
          </w:tcPr>
          <w:p w14:paraId="55E022DA" w14:textId="3D14C6A4" w:rsidR="002E7064" w:rsidRPr="002E7064" w:rsidRDefault="002E7064" w:rsidP="002E7064">
            <w:pPr>
              <w:spacing w:after="0" w:line="240" w:lineRule="auto"/>
              <w:ind w:left="0" w:hanging="2"/>
              <w:jc w:val="center"/>
              <w:rPr>
                <w:rFonts w:ascii="Arial" w:hAnsi="Arial" w:cs="Arial"/>
                <w:color w:val="000000"/>
                <w:sz w:val="16"/>
                <w:szCs w:val="16"/>
                <w:lang w:eastAsia="en-ID"/>
              </w:rPr>
            </w:pPr>
            <w:r w:rsidRPr="002E7064">
              <w:rPr>
                <w:rFonts w:ascii="Arial" w:hAnsi="Arial" w:cs="Arial"/>
                <w:sz w:val="16"/>
                <w:szCs w:val="16"/>
              </w:rPr>
              <w:t>1599</w:t>
            </w:r>
          </w:p>
        </w:tc>
        <w:tc>
          <w:tcPr>
            <w:tcW w:w="0" w:type="auto"/>
            <w:tcBorders>
              <w:top w:val="single" w:sz="4" w:space="0" w:color="auto"/>
            </w:tcBorders>
            <w:shd w:val="clear" w:color="auto" w:fill="auto"/>
            <w:noWrap/>
            <w:hideMark/>
          </w:tcPr>
          <w:p w14:paraId="12A5EAA7" w14:textId="09F3D9F9" w:rsidR="002E7064" w:rsidRPr="002E7064" w:rsidRDefault="002E7064" w:rsidP="002E7064">
            <w:pPr>
              <w:spacing w:after="0" w:line="240" w:lineRule="auto"/>
              <w:ind w:left="0" w:hanging="2"/>
              <w:jc w:val="center"/>
              <w:rPr>
                <w:rFonts w:ascii="Arial" w:hAnsi="Arial" w:cs="Arial"/>
                <w:color w:val="000000"/>
                <w:sz w:val="16"/>
                <w:szCs w:val="16"/>
                <w:lang w:eastAsia="en-ID"/>
              </w:rPr>
            </w:pPr>
            <w:r w:rsidRPr="002E7064">
              <w:rPr>
                <w:rFonts w:ascii="Arial" w:hAnsi="Arial" w:cs="Arial"/>
                <w:sz w:val="16"/>
                <w:szCs w:val="16"/>
              </w:rPr>
              <w:t>1069</w:t>
            </w:r>
          </w:p>
        </w:tc>
        <w:tc>
          <w:tcPr>
            <w:tcW w:w="0" w:type="auto"/>
            <w:tcBorders>
              <w:top w:val="single" w:sz="4" w:space="0" w:color="auto"/>
            </w:tcBorders>
            <w:shd w:val="clear" w:color="auto" w:fill="auto"/>
            <w:noWrap/>
            <w:hideMark/>
          </w:tcPr>
          <w:p w14:paraId="0227B9E6" w14:textId="2558D2F1" w:rsidR="002E7064" w:rsidRPr="002E7064" w:rsidRDefault="002E7064" w:rsidP="002E7064">
            <w:pPr>
              <w:spacing w:after="0" w:line="240" w:lineRule="auto"/>
              <w:ind w:left="0" w:hanging="2"/>
              <w:jc w:val="center"/>
              <w:rPr>
                <w:rFonts w:ascii="Arial" w:hAnsi="Arial" w:cs="Arial"/>
                <w:color w:val="000000"/>
                <w:sz w:val="16"/>
                <w:szCs w:val="16"/>
                <w:lang w:eastAsia="en-ID"/>
              </w:rPr>
            </w:pPr>
            <w:r w:rsidRPr="002E7064">
              <w:rPr>
                <w:rFonts w:ascii="Arial" w:hAnsi="Arial" w:cs="Arial"/>
                <w:sz w:val="16"/>
                <w:szCs w:val="16"/>
              </w:rPr>
              <w:t>1251</w:t>
            </w:r>
          </w:p>
        </w:tc>
        <w:tc>
          <w:tcPr>
            <w:tcW w:w="0" w:type="auto"/>
            <w:tcBorders>
              <w:top w:val="single" w:sz="4" w:space="0" w:color="auto"/>
            </w:tcBorders>
            <w:shd w:val="clear" w:color="auto" w:fill="auto"/>
            <w:noWrap/>
            <w:hideMark/>
          </w:tcPr>
          <w:p w14:paraId="49136CFE" w14:textId="5045D9D1" w:rsidR="002E7064" w:rsidRPr="002E7064" w:rsidRDefault="002E7064" w:rsidP="002E7064">
            <w:pPr>
              <w:spacing w:after="0" w:line="240" w:lineRule="auto"/>
              <w:ind w:left="0" w:hanging="2"/>
              <w:jc w:val="center"/>
              <w:rPr>
                <w:rFonts w:ascii="Arial" w:hAnsi="Arial" w:cs="Arial"/>
                <w:color w:val="000000"/>
                <w:sz w:val="16"/>
                <w:szCs w:val="16"/>
                <w:lang w:eastAsia="en-ID"/>
              </w:rPr>
            </w:pPr>
            <w:r w:rsidRPr="002E7064">
              <w:rPr>
                <w:rFonts w:ascii="Arial" w:hAnsi="Arial" w:cs="Arial"/>
                <w:sz w:val="16"/>
                <w:szCs w:val="16"/>
              </w:rPr>
              <w:t>1658</w:t>
            </w:r>
          </w:p>
        </w:tc>
        <w:tc>
          <w:tcPr>
            <w:tcW w:w="0" w:type="auto"/>
            <w:tcBorders>
              <w:top w:val="single" w:sz="4" w:space="0" w:color="auto"/>
            </w:tcBorders>
            <w:shd w:val="clear" w:color="auto" w:fill="auto"/>
            <w:noWrap/>
            <w:hideMark/>
          </w:tcPr>
          <w:p w14:paraId="09492E36" w14:textId="06EC3928" w:rsidR="002E7064" w:rsidRPr="002E7064" w:rsidRDefault="002E7064" w:rsidP="002E7064">
            <w:pPr>
              <w:spacing w:after="0" w:line="240" w:lineRule="auto"/>
              <w:ind w:left="0" w:hanging="2"/>
              <w:jc w:val="center"/>
              <w:rPr>
                <w:rFonts w:ascii="Arial" w:hAnsi="Arial" w:cs="Arial"/>
                <w:color w:val="000000"/>
                <w:sz w:val="16"/>
                <w:szCs w:val="16"/>
                <w:lang w:eastAsia="en-ID"/>
              </w:rPr>
            </w:pPr>
            <w:r w:rsidRPr="002E7064">
              <w:rPr>
                <w:rFonts w:ascii="Arial" w:hAnsi="Arial" w:cs="Arial"/>
                <w:sz w:val="16"/>
                <w:szCs w:val="16"/>
              </w:rPr>
              <w:t>1654</w:t>
            </w:r>
          </w:p>
        </w:tc>
        <w:tc>
          <w:tcPr>
            <w:tcW w:w="0" w:type="auto"/>
            <w:tcBorders>
              <w:top w:val="single" w:sz="4" w:space="0" w:color="auto"/>
            </w:tcBorders>
            <w:shd w:val="clear" w:color="auto" w:fill="auto"/>
            <w:noWrap/>
            <w:hideMark/>
          </w:tcPr>
          <w:p w14:paraId="577E813E" w14:textId="13085274" w:rsidR="002E7064" w:rsidRPr="002E7064" w:rsidRDefault="002E7064" w:rsidP="002E7064">
            <w:pPr>
              <w:spacing w:after="0" w:line="240" w:lineRule="auto"/>
              <w:ind w:left="0" w:hanging="2"/>
              <w:jc w:val="center"/>
              <w:rPr>
                <w:rFonts w:ascii="Arial" w:hAnsi="Arial" w:cs="Arial"/>
                <w:color w:val="000000"/>
                <w:sz w:val="16"/>
                <w:szCs w:val="16"/>
                <w:lang w:eastAsia="en-ID"/>
              </w:rPr>
            </w:pPr>
            <w:r w:rsidRPr="002E7064">
              <w:rPr>
                <w:rFonts w:ascii="Arial" w:hAnsi="Arial" w:cs="Arial"/>
                <w:sz w:val="16"/>
                <w:szCs w:val="16"/>
              </w:rPr>
              <w:t>1460</w:t>
            </w:r>
          </w:p>
        </w:tc>
        <w:tc>
          <w:tcPr>
            <w:tcW w:w="0" w:type="auto"/>
            <w:tcBorders>
              <w:top w:val="single" w:sz="4" w:space="0" w:color="auto"/>
            </w:tcBorders>
            <w:shd w:val="clear" w:color="auto" w:fill="auto"/>
            <w:noWrap/>
            <w:hideMark/>
          </w:tcPr>
          <w:p w14:paraId="2B310722" w14:textId="332DE072" w:rsidR="002E7064" w:rsidRPr="002E7064" w:rsidRDefault="002E7064" w:rsidP="002E7064">
            <w:pPr>
              <w:spacing w:after="0" w:line="240" w:lineRule="auto"/>
              <w:ind w:left="0" w:hanging="2"/>
              <w:jc w:val="center"/>
              <w:rPr>
                <w:rFonts w:ascii="Arial" w:hAnsi="Arial" w:cs="Arial"/>
                <w:color w:val="000000"/>
                <w:sz w:val="16"/>
                <w:szCs w:val="16"/>
                <w:lang w:eastAsia="en-ID"/>
              </w:rPr>
            </w:pPr>
            <w:r w:rsidRPr="002E7064">
              <w:rPr>
                <w:rFonts w:ascii="Arial" w:hAnsi="Arial" w:cs="Arial"/>
                <w:sz w:val="16"/>
                <w:szCs w:val="16"/>
              </w:rPr>
              <w:t>1087</w:t>
            </w:r>
          </w:p>
        </w:tc>
        <w:tc>
          <w:tcPr>
            <w:tcW w:w="0" w:type="auto"/>
            <w:tcBorders>
              <w:top w:val="single" w:sz="4" w:space="0" w:color="auto"/>
            </w:tcBorders>
            <w:shd w:val="clear" w:color="auto" w:fill="auto"/>
            <w:noWrap/>
            <w:hideMark/>
          </w:tcPr>
          <w:p w14:paraId="12EB7481" w14:textId="142B7E69" w:rsidR="002E7064" w:rsidRPr="002E7064" w:rsidRDefault="002E7064" w:rsidP="002E7064">
            <w:pPr>
              <w:spacing w:after="0" w:line="240" w:lineRule="auto"/>
              <w:ind w:left="0" w:hanging="2"/>
              <w:jc w:val="center"/>
              <w:rPr>
                <w:rFonts w:ascii="Arial" w:hAnsi="Arial" w:cs="Arial"/>
                <w:color w:val="000000"/>
                <w:sz w:val="16"/>
                <w:szCs w:val="16"/>
                <w:lang w:eastAsia="en-ID"/>
              </w:rPr>
            </w:pPr>
            <w:r w:rsidRPr="002E7064">
              <w:rPr>
                <w:rFonts w:ascii="Arial" w:hAnsi="Arial" w:cs="Arial"/>
                <w:sz w:val="16"/>
                <w:szCs w:val="16"/>
              </w:rPr>
              <w:t>835</w:t>
            </w:r>
          </w:p>
        </w:tc>
        <w:tc>
          <w:tcPr>
            <w:tcW w:w="0" w:type="auto"/>
            <w:tcBorders>
              <w:top w:val="single" w:sz="4" w:space="0" w:color="auto"/>
            </w:tcBorders>
            <w:shd w:val="clear" w:color="auto" w:fill="auto"/>
            <w:noWrap/>
            <w:hideMark/>
          </w:tcPr>
          <w:p w14:paraId="6DE12179" w14:textId="1FC60CF5" w:rsidR="002E7064" w:rsidRPr="002E7064" w:rsidRDefault="002E7064" w:rsidP="002E7064">
            <w:pPr>
              <w:spacing w:after="0" w:line="240" w:lineRule="auto"/>
              <w:ind w:left="0" w:hanging="2"/>
              <w:jc w:val="center"/>
              <w:rPr>
                <w:rFonts w:ascii="Arial" w:hAnsi="Arial" w:cs="Arial"/>
                <w:color w:val="000000"/>
                <w:sz w:val="16"/>
                <w:szCs w:val="16"/>
                <w:lang w:eastAsia="en-ID"/>
              </w:rPr>
            </w:pPr>
            <w:r w:rsidRPr="002E7064">
              <w:rPr>
                <w:rFonts w:ascii="Arial" w:hAnsi="Arial" w:cs="Arial"/>
                <w:sz w:val="16"/>
                <w:szCs w:val="16"/>
              </w:rPr>
              <w:t>1262</w:t>
            </w:r>
          </w:p>
        </w:tc>
        <w:tc>
          <w:tcPr>
            <w:tcW w:w="0" w:type="auto"/>
            <w:tcBorders>
              <w:top w:val="single" w:sz="4" w:space="0" w:color="auto"/>
            </w:tcBorders>
            <w:shd w:val="clear" w:color="auto" w:fill="auto"/>
            <w:noWrap/>
            <w:hideMark/>
          </w:tcPr>
          <w:p w14:paraId="70CE0A07" w14:textId="72DBE3CE" w:rsidR="002E7064" w:rsidRPr="002E7064" w:rsidRDefault="002E7064" w:rsidP="002E7064">
            <w:pPr>
              <w:spacing w:after="0" w:line="240" w:lineRule="auto"/>
              <w:ind w:left="0" w:hanging="2"/>
              <w:jc w:val="center"/>
              <w:rPr>
                <w:rFonts w:ascii="Arial" w:hAnsi="Arial" w:cs="Arial"/>
                <w:color w:val="000000"/>
                <w:sz w:val="16"/>
                <w:szCs w:val="16"/>
                <w:lang w:eastAsia="en-ID"/>
              </w:rPr>
            </w:pPr>
            <w:r w:rsidRPr="002E7064">
              <w:rPr>
                <w:rFonts w:ascii="Arial" w:hAnsi="Arial" w:cs="Arial"/>
                <w:sz w:val="16"/>
                <w:szCs w:val="16"/>
              </w:rPr>
              <w:t>738</w:t>
            </w:r>
          </w:p>
        </w:tc>
        <w:tc>
          <w:tcPr>
            <w:tcW w:w="0" w:type="auto"/>
            <w:tcBorders>
              <w:top w:val="single" w:sz="4" w:space="0" w:color="auto"/>
            </w:tcBorders>
            <w:shd w:val="clear" w:color="auto" w:fill="auto"/>
            <w:noWrap/>
            <w:hideMark/>
          </w:tcPr>
          <w:p w14:paraId="2B639E1D" w14:textId="5D4C46DC" w:rsidR="002E7064" w:rsidRPr="002E7064" w:rsidRDefault="002E7064" w:rsidP="002E7064">
            <w:pPr>
              <w:spacing w:after="0" w:line="240" w:lineRule="auto"/>
              <w:ind w:left="0" w:hanging="2"/>
              <w:jc w:val="center"/>
              <w:rPr>
                <w:rFonts w:ascii="Arial" w:hAnsi="Arial" w:cs="Arial"/>
                <w:color w:val="000000"/>
                <w:sz w:val="16"/>
                <w:szCs w:val="16"/>
                <w:lang w:eastAsia="en-ID"/>
              </w:rPr>
            </w:pPr>
            <w:r w:rsidRPr="002E7064">
              <w:rPr>
                <w:rFonts w:ascii="Arial" w:hAnsi="Arial" w:cs="Arial"/>
                <w:sz w:val="16"/>
                <w:szCs w:val="16"/>
              </w:rPr>
              <w:t>931</w:t>
            </w:r>
          </w:p>
        </w:tc>
        <w:tc>
          <w:tcPr>
            <w:tcW w:w="0" w:type="auto"/>
            <w:tcBorders>
              <w:top w:val="single" w:sz="4" w:space="0" w:color="auto"/>
            </w:tcBorders>
            <w:shd w:val="clear" w:color="auto" w:fill="auto"/>
            <w:noWrap/>
            <w:hideMark/>
          </w:tcPr>
          <w:p w14:paraId="27B583D8" w14:textId="16FAB8C0" w:rsidR="002E7064" w:rsidRPr="002E7064" w:rsidRDefault="002E7064" w:rsidP="002E7064">
            <w:pPr>
              <w:spacing w:after="0" w:line="240" w:lineRule="auto"/>
              <w:ind w:left="0" w:hanging="2"/>
              <w:jc w:val="center"/>
              <w:rPr>
                <w:rFonts w:ascii="Arial" w:hAnsi="Arial" w:cs="Arial"/>
                <w:color w:val="000000"/>
                <w:sz w:val="16"/>
                <w:szCs w:val="16"/>
                <w:lang w:eastAsia="en-ID"/>
              </w:rPr>
            </w:pPr>
            <w:r w:rsidRPr="002E7064">
              <w:rPr>
                <w:rFonts w:ascii="Arial" w:hAnsi="Arial" w:cs="Arial"/>
                <w:sz w:val="16"/>
                <w:szCs w:val="16"/>
              </w:rPr>
              <w:t>579</w:t>
            </w:r>
          </w:p>
        </w:tc>
        <w:tc>
          <w:tcPr>
            <w:tcW w:w="0" w:type="auto"/>
            <w:tcBorders>
              <w:top w:val="single" w:sz="4" w:space="0" w:color="auto"/>
            </w:tcBorders>
          </w:tcPr>
          <w:p w14:paraId="798FCFFB" w14:textId="0EBAA524" w:rsidR="002E7064" w:rsidRPr="002E7064" w:rsidRDefault="002E7064" w:rsidP="002E7064">
            <w:pPr>
              <w:spacing w:after="0" w:line="240" w:lineRule="auto"/>
              <w:ind w:left="0" w:hanging="2"/>
              <w:jc w:val="center"/>
              <w:rPr>
                <w:rFonts w:ascii="Arial" w:hAnsi="Arial" w:cs="Arial"/>
                <w:color w:val="000000"/>
                <w:sz w:val="16"/>
                <w:szCs w:val="16"/>
                <w:lang w:eastAsia="en-ID"/>
              </w:rPr>
            </w:pPr>
            <w:r w:rsidRPr="002E7064">
              <w:rPr>
                <w:rFonts w:ascii="Arial" w:hAnsi="Arial" w:cs="Arial"/>
                <w:sz w:val="16"/>
                <w:szCs w:val="16"/>
              </w:rPr>
              <w:t>737</w:t>
            </w:r>
          </w:p>
        </w:tc>
        <w:tc>
          <w:tcPr>
            <w:tcW w:w="0" w:type="auto"/>
            <w:tcBorders>
              <w:top w:val="single" w:sz="4" w:space="0" w:color="auto"/>
            </w:tcBorders>
          </w:tcPr>
          <w:p w14:paraId="1D2ABA36" w14:textId="18A9D25D" w:rsidR="002E7064" w:rsidRPr="002E7064" w:rsidRDefault="002E7064" w:rsidP="002E7064">
            <w:pPr>
              <w:spacing w:after="0" w:line="240" w:lineRule="auto"/>
              <w:ind w:left="0" w:hanging="2"/>
              <w:jc w:val="center"/>
              <w:rPr>
                <w:rFonts w:ascii="Arial" w:hAnsi="Arial" w:cs="Arial"/>
                <w:color w:val="000000"/>
                <w:sz w:val="16"/>
                <w:szCs w:val="16"/>
                <w:lang w:eastAsia="en-ID"/>
              </w:rPr>
            </w:pPr>
            <w:r w:rsidRPr="002E7064">
              <w:rPr>
                <w:rFonts w:ascii="Arial" w:hAnsi="Arial" w:cs="Arial"/>
                <w:sz w:val="16"/>
                <w:szCs w:val="16"/>
              </w:rPr>
              <w:t>542</w:t>
            </w:r>
          </w:p>
        </w:tc>
        <w:tc>
          <w:tcPr>
            <w:tcW w:w="0" w:type="auto"/>
            <w:tcBorders>
              <w:top w:val="single" w:sz="4" w:space="0" w:color="auto"/>
            </w:tcBorders>
          </w:tcPr>
          <w:p w14:paraId="0B365DFF" w14:textId="53F12E07" w:rsidR="002E7064" w:rsidRPr="002E7064" w:rsidRDefault="002E7064" w:rsidP="002E7064">
            <w:pPr>
              <w:spacing w:after="0" w:line="240" w:lineRule="auto"/>
              <w:ind w:left="0" w:hanging="2"/>
              <w:jc w:val="center"/>
              <w:rPr>
                <w:rFonts w:ascii="Arial" w:hAnsi="Arial" w:cs="Arial"/>
                <w:color w:val="000000"/>
                <w:sz w:val="16"/>
                <w:szCs w:val="16"/>
                <w:lang w:eastAsia="en-ID"/>
              </w:rPr>
            </w:pPr>
            <w:r w:rsidRPr="002E7064">
              <w:rPr>
                <w:rFonts w:ascii="Arial" w:hAnsi="Arial" w:cs="Arial"/>
                <w:sz w:val="16"/>
                <w:szCs w:val="16"/>
              </w:rPr>
              <w:t>484</w:t>
            </w:r>
          </w:p>
        </w:tc>
        <w:tc>
          <w:tcPr>
            <w:tcW w:w="0" w:type="auto"/>
            <w:tcBorders>
              <w:top w:val="single" w:sz="4" w:space="0" w:color="auto"/>
            </w:tcBorders>
          </w:tcPr>
          <w:p w14:paraId="3FC0B1D7" w14:textId="49B320DC" w:rsidR="002E7064" w:rsidRPr="002E7064" w:rsidRDefault="002E7064" w:rsidP="002E7064">
            <w:pPr>
              <w:spacing w:after="0" w:line="240" w:lineRule="auto"/>
              <w:ind w:left="0" w:hanging="2"/>
              <w:jc w:val="center"/>
              <w:rPr>
                <w:rFonts w:ascii="Arial" w:hAnsi="Arial" w:cs="Arial"/>
                <w:color w:val="000000"/>
                <w:sz w:val="16"/>
                <w:szCs w:val="16"/>
                <w:lang w:eastAsia="en-ID"/>
              </w:rPr>
            </w:pPr>
            <w:r w:rsidRPr="002E7064">
              <w:rPr>
                <w:rFonts w:ascii="Arial" w:hAnsi="Arial" w:cs="Arial"/>
                <w:sz w:val="16"/>
                <w:szCs w:val="16"/>
              </w:rPr>
              <w:t>627</w:t>
            </w:r>
          </w:p>
        </w:tc>
        <w:tc>
          <w:tcPr>
            <w:tcW w:w="0" w:type="auto"/>
            <w:tcBorders>
              <w:top w:val="single" w:sz="4" w:space="0" w:color="auto"/>
            </w:tcBorders>
          </w:tcPr>
          <w:p w14:paraId="5E735367" w14:textId="423BECFB" w:rsidR="002E7064" w:rsidRPr="002E7064" w:rsidRDefault="002E7064" w:rsidP="002E7064">
            <w:pPr>
              <w:spacing w:after="0" w:line="240" w:lineRule="auto"/>
              <w:ind w:left="0" w:hanging="2"/>
              <w:jc w:val="center"/>
              <w:rPr>
                <w:rFonts w:ascii="Arial" w:hAnsi="Arial" w:cs="Arial"/>
                <w:color w:val="000000"/>
                <w:sz w:val="16"/>
                <w:szCs w:val="16"/>
                <w:lang w:eastAsia="en-ID"/>
              </w:rPr>
            </w:pPr>
            <w:r w:rsidRPr="002E7064">
              <w:rPr>
                <w:rFonts w:ascii="Arial" w:hAnsi="Arial" w:cs="Arial"/>
                <w:sz w:val="16"/>
                <w:szCs w:val="16"/>
              </w:rPr>
              <w:t>311</w:t>
            </w:r>
          </w:p>
        </w:tc>
        <w:tc>
          <w:tcPr>
            <w:tcW w:w="0" w:type="auto"/>
            <w:tcBorders>
              <w:top w:val="single" w:sz="4" w:space="0" w:color="auto"/>
            </w:tcBorders>
          </w:tcPr>
          <w:p w14:paraId="09538F81" w14:textId="4B4CCAC0" w:rsidR="002E7064" w:rsidRPr="002E7064" w:rsidRDefault="002E7064" w:rsidP="002E7064">
            <w:pPr>
              <w:spacing w:after="0" w:line="240" w:lineRule="auto"/>
              <w:ind w:left="0" w:hanging="2"/>
              <w:jc w:val="center"/>
              <w:rPr>
                <w:rFonts w:ascii="Arial" w:hAnsi="Arial" w:cs="Arial"/>
                <w:color w:val="000000"/>
                <w:sz w:val="16"/>
                <w:szCs w:val="16"/>
                <w:lang w:eastAsia="en-ID"/>
              </w:rPr>
            </w:pPr>
            <w:r w:rsidRPr="002E7064">
              <w:rPr>
                <w:rFonts w:ascii="Arial" w:hAnsi="Arial" w:cs="Arial"/>
                <w:sz w:val="16"/>
                <w:szCs w:val="16"/>
              </w:rPr>
              <w:t>302</w:t>
            </w:r>
          </w:p>
        </w:tc>
        <w:tc>
          <w:tcPr>
            <w:tcW w:w="0" w:type="auto"/>
            <w:tcBorders>
              <w:top w:val="single" w:sz="4" w:space="0" w:color="auto"/>
            </w:tcBorders>
          </w:tcPr>
          <w:p w14:paraId="65B50FB8" w14:textId="2C8B1810" w:rsidR="002E7064" w:rsidRPr="002E7064" w:rsidRDefault="002E7064" w:rsidP="002E7064">
            <w:pPr>
              <w:spacing w:after="0" w:line="240" w:lineRule="auto"/>
              <w:ind w:left="0" w:hanging="2"/>
              <w:jc w:val="center"/>
              <w:rPr>
                <w:rFonts w:ascii="Arial" w:hAnsi="Arial" w:cs="Arial"/>
                <w:color w:val="000000"/>
                <w:sz w:val="16"/>
                <w:szCs w:val="16"/>
                <w:lang w:eastAsia="en-ID"/>
              </w:rPr>
            </w:pPr>
            <w:r w:rsidRPr="002E7064">
              <w:rPr>
                <w:rFonts w:ascii="Arial" w:hAnsi="Arial" w:cs="Arial"/>
                <w:sz w:val="16"/>
                <w:szCs w:val="16"/>
              </w:rPr>
              <w:t>300</w:t>
            </w:r>
          </w:p>
        </w:tc>
        <w:tc>
          <w:tcPr>
            <w:tcW w:w="0" w:type="auto"/>
            <w:tcBorders>
              <w:top w:val="single" w:sz="4" w:space="0" w:color="auto"/>
            </w:tcBorders>
          </w:tcPr>
          <w:p w14:paraId="6E28E719" w14:textId="456A8E2B" w:rsidR="002E7064" w:rsidRPr="002E7064" w:rsidRDefault="002E7064" w:rsidP="002E7064">
            <w:pPr>
              <w:spacing w:after="0" w:line="240" w:lineRule="auto"/>
              <w:ind w:left="0" w:hanging="2"/>
              <w:jc w:val="center"/>
              <w:rPr>
                <w:rFonts w:ascii="Arial" w:hAnsi="Arial" w:cs="Arial"/>
                <w:color w:val="000000"/>
                <w:sz w:val="16"/>
                <w:szCs w:val="16"/>
                <w:lang w:eastAsia="en-ID"/>
              </w:rPr>
            </w:pPr>
            <w:r w:rsidRPr="002E7064">
              <w:rPr>
                <w:rFonts w:ascii="Arial" w:hAnsi="Arial" w:cs="Arial"/>
                <w:sz w:val="16"/>
                <w:szCs w:val="16"/>
              </w:rPr>
              <w:t>513</w:t>
            </w:r>
          </w:p>
        </w:tc>
      </w:tr>
      <w:tr w:rsidR="002E7064" w:rsidRPr="002E7064" w14:paraId="6B94EEFB" w14:textId="77777777" w:rsidTr="003C0DA9">
        <w:trPr>
          <w:trHeight w:val="300"/>
        </w:trPr>
        <w:tc>
          <w:tcPr>
            <w:tcW w:w="0" w:type="auto"/>
            <w:shd w:val="clear" w:color="auto" w:fill="auto"/>
            <w:vAlign w:val="center"/>
          </w:tcPr>
          <w:p w14:paraId="74DC5386" w14:textId="77777777" w:rsidR="002E7064" w:rsidRPr="002E7064" w:rsidRDefault="002E7064" w:rsidP="002E7064">
            <w:pPr>
              <w:spacing w:after="0" w:line="240" w:lineRule="auto"/>
              <w:ind w:left="0" w:hanging="2"/>
              <w:jc w:val="center"/>
              <w:rPr>
                <w:rFonts w:ascii="Arial" w:hAnsi="Arial" w:cs="Arial"/>
                <w:b/>
                <w:bCs/>
                <w:color w:val="000000"/>
                <w:sz w:val="16"/>
                <w:szCs w:val="16"/>
                <w:lang w:eastAsia="en-ID"/>
              </w:rPr>
            </w:pPr>
            <w:r w:rsidRPr="002E7064">
              <w:rPr>
                <w:rFonts w:ascii="Arial" w:hAnsi="Arial" w:cs="Arial"/>
                <w:b/>
                <w:bCs/>
                <w:color w:val="000000"/>
                <w:sz w:val="16"/>
                <w:szCs w:val="16"/>
                <w:lang w:eastAsia="en-ID"/>
              </w:rPr>
              <w:t>Outer</w:t>
            </w:r>
          </w:p>
        </w:tc>
        <w:tc>
          <w:tcPr>
            <w:tcW w:w="0" w:type="auto"/>
            <w:shd w:val="clear" w:color="auto" w:fill="auto"/>
            <w:noWrap/>
            <w:hideMark/>
          </w:tcPr>
          <w:p w14:paraId="437D35F6" w14:textId="6A01D1B6" w:rsidR="002E7064" w:rsidRPr="002E7064" w:rsidRDefault="002E7064" w:rsidP="002E7064">
            <w:pPr>
              <w:spacing w:after="0" w:line="240" w:lineRule="auto"/>
              <w:ind w:left="0" w:hanging="2"/>
              <w:jc w:val="center"/>
              <w:rPr>
                <w:rFonts w:ascii="Arial" w:hAnsi="Arial" w:cs="Arial"/>
                <w:color w:val="000000"/>
                <w:sz w:val="16"/>
                <w:szCs w:val="16"/>
                <w:lang w:eastAsia="en-ID"/>
              </w:rPr>
            </w:pPr>
            <w:r w:rsidRPr="002E7064">
              <w:rPr>
                <w:rFonts w:ascii="Arial" w:hAnsi="Arial" w:cs="Arial"/>
                <w:sz w:val="16"/>
                <w:szCs w:val="16"/>
              </w:rPr>
              <w:t>278</w:t>
            </w:r>
          </w:p>
        </w:tc>
        <w:tc>
          <w:tcPr>
            <w:tcW w:w="0" w:type="auto"/>
            <w:shd w:val="clear" w:color="auto" w:fill="auto"/>
            <w:noWrap/>
            <w:hideMark/>
          </w:tcPr>
          <w:p w14:paraId="358C08FE" w14:textId="7362F345" w:rsidR="002E7064" w:rsidRPr="002E7064" w:rsidRDefault="002E7064" w:rsidP="002E7064">
            <w:pPr>
              <w:spacing w:after="0" w:line="240" w:lineRule="auto"/>
              <w:ind w:left="0" w:hanging="2"/>
              <w:jc w:val="center"/>
              <w:rPr>
                <w:rFonts w:ascii="Arial" w:hAnsi="Arial" w:cs="Arial"/>
                <w:color w:val="000000"/>
                <w:sz w:val="16"/>
                <w:szCs w:val="16"/>
                <w:lang w:eastAsia="en-ID"/>
              </w:rPr>
            </w:pPr>
            <w:r w:rsidRPr="002E7064">
              <w:rPr>
                <w:rFonts w:ascii="Arial" w:hAnsi="Arial" w:cs="Arial"/>
                <w:sz w:val="16"/>
                <w:szCs w:val="16"/>
              </w:rPr>
              <w:t>268</w:t>
            </w:r>
          </w:p>
        </w:tc>
        <w:tc>
          <w:tcPr>
            <w:tcW w:w="0" w:type="auto"/>
            <w:shd w:val="clear" w:color="auto" w:fill="auto"/>
            <w:noWrap/>
            <w:hideMark/>
          </w:tcPr>
          <w:p w14:paraId="5841BDF5" w14:textId="5C4E91EA" w:rsidR="002E7064" w:rsidRPr="002E7064" w:rsidRDefault="002E7064" w:rsidP="002E7064">
            <w:pPr>
              <w:spacing w:after="0" w:line="240" w:lineRule="auto"/>
              <w:ind w:left="0" w:hanging="2"/>
              <w:jc w:val="center"/>
              <w:rPr>
                <w:rFonts w:ascii="Arial" w:hAnsi="Arial" w:cs="Arial"/>
                <w:color w:val="000000"/>
                <w:sz w:val="16"/>
                <w:szCs w:val="16"/>
                <w:lang w:eastAsia="en-ID"/>
              </w:rPr>
            </w:pPr>
            <w:r w:rsidRPr="002E7064">
              <w:rPr>
                <w:rFonts w:ascii="Arial" w:hAnsi="Arial" w:cs="Arial"/>
                <w:sz w:val="16"/>
                <w:szCs w:val="16"/>
              </w:rPr>
              <w:t>215</w:t>
            </w:r>
          </w:p>
        </w:tc>
        <w:tc>
          <w:tcPr>
            <w:tcW w:w="0" w:type="auto"/>
            <w:shd w:val="clear" w:color="auto" w:fill="auto"/>
            <w:noWrap/>
            <w:hideMark/>
          </w:tcPr>
          <w:p w14:paraId="6D2136FE" w14:textId="465B1FF9" w:rsidR="002E7064" w:rsidRPr="002E7064" w:rsidRDefault="002E7064" w:rsidP="002E7064">
            <w:pPr>
              <w:spacing w:after="0" w:line="240" w:lineRule="auto"/>
              <w:ind w:left="0" w:hanging="2"/>
              <w:jc w:val="center"/>
              <w:rPr>
                <w:rFonts w:ascii="Arial" w:hAnsi="Arial" w:cs="Arial"/>
                <w:color w:val="000000"/>
                <w:sz w:val="16"/>
                <w:szCs w:val="16"/>
                <w:lang w:eastAsia="en-ID"/>
              </w:rPr>
            </w:pPr>
            <w:r w:rsidRPr="002E7064">
              <w:rPr>
                <w:rFonts w:ascii="Arial" w:hAnsi="Arial" w:cs="Arial"/>
                <w:sz w:val="16"/>
                <w:szCs w:val="16"/>
              </w:rPr>
              <w:t>269</w:t>
            </w:r>
          </w:p>
        </w:tc>
        <w:tc>
          <w:tcPr>
            <w:tcW w:w="0" w:type="auto"/>
            <w:shd w:val="clear" w:color="auto" w:fill="auto"/>
            <w:noWrap/>
            <w:hideMark/>
          </w:tcPr>
          <w:p w14:paraId="2E47AA0E" w14:textId="1218B880" w:rsidR="002E7064" w:rsidRPr="002E7064" w:rsidRDefault="002E7064" w:rsidP="002E7064">
            <w:pPr>
              <w:spacing w:after="0" w:line="240" w:lineRule="auto"/>
              <w:ind w:left="0" w:hanging="2"/>
              <w:jc w:val="center"/>
              <w:rPr>
                <w:rFonts w:ascii="Arial" w:hAnsi="Arial" w:cs="Arial"/>
                <w:color w:val="000000"/>
                <w:sz w:val="16"/>
                <w:szCs w:val="16"/>
                <w:lang w:eastAsia="en-ID"/>
              </w:rPr>
            </w:pPr>
            <w:r w:rsidRPr="002E7064">
              <w:rPr>
                <w:rFonts w:ascii="Arial" w:hAnsi="Arial" w:cs="Arial"/>
                <w:sz w:val="16"/>
                <w:szCs w:val="16"/>
              </w:rPr>
              <w:t>278</w:t>
            </w:r>
          </w:p>
        </w:tc>
        <w:tc>
          <w:tcPr>
            <w:tcW w:w="0" w:type="auto"/>
            <w:shd w:val="clear" w:color="auto" w:fill="auto"/>
            <w:noWrap/>
            <w:hideMark/>
          </w:tcPr>
          <w:p w14:paraId="0E53B7A0" w14:textId="7127FE10" w:rsidR="002E7064" w:rsidRPr="002E7064" w:rsidRDefault="002E7064" w:rsidP="002E7064">
            <w:pPr>
              <w:spacing w:after="0" w:line="240" w:lineRule="auto"/>
              <w:ind w:left="0" w:hanging="2"/>
              <w:jc w:val="center"/>
              <w:rPr>
                <w:rFonts w:ascii="Arial" w:hAnsi="Arial" w:cs="Arial"/>
                <w:color w:val="000000"/>
                <w:sz w:val="16"/>
                <w:szCs w:val="16"/>
                <w:lang w:eastAsia="en-ID"/>
              </w:rPr>
            </w:pPr>
            <w:r w:rsidRPr="002E7064">
              <w:rPr>
                <w:rFonts w:ascii="Arial" w:hAnsi="Arial" w:cs="Arial"/>
                <w:sz w:val="16"/>
                <w:szCs w:val="16"/>
              </w:rPr>
              <w:t>212</w:t>
            </w:r>
          </w:p>
        </w:tc>
        <w:tc>
          <w:tcPr>
            <w:tcW w:w="0" w:type="auto"/>
            <w:shd w:val="clear" w:color="auto" w:fill="auto"/>
            <w:noWrap/>
            <w:hideMark/>
          </w:tcPr>
          <w:p w14:paraId="3CB8351D" w14:textId="190C4EC2" w:rsidR="002E7064" w:rsidRPr="002E7064" w:rsidRDefault="002E7064" w:rsidP="002E7064">
            <w:pPr>
              <w:spacing w:after="0" w:line="240" w:lineRule="auto"/>
              <w:ind w:left="0" w:hanging="2"/>
              <w:jc w:val="center"/>
              <w:rPr>
                <w:rFonts w:ascii="Arial" w:hAnsi="Arial" w:cs="Arial"/>
                <w:color w:val="000000"/>
                <w:sz w:val="16"/>
                <w:szCs w:val="16"/>
                <w:lang w:eastAsia="en-ID"/>
              </w:rPr>
            </w:pPr>
            <w:r w:rsidRPr="002E7064">
              <w:rPr>
                <w:rFonts w:ascii="Arial" w:hAnsi="Arial" w:cs="Arial"/>
                <w:sz w:val="16"/>
                <w:szCs w:val="16"/>
              </w:rPr>
              <w:t>141</w:t>
            </w:r>
          </w:p>
        </w:tc>
        <w:tc>
          <w:tcPr>
            <w:tcW w:w="0" w:type="auto"/>
            <w:shd w:val="clear" w:color="auto" w:fill="auto"/>
            <w:noWrap/>
            <w:hideMark/>
          </w:tcPr>
          <w:p w14:paraId="01DA7806" w14:textId="20BB3BB8" w:rsidR="002E7064" w:rsidRPr="002E7064" w:rsidRDefault="002E7064" w:rsidP="002E7064">
            <w:pPr>
              <w:spacing w:after="0" w:line="240" w:lineRule="auto"/>
              <w:ind w:left="0" w:hanging="2"/>
              <w:jc w:val="center"/>
              <w:rPr>
                <w:rFonts w:ascii="Arial" w:hAnsi="Arial" w:cs="Arial"/>
                <w:color w:val="000000"/>
                <w:sz w:val="16"/>
                <w:szCs w:val="16"/>
                <w:lang w:eastAsia="en-ID"/>
              </w:rPr>
            </w:pPr>
            <w:r w:rsidRPr="002E7064">
              <w:rPr>
                <w:rFonts w:ascii="Arial" w:hAnsi="Arial" w:cs="Arial"/>
                <w:sz w:val="16"/>
                <w:szCs w:val="16"/>
              </w:rPr>
              <w:t>128</w:t>
            </w:r>
          </w:p>
        </w:tc>
        <w:tc>
          <w:tcPr>
            <w:tcW w:w="0" w:type="auto"/>
            <w:shd w:val="clear" w:color="auto" w:fill="auto"/>
            <w:noWrap/>
            <w:hideMark/>
          </w:tcPr>
          <w:p w14:paraId="353B3388" w14:textId="65F6B93A" w:rsidR="002E7064" w:rsidRPr="002E7064" w:rsidRDefault="002E7064" w:rsidP="002E7064">
            <w:pPr>
              <w:spacing w:after="0" w:line="240" w:lineRule="auto"/>
              <w:ind w:left="0" w:hanging="2"/>
              <w:jc w:val="center"/>
              <w:rPr>
                <w:rFonts w:ascii="Arial" w:hAnsi="Arial" w:cs="Arial"/>
                <w:color w:val="000000"/>
                <w:sz w:val="16"/>
                <w:szCs w:val="16"/>
                <w:lang w:eastAsia="en-ID"/>
              </w:rPr>
            </w:pPr>
            <w:r w:rsidRPr="002E7064">
              <w:rPr>
                <w:rFonts w:ascii="Arial" w:hAnsi="Arial" w:cs="Arial"/>
                <w:sz w:val="16"/>
                <w:szCs w:val="16"/>
              </w:rPr>
              <w:t>118</w:t>
            </w:r>
          </w:p>
        </w:tc>
        <w:tc>
          <w:tcPr>
            <w:tcW w:w="0" w:type="auto"/>
            <w:shd w:val="clear" w:color="auto" w:fill="auto"/>
            <w:noWrap/>
            <w:hideMark/>
          </w:tcPr>
          <w:p w14:paraId="3B34A879" w14:textId="6288AB45" w:rsidR="002E7064" w:rsidRPr="002E7064" w:rsidRDefault="002E7064" w:rsidP="002E7064">
            <w:pPr>
              <w:spacing w:after="0" w:line="240" w:lineRule="auto"/>
              <w:ind w:left="0" w:hanging="2"/>
              <w:jc w:val="center"/>
              <w:rPr>
                <w:rFonts w:ascii="Arial" w:hAnsi="Arial" w:cs="Arial"/>
                <w:color w:val="000000"/>
                <w:sz w:val="16"/>
                <w:szCs w:val="16"/>
                <w:lang w:eastAsia="en-ID"/>
              </w:rPr>
            </w:pPr>
            <w:r w:rsidRPr="002E7064">
              <w:rPr>
                <w:rFonts w:ascii="Arial" w:hAnsi="Arial" w:cs="Arial"/>
                <w:sz w:val="16"/>
                <w:szCs w:val="16"/>
              </w:rPr>
              <w:t>204</w:t>
            </w:r>
          </w:p>
        </w:tc>
        <w:tc>
          <w:tcPr>
            <w:tcW w:w="0" w:type="auto"/>
            <w:shd w:val="clear" w:color="auto" w:fill="auto"/>
            <w:noWrap/>
            <w:hideMark/>
          </w:tcPr>
          <w:p w14:paraId="6E30000C" w14:textId="3E3A9295" w:rsidR="002E7064" w:rsidRPr="002E7064" w:rsidRDefault="002E7064" w:rsidP="002E7064">
            <w:pPr>
              <w:spacing w:after="0" w:line="240" w:lineRule="auto"/>
              <w:ind w:left="0" w:hanging="2"/>
              <w:jc w:val="center"/>
              <w:rPr>
                <w:rFonts w:ascii="Arial" w:hAnsi="Arial" w:cs="Arial"/>
                <w:color w:val="000000"/>
                <w:sz w:val="16"/>
                <w:szCs w:val="16"/>
                <w:lang w:eastAsia="en-ID"/>
              </w:rPr>
            </w:pPr>
            <w:r w:rsidRPr="002E7064">
              <w:rPr>
                <w:rFonts w:ascii="Arial" w:hAnsi="Arial" w:cs="Arial"/>
                <w:sz w:val="16"/>
                <w:szCs w:val="16"/>
              </w:rPr>
              <w:t>173</w:t>
            </w:r>
          </w:p>
        </w:tc>
        <w:tc>
          <w:tcPr>
            <w:tcW w:w="0" w:type="auto"/>
            <w:shd w:val="clear" w:color="auto" w:fill="auto"/>
            <w:noWrap/>
            <w:hideMark/>
          </w:tcPr>
          <w:p w14:paraId="427EC13F" w14:textId="34013E36" w:rsidR="002E7064" w:rsidRPr="002E7064" w:rsidRDefault="002E7064" w:rsidP="002E7064">
            <w:pPr>
              <w:spacing w:after="0" w:line="240" w:lineRule="auto"/>
              <w:ind w:left="0" w:hanging="2"/>
              <w:jc w:val="center"/>
              <w:rPr>
                <w:rFonts w:ascii="Arial" w:hAnsi="Arial" w:cs="Arial"/>
                <w:color w:val="000000"/>
                <w:sz w:val="16"/>
                <w:szCs w:val="16"/>
                <w:lang w:eastAsia="en-ID"/>
              </w:rPr>
            </w:pPr>
            <w:r w:rsidRPr="002E7064">
              <w:rPr>
                <w:rFonts w:ascii="Arial" w:hAnsi="Arial" w:cs="Arial"/>
                <w:sz w:val="16"/>
                <w:szCs w:val="16"/>
              </w:rPr>
              <w:t>166</w:t>
            </w:r>
          </w:p>
        </w:tc>
        <w:tc>
          <w:tcPr>
            <w:tcW w:w="0" w:type="auto"/>
          </w:tcPr>
          <w:p w14:paraId="13C87584" w14:textId="0DD2859B" w:rsidR="002E7064" w:rsidRPr="002E7064" w:rsidRDefault="002E7064" w:rsidP="002E7064">
            <w:pPr>
              <w:spacing w:after="0" w:line="240" w:lineRule="auto"/>
              <w:ind w:left="0" w:hanging="2"/>
              <w:jc w:val="center"/>
              <w:rPr>
                <w:rFonts w:ascii="Arial" w:hAnsi="Arial" w:cs="Arial"/>
                <w:color w:val="000000"/>
                <w:sz w:val="16"/>
                <w:szCs w:val="16"/>
                <w:lang w:eastAsia="en-ID"/>
              </w:rPr>
            </w:pPr>
            <w:r w:rsidRPr="002E7064">
              <w:rPr>
                <w:rFonts w:ascii="Arial" w:hAnsi="Arial" w:cs="Arial"/>
                <w:sz w:val="16"/>
                <w:szCs w:val="16"/>
              </w:rPr>
              <w:t>131</w:t>
            </w:r>
          </w:p>
        </w:tc>
        <w:tc>
          <w:tcPr>
            <w:tcW w:w="0" w:type="auto"/>
          </w:tcPr>
          <w:p w14:paraId="0C510473" w14:textId="4BC22F22" w:rsidR="002E7064" w:rsidRPr="002E7064" w:rsidRDefault="002E7064" w:rsidP="002E7064">
            <w:pPr>
              <w:spacing w:after="0" w:line="240" w:lineRule="auto"/>
              <w:ind w:left="0" w:hanging="2"/>
              <w:jc w:val="center"/>
              <w:rPr>
                <w:rFonts w:ascii="Arial" w:hAnsi="Arial" w:cs="Arial"/>
                <w:color w:val="000000"/>
                <w:sz w:val="16"/>
                <w:szCs w:val="16"/>
                <w:lang w:eastAsia="en-ID"/>
              </w:rPr>
            </w:pPr>
            <w:r w:rsidRPr="002E7064">
              <w:rPr>
                <w:rFonts w:ascii="Arial" w:hAnsi="Arial" w:cs="Arial"/>
                <w:sz w:val="16"/>
                <w:szCs w:val="16"/>
              </w:rPr>
              <w:t>162</w:t>
            </w:r>
          </w:p>
        </w:tc>
        <w:tc>
          <w:tcPr>
            <w:tcW w:w="0" w:type="auto"/>
          </w:tcPr>
          <w:p w14:paraId="1B246BCC" w14:textId="055B4735" w:rsidR="002E7064" w:rsidRPr="002E7064" w:rsidRDefault="002E7064" w:rsidP="002E7064">
            <w:pPr>
              <w:spacing w:after="0" w:line="240" w:lineRule="auto"/>
              <w:ind w:left="0" w:hanging="2"/>
              <w:jc w:val="center"/>
              <w:rPr>
                <w:rFonts w:ascii="Arial" w:hAnsi="Arial" w:cs="Arial"/>
                <w:color w:val="000000"/>
                <w:sz w:val="16"/>
                <w:szCs w:val="16"/>
                <w:lang w:eastAsia="en-ID"/>
              </w:rPr>
            </w:pPr>
            <w:r w:rsidRPr="002E7064">
              <w:rPr>
                <w:rFonts w:ascii="Arial" w:hAnsi="Arial" w:cs="Arial"/>
                <w:sz w:val="16"/>
                <w:szCs w:val="16"/>
              </w:rPr>
              <w:t>140</w:t>
            </w:r>
          </w:p>
        </w:tc>
        <w:tc>
          <w:tcPr>
            <w:tcW w:w="0" w:type="auto"/>
          </w:tcPr>
          <w:p w14:paraId="5F48378A" w14:textId="12FF2BA5" w:rsidR="002E7064" w:rsidRPr="002E7064" w:rsidRDefault="002E7064" w:rsidP="002E7064">
            <w:pPr>
              <w:spacing w:after="0" w:line="240" w:lineRule="auto"/>
              <w:ind w:left="0" w:hanging="2"/>
              <w:jc w:val="center"/>
              <w:rPr>
                <w:rFonts w:ascii="Arial" w:hAnsi="Arial" w:cs="Arial"/>
                <w:color w:val="000000"/>
                <w:sz w:val="16"/>
                <w:szCs w:val="16"/>
                <w:lang w:eastAsia="en-ID"/>
              </w:rPr>
            </w:pPr>
            <w:r w:rsidRPr="002E7064">
              <w:rPr>
                <w:rFonts w:ascii="Arial" w:hAnsi="Arial" w:cs="Arial"/>
                <w:sz w:val="16"/>
                <w:szCs w:val="16"/>
              </w:rPr>
              <w:t>125</w:t>
            </w:r>
          </w:p>
        </w:tc>
        <w:tc>
          <w:tcPr>
            <w:tcW w:w="0" w:type="auto"/>
          </w:tcPr>
          <w:p w14:paraId="70879F71" w14:textId="671B00A1" w:rsidR="002E7064" w:rsidRPr="002E7064" w:rsidRDefault="002E7064" w:rsidP="002E7064">
            <w:pPr>
              <w:spacing w:after="0" w:line="240" w:lineRule="auto"/>
              <w:ind w:left="0" w:hanging="2"/>
              <w:jc w:val="center"/>
              <w:rPr>
                <w:rFonts w:ascii="Arial" w:hAnsi="Arial" w:cs="Arial"/>
                <w:color w:val="000000"/>
                <w:sz w:val="16"/>
                <w:szCs w:val="16"/>
                <w:lang w:eastAsia="en-ID"/>
              </w:rPr>
            </w:pPr>
            <w:r w:rsidRPr="002E7064">
              <w:rPr>
                <w:rFonts w:ascii="Arial" w:hAnsi="Arial" w:cs="Arial"/>
                <w:sz w:val="16"/>
                <w:szCs w:val="16"/>
              </w:rPr>
              <w:t>81</w:t>
            </w:r>
          </w:p>
        </w:tc>
        <w:tc>
          <w:tcPr>
            <w:tcW w:w="0" w:type="auto"/>
          </w:tcPr>
          <w:p w14:paraId="1DFCAAFD" w14:textId="59F3A1DF" w:rsidR="002E7064" w:rsidRPr="002E7064" w:rsidRDefault="002E7064" w:rsidP="002E7064">
            <w:pPr>
              <w:spacing w:after="0" w:line="240" w:lineRule="auto"/>
              <w:ind w:left="0" w:hanging="2"/>
              <w:jc w:val="center"/>
              <w:rPr>
                <w:rFonts w:ascii="Arial" w:hAnsi="Arial" w:cs="Arial"/>
                <w:color w:val="000000"/>
                <w:sz w:val="16"/>
                <w:szCs w:val="16"/>
                <w:lang w:eastAsia="en-ID"/>
              </w:rPr>
            </w:pPr>
            <w:r w:rsidRPr="002E7064">
              <w:rPr>
                <w:rFonts w:ascii="Arial" w:hAnsi="Arial" w:cs="Arial"/>
                <w:sz w:val="16"/>
                <w:szCs w:val="16"/>
              </w:rPr>
              <w:t>81</w:t>
            </w:r>
          </w:p>
        </w:tc>
        <w:tc>
          <w:tcPr>
            <w:tcW w:w="0" w:type="auto"/>
          </w:tcPr>
          <w:p w14:paraId="013865FC" w14:textId="7AC9A55C" w:rsidR="002E7064" w:rsidRPr="002E7064" w:rsidRDefault="002E7064" w:rsidP="002E7064">
            <w:pPr>
              <w:spacing w:after="0" w:line="240" w:lineRule="auto"/>
              <w:ind w:left="0" w:hanging="2"/>
              <w:jc w:val="center"/>
              <w:rPr>
                <w:rFonts w:ascii="Arial" w:hAnsi="Arial" w:cs="Arial"/>
                <w:color w:val="000000"/>
                <w:sz w:val="16"/>
                <w:szCs w:val="16"/>
                <w:lang w:eastAsia="en-ID"/>
              </w:rPr>
            </w:pPr>
            <w:r w:rsidRPr="002E7064">
              <w:rPr>
                <w:rFonts w:ascii="Arial" w:hAnsi="Arial" w:cs="Arial"/>
                <w:sz w:val="16"/>
                <w:szCs w:val="16"/>
              </w:rPr>
              <w:t>89</w:t>
            </w:r>
          </w:p>
        </w:tc>
        <w:tc>
          <w:tcPr>
            <w:tcW w:w="0" w:type="auto"/>
          </w:tcPr>
          <w:p w14:paraId="6BAD1F41" w14:textId="4C418741" w:rsidR="002E7064" w:rsidRPr="002E7064" w:rsidRDefault="002E7064" w:rsidP="002E7064">
            <w:pPr>
              <w:spacing w:after="0" w:line="240" w:lineRule="auto"/>
              <w:ind w:left="0" w:hanging="2"/>
              <w:jc w:val="center"/>
              <w:rPr>
                <w:rFonts w:ascii="Arial" w:hAnsi="Arial" w:cs="Arial"/>
                <w:color w:val="000000"/>
                <w:sz w:val="16"/>
                <w:szCs w:val="16"/>
                <w:lang w:eastAsia="en-ID"/>
              </w:rPr>
            </w:pPr>
            <w:r w:rsidRPr="002E7064">
              <w:rPr>
                <w:rFonts w:ascii="Arial" w:hAnsi="Arial" w:cs="Arial"/>
                <w:sz w:val="16"/>
                <w:szCs w:val="16"/>
              </w:rPr>
              <w:t>111</w:t>
            </w:r>
          </w:p>
        </w:tc>
      </w:tr>
    </w:tbl>
    <w:p w14:paraId="0CF6852B" w14:textId="77777777" w:rsidR="002E7064" w:rsidRDefault="002E7064" w:rsidP="00A878A5">
      <w:pPr>
        <w:ind w:left="0" w:hanging="2"/>
        <w:sectPr w:rsidR="002E7064" w:rsidSect="00D95F5D">
          <w:type w:val="continuous"/>
          <w:pgSz w:w="11907" w:h="16840"/>
          <w:pgMar w:top="1701" w:right="1134" w:bottom="1701" w:left="1701" w:header="680" w:footer="680" w:gutter="0"/>
          <w:cols w:space="284"/>
          <w:titlePg/>
        </w:sectPr>
      </w:pPr>
    </w:p>
    <w:p w14:paraId="64EA259B" w14:textId="4FF2CAB9" w:rsidR="002E7064" w:rsidRPr="002E7064" w:rsidRDefault="002E7064" w:rsidP="002E7064">
      <w:pPr>
        <w:spacing w:line="240" w:lineRule="auto"/>
        <w:ind w:left="0" w:hanging="2"/>
        <w:jc w:val="both"/>
        <w:rPr>
          <w:rFonts w:ascii="Arial" w:eastAsia="Times New Roman" w:hAnsi="Arial" w:cs="Arial"/>
          <w:color w:val="000000"/>
          <w:sz w:val="20"/>
          <w:szCs w:val="20"/>
        </w:rPr>
      </w:pPr>
      <w:r w:rsidRPr="002E7064">
        <w:rPr>
          <w:rFonts w:ascii="Arial" w:eastAsia="Times New Roman" w:hAnsi="Arial" w:cs="Arial"/>
          <w:color w:val="000000" w:themeColor="text1"/>
          <w:sz w:val="20"/>
          <w:szCs w:val="20"/>
        </w:rPr>
        <w:t xml:space="preserve">Based on Table 3 and Table 4, the demand forecasting results are tested by finding the higher regression value and the smallest MSE indicator to evaluate the results that have been obtained from the model built. Because by showing a greater correlation value, it will show that the dependent and independent variables have a strong correlation and the MSE value will show the level of accuracy in the calculation. </w:t>
      </w:r>
    </w:p>
    <w:p w14:paraId="2DA03785" w14:textId="77777777" w:rsidR="003228D5" w:rsidRDefault="003228D5" w:rsidP="00280319">
      <w:pPr>
        <w:keepNext/>
        <w:spacing w:after="0" w:line="240" w:lineRule="auto"/>
        <w:ind w:left="0" w:hanging="2"/>
        <w:jc w:val="center"/>
      </w:pPr>
      <w:r>
        <w:rPr>
          <w:noProof/>
        </w:rPr>
        <w:drawing>
          <wp:inline distT="0" distB="0" distL="0" distR="0" wp14:anchorId="456241CC" wp14:editId="4EA4AE21">
            <wp:extent cx="2064384" cy="1951997"/>
            <wp:effectExtent l="0" t="0" r="0" b="0"/>
            <wp:docPr id="37" name="Picture 36" descr="A screenshot of a computer&#10;&#10;Description automatically generated">
              <a:extLst xmlns:a="http://schemas.openxmlformats.org/drawingml/2006/main">
                <a:ext uri="{FF2B5EF4-FFF2-40B4-BE49-F238E27FC236}">
                  <a16:creationId xmlns:a16="http://schemas.microsoft.com/office/drawing/2014/main" id="{AB3E6944-DD50-4C00-8304-87F92A7C37D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6" descr="A screenshot of a computer&#10;&#10;Description automatically generated">
                      <a:extLst>
                        <a:ext uri="{FF2B5EF4-FFF2-40B4-BE49-F238E27FC236}">
                          <a16:creationId xmlns:a16="http://schemas.microsoft.com/office/drawing/2014/main" id="{AB3E6944-DD50-4C00-8304-87F92A7C37D4}"/>
                        </a:ext>
                      </a:extLst>
                    </pic:cNvPr>
                    <pic:cNvPicPr>
                      <a:picLocks noChangeAspect="1"/>
                    </pic:cNvPicPr>
                  </pic:nvPicPr>
                  <pic:blipFill rotWithShape="1">
                    <a:blip r:embed="rId23"/>
                    <a:srcRect l="69649" t="50253" r="6506" b="7230"/>
                    <a:stretch/>
                  </pic:blipFill>
                  <pic:spPr bwMode="auto">
                    <a:xfrm>
                      <a:off x="0" y="0"/>
                      <a:ext cx="2071342" cy="1958576"/>
                    </a:xfrm>
                    <a:prstGeom prst="rect">
                      <a:avLst/>
                    </a:prstGeom>
                    <a:ln>
                      <a:noFill/>
                    </a:ln>
                    <a:extLst>
                      <a:ext uri="{53640926-AAD7-44D8-BBD7-CCE9431645EC}">
                        <a14:shadowObscured xmlns:a14="http://schemas.microsoft.com/office/drawing/2010/main"/>
                      </a:ext>
                    </a:extLst>
                  </pic:spPr>
                </pic:pic>
              </a:graphicData>
            </a:graphic>
          </wp:inline>
        </w:drawing>
      </w:r>
    </w:p>
    <w:p w14:paraId="53C52BA9" w14:textId="21C6D51C" w:rsidR="00A878A5" w:rsidRPr="00280319" w:rsidRDefault="003228D5" w:rsidP="00280319">
      <w:pPr>
        <w:pStyle w:val="Caption"/>
        <w:spacing w:before="0"/>
        <w:ind w:left="0" w:hanging="2"/>
        <w:jc w:val="center"/>
        <w:rPr>
          <w:rFonts w:ascii="Arial" w:hAnsi="Arial" w:cs="Arial"/>
          <w:i/>
          <w:iCs/>
        </w:rPr>
      </w:pPr>
      <w:r w:rsidRPr="00280319">
        <w:rPr>
          <w:rFonts w:ascii="Arial" w:hAnsi="Arial" w:cs="Arial"/>
        </w:rPr>
        <w:t xml:space="preserve">Figure </w:t>
      </w:r>
      <w:r w:rsidRPr="00280319">
        <w:rPr>
          <w:rFonts w:ascii="Arial" w:hAnsi="Arial" w:cs="Arial"/>
        </w:rPr>
        <w:fldChar w:fldCharType="begin"/>
      </w:r>
      <w:r w:rsidRPr="00280319">
        <w:rPr>
          <w:rFonts w:ascii="Arial" w:hAnsi="Arial" w:cs="Arial"/>
        </w:rPr>
        <w:instrText xml:space="preserve"> SEQ Figure \* ARABIC </w:instrText>
      </w:r>
      <w:r w:rsidRPr="00280319">
        <w:rPr>
          <w:rFonts w:ascii="Arial" w:hAnsi="Arial" w:cs="Arial"/>
        </w:rPr>
        <w:fldChar w:fldCharType="separate"/>
      </w:r>
      <w:r w:rsidR="00A07A1B">
        <w:rPr>
          <w:rFonts w:ascii="Arial" w:hAnsi="Arial" w:cs="Arial"/>
          <w:noProof/>
        </w:rPr>
        <w:t>5</w:t>
      </w:r>
      <w:r w:rsidRPr="00280319">
        <w:rPr>
          <w:rFonts w:ascii="Arial" w:hAnsi="Arial" w:cs="Arial"/>
        </w:rPr>
        <w:fldChar w:fldCharType="end"/>
      </w:r>
      <w:r w:rsidRPr="00280319">
        <w:rPr>
          <w:rFonts w:ascii="Arial" w:hAnsi="Arial" w:cs="Arial"/>
        </w:rPr>
        <w:t xml:space="preserve"> Item Input Regression Results</w:t>
      </w:r>
    </w:p>
    <w:p w14:paraId="3D78ED38" w14:textId="77777777" w:rsidR="003228D5" w:rsidRPr="004D3C8D" w:rsidRDefault="003228D5" w:rsidP="00280319">
      <w:pPr>
        <w:keepNext/>
        <w:spacing w:after="0" w:line="240" w:lineRule="auto"/>
        <w:ind w:left="0" w:hanging="2"/>
        <w:jc w:val="center"/>
        <w:rPr>
          <w:rFonts w:ascii="Arial" w:hAnsi="Arial" w:cs="Arial"/>
        </w:rPr>
      </w:pPr>
      <w:r>
        <w:rPr>
          <w:noProof/>
        </w:rPr>
        <w:drawing>
          <wp:inline distT="0" distB="0" distL="0" distR="0" wp14:anchorId="7D4BEEF1" wp14:editId="651A8E35">
            <wp:extent cx="2158678" cy="2092933"/>
            <wp:effectExtent l="0" t="0" r="0" b="3175"/>
            <wp:docPr id="38" name="Picture 37" descr="A screenshot of a computer&#10;&#10;Description automatically generated">
              <a:extLst xmlns:a="http://schemas.openxmlformats.org/drawingml/2006/main">
                <a:ext uri="{FF2B5EF4-FFF2-40B4-BE49-F238E27FC236}">
                  <a16:creationId xmlns:a16="http://schemas.microsoft.com/office/drawing/2014/main" id="{7EAE8BA9-CE9C-494E-9EF8-D9E4AD1EE23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7" descr="A screenshot of a computer&#10;&#10;Description automatically generated">
                      <a:extLst>
                        <a:ext uri="{FF2B5EF4-FFF2-40B4-BE49-F238E27FC236}">
                          <a16:creationId xmlns:a16="http://schemas.microsoft.com/office/drawing/2014/main" id="{7EAE8BA9-CE9C-494E-9EF8-D9E4AD1EE232}"/>
                        </a:ext>
                      </a:extLst>
                    </pic:cNvPr>
                    <pic:cNvPicPr>
                      <a:picLocks noChangeAspect="1"/>
                    </pic:cNvPicPr>
                  </pic:nvPicPr>
                  <pic:blipFill rotWithShape="1">
                    <a:blip r:embed="rId24"/>
                    <a:srcRect l="26295" t="50037" r="50568" b="7847"/>
                    <a:stretch/>
                  </pic:blipFill>
                  <pic:spPr bwMode="auto">
                    <a:xfrm>
                      <a:off x="0" y="0"/>
                      <a:ext cx="2168860" cy="2102805"/>
                    </a:xfrm>
                    <a:prstGeom prst="rect">
                      <a:avLst/>
                    </a:prstGeom>
                    <a:ln>
                      <a:noFill/>
                    </a:ln>
                    <a:extLst>
                      <a:ext uri="{53640926-AAD7-44D8-BBD7-CCE9431645EC}">
                        <a14:shadowObscured xmlns:a14="http://schemas.microsoft.com/office/drawing/2010/main"/>
                      </a:ext>
                    </a:extLst>
                  </pic:spPr>
                </pic:pic>
              </a:graphicData>
            </a:graphic>
          </wp:inline>
        </w:drawing>
      </w:r>
    </w:p>
    <w:p w14:paraId="426D020F" w14:textId="65571502" w:rsidR="003228D5" w:rsidRPr="004D3C8D" w:rsidRDefault="003228D5" w:rsidP="00280319">
      <w:pPr>
        <w:pStyle w:val="Caption"/>
        <w:spacing w:before="0"/>
        <w:ind w:left="0" w:hanging="2"/>
        <w:jc w:val="center"/>
        <w:rPr>
          <w:rFonts w:ascii="Arial" w:hAnsi="Arial" w:cs="Arial"/>
        </w:rPr>
      </w:pPr>
      <w:r w:rsidRPr="004D3C8D">
        <w:rPr>
          <w:rFonts w:ascii="Arial" w:hAnsi="Arial" w:cs="Arial"/>
        </w:rPr>
        <w:t xml:space="preserve">Figure </w:t>
      </w:r>
      <w:r w:rsidRPr="004D3C8D">
        <w:rPr>
          <w:rFonts w:ascii="Arial" w:hAnsi="Arial" w:cs="Arial"/>
        </w:rPr>
        <w:fldChar w:fldCharType="begin"/>
      </w:r>
      <w:r w:rsidRPr="004D3C8D">
        <w:rPr>
          <w:rFonts w:ascii="Arial" w:hAnsi="Arial" w:cs="Arial"/>
        </w:rPr>
        <w:instrText xml:space="preserve"> SEQ Figure \* ARABIC </w:instrText>
      </w:r>
      <w:r w:rsidRPr="004D3C8D">
        <w:rPr>
          <w:rFonts w:ascii="Arial" w:hAnsi="Arial" w:cs="Arial"/>
        </w:rPr>
        <w:fldChar w:fldCharType="separate"/>
      </w:r>
      <w:r w:rsidR="00A07A1B">
        <w:rPr>
          <w:rFonts w:ascii="Arial" w:hAnsi="Arial" w:cs="Arial"/>
          <w:noProof/>
        </w:rPr>
        <w:t>6</w:t>
      </w:r>
      <w:r w:rsidRPr="004D3C8D">
        <w:rPr>
          <w:rFonts w:ascii="Arial" w:hAnsi="Arial" w:cs="Arial"/>
        </w:rPr>
        <w:fldChar w:fldCharType="end"/>
      </w:r>
      <w:r w:rsidR="00280319" w:rsidRPr="004D3C8D">
        <w:rPr>
          <w:rFonts w:ascii="Arial" w:hAnsi="Arial" w:cs="Arial"/>
        </w:rPr>
        <w:t xml:space="preserve"> Item Output Regression Results</w:t>
      </w:r>
    </w:p>
    <w:p w14:paraId="181FDDAF" w14:textId="0D8EBF9B" w:rsidR="0017729F" w:rsidRPr="004D3C8D" w:rsidRDefault="00457296" w:rsidP="0017729F">
      <w:pPr>
        <w:spacing w:line="240" w:lineRule="auto"/>
        <w:ind w:left="0" w:hanging="2"/>
        <w:jc w:val="both"/>
        <w:rPr>
          <w:rFonts w:ascii="Arial" w:eastAsia="Times New Roman" w:hAnsi="Arial" w:cs="Arial"/>
          <w:color w:val="000000" w:themeColor="text1"/>
          <w:sz w:val="20"/>
          <w:szCs w:val="20"/>
        </w:rPr>
      </w:pPr>
      <w:r w:rsidRPr="00457296">
        <w:rPr>
          <w:rFonts w:ascii="Arial" w:eastAsia="Times New Roman" w:hAnsi="Arial" w:cs="Arial"/>
          <w:color w:val="000000" w:themeColor="text1"/>
          <w:sz w:val="20"/>
          <w:szCs w:val="20"/>
        </w:rPr>
        <w:t>Figure 5 and Figure 6 are the regression results on the inner and outer items. Figure 5 shows that the regression value on the inner item that has been built is 0.98. While in Figure 6 shows that the regression value on the outer item produces 0.99092, from these two values it explains that the level of correlation between demand data variables, inventory data and hazardous waste data is high in each item.</w:t>
      </w:r>
    </w:p>
    <w:p w14:paraId="67387FF0" w14:textId="6524B26F" w:rsidR="000A6189" w:rsidRPr="004D3C8D" w:rsidRDefault="000A6189" w:rsidP="000A6189">
      <w:pPr>
        <w:spacing w:after="0" w:line="240" w:lineRule="auto"/>
        <w:ind w:left="0" w:hanging="2"/>
        <w:jc w:val="both"/>
        <w:rPr>
          <w:rFonts w:ascii="Arial" w:hAnsi="Arial" w:cs="Arial"/>
          <w:b/>
          <w:color w:val="1F4E79"/>
          <w:sz w:val="20"/>
          <w:szCs w:val="20"/>
        </w:rPr>
      </w:pPr>
      <w:r w:rsidRPr="004D3C8D">
        <w:rPr>
          <w:rFonts w:ascii="Arial" w:hAnsi="Arial" w:cs="Arial"/>
          <w:b/>
          <w:color w:val="1F4E79"/>
          <w:sz w:val="20"/>
          <w:szCs w:val="20"/>
        </w:rPr>
        <w:t>Results of Inventory Model use Continuous Review (</w:t>
      </w:r>
      <w:proofErr w:type="spellStart"/>
      <w:r w:rsidRPr="004D3C8D">
        <w:rPr>
          <w:rFonts w:ascii="Arial" w:hAnsi="Arial" w:cs="Arial"/>
          <w:b/>
          <w:color w:val="1F4E79"/>
          <w:sz w:val="20"/>
          <w:szCs w:val="20"/>
        </w:rPr>
        <w:t>s,Q</w:t>
      </w:r>
      <w:proofErr w:type="spellEnd"/>
      <w:r w:rsidRPr="004D3C8D">
        <w:rPr>
          <w:rFonts w:ascii="Arial" w:hAnsi="Arial" w:cs="Arial"/>
          <w:b/>
          <w:color w:val="1F4E79"/>
          <w:sz w:val="20"/>
          <w:szCs w:val="20"/>
        </w:rPr>
        <w:t>)</w:t>
      </w:r>
    </w:p>
    <w:p w14:paraId="16171196" w14:textId="77777777" w:rsidR="00CE5AED" w:rsidRPr="004D3C8D" w:rsidRDefault="00CE5AED" w:rsidP="00CE5AED">
      <w:pPr>
        <w:pStyle w:val="ListParagraph"/>
        <w:numPr>
          <w:ilvl w:val="0"/>
          <w:numId w:val="5"/>
        </w:numPr>
        <w:suppressAutoHyphens w:val="0"/>
        <w:spacing w:after="0" w:line="240" w:lineRule="auto"/>
        <w:ind w:leftChars="0" w:firstLineChars="0"/>
        <w:jc w:val="both"/>
        <w:textDirection w:val="lrTb"/>
        <w:textAlignment w:val="auto"/>
        <w:outlineLvl w:val="9"/>
        <w:rPr>
          <w:rFonts w:ascii="Arial" w:eastAsia="Times New Roman" w:hAnsi="Arial" w:cs="Arial"/>
          <w:color w:val="000000"/>
        </w:rPr>
      </w:pPr>
      <w:r w:rsidRPr="004D3C8D">
        <w:rPr>
          <w:rFonts w:ascii="Arial" w:eastAsia="Times New Roman" w:hAnsi="Arial" w:cs="Arial"/>
          <w:color w:val="000000"/>
        </w:rPr>
        <w:t xml:space="preserve">Product Price Data </w:t>
      </w:r>
    </w:p>
    <w:p w14:paraId="286A911D" w14:textId="46DDB16B" w:rsidR="00CE5AED" w:rsidRPr="004D3C8D" w:rsidRDefault="00B84B59" w:rsidP="00CE5AED">
      <w:pPr>
        <w:pStyle w:val="Caption"/>
        <w:keepNext/>
        <w:spacing w:after="0"/>
        <w:ind w:leftChars="0" w:left="-2" w:firstLineChars="0" w:firstLine="0"/>
        <w:rPr>
          <w:rFonts w:ascii="Arial" w:hAnsi="Arial" w:cs="Arial"/>
          <w:i/>
          <w:iCs/>
          <w:color w:val="000000"/>
          <w:lang w:val="en-US"/>
        </w:rPr>
      </w:pPr>
      <w:r w:rsidRPr="00B84B59">
        <w:rPr>
          <w:rFonts w:ascii="Arial" w:hAnsi="Arial" w:cs="Arial"/>
          <w:color w:val="000000"/>
          <w:lang w:val="en-US"/>
        </w:rPr>
        <w:lastRenderedPageBreak/>
        <w:t>There are 2 product items sold at different prices as shown in Table 5.</w:t>
      </w:r>
    </w:p>
    <w:p w14:paraId="01B5BA0B" w14:textId="1D1801AD" w:rsidR="0032135D" w:rsidRPr="004D3C8D" w:rsidRDefault="0032135D" w:rsidP="0032135D">
      <w:pPr>
        <w:pStyle w:val="Caption"/>
        <w:keepNext/>
        <w:spacing w:after="0"/>
        <w:ind w:left="0" w:hanging="2"/>
        <w:jc w:val="center"/>
        <w:rPr>
          <w:rFonts w:ascii="Arial" w:hAnsi="Arial" w:cs="Arial"/>
        </w:rPr>
      </w:pPr>
      <w:r w:rsidRPr="004D3C8D">
        <w:rPr>
          <w:rFonts w:ascii="Arial" w:hAnsi="Arial" w:cs="Arial"/>
        </w:rPr>
        <w:t xml:space="preserve">Table </w:t>
      </w:r>
      <w:r w:rsidRPr="004D3C8D">
        <w:rPr>
          <w:rFonts w:ascii="Arial" w:hAnsi="Arial" w:cs="Arial"/>
        </w:rPr>
        <w:fldChar w:fldCharType="begin"/>
      </w:r>
      <w:r w:rsidRPr="004D3C8D">
        <w:rPr>
          <w:rFonts w:ascii="Arial" w:hAnsi="Arial" w:cs="Arial"/>
        </w:rPr>
        <w:instrText xml:space="preserve"> SEQ Table \* ARABIC </w:instrText>
      </w:r>
      <w:r w:rsidRPr="004D3C8D">
        <w:rPr>
          <w:rFonts w:ascii="Arial" w:hAnsi="Arial" w:cs="Arial"/>
        </w:rPr>
        <w:fldChar w:fldCharType="separate"/>
      </w:r>
      <w:r w:rsidR="00A07A1B">
        <w:rPr>
          <w:rFonts w:ascii="Arial" w:hAnsi="Arial" w:cs="Arial"/>
          <w:noProof/>
        </w:rPr>
        <w:t>5</w:t>
      </w:r>
      <w:r w:rsidRPr="004D3C8D">
        <w:rPr>
          <w:rFonts w:ascii="Arial" w:hAnsi="Arial" w:cs="Arial"/>
        </w:rPr>
        <w:fldChar w:fldCharType="end"/>
      </w:r>
      <w:r w:rsidRPr="004D3C8D">
        <w:rPr>
          <w:rFonts w:ascii="Arial" w:hAnsi="Arial" w:cs="Arial"/>
        </w:rPr>
        <w:t xml:space="preserve"> Product Price</w:t>
      </w:r>
    </w:p>
    <w:tbl>
      <w:tblPr>
        <w:tblW w:w="0" w:type="auto"/>
        <w:jc w:val="center"/>
        <w:tblBorders>
          <w:top w:val="single" w:sz="4" w:space="0" w:color="000000"/>
          <w:left w:val="nil"/>
          <w:bottom w:val="single" w:sz="4" w:space="0" w:color="000000"/>
          <w:right w:val="nil"/>
          <w:insideH w:val="nil"/>
          <w:insideV w:val="nil"/>
        </w:tblBorders>
        <w:tblLook w:val="0400" w:firstRow="0" w:lastRow="0" w:firstColumn="0" w:lastColumn="0" w:noHBand="0" w:noVBand="1"/>
      </w:tblPr>
      <w:tblGrid>
        <w:gridCol w:w="517"/>
        <w:gridCol w:w="1013"/>
        <w:gridCol w:w="1350"/>
      </w:tblGrid>
      <w:tr w:rsidR="0032135D" w:rsidRPr="004D3C8D" w14:paraId="1300027E" w14:textId="77777777" w:rsidTr="0032135D">
        <w:trPr>
          <w:jc w:val="center"/>
        </w:trPr>
        <w:tc>
          <w:tcPr>
            <w:tcW w:w="0" w:type="auto"/>
            <w:tcBorders>
              <w:top w:val="single" w:sz="4" w:space="0" w:color="000000"/>
              <w:bottom w:val="single" w:sz="4" w:space="0" w:color="000000"/>
            </w:tcBorders>
            <w:vAlign w:val="center"/>
          </w:tcPr>
          <w:p w14:paraId="7724AD22" w14:textId="77777777" w:rsidR="0032135D" w:rsidRPr="004D3C8D" w:rsidRDefault="0032135D" w:rsidP="003C0DA9">
            <w:pPr>
              <w:tabs>
                <w:tab w:val="left" w:pos="4203"/>
              </w:tabs>
              <w:spacing w:after="80"/>
              <w:ind w:left="0" w:hanging="2"/>
              <w:jc w:val="center"/>
              <w:rPr>
                <w:rFonts w:ascii="Arial" w:hAnsi="Arial" w:cs="Arial"/>
                <w:b/>
                <w:sz w:val="16"/>
                <w:szCs w:val="16"/>
              </w:rPr>
            </w:pPr>
            <w:r w:rsidRPr="004D3C8D">
              <w:rPr>
                <w:rFonts w:ascii="Arial" w:hAnsi="Arial" w:cs="Arial"/>
                <w:b/>
                <w:sz w:val="16"/>
                <w:szCs w:val="16"/>
              </w:rPr>
              <w:t>No</w:t>
            </w:r>
          </w:p>
        </w:tc>
        <w:tc>
          <w:tcPr>
            <w:tcW w:w="1013" w:type="dxa"/>
            <w:tcBorders>
              <w:top w:val="single" w:sz="4" w:space="0" w:color="000000"/>
              <w:bottom w:val="single" w:sz="4" w:space="0" w:color="000000"/>
            </w:tcBorders>
            <w:vAlign w:val="center"/>
          </w:tcPr>
          <w:p w14:paraId="5512F78C" w14:textId="77777777" w:rsidR="0032135D" w:rsidRPr="004D3C8D" w:rsidRDefault="0032135D" w:rsidP="003C0DA9">
            <w:pPr>
              <w:tabs>
                <w:tab w:val="left" w:pos="4203"/>
              </w:tabs>
              <w:spacing w:after="80"/>
              <w:ind w:left="0" w:hanging="2"/>
              <w:jc w:val="center"/>
              <w:rPr>
                <w:rFonts w:ascii="Arial" w:hAnsi="Arial" w:cs="Arial"/>
                <w:b/>
                <w:sz w:val="16"/>
                <w:szCs w:val="16"/>
              </w:rPr>
            </w:pPr>
            <w:r w:rsidRPr="004D3C8D">
              <w:rPr>
                <w:rFonts w:ascii="Arial" w:hAnsi="Arial" w:cs="Arial"/>
                <w:b/>
                <w:sz w:val="16"/>
                <w:szCs w:val="16"/>
              </w:rPr>
              <w:t>Item</w:t>
            </w:r>
          </w:p>
        </w:tc>
        <w:tc>
          <w:tcPr>
            <w:tcW w:w="1350" w:type="dxa"/>
            <w:tcBorders>
              <w:top w:val="single" w:sz="4" w:space="0" w:color="000000"/>
              <w:bottom w:val="single" w:sz="4" w:space="0" w:color="000000"/>
            </w:tcBorders>
            <w:vAlign w:val="center"/>
          </w:tcPr>
          <w:p w14:paraId="53AF9BFC" w14:textId="77777777" w:rsidR="0032135D" w:rsidRPr="004D3C8D" w:rsidRDefault="0032135D" w:rsidP="003C0DA9">
            <w:pPr>
              <w:tabs>
                <w:tab w:val="left" w:pos="4203"/>
              </w:tabs>
              <w:spacing w:after="80"/>
              <w:ind w:left="0" w:hanging="2"/>
              <w:jc w:val="center"/>
              <w:rPr>
                <w:rFonts w:ascii="Arial" w:hAnsi="Arial" w:cs="Arial"/>
                <w:b/>
                <w:sz w:val="16"/>
                <w:szCs w:val="16"/>
              </w:rPr>
            </w:pPr>
            <w:r w:rsidRPr="004D3C8D">
              <w:rPr>
                <w:rFonts w:ascii="Arial" w:hAnsi="Arial" w:cs="Arial"/>
                <w:b/>
                <w:sz w:val="16"/>
                <w:szCs w:val="16"/>
              </w:rPr>
              <w:t>Price</w:t>
            </w:r>
          </w:p>
        </w:tc>
      </w:tr>
      <w:tr w:rsidR="0032135D" w:rsidRPr="004D3C8D" w14:paraId="44986561" w14:textId="77777777" w:rsidTr="0032135D">
        <w:trPr>
          <w:jc w:val="center"/>
        </w:trPr>
        <w:tc>
          <w:tcPr>
            <w:tcW w:w="0" w:type="auto"/>
            <w:tcBorders>
              <w:top w:val="single" w:sz="4" w:space="0" w:color="000000"/>
            </w:tcBorders>
          </w:tcPr>
          <w:p w14:paraId="026C5D7D" w14:textId="77777777" w:rsidR="0032135D" w:rsidRPr="004D3C8D" w:rsidRDefault="0032135D" w:rsidP="003C0DA9">
            <w:pPr>
              <w:pBdr>
                <w:top w:val="nil"/>
                <w:left w:val="nil"/>
                <w:bottom w:val="nil"/>
                <w:right w:val="nil"/>
                <w:between w:val="nil"/>
              </w:pBdr>
              <w:spacing w:after="80" w:line="240" w:lineRule="auto"/>
              <w:ind w:left="0" w:hanging="2"/>
              <w:jc w:val="both"/>
              <w:rPr>
                <w:rFonts w:ascii="Arial" w:hAnsi="Arial" w:cs="Arial"/>
                <w:color w:val="000000"/>
                <w:sz w:val="16"/>
                <w:szCs w:val="16"/>
              </w:rPr>
            </w:pPr>
            <w:r w:rsidRPr="004D3C8D">
              <w:rPr>
                <w:rFonts w:ascii="Arial" w:hAnsi="Arial" w:cs="Arial"/>
                <w:color w:val="000000"/>
                <w:sz w:val="16"/>
                <w:szCs w:val="16"/>
              </w:rPr>
              <w:t>1</w:t>
            </w:r>
          </w:p>
        </w:tc>
        <w:tc>
          <w:tcPr>
            <w:tcW w:w="1013" w:type="dxa"/>
            <w:tcBorders>
              <w:top w:val="single" w:sz="4" w:space="0" w:color="000000"/>
            </w:tcBorders>
          </w:tcPr>
          <w:p w14:paraId="124B435A" w14:textId="77777777" w:rsidR="0032135D" w:rsidRPr="004D3C8D" w:rsidRDefault="0032135D" w:rsidP="003C0DA9">
            <w:pPr>
              <w:pBdr>
                <w:top w:val="nil"/>
                <w:left w:val="nil"/>
                <w:bottom w:val="nil"/>
                <w:right w:val="nil"/>
                <w:between w:val="nil"/>
              </w:pBdr>
              <w:spacing w:after="80" w:line="240" w:lineRule="auto"/>
              <w:ind w:left="0" w:hanging="2"/>
              <w:jc w:val="center"/>
              <w:rPr>
                <w:rFonts w:ascii="Arial" w:hAnsi="Arial" w:cs="Arial"/>
                <w:color w:val="000000"/>
                <w:sz w:val="16"/>
                <w:szCs w:val="16"/>
              </w:rPr>
            </w:pPr>
            <w:r w:rsidRPr="004D3C8D">
              <w:rPr>
                <w:rFonts w:ascii="Arial" w:hAnsi="Arial" w:cs="Arial"/>
                <w:color w:val="000000"/>
                <w:sz w:val="16"/>
                <w:szCs w:val="16"/>
              </w:rPr>
              <w:t>Inner</w:t>
            </w:r>
          </w:p>
        </w:tc>
        <w:tc>
          <w:tcPr>
            <w:tcW w:w="1350" w:type="dxa"/>
            <w:tcBorders>
              <w:top w:val="single" w:sz="4" w:space="0" w:color="000000"/>
            </w:tcBorders>
          </w:tcPr>
          <w:p w14:paraId="6C639D5A" w14:textId="77777777" w:rsidR="0032135D" w:rsidRPr="004D3C8D" w:rsidRDefault="0032135D" w:rsidP="003C0DA9">
            <w:pPr>
              <w:tabs>
                <w:tab w:val="left" w:pos="4203"/>
              </w:tabs>
              <w:spacing w:after="80"/>
              <w:ind w:left="0" w:hanging="2"/>
              <w:jc w:val="center"/>
              <w:rPr>
                <w:rFonts w:ascii="Arial" w:hAnsi="Arial" w:cs="Arial"/>
                <w:sz w:val="16"/>
                <w:szCs w:val="16"/>
              </w:rPr>
            </w:pPr>
            <w:r w:rsidRPr="004D3C8D">
              <w:rPr>
                <w:rFonts w:ascii="Arial" w:hAnsi="Arial" w:cs="Arial"/>
                <w:sz w:val="16"/>
                <w:szCs w:val="16"/>
              </w:rPr>
              <w:t>Rp. 20,000</w:t>
            </w:r>
          </w:p>
        </w:tc>
      </w:tr>
      <w:tr w:rsidR="0032135D" w:rsidRPr="004D3C8D" w14:paraId="05185B89" w14:textId="77777777" w:rsidTr="0032135D">
        <w:trPr>
          <w:jc w:val="center"/>
        </w:trPr>
        <w:tc>
          <w:tcPr>
            <w:tcW w:w="0" w:type="auto"/>
          </w:tcPr>
          <w:p w14:paraId="2576126E" w14:textId="77777777" w:rsidR="0032135D" w:rsidRPr="004D3C8D" w:rsidRDefault="0032135D" w:rsidP="003C0DA9">
            <w:pPr>
              <w:tabs>
                <w:tab w:val="left" w:pos="4203"/>
              </w:tabs>
              <w:spacing w:after="80"/>
              <w:ind w:left="0" w:hanging="2"/>
              <w:jc w:val="both"/>
              <w:rPr>
                <w:rFonts w:ascii="Arial" w:hAnsi="Arial" w:cs="Arial"/>
                <w:sz w:val="16"/>
                <w:szCs w:val="16"/>
              </w:rPr>
            </w:pPr>
            <w:r w:rsidRPr="004D3C8D">
              <w:rPr>
                <w:rFonts w:ascii="Arial" w:hAnsi="Arial" w:cs="Arial"/>
                <w:sz w:val="16"/>
                <w:szCs w:val="16"/>
              </w:rPr>
              <w:t>2</w:t>
            </w:r>
          </w:p>
        </w:tc>
        <w:tc>
          <w:tcPr>
            <w:tcW w:w="1013" w:type="dxa"/>
            <w:vAlign w:val="center"/>
          </w:tcPr>
          <w:p w14:paraId="3DADD7C8" w14:textId="77777777" w:rsidR="0032135D" w:rsidRPr="004D3C8D" w:rsidRDefault="0032135D" w:rsidP="003C0DA9">
            <w:pPr>
              <w:tabs>
                <w:tab w:val="left" w:pos="4203"/>
              </w:tabs>
              <w:spacing w:after="80"/>
              <w:ind w:left="0" w:hanging="2"/>
              <w:jc w:val="center"/>
              <w:rPr>
                <w:rFonts w:ascii="Arial" w:hAnsi="Arial" w:cs="Arial"/>
                <w:sz w:val="16"/>
                <w:szCs w:val="16"/>
              </w:rPr>
            </w:pPr>
            <w:r w:rsidRPr="004D3C8D">
              <w:rPr>
                <w:rFonts w:ascii="Arial" w:hAnsi="Arial" w:cs="Arial"/>
                <w:sz w:val="16"/>
                <w:szCs w:val="16"/>
              </w:rPr>
              <w:t>Outer</w:t>
            </w:r>
          </w:p>
        </w:tc>
        <w:tc>
          <w:tcPr>
            <w:tcW w:w="1350" w:type="dxa"/>
          </w:tcPr>
          <w:p w14:paraId="513BFAFB" w14:textId="77777777" w:rsidR="0032135D" w:rsidRPr="004D3C8D" w:rsidRDefault="0032135D" w:rsidP="003C0DA9">
            <w:pPr>
              <w:tabs>
                <w:tab w:val="left" w:pos="4203"/>
              </w:tabs>
              <w:spacing w:after="80"/>
              <w:ind w:left="0" w:hanging="2"/>
              <w:jc w:val="center"/>
              <w:rPr>
                <w:rFonts w:ascii="Arial" w:hAnsi="Arial" w:cs="Arial"/>
                <w:sz w:val="16"/>
                <w:szCs w:val="16"/>
              </w:rPr>
            </w:pPr>
            <w:r w:rsidRPr="004D3C8D">
              <w:rPr>
                <w:rFonts w:ascii="Arial" w:hAnsi="Arial" w:cs="Arial"/>
                <w:sz w:val="16"/>
                <w:szCs w:val="16"/>
              </w:rPr>
              <w:t>Rp. 99,000</w:t>
            </w:r>
          </w:p>
        </w:tc>
      </w:tr>
    </w:tbl>
    <w:p w14:paraId="24BEE87C" w14:textId="269E413E" w:rsidR="0017729F" w:rsidRPr="004D3C8D" w:rsidRDefault="00424690" w:rsidP="00424690">
      <w:pPr>
        <w:pStyle w:val="ListParagraph"/>
        <w:numPr>
          <w:ilvl w:val="0"/>
          <w:numId w:val="5"/>
        </w:numPr>
        <w:spacing w:after="0" w:line="240" w:lineRule="auto"/>
        <w:ind w:leftChars="0" w:firstLineChars="0"/>
        <w:jc w:val="both"/>
        <w:rPr>
          <w:rFonts w:ascii="Arial" w:eastAsia="Times New Roman" w:hAnsi="Arial" w:cs="Arial"/>
          <w:sz w:val="20"/>
          <w:szCs w:val="20"/>
        </w:rPr>
      </w:pPr>
      <w:r w:rsidRPr="004D3C8D">
        <w:rPr>
          <w:rFonts w:ascii="Arial" w:eastAsia="Times New Roman" w:hAnsi="Arial" w:cs="Arial"/>
          <w:sz w:val="20"/>
          <w:szCs w:val="20"/>
        </w:rPr>
        <w:t>Ordering Cost</w:t>
      </w:r>
    </w:p>
    <w:p w14:paraId="11BBACDB" w14:textId="5E95A4CA" w:rsidR="00424690" w:rsidRPr="004D3C8D" w:rsidRDefault="00B84B59" w:rsidP="00424690">
      <w:pPr>
        <w:spacing w:after="0" w:line="240" w:lineRule="auto"/>
        <w:ind w:leftChars="0" w:left="-2" w:firstLineChars="0" w:firstLine="0"/>
        <w:jc w:val="both"/>
        <w:rPr>
          <w:rFonts w:ascii="Arial" w:eastAsia="Times New Roman" w:hAnsi="Arial" w:cs="Arial"/>
          <w:color w:val="000000"/>
          <w:sz w:val="20"/>
          <w:szCs w:val="20"/>
        </w:rPr>
      </w:pPr>
      <w:r w:rsidRPr="00B84B59">
        <w:rPr>
          <w:rFonts w:ascii="Arial" w:eastAsia="Times New Roman" w:hAnsi="Arial" w:cs="Arial"/>
          <w:color w:val="000000"/>
          <w:sz w:val="20"/>
          <w:szCs w:val="20"/>
        </w:rPr>
        <w:t>The costs incurred by the company in meeting the needs of operational activities used for storage in the warehouse are shown in Table 6</w:t>
      </w:r>
      <w:r w:rsidR="00424690" w:rsidRPr="004D3C8D">
        <w:rPr>
          <w:rFonts w:ascii="Arial" w:eastAsia="Times New Roman" w:hAnsi="Arial" w:cs="Arial"/>
          <w:color w:val="000000"/>
          <w:sz w:val="20"/>
          <w:szCs w:val="20"/>
        </w:rPr>
        <w:t>.</w:t>
      </w:r>
    </w:p>
    <w:p w14:paraId="0A4951B4" w14:textId="67079267" w:rsidR="00424690" w:rsidRPr="004D3C8D" w:rsidRDefault="00424690" w:rsidP="00424690">
      <w:pPr>
        <w:pStyle w:val="Caption"/>
        <w:keepNext/>
        <w:spacing w:after="0"/>
        <w:ind w:left="0" w:hanging="2"/>
        <w:jc w:val="center"/>
        <w:rPr>
          <w:rFonts w:ascii="Arial" w:hAnsi="Arial" w:cs="Arial"/>
        </w:rPr>
      </w:pPr>
      <w:r w:rsidRPr="004D3C8D">
        <w:rPr>
          <w:rFonts w:ascii="Arial" w:hAnsi="Arial" w:cs="Arial"/>
        </w:rPr>
        <w:t xml:space="preserve">Table </w:t>
      </w:r>
      <w:r w:rsidRPr="004D3C8D">
        <w:rPr>
          <w:rFonts w:ascii="Arial" w:hAnsi="Arial" w:cs="Arial"/>
        </w:rPr>
        <w:fldChar w:fldCharType="begin"/>
      </w:r>
      <w:r w:rsidRPr="004D3C8D">
        <w:rPr>
          <w:rFonts w:ascii="Arial" w:hAnsi="Arial" w:cs="Arial"/>
        </w:rPr>
        <w:instrText xml:space="preserve"> SEQ Table \* ARABIC </w:instrText>
      </w:r>
      <w:r w:rsidRPr="004D3C8D">
        <w:rPr>
          <w:rFonts w:ascii="Arial" w:hAnsi="Arial" w:cs="Arial"/>
        </w:rPr>
        <w:fldChar w:fldCharType="separate"/>
      </w:r>
      <w:r w:rsidR="00A07A1B">
        <w:rPr>
          <w:rFonts w:ascii="Arial" w:hAnsi="Arial" w:cs="Arial"/>
          <w:noProof/>
        </w:rPr>
        <w:t>6</w:t>
      </w:r>
      <w:r w:rsidRPr="004D3C8D">
        <w:rPr>
          <w:rFonts w:ascii="Arial" w:hAnsi="Arial" w:cs="Arial"/>
        </w:rPr>
        <w:fldChar w:fldCharType="end"/>
      </w:r>
      <w:r w:rsidRPr="004D3C8D">
        <w:rPr>
          <w:rFonts w:ascii="Arial" w:hAnsi="Arial" w:cs="Arial"/>
        </w:rPr>
        <w:t xml:space="preserve"> Ordering Cost</w:t>
      </w:r>
    </w:p>
    <w:tbl>
      <w:tblPr>
        <w:tblW w:w="0" w:type="auto"/>
        <w:jc w:val="center"/>
        <w:tblBorders>
          <w:top w:val="single" w:sz="4" w:space="0" w:color="000000"/>
          <w:left w:val="nil"/>
          <w:bottom w:val="single" w:sz="4" w:space="0" w:color="000000"/>
          <w:right w:val="nil"/>
          <w:insideH w:val="nil"/>
          <w:insideV w:val="nil"/>
        </w:tblBorders>
        <w:tblLook w:val="0400" w:firstRow="0" w:lastRow="0" w:firstColumn="0" w:lastColumn="0" w:noHBand="0" w:noVBand="1"/>
      </w:tblPr>
      <w:tblGrid>
        <w:gridCol w:w="517"/>
        <w:gridCol w:w="2144"/>
        <w:gridCol w:w="1175"/>
      </w:tblGrid>
      <w:tr w:rsidR="00424690" w:rsidRPr="004D3C8D" w14:paraId="0975F1DB" w14:textId="77777777" w:rsidTr="00424690">
        <w:trPr>
          <w:jc w:val="center"/>
        </w:trPr>
        <w:tc>
          <w:tcPr>
            <w:tcW w:w="0" w:type="auto"/>
            <w:tcBorders>
              <w:top w:val="single" w:sz="4" w:space="0" w:color="000000"/>
              <w:bottom w:val="single" w:sz="4" w:space="0" w:color="000000"/>
            </w:tcBorders>
            <w:vAlign w:val="center"/>
          </w:tcPr>
          <w:p w14:paraId="596321DF" w14:textId="77777777" w:rsidR="00424690" w:rsidRPr="004D3C8D" w:rsidRDefault="00424690" w:rsidP="003C0DA9">
            <w:pPr>
              <w:tabs>
                <w:tab w:val="left" w:pos="4203"/>
              </w:tabs>
              <w:spacing w:after="80"/>
              <w:ind w:left="0" w:hanging="2"/>
              <w:jc w:val="center"/>
              <w:rPr>
                <w:rFonts w:ascii="Arial" w:hAnsi="Arial" w:cs="Arial"/>
                <w:b/>
                <w:sz w:val="16"/>
                <w:szCs w:val="16"/>
              </w:rPr>
            </w:pPr>
            <w:r w:rsidRPr="004D3C8D">
              <w:rPr>
                <w:rFonts w:ascii="Arial" w:hAnsi="Arial" w:cs="Arial"/>
                <w:b/>
                <w:sz w:val="16"/>
                <w:szCs w:val="16"/>
              </w:rPr>
              <w:t>No</w:t>
            </w:r>
          </w:p>
        </w:tc>
        <w:tc>
          <w:tcPr>
            <w:tcW w:w="0" w:type="auto"/>
            <w:tcBorders>
              <w:top w:val="single" w:sz="4" w:space="0" w:color="000000"/>
              <w:bottom w:val="single" w:sz="4" w:space="0" w:color="000000"/>
            </w:tcBorders>
            <w:vAlign w:val="center"/>
          </w:tcPr>
          <w:p w14:paraId="4B174825" w14:textId="77777777" w:rsidR="00424690" w:rsidRPr="004D3C8D" w:rsidRDefault="00424690" w:rsidP="003C0DA9">
            <w:pPr>
              <w:tabs>
                <w:tab w:val="left" w:pos="4203"/>
              </w:tabs>
              <w:spacing w:after="80"/>
              <w:ind w:left="0" w:hanging="2"/>
              <w:jc w:val="center"/>
              <w:rPr>
                <w:rFonts w:ascii="Arial" w:hAnsi="Arial" w:cs="Arial"/>
                <w:b/>
                <w:sz w:val="16"/>
                <w:szCs w:val="16"/>
              </w:rPr>
            </w:pPr>
            <w:r w:rsidRPr="004D3C8D">
              <w:rPr>
                <w:rFonts w:ascii="Arial" w:hAnsi="Arial" w:cs="Arial"/>
                <w:b/>
                <w:sz w:val="16"/>
                <w:szCs w:val="16"/>
              </w:rPr>
              <w:t>Cost Type</w:t>
            </w:r>
          </w:p>
        </w:tc>
        <w:tc>
          <w:tcPr>
            <w:tcW w:w="0" w:type="auto"/>
            <w:tcBorders>
              <w:top w:val="single" w:sz="4" w:space="0" w:color="000000"/>
              <w:bottom w:val="single" w:sz="4" w:space="0" w:color="000000"/>
            </w:tcBorders>
            <w:vAlign w:val="center"/>
          </w:tcPr>
          <w:p w14:paraId="57378F01" w14:textId="77777777" w:rsidR="00424690" w:rsidRPr="004D3C8D" w:rsidRDefault="00424690" w:rsidP="003C0DA9">
            <w:pPr>
              <w:tabs>
                <w:tab w:val="left" w:pos="4203"/>
              </w:tabs>
              <w:spacing w:after="80"/>
              <w:ind w:left="0" w:hanging="2"/>
              <w:jc w:val="center"/>
              <w:rPr>
                <w:rFonts w:ascii="Arial" w:hAnsi="Arial" w:cs="Arial"/>
                <w:b/>
                <w:sz w:val="16"/>
                <w:szCs w:val="16"/>
              </w:rPr>
            </w:pPr>
            <w:r w:rsidRPr="004D3C8D">
              <w:rPr>
                <w:rFonts w:ascii="Arial" w:hAnsi="Arial" w:cs="Arial"/>
                <w:b/>
                <w:sz w:val="16"/>
                <w:szCs w:val="16"/>
              </w:rPr>
              <w:t>Cost</w:t>
            </w:r>
          </w:p>
        </w:tc>
      </w:tr>
      <w:tr w:rsidR="00424690" w:rsidRPr="004D3C8D" w14:paraId="37AAA383" w14:textId="77777777" w:rsidTr="00424690">
        <w:trPr>
          <w:jc w:val="center"/>
        </w:trPr>
        <w:tc>
          <w:tcPr>
            <w:tcW w:w="0" w:type="auto"/>
            <w:tcBorders>
              <w:top w:val="single" w:sz="4" w:space="0" w:color="000000"/>
            </w:tcBorders>
          </w:tcPr>
          <w:p w14:paraId="0CCC25E5" w14:textId="77777777" w:rsidR="00424690" w:rsidRPr="004D3C8D" w:rsidRDefault="00424690" w:rsidP="003C0DA9">
            <w:pPr>
              <w:pBdr>
                <w:top w:val="nil"/>
                <w:left w:val="nil"/>
                <w:bottom w:val="nil"/>
                <w:right w:val="nil"/>
                <w:between w:val="nil"/>
              </w:pBdr>
              <w:spacing w:after="80" w:line="240" w:lineRule="auto"/>
              <w:ind w:left="0" w:hanging="2"/>
              <w:jc w:val="both"/>
              <w:rPr>
                <w:rFonts w:ascii="Arial" w:hAnsi="Arial" w:cs="Arial"/>
                <w:color w:val="000000"/>
                <w:sz w:val="16"/>
                <w:szCs w:val="16"/>
              </w:rPr>
            </w:pPr>
            <w:r w:rsidRPr="004D3C8D">
              <w:rPr>
                <w:rFonts w:ascii="Arial" w:hAnsi="Arial" w:cs="Arial"/>
                <w:color w:val="000000"/>
                <w:sz w:val="16"/>
                <w:szCs w:val="16"/>
              </w:rPr>
              <w:t>1</w:t>
            </w:r>
          </w:p>
        </w:tc>
        <w:tc>
          <w:tcPr>
            <w:tcW w:w="0" w:type="auto"/>
            <w:tcBorders>
              <w:top w:val="single" w:sz="4" w:space="0" w:color="000000"/>
            </w:tcBorders>
          </w:tcPr>
          <w:p w14:paraId="0ED672AC" w14:textId="77777777" w:rsidR="00424690" w:rsidRPr="004D3C8D" w:rsidRDefault="00424690" w:rsidP="003C0DA9">
            <w:pPr>
              <w:pBdr>
                <w:top w:val="nil"/>
                <w:left w:val="nil"/>
                <w:bottom w:val="nil"/>
                <w:right w:val="nil"/>
                <w:between w:val="nil"/>
              </w:pBdr>
              <w:spacing w:after="80" w:line="240" w:lineRule="auto"/>
              <w:ind w:left="0" w:hanging="2"/>
              <w:jc w:val="center"/>
              <w:rPr>
                <w:rFonts w:ascii="Arial" w:hAnsi="Arial" w:cs="Arial"/>
                <w:color w:val="000000"/>
                <w:sz w:val="16"/>
                <w:szCs w:val="16"/>
              </w:rPr>
            </w:pPr>
            <w:r w:rsidRPr="004D3C8D">
              <w:rPr>
                <w:rFonts w:ascii="Arial" w:hAnsi="Arial" w:cs="Arial"/>
                <w:color w:val="000000"/>
                <w:sz w:val="16"/>
                <w:szCs w:val="16"/>
              </w:rPr>
              <w:t>Unloading</w:t>
            </w:r>
          </w:p>
        </w:tc>
        <w:tc>
          <w:tcPr>
            <w:tcW w:w="0" w:type="auto"/>
            <w:tcBorders>
              <w:top w:val="single" w:sz="4" w:space="0" w:color="000000"/>
            </w:tcBorders>
          </w:tcPr>
          <w:p w14:paraId="53F9F7F7" w14:textId="77777777" w:rsidR="00424690" w:rsidRPr="004D3C8D" w:rsidRDefault="00424690" w:rsidP="003C0DA9">
            <w:pPr>
              <w:tabs>
                <w:tab w:val="left" w:pos="4203"/>
              </w:tabs>
              <w:spacing w:after="80"/>
              <w:ind w:left="0" w:hanging="2"/>
              <w:jc w:val="center"/>
              <w:rPr>
                <w:rFonts w:ascii="Arial" w:hAnsi="Arial" w:cs="Arial"/>
                <w:sz w:val="16"/>
                <w:szCs w:val="16"/>
              </w:rPr>
            </w:pPr>
            <w:r w:rsidRPr="004D3C8D">
              <w:rPr>
                <w:rFonts w:ascii="Arial" w:hAnsi="Arial" w:cs="Arial"/>
                <w:sz w:val="16"/>
                <w:szCs w:val="16"/>
              </w:rPr>
              <w:t>Rp. 200,000</w:t>
            </w:r>
          </w:p>
        </w:tc>
      </w:tr>
      <w:tr w:rsidR="00424690" w:rsidRPr="004D3C8D" w14:paraId="08F86FC5" w14:textId="77777777" w:rsidTr="00424690">
        <w:trPr>
          <w:jc w:val="center"/>
        </w:trPr>
        <w:tc>
          <w:tcPr>
            <w:tcW w:w="0" w:type="auto"/>
          </w:tcPr>
          <w:p w14:paraId="284F97D5" w14:textId="77777777" w:rsidR="00424690" w:rsidRPr="004D3C8D" w:rsidRDefault="00424690" w:rsidP="003C0DA9">
            <w:pPr>
              <w:tabs>
                <w:tab w:val="left" w:pos="4203"/>
              </w:tabs>
              <w:spacing w:after="80"/>
              <w:ind w:left="0" w:hanging="2"/>
              <w:jc w:val="both"/>
              <w:rPr>
                <w:rFonts w:ascii="Arial" w:hAnsi="Arial" w:cs="Arial"/>
                <w:sz w:val="16"/>
                <w:szCs w:val="16"/>
              </w:rPr>
            </w:pPr>
            <w:r w:rsidRPr="004D3C8D">
              <w:rPr>
                <w:rFonts w:ascii="Arial" w:hAnsi="Arial" w:cs="Arial"/>
                <w:sz w:val="16"/>
                <w:szCs w:val="16"/>
              </w:rPr>
              <w:t>2</w:t>
            </w:r>
          </w:p>
        </w:tc>
        <w:tc>
          <w:tcPr>
            <w:tcW w:w="0" w:type="auto"/>
            <w:vAlign w:val="center"/>
          </w:tcPr>
          <w:p w14:paraId="1080858C" w14:textId="77777777" w:rsidR="00424690" w:rsidRPr="004D3C8D" w:rsidRDefault="00424690" w:rsidP="003C0DA9">
            <w:pPr>
              <w:tabs>
                <w:tab w:val="left" w:pos="4203"/>
              </w:tabs>
              <w:spacing w:after="80"/>
              <w:ind w:left="0" w:hanging="2"/>
              <w:jc w:val="center"/>
              <w:rPr>
                <w:rFonts w:ascii="Arial" w:hAnsi="Arial" w:cs="Arial"/>
                <w:sz w:val="16"/>
                <w:szCs w:val="16"/>
              </w:rPr>
            </w:pPr>
            <w:r w:rsidRPr="004D3C8D">
              <w:rPr>
                <w:rFonts w:ascii="Arial" w:hAnsi="Arial" w:cs="Arial"/>
                <w:sz w:val="16"/>
                <w:szCs w:val="16"/>
              </w:rPr>
              <w:t>Questionnaire Paper Cost</w:t>
            </w:r>
          </w:p>
        </w:tc>
        <w:tc>
          <w:tcPr>
            <w:tcW w:w="0" w:type="auto"/>
          </w:tcPr>
          <w:p w14:paraId="2D90040F" w14:textId="77777777" w:rsidR="00424690" w:rsidRPr="004D3C8D" w:rsidRDefault="00424690" w:rsidP="003C0DA9">
            <w:pPr>
              <w:tabs>
                <w:tab w:val="left" w:pos="4203"/>
              </w:tabs>
              <w:spacing w:after="80"/>
              <w:ind w:left="0" w:hanging="2"/>
              <w:jc w:val="center"/>
              <w:rPr>
                <w:rFonts w:ascii="Arial" w:hAnsi="Arial" w:cs="Arial"/>
                <w:sz w:val="16"/>
                <w:szCs w:val="16"/>
              </w:rPr>
            </w:pPr>
            <w:r w:rsidRPr="004D3C8D">
              <w:rPr>
                <w:rFonts w:ascii="Arial" w:hAnsi="Arial" w:cs="Arial"/>
                <w:sz w:val="16"/>
                <w:szCs w:val="16"/>
              </w:rPr>
              <w:t>Rp. 2,000</w:t>
            </w:r>
          </w:p>
        </w:tc>
      </w:tr>
      <w:tr w:rsidR="00424690" w:rsidRPr="004D3C8D" w14:paraId="09F45E29" w14:textId="77777777" w:rsidTr="00424690">
        <w:trPr>
          <w:jc w:val="center"/>
        </w:trPr>
        <w:tc>
          <w:tcPr>
            <w:tcW w:w="0" w:type="auto"/>
            <w:gridSpan w:val="2"/>
          </w:tcPr>
          <w:p w14:paraId="3DE49482" w14:textId="77777777" w:rsidR="00424690" w:rsidRPr="004D3C8D" w:rsidRDefault="00424690" w:rsidP="003C0DA9">
            <w:pPr>
              <w:tabs>
                <w:tab w:val="left" w:pos="4203"/>
              </w:tabs>
              <w:spacing w:after="80"/>
              <w:ind w:left="0" w:hanging="2"/>
              <w:jc w:val="center"/>
              <w:rPr>
                <w:rFonts w:ascii="Arial" w:hAnsi="Arial" w:cs="Arial"/>
                <w:sz w:val="16"/>
                <w:szCs w:val="16"/>
              </w:rPr>
            </w:pPr>
            <w:r w:rsidRPr="004D3C8D">
              <w:rPr>
                <w:rFonts w:ascii="Arial" w:hAnsi="Arial" w:cs="Arial"/>
                <w:sz w:val="16"/>
                <w:szCs w:val="16"/>
              </w:rPr>
              <w:t>Total</w:t>
            </w:r>
          </w:p>
        </w:tc>
        <w:tc>
          <w:tcPr>
            <w:tcW w:w="0" w:type="auto"/>
          </w:tcPr>
          <w:p w14:paraId="0522250F" w14:textId="77777777" w:rsidR="00424690" w:rsidRPr="004D3C8D" w:rsidRDefault="00424690" w:rsidP="003C0DA9">
            <w:pPr>
              <w:tabs>
                <w:tab w:val="left" w:pos="4203"/>
              </w:tabs>
              <w:spacing w:after="80"/>
              <w:ind w:left="0" w:hanging="2"/>
              <w:jc w:val="center"/>
              <w:rPr>
                <w:rFonts w:ascii="Arial" w:hAnsi="Arial" w:cs="Arial"/>
                <w:sz w:val="16"/>
                <w:szCs w:val="16"/>
              </w:rPr>
            </w:pPr>
            <w:r w:rsidRPr="004D3C8D">
              <w:rPr>
                <w:rFonts w:ascii="Arial" w:hAnsi="Arial" w:cs="Arial"/>
                <w:sz w:val="16"/>
                <w:szCs w:val="16"/>
              </w:rPr>
              <w:t>Rp 202,000</w:t>
            </w:r>
          </w:p>
        </w:tc>
      </w:tr>
    </w:tbl>
    <w:p w14:paraId="5D1BBF3F" w14:textId="7D0B41FA" w:rsidR="00424690" w:rsidRPr="004D3C8D" w:rsidRDefault="00424690" w:rsidP="008F323C">
      <w:pPr>
        <w:pStyle w:val="ListParagraph"/>
        <w:numPr>
          <w:ilvl w:val="0"/>
          <w:numId w:val="5"/>
        </w:numPr>
        <w:spacing w:after="0" w:line="240" w:lineRule="auto"/>
        <w:ind w:leftChars="0" w:firstLineChars="0"/>
        <w:jc w:val="both"/>
        <w:rPr>
          <w:rFonts w:ascii="Arial" w:eastAsia="Times New Roman" w:hAnsi="Arial" w:cs="Arial"/>
          <w:sz w:val="20"/>
          <w:szCs w:val="20"/>
        </w:rPr>
      </w:pPr>
      <w:r w:rsidRPr="004D3C8D">
        <w:rPr>
          <w:rFonts w:ascii="Arial" w:eastAsia="Times New Roman" w:hAnsi="Arial" w:cs="Arial"/>
          <w:sz w:val="20"/>
          <w:szCs w:val="20"/>
        </w:rPr>
        <w:t>Holding Cost</w:t>
      </w:r>
    </w:p>
    <w:p w14:paraId="30431CF1" w14:textId="5F1E4205" w:rsidR="00424690" w:rsidRPr="004D3C8D" w:rsidRDefault="00B84B59" w:rsidP="004D3C8D">
      <w:pPr>
        <w:spacing w:after="0" w:line="240" w:lineRule="auto"/>
        <w:ind w:leftChars="0" w:left="-2" w:firstLineChars="0" w:firstLine="0"/>
        <w:jc w:val="both"/>
        <w:rPr>
          <w:rFonts w:ascii="Arial" w:eastAsia="Times New Roman" w:hAnsi="Arial" w:cs="Arial"/>
          <w:color w:val="000000"/>
          <w:sz w:val="20"/>
          <w:szCs w:val="20"/>
        </w:rPr>
      </w:pPr>
      <w:r w:rsidRPr="00B84B59">
        <w:rPr>
          <w:rFonts w:ascii="Arial" w:eastAsia="Times New Roman" w:hAnsi="Arial" w:cs="Arial"/>
          <w:color w:val="000000"/>
          <w:sz w:val="20"/>
          <w:szCs w:val="20"/>
        </w:rPr>
        <w:t>Storage costs incurred by the company include electricity costs, cleaning costs, and land rental costs which are included in the percentage of 25% of the product price per item</w:t>
      </w:r>
      <w:r w:rsidR="008F323C" w:rsidRPr="004D3C8D">
        <w:rPr>
          <w:rFonts w:ascii="Arial" w:eastAsia="Times New Roman" w:hAnsi="Arial" w:cs="Arial"/>
          <w:color w:val="000000"/>
          <w:sz w:val="20"/>
          <w:szCs w:val="20"/>
        </w:rPr>
        <w:t xml:space="preserve">. </w:t>
      </w:r>
    </w:p>
    <w:p w14:paraId="76E87007" w14:textId="2E8E07F6" w:rsidR="00424690" w:rsidRPr="004D3C8D" w:rsidRDefault="00424690" w:rsidP="004D3C8D">
      <w:pPr>
        <w:pStyle w:val="ListParagraph"/>
        <w:numPr>
          <w:ilvl w:val="0"/>
          <w:numId w:val="5"/>
        </w:numPr>
        <w:spacing w:after="0" w:line="240" w:lineRule="auto"/>
        <w:ind w:leftChars="0" w:firstLineChars="0"/>
        <w:jc w:val="both"/>
        <w:rPr>
          <w:rFonts w:ascii="Arial" w:eastAsia="Times New Roman" w:hAnsi="Arial" w:cs="Arial"/>
          <w:sz w:val="20"/>
          <w:szCs w:val="20"/>
        </w:rPr>
      </w:pPr>
      <w:r w:rsidRPr="004D3C8D">
        <w:rPr>
          <w:rFonts w:ascii="Arial" w:eastAsia="Times New Roman" w:hAnsi="Arial" w:cs="Arial"/>
          <w:sz w:val="20"/>
          <w:szCs w:val="20"/>
        </w:rPr>
        <w:t>Shortage Cost</w:t>
      </w:r>
    </w:p>
    <w:p w14:paraId="6044C5AD" w14:textId="77777777" w:rsidR="004D3C8D" w:rsidRPr="004D3C8D" w:rsidRDefault="004D3C8D" w:rsidP="004D3C8D">
      <w:pPr>
        <w:spacing w:line="240" w:lineRule="auto"/>
        <w:ind w:leftChars="0" w:left="-2" w:firstLineChars="0" w:firstLine="0"/>
        <w:jc w:val="both"/>
        <w:rPr>
          <w:rFonts w:ascii="Arial" w:eastAsia="Times New Roman" w:hAnsi="Arial" w:cs="Arial"/>
          <w:color w:val="000000"/>
          <w:sz w:val="20"/>
          <w:szCs w:val="20"/>
        </w:rPr>
      </w:pPr>
      <w:r w:rsidRPr="004D3C8D">
        <w:rPr>
          <w:rFonts w:ascii="Arial" w:eastAsia="Times New Roman" w:hAnsi="Arial" w:cs="Arial"/>
          <w:color w:val="000000"/>
          <w:sz w:val="20"/>
          <w:szCs w:val="20"/>
        </w:rPr>
        <w:t xml:space="preserve">Shortage costs incurred due to damage to goods when stored in the warehouse due to the accumulation of finished goods in the warehouse for too long. </w:t>
      </w:r>
    </w:p>
    <w:p w14:paraId="5CCA0347" w14:textId="1ED4C6BB" w:rsidR="005F1476" w:rsidRPr="000635BF" w:rsidRDefault="005F1476" w:rsidP="005F1476">
      <w:pPr>
        <w:pStyle w:val="Caption"/>
        <w:keepNext/>
        <w:spacing w:after="0"/>
        <w:ind w:left="0" w:hanging="2"/>
        <w:jc w:val="center"/>
        <w:rPr>
          <w:rFonts w:ascii="Arial" w:hAnsi="Arial" w:cs="Arial"/>
        </w:rPr>
      </w:pPr>
      <w:r w:rsidRPr="000635BF">
        <w:rPr>
          <w:rFonts w:ascii="Arial" w:hAnsi="Arial" w:cs="Arial"/>
        </w:rPr>
        <w:t xml:space="preserve">Table </w:t>
      </w:r>
      <w:r w:rsidRPr="000635BF">
        <w:rPr>
          <w:rFonts w:ascii="Arial" w:hAnsi="Arial" w:cs="Arial"/>
        </w:rPr>
        <w:fldChar w:fldCharType="begin"/>
      </w:r>
      <w:r w:rsidRPr="000635BF">
        <w:rPr>
          <w:rFonts w:ascii="Arial" w:hAnsi="Arial" w:cs="Arial"/>
        </w:rPr>
        <w:instrText xml:space="preserve"> SEQ Table \* ARABIC </w:instrText>
      </w:r>
      <w:r w:rsidRPr="000635BF">
        <w:rPr>
          <w:rFonts w:ascii="Arial" w:hAnsi="Arial" w:cs="Arial"/>
        </w:rPr>
        <w:fldChar w:fldCharType="separate"/>
      </w:r>
      <w:r w:rsidR="00A07A1B">
        <w:rPr>
          <w:rFonts w:ascii="Arial" w:hAnsi="Arial" w:cs="Arial"/>
          <w:noProof/>
        </w:rPr>
        <w:t>7</w:t>
      </w:r>
      <w:r w:rsidRPr="000635BF">
        <w:rPr>
          <w:rFonts w:ascii="Arial" w:hAnsi="Arial" w:cs="Arial"/>
        </w:rPr>
        <w:fldChar w:fldCharType="end"/>
      </w:r>
      <w:r w:rsidRPr="000635BF">
        <w:rPr>
          <w:rFonts w:ascii="Arial" w:hAnsi="Arial" w:cs="Arial"/>
        </w:rPr>
        <w:t xml:space="preserve"> Shortage Cost</w:t>
      </w:r>
    </w:p>
    <w:tbl>
      <w:tblPr>
        <w:tblW w:w="4320" w:type="dxa"/>
        <w:jc w:val="center"/>
        <w:tblBorders>
          <w:top w:val="single" w:sz="4" w:space="0" w:color="000000"/>
          <w:left w:val="nil"/>
          <w:bottom w:val="single" w:sz="4" w:space="0" w:color="000000"/>
          <w:right w:val="nil"/>
          <w:insideH w:val="nil"/>
          <w:insideV w:val="nil"/>
        </w:tblBorders>
        <w:tblLook w:val="0400" w:firstRow="0" w:lastRow="0" w:firstColumn="0" w:lastColumn="0" w:noHBand="0" w:noVBand="1"/>
      </w:tblPr>
      <w:tblGrid>
        <w:gridCol w:w="470"/>
        <w:gridCol w:w="970"/>
        <w:gridCol w:w="1045"/>
        <w:gridCol w:w="1835"/>
      </w:tblGrid>
      <w:tr w:rsidR="005F1476" w:rsidRPr="000635BF" w14:paraId="6548DFF4" w14:textId="77777777" w:rsidTr="005F1476">
        <w:trPr>
          <w:jc w:val="center"/>
        </w:trPr>
        <w:tc>
          <w:tcPr>
            <w:tcW w:w="0" w:type="auto"/>
            <w:tcBorders>
              <w:top w:val="single" w:sz="4" w:space="0" w:color="000000"/>
              <w:bottom w:val="single" w:sz="4" w:space="0" w:color="000000"/>
            </w:tcBorders>
            <w:vAlign w:val="center"/>
          </w:tcPr>
          <w:p w14:paraId="43860EAD" w14:textId="77777777" w:rsidR="005F1476" w:rsidRPr="000635BF" w:rsidRDefault="005F1476" w:rsidP="005F1476">
            <w:pPr>
              <w:tabs>
                <w:tab w:val="left" w:pos="4203"/>
              </w:tabs>
              <w:spacing w:after="80"/>
              <w:ind w:left="0" w:hanging="2"/>
              <w:jc w:val="center"/>
              <w:rPr>
                <w:rFonts w:ascii="Arial" w:hAnsi="Arial" w:cs="Arial"/>
                <w:b/>
                <w:sz w:val="16"/>
                <w:szCs w:val="16"/>
              </w:rPr>
            </w:pPr>
            <w:r w:rsidRPr="000635BF">
              <w:rPr>
                <w:rFonts w:ascii="Arial" w:hAnsi="Arial" w:cs="Arial"/>
                <w:b/>
                <w:sz w:val="16"/>
                <w:szCs w:val="16"/>
              </w:rPr>
              <w:t>No</w:t>
            </w:r>
          </w:p>
        </w:tc>
        <w:tc>
          <w:tcPr>
            <w:tcW w:w="970" w:type="dxa"/>
            <w:tcBorders>
              <w:top w:val="single" w:sz="4" w:space="0" w:color="000000"/>
              <w:bottom w:val="single" w:sz="4" w:space="0" w:color="000000"/>
            </w:tcBorders>
            <w:vAlign w:val="center"/>
          </w:tcPr>
          <w:p w14:paraId="08EDCDC8" w14:textId="320AA405" w:rsidR="005F1476" w:rsidRPr="000635BF" w:rsidRDefault="005F1476" w:rsidP="005F1476">
            <w:pPr>
              <w:tabs>
                <w:tab w:val="left" w:pos="4203"/>
              </w:tabs>
              <w:spacing w:after="80"/>
              <w:ind w:left="0" w:hanging="2"/>
              <w:jc w:val="center"/>
              <w:rPr>
                <w:rFonts w:ascii="Arial" w:hAnsi="Arial" w:cs="Arial"/>
                <w:b/>
                <w:sz w:val="16"/>
                <w:szCs w:val="16"/>
              </w:rPr>
            </w:pPr>
            <w:r w:rsidRPr="000635BF">
              <w:rPr>
                <w:rFonts w:ascii="Arial" w:hAnsi="Arial" w:cs="Arial"/>
                <w:b/>
                <w:sz w:val="16"/>
                <w:szCs w:val="16"/>
              </w:rPr>
              <w:t>Item</w:t>
            </w:r>
          </w:p>
        </w:tc>
        <w:tc>
          <w:tcPr>
            <w:tcW w:w="1045" w:type="dxa"/>
            <w:tcBorders>
              <w:top w:val="single" w:sz="4" w:space="0" w:color="000000"/>
              <w:bottom w:val="single" w:sz="4" w:space="0" w:color="000000"/>
            </w:tcBorders>
            <w:vAlign w:val="center"/>
          </w:tcPr>
          <w:p w14:paraId="25FC1759" w14:textId="0D56B393" w:rsidR="005F1476" w:rsidRPr="000635BF" w:rsidRDefault="005F1476" w:rsidP="005F1476">
            <w:pPr>
              <w:tabs>
                <w:tab w:val="left" w:pos="4203"/>
              </w:tabs>
              <w:spacing w:after="80"/>
              <w:ind w:leftChars="0" w:left="0" w:firstLineChars="0" w:firstLine="0"/>
              <w:jc w:val="center"/>
              <w:rPr>
                <w:rFonts w:ascii="Arial" w:hAnsi="Arial" w:cs="Arial"/>
                <w:b/>
                <w:sz w:val="16"/>
                <w:szCs w:val="16"/>
              </w:rPr>
            </w:pPr>
            <w:r w:rsidRPr="000635BF">
              <w:rPr>
                <w:rFonts w:ascii="Arial" w:hAnsi="Arial" w:cs="Arial"/>
                <w:b/>
                <w:sz w:val="16"/>
                <w:szCs w:val="16"/>
              </w:rPr>
              <w:t>Shortage (Unit)</w:t>
            </w:r>
          </w:p>
        </w:tc>
        <w:tc>
          <w:tcPr>
            <w:tcW w:w="1835" w:type="dxa"/>
            <w:tcBorders>
              <w:top w:val="single" w:sz="4" w:space="0" w:color="000000"/>
              <w:bottom w:val="single" w:sz="4" w:space="0" w:color="000000"/>
            </w:tcBorders>
            <w:vAlign w:val="center"/>
          </w:tcPr>
          <w:p w14:paraId="531872D2" w14:textId="7593FA60" w:rsidR="005F1476" w:rsidRPr="000635BF" w:rsidRDefault="005F1476" w:rsidP="005F1476">
            <w:pPr>
              <w:tabs>
                <w:tab w:val="left" w:pos="4203"/>
              </w:tabs>
              <w:spacing w:after="80"/>
              <w:ind w:left="0" w:hanging="2"/>
              <w:jc w:val="center"/>
              <w:rPr>
                <w:rFonts w:ascii="Arial" w:hAnsi="Arial" w:cs="Arial"/>
                <w:b/>
                <w:sz w:val="16"/>
                <w:szCs w:val="16"/>
              </w:rPr>
            </w:pPr>
            <w:r w:rsidRPr="000635BF">
              <w:rPr>
                <w:rFonts w:ascii="Arial" w:hAnsi="Arial" w:cs="Arial"/>
                <w:b/>
                <w:sz w:val="16"/>
                <w:szCs w:val="16"/>
              </w:rPr>
              <w:t>Shortage Cost (/unit)</w:t>
            </w:r>
          </w:p>
        </w:tc>
      </w:tr>
      <w:tr w:rsidR="005F1476" w:rsidRPr="000635BF" w14:paraId="2E43AECE" w14:textId="77777777" w:rsidTr="005F1476">
        <w:trPr>
          <w:jc w:val="center"/>
        </w:trPr>
        <w:tc>
          <w:tcPr>
            <w:tcW w:w="0" w:type="auto"/>
            <w:tcBorders>
              <w:top w:val="single" w:sz="4" w:space="0" w:color="000000"/>
            </w:tcBorders>
          </w:tcPr>
          <w:p w14:paraId="37C48190" w14:textId="77777777" w:rsidR="005F1476" w:rsidRPr="000635BF" w:rsidRDefault="005F1476" w:rsidP="003C0DA9">
            <w:pPr>
              <w:pBdr>
                <w:top w:val="nil"/>
                <w:left w:val="nil"/>
                <w:bottom w:val="nil"/>
                <w:right w:val="nil"/>
                <w:between w:val="nil"/>
              </w:pBdr>
              <w:spacing w:after="80" w:line="240" w:lineRule="auto"/>
              <w:ind w:left="0" w:hanging="2"/>
              <w:jc w:val="both"/>
              <w:rPr>
                <w:rFonts w:ascii="Arial" w:hAnsi="Arial" w:cs="Arial"/>
                <w:color w:val="000000"/>
                <w:sz w:val="16"/>
                <w:szCs w:val="16"/>
              </w:rPr>
            </w:pPr>
            <w:r w:rsidRPr="000635BF">
              <w:rPr>
                <w:rFonts w:ascii="Arial" w:hAnsi="Arial" w:cs="Arial"/>
                <w:color w:val="000000"/>
                <w:sz w:val="16"/>
                <w:szCs w:val="16"/>
              </w:rPr>
              <w:t>1</w:t>
            </w:r>
          </w:p>
        </w:tc>
        <w:tc>
          <w:tcPr>
            <w:tcW w:w="970" w:type="dxa"/>
            <w:tcBorders>
              <w:top w:val="single" w:sz="4" w:space="0" w:color="000000"/>
            </w:tcBorders>
          </w:tcPr>
          <w:p w14:paraId="08AB36B3" w14:textId="2659A80A" w:rsidR="005F1476" w:rsidRPr="000635BF" w:rsidRDefault="005F1476" w:rsidP="003C0DA9">
            <w:pPr>
              <w:pBdr>
                <w:top w:val="nil"/>
                <w:left w:val="nil"/>
                <w:bottom w:val="nil"/>
                <w:right w:val="nil"/>
                <w:between w:val="nil"/>
              </w:pBdr>
              <w:spacing w:after="80" w:line="240" w:lineRule="auto"/>
              <w:ind w:left="0" w:hanging="2"/>
              <w:jc w:val="center"/>
              <w:rPr>
                <w:rFonts w:ascii="Arial" w:hAnsi="Arial" w:cs="Arial"/>
                <w:color w:val="000000"/>
                <w:sz w:val="16"/>
                <w:szCs w:val="16"/>
              </w:rPr>
            </w:pPr>
            <w:r w:rsidRPr="000635BF">
              <w:rPr>
                <w:rFonts w:ascii="Arial" w:hAnsi="Arial" w:cs="Arial"/>
                <w:color w:val="000000"/>
                <w:sz w:val="16"/>
                <w:szCs w:val="16"/>
              </w:rPr>
              <w:t>Inner</w:t>
            </w:r>
          </w:p>
        </w:tc>
        <w:tc>
          <w:tcPr>
            <w:tcW w:w="1045" w:type="dxa"/>
            <w:tcBorders>
              <w:top w:val="single" w:sz="4" w:space="0" w:color="000000"/>
            </w:tcBorders>
          </w:tcPr>
          <w:p w14:paraId="2B5E2C26" w14:textId="46D9CBD4" w:rsidR="005F1476" w:rsidRPr="000635BF" w:rsidRDefault="005F1476" w:rsidP="003C0DA9">
            <w:pPr>
              <w:pBdr>
                <w:top w:val="nil"/>
                <w:left w:val="nil"/>
                <w:bottom w:val="nil"/>
                <w:right w:val="nil"/>
                <w:between w:val="nil"/>
              </w:pBdr>
              <w:spacing w:after="80" w:line="240" w:lineRule="auto"/>
              <w:ind w:left="0" w:hanging="2"/>
              <w:jc w:val="center"/>
              <w:rPr>
                <w:rFonts w:ascii="Arial" w:hAnsi="Arial" w:cs="Arial"/>
                <w:color w:val="000000"/>
                <w:sz w:val="16"/>
                <w:szCs w:val="16"/>
              </w:rPr>
            </w:pPr>
            <w:r w:rsidRPr="000635BF">
              <w:rPr>
                <w:rFonts w:ascii="Arial" w:hAnsi="Arial" w:cs="Arial"/>
                <w:color w:val="000000"/>
                <w:sz w:val="16"/>
                <w:szCs w:val="16"/>
              </w:rPr>
              <w:t>260</w:t>
            </w:r>
          </w:p>
        </w:tc>
        <w:tc>
          <w:tcPr>
            <w:tcW w:w="1835" w:type="dxa"/>
            <w:tcBorders>
              <w:top w:val="single" w:sz="4" w:space="0" w:color="000000"/>
            </w:tcBorders>
          </w:tcPr>
          <w:p w14:paraId="56D06D58" w14:textId="69E07B60" w:rsidR="005F1476" w:rsidRPr="000635BF" w:rsidRDefault="005F1476" w:rsidP="003C0DA9">
            <w:pPr>
              <w:tabs>
                <w:tab w:val="left" w:pos="4203"/>
              </w:tabs>
              <w:spacing w:after="80"/>
              <w:ind w:left="0" w:hanging="2"/>
              <w:jc w:val="center"/>
              <w:rPr>
                <w:rFonts w:ascii="Arial" w:hAnsi="Arial" w:cs="Arial"/>
                <w:sz w:val="16"/>
                <w:szCs w:val="16"/>
              </w:rPr>
            </w:pPr>
            <w:r w:rsidRPr="000635BF">
              <w:rPr>
                <w:rFonts w:ascii="Arial" w:hAnsi="Arial" w:cs="Arial"/>
                <w:sz w:val="16"/>
                <w:szCs w:val="16"/>
              </w:rPr>
              <w:t>Rp. 3,715,000</w:t>
            </w:r>
          </w:p>
        </w:tc>
      </w:tr>
      <w:tr w:rsidR="005F1476" w:rsidRPr="000635BF" w14:paraId="35A13828" w14:textId="77777777" w:rsidTr="005F1476">
        <w:trPr>
          <w:jc w:val="center"/>
        </w:trPr>
        <w:tc>
          <w:tcPr>
            <w:tcW w:w="0" w:type="auto"/>
          </w:tcPr>
          <w:p w14:paraId="7595D2A6" w14:textId="77777777" w:rsidR="005F1476" w:rsidRPr="000635BF" w:rsidRDefault="005F1476" w:rsidP="003C0DA9">
            <w:pPr>
              <w:tabs>
                <w:tab w:val="left" w:pos="4203"/>
              </w:tabs>
              <w:spacing w:after="80"/>
              <w:ind w:left="0" w:hanging="2"/>
              <w:jc w:val="both"/>
              <w:rPr>
                <w:rFonts w:ascii="Arial" w:hAnsi="Arial" w:cs="Arial"/>
                <w:sz w:val="16"/>
                <w:szCs w:val="16"/>
              </w:rPr>
            </w:pPr>
            <w:r w:rsidRPr="000635BF">
              <w:rPr>
                <w:rFonts w:ascii="Arial" w:hAnsi="Arial" w:cs="Arial"/>
                <w:sz w:val="16"/>
                <w:szCs w:val="16"/>
              </w:rPr>
              <w:t>2</w:t>
            </w:r>
          </w:p>
        </w:tc>
        <w:tc>
          <w:tcPr>
            <w:tcW w:w="970" w:type="dxa"/>
            <w:vAlign w:val="center"/>
          </w:tcPr>
          <w:p w14:paraId="0FBF24E4" w14:textId="4CE0883A" w:rsidR="005F1476" w:rsidRPr="000635BF" w:rsidRDefault="005F1476" w:rsidP="003C0DA9">
            <w:pPr>
              <w:tabs>
                <w:tab w:val="left" w:pos="4203"/>
              </w:tabs>
              <w:spacing w:after="80"/>
              <w:ind w:left="0" w:hanging="2"/>
              <w:jc w:val="center"/>
              <w:rPr>
                <w:rFonts w:ascii="Arial" w:hAnsi="Arial" w:cs="Arial"/>
                <w:sz w:val="16"/>
                <w:szCs w:val="16"/>
              </w:rPr>
            </w:pPr>
            <w:r w:rsidRPr="000635BF">
              <w:rPr>
                <w:rFonts w:ascii="Arial" w:hAnsi="Arial" w:cs="Arial"/>
                <w:sz w:val="16"/>
                <w:szCs w:val="16"/>
              </w:rPr>
              <w:t>Outer</w:t>
            </w:r>
          </w:p>
        </w:tc>
        <w:tc>
          <w:tcPr>
            <w:tcW w:w="1045" w:type="dxa"/>
            <w:vAlign w:val="center"/>
          </w:tcPr>
          <w:p w14:paraId="32F6F899" w14:textId="3C2E0055" w:rsidR="005F1476" w:rsidRPr="000635BF" w:rsidRDefault="005F1476" w:rsidP="003C0DA9">
            <w:pPr>
              <w:tabs>
                <w:tab w:val="left" w:pos="4203"/>
              </w:tabs>
              <w:spacing w:after="80"/>
              <w:ind w:left="0" w:hanging="2"/>
              <w:jc w:val="center"/>
              <w:rPr>
                <w:rFonts w:ascii="Arial" w:hAnsi="Arial" w:cs="Arial"/>
                <w:sz w:val="16"/>
                <w:szCs w:val="16"/>
              </w:rPr>
            </w:pPr>
            <w:r w:rsidRPr="000635BF">
              <w:rPr>
                <w:rFonts w:ascii="Arial" w:hAnsi="Arial" w:cs="Arial"/>
                <w:sz w:val="16"/>
                <w:szCs w:val="16"/>
              </w:rPr>
              <w:t>121</w:t>
            </w:r>
          </w:p>
        </w:tc>
        <w:tc>
          <w:tcPr>
            <w:tcW w:w="1835" w:type="dxa"/>
          </w:tcPr>
          <w:p w14:paraId="47ABE125" w14:textId="6BEFBF3A" w:rsidR="005F1476" w:rsidRPr="000635BF" w:rsidRDefault="005F1476" w:rsidP="003C0DA9">
            <w:pPr>
              <w:tabs>
                <w:tab w:val="left" w:pos="4203"/>
              </w:tabs>
              <w:spacing w:after="80"/>
              <w:ind w:left="0" w:hanging="2"/>
              <w:jc w:val="center"/>
              <w:rPr>
                <w:rFonts w:ascii="Arial" w:hAnsi="Arial" w:cs="Arial"/>
                <w:sz w:val="16"/>
                <w:szCs w:val="16"/>
              </w:rPr>
            </w:pPr>
            <w:r w:rsidRPr="000635BF">
              <w:rPr>
                <w:rFonts w:ascii="Arial" w:hAnsi="Arial" w:cs="Arial"/>
                <w:sz w:val="16"/>
                <w:szCs w:val="16"/>
              </w:rPr>
              <w:t>Rp. 9,920,000</w:t>
            </w:r>
          </w:p>
        </w:tc>
      </w:tr>
    </w:tbl>
    <w:p w14:paraId="7B7BE546" w14:textId="4DF60C9D" w:rsidR="00424690" w:rsidRDefault="00424690" w:rsidP="005D377B">
      <w:pPr>
        <w:pStyle w:val="ListParagraph"/>
        <w:numPr>
          <w:ilvl w:val="0"/>
          <w:numId w:val="5"/>
        </w:numPr>
        <w:spacing w:after="0" w:line="240" w:lineRule="auto"/>
        <w:ind w:leftChars="0" w:firstLineChars="0"/>
        <w:jc w:val="both"/>
        <w:rPr>
          <w:rFonts w:ascii="Arial" w:eastAsia="Times New Roman" w:hAnsi="Arial" w:cs="Arial"/>
          <w:sz w:val="20"/>
          <w:szCs w:val="20"/>
        </w:rPr>
      </w:pPr>
      <w:r>
        <w:rPr>
          <w:rFonts w:ascii="Arial" w:eastAsia="Times New Roman" w:hAnsi="Arial" w:cs="Arial"/>
          <w:sz w:val="20"/>
          <w:szCs w:val="20"/>
        </w:rPr>
        <w:t>Repairing Cost</w:t>
      </w:r>
    </w:p>
    <w:p w14:paraId="01CEFC45" w14:textId="77777777" w:rsidR="005D377B" w:rsidRDefault="005D377B" w:rsidP="005D377B">
      <w:pPr>
        <w:spacing w:line="240" w:lineRule="auto"/>
        <w:ind w:leftChars="0" w:left="-2" w:firstLineChars="0" w:firstLine="0"/>
        <w:jc w:val="both"/>
        <w:rPr>
          <w:rFonts w:ascii="Arial" w:eastAsia="Times New Roman" w:hAnsi="Arial" w:cs="Arial"/>
          <w:color w:val="000000"/>
          <w:sz w:val="20"/>
          <w:szCs w:val="20"/>
        </w:rPr>
      </w:pPr>
      <w:r w:rsidRPr="005D377B">
        <w:rPr>
          <w:rFonts w:ascii="Arial" w:eastAsia="Times New Roman" w:hAnsi="Arial" w:cs="Arial"/>
          <w:color w:val="000000"/>
          <w:sz w:val="20"/>
          <w:szCs w:val="20"/>
        </w:rPr>
        <w:t>Repair costs are incurred from the need for spare parts that need to be replaced on damaged outer items. There are several spare parts needed as follows.</w:t>
      </w:r>
    </w:p>
    <w:p w14:paraId="1D6F1455" w14:textId="4D3EFD5F" w:rsidR="00A06702" w:rsidRDefault="00A06702" w:rsidP="00A06702">
      <w:pPr>
        <w:pStyle w:val="Caption"/>
        <w:keepNext/>
        <w:spacing w:after="0"/>
        <w:ind w:left="0" w:hanging="2"/>
        <w:jc w:val="center"/>
      </w:pPr>
      <w:r>
        <w:t xml:space="preserve">Table </w:t>
      </w:r>
      <w:r>
        <w:fldChar w:fldCharType="begin"/>
      </w:r>
      <w:r>
        <w:instrText xml:space="preserve"> SEQ Table \* ARABIC </w:instrText>
      </w:r>
      <w:r>
        <w:fldChar w:fldCharType="separate"/>
      </w:r>
      <w:r w:rsidR="00A07A1B">
        <w:rPr>
          <w:noProof/>
        </w:rPr>
        <w:t>8</w:t>
      </w:r>
      <w:r>
        <w:fldChar w:fldCharType="end"/>
      </w:r>
      <w:r>
        <w:t xml:space="preserve"> Repairing Cost</w:t>
      </w:r>
    </w:p>
    <w:tbl>
      <w:tblPr>
        <w:tblW w:w="4790" w:type="dxa"/>
        <w:jc w:val="center"/>
        <w:tblBorders>
          <w:top w:val="single" w:sz="4" w:space="0" w:color="000000"/>
          <w:left w:val="nil"/>
          <w:bottom w:val="single" w:sz="4" w:space="0" w:color="000000"/>
          <w:right w:val="nil"/>
          <w:insideH w:val="nil"/>
          <w:insideV w:val="nil"/>
        </w:tblBorders>
        <w:tblLook w:val="0400" w:firstRow="0" w:lastRow="0" w:firstColumn="0" w:lastColumn="0" w:noHBand="0" w:noVBand="1"/>
      </w:tblPr>
      <w:tblGrid>
        <w:gridCol w:w="435"/>
        <w:gridCol w:w="1005"/>
        <w:gridCol w:w="819"/>
        <w:gridCol w:w="1182"/>
        <w:gridCol w:w="1349"/>
      </w:tblGrid>
      <w:tr w:rsidR="00A06702" w:rsidRPr="00A06702" w14:paraId="17997A43" w14:textId="77777777" w:rsidTr="00A06702">
        <w:trPr>
          <w:jc w:val="center"/>
        </w:trPr>
        <w:tc>
          <w:tcPr>
            <w:tcW w:w="0" w:type="auto"/>
            <w:tcBorders>
              <w:top w:val="single" w:sz="4" w:space="0" w:color="000000"/>
              <w:bottom w:val="single" w:sz="4" w:space="0" w:color="000000"/>
            </w:tcBorders>
            <w:vAlign w:val="center"/>
          </w:tcPr>
          <w:p w14:paraId="637DD7A5" w14:textId="77777777" w:rsidR="00A06702" w:rsidRPr="00A06702" w:rsidRDefault="00A06702" w:rsidP="003C0DA9">
            <w:pPr>
              <w:tabs>
                <w:tab w:val="left" w:pos="4203"/>
              </w:tabs>
              <w:spacing w:after="80"/>
              <w:ind w:left="0" w:hanging="2"/>
              <w:jc w:val="center"/>
              <w:rPr>
                <w:rFonts w:ascii="Arial" w:hAnsi="Arial" w:cs="Arial"/>
                <w:b/>
                <w:sz w:val="16"/>
                <w:szCs w:val="16"/>
              </w:rPr>
            </w:pPr>
            <w:r w:rsidRPr="00A06702">
              <w:rPr>
                <w:rFonts w:ascii="Arial" w:hAnsi="Arial" w:cs="Arial"/>
                <w:b/>
                <w:sz w:val="16"/>
                <w:szCs w:val="16"/>
              </w:rPr>
              <w:t>No</w:t>
            </w:r>
          </w:p>
        </w:tc>
        <w:tc>
          <w:tcPr>
            <w:tcW w:w="1005" w:type="dxa"/>
            <w:tcBorders>
              <w:top w:val="single" w:sz="4" w:space="0" w:color="000000"/>
              <w:bottom w:val="single" w:sz="4" w:space="0" w:color="000000"/>
            </w:tcBorders>
            <w:vAlign w:val="center"/>
          </w:tcPr>
          <w:p w14:paraId="6DC6CD20" w14:textId="77777777" w:rsidR="00A06702" w:rsidRPr="00A06702" w:rsidRDefault="00A06702" w:rsidP="003C0DA9">
            <w:pPr>
              <w:tabs>
                <w:tab w:val="left" w:pos="4203"/>
              </w:tabs>
              <w:spacing w:after="80"/>
              <w:ind w:left="0" w:hanging="2"/>
              <w:jc w:val="center"/>
              <w:rPr>
                <w:rFonts w:ascii="Arial" w:hAnsi="Arial" w:cs="Arial"/>
                <w:b/>
                <w:sz w:val="16"/>
                <w:szCs w:val="16"/>
              </w:rPr>
            </w:pPr>
            <w:r w:rsidRPr="00A06702">
              <w:rPr>
                <w:rFonts w:ascii="Arial" w:hAnsi="Arial" w:cs="Arial"/>
                <w:b/>
                <w:sz w:val="16"/>
                <w:szCs w:val="16"/>
              </w:rPr>
              <w:t>Cost Type</w:t>
            </w:r>
          </w:p>
        </w:tc>
        <w:tc>
          <w:tcPr>
            <w:tcW w:w="819" w:type="dxa"/>
            <w:tcBorders>
              <w:top w:val="single" w:sz="4" w:space="0" w:color="000000"/>
              <w:bottom w:val="single" w:sz="4" w:space="0" w:color="000000"/>
            </w:tcBorders>
          </w:tcPr>
          <w:p w14:paraId="7EB82BF3" w14:textId="77777777" w:rsidR="00A06702" w:rsidRPr="00A06702" w:rsidRDefault="00A06702" w:rsidP="003C0DA9">
            <w:pPr>
              <w:tabs>
                <w:tab w:val="left" w:pos="4203"/>
              </w:tabs>
              <w:spacing w:after="80"/>
              <w:ind w:left="0" w:hanging="2"/>
              <w:jc w:val="center"/>
              <w:rPr>
                <w:rFonts w:ascii="Arial" w:hAnsi="Arial" w:cs="Arial"/>
                <w:b/>
                <w:sz w:val="16"/>
                <w:szCs w:val="16"/>
              </w:rPr>
            </w:pPr>
            <w:r w:rsidRPr="00A06702">
              <w:rPr>
                <w:rFonts w:ascii="Arial" w:hAnsi="Arial" w:cs="Arial"/>
                <w:b/>
                <w:sz w:val="16"/>
                <w:szCs w:val="16"/>
              </w:rPr>
              <w:t>Amount</w:t>
            </w:r>
          </w:p>
        </w:tc>
        <w:tc>
          <w:tcPr>
            <w:tcW w:w="1182" w:type="dxa"/>
            <w:tcBorders>
              <w:top w:val="single" w:sz="4" w:space="0" w:color="000000"/>
              <w:bottom w:val="single" w:sz="4" w:space="0" w:color="000000"/>
            </w:tcBorders>
            <w:vAlign w:val="center"/>
          </w:tcPr>
          <w:p w14:paraId="7A7AF5B2" w14:textId="77777777" w:rsidR="00A06702" w:rsidRPr="00A06702" w:rsidRDefault="00A06702" w:rsidP="003C0DA9">
            <w:pPr>
              <w:tabs>
                <w:tab w:val="left" w:pos="4203"/>
              </w:tabs>
              <w:spacing w:after="80"/>
              <w:ind w:left="0" w:hanging="2"/>
              <w:jc w:val="center"/>
              <w:rPr>
                <w:rFonts w:ascii="Arial" w:hAnsi="Arial" w:cs="Arial"/>
                <w:b/>
                <w:sz w:val="16"/>
                <w:szCs w:val="16"/>
              </w:rPr>
            </w:pPr>
            <w:r w:rsidRPr="00A06702">
              <w:rPr>
                <w:rFonts w:ascii="Arial" w:hAnsi="Arial" w:cs="Arial"/>
                <w:b/>
                <w:sz w:val="16"/>
                <w:szCs w:val="16"/>
              </w:rPr>
              <w:t>Cost</w:t>
            </w:r>
          </w:p>
        </w:tc>
        <w:tc>
          <w:tcPr>
            <w:tcW w:w="1349" w:type="dxa"/>
            <w:tcBorders>
              <w:top w:val="single" w:sz="4" w:space="0" w:color="000000"/>
              <w:bottom w:val="single" w:sz="4" w:space="0" w:color="000000"/>
            </w:tcBorders>
          </w:tcPr>
          <w:p w14:paraId="5A30A792" w14:textId="77777777" w:rsidR="00A06702" w:rsidRPr="00A06702" w:rsidRDefault="00A06702" w:rsidP="003C0DA9">
            <w:pPr>
              <w:tabs>
                <w:tab w:val="left" w:pos="4203"/>
              </w:tabs>
              <w:spacing w:after="80"/>
              <w:ind w:left="0" w:hanging="2"/>
              <w:jc w:val="center"/>
              <w:rPr>
                <w:rFonts w:ascii="Arial" w:hAnsi="Arial" w:cs="Arial"/>
                <w:b/>
                <w:sz w:val="16"/>
                <w:szCs w:val="16"/>
              </w:rPr>
            </w:pPr>
            <w:r w:rsidRPr="00A06702">
              <w:rPr>
                <w:rFonts w:ascii="Arial" w:hAnsi="Arial" w:cs="Arial"/>
                <w:b/>
                <w:sz w:val="16"/>
                <w:szCs w:val="16"/>
              </w:rPr>
              <w:t>Total Cost</w:t>
            </w:r>
          </w:p>
        </w:tc>
      </w:tr>
      <w:tr w:rsidR="00A06702" w:rsidRPr="00A06702" w14:paraId="1FD24583" w14:textId="77777777" w:rsidTr="00A06702">
        <w:trPr>
          <w:jc w:val="center"/>
        </w:trPr>
        <w:tc>
          <w:tcPr>
            <w:tcW w:w="0" w:type="auto"/>
            <w:tcBorders>
              <w:top w:val="single" w:sz="4" w:space="0" w:color="000000"/>
            </w:tcBorders>
          </w:tcPr>
          <w:p w14:paraId="75F4173B" w14:textId="77777777" w:rsidR="00A06702" w:rsidRPr="00A06702" w:rsidRDefault="00A06702" w:rsidP="003C0DA9">
            <w:pPr>
              <w:pBdr>
                <w:top w:val="nil"/>
                <w:left w:val="nil"/>
                <w:bottom w:val="nil"/>
                <w:right w:val="nil"/>
                <w:between w:val="nil"/>
              </w:pBdr>
              <w:spacing w:after="80" w:line="240" w:lineRule="auto"/>
              <w:ind w:left="0" w:hanging="2"/>
              <w:jc w:val="both"/>
              <w:rPr>
                <w:rFonts w:ascii="Arial" w:hAnsi="Arial" w:cs="Arial"/>
                <w:color w:val="000000"/>
                <w:sz w:val="16"/>
                <w:szCs w:val="16"/>
              </w:rPr>
            </w:pPr>
            <w:r w:rsidRPr="00A06702">
              <w:rPr>
                <w:rFonts w:ascii="Arial" w:hAnsi="Arial" w:cs="Arial"/>
                <w:color w:val="000000"/>
                <w:sz w:val="16"/>
                <w:szCs w:val="16"/>
              </w:rPr>
              <w:t>1</w:t>
            </w:r>
          </w:p>
        </w:tc>
        <w:tc>
          <w:tcPr>
            <w:tcW w:w="1005" w:type="dxa"/>
            <w:tcBorders>
              <w:top w:val="single" w:sz="4" w:space="0" w:color="000000"/>
            </w:tcBorders>
          </w:tcPr>
          <w:p w14:paraId="302C29CC" w14:textId="77777777" w:rsidR="00A06702" w:rsidRPr="00A06702" w:rsidRDefault="00A06702" w:rsidP="003C0DA9">
            <w:pPr>
              <w:pBdr>
                <w:top w:val="nil"/>
                <w:left w:val="nil"/>
                <w:bottom w:val="nil"/>
                <w:right w:val="nil"/>
                <w:between w:val="nil"/>
              </w:pBdr>
              <w:spacing w:after="80" w:line="240" w:lineRule="auto"/>
              <w:ind w:left="0" w:hanging="2"/>
              <w:jc w:val="center"/>
              <w:rPr>
                <w:rFonts w:ascii="Arial" w:hAnsi="Arial" w:cs="Arial"/>
                <w:color w:val="000000"/>
                <w:sz w:val="16"/>
                <w:szCs w:val="16"/>
              </w:rPr>
            </w:pPr>
            <w:r w:rsidRPr="00A06702">
              <w:rPr>
                <w:rFonts w:ascii="Arial" w:hAnsi="Arial" w:cs="Arial"/>
                <w:color w:val="000000"/>
                <w:sz w:val="16"/>
                <w:szCs w:val="16"/>
              </w:rPr>
              <w:t>Key</w:t>
            </w:r>
          </w:p>
        </w:tc>
        <w:tc>
          <w:tcPr>
            <w:tcW w:w="819" w:type="dxa"/>
            <w:tcBorders>
              <w:top w:val="single" w:sz="4" w:space="0" w:color="000000"/>
            </w:tcBorders>
          </w:tcPr>
          <w:p w14:paraId="294C3839" w14:textId="77777777" w:rsidR="00A06702" w:rsidRPr="00A06702" w:rsidRDefault="00A06702" w:rsidP="003C0DA9">
            <w:pPr>
              <w:pBdr>
                <w:top w:val="nil"/>
                <w:left w:val="nil"/>
                <w:bottom w:val="nil"/>
                <w:right w:val="nil"/>
                <w:between w:val="nil"/>
              </w:pBdr>
              <w:spacing w:after="80" w:line="240" w:lineRule="auto"/>
              <w:ind w:left="0" w:hanging="2"/>
              <w:jc w:val="center"/>
              <w:rPr>
                <w:rFonts w:ascii="Arial" w:hAnsi="Arial" w:cs="Arial"/>
                <w:color w:val="000000"/>
                <w:sz w:val="16"/>
                <w:szCs w:val="16"/>
              </w:rPr>
            </w:pPr>
            <w:r w:rsidRPr="00A06702">
              <w:rPr>
                <w:rFonts w:ascii="Arial" w:hAnsi="Arial" w:cs="Arial"/>
                <w:color w:val="000000"/>
                <w:sz w:val="16"/>
                <w:szCs w:val="16"/>
              </w:rPr>
              <w:t>1</w:t>
            </w:r>
          </w:p>
        </w:tc>
        <w:tc>
          <w:tcPr>
            <w:tcW w:w="1182" w:type="dxa"/>
            <w:tcBorders>
              <w:top w:val="single" w:sz="4" w:space="0" w:color="000000"/>
            </w:tcBorders>
          </w:tcPr>
          <w:p w14:paraId="6C15B6A0" w14:textId="77777777" w:rsidR="00A06702" w:rsidRPr="00A06702" w:rsidRDefault="00A06702" w:rsidP="003C0DA9">
            <w:pPr>
              <w:tabs>
                <w:tab w:val="left" w:pos="4203"/>
              </w:tabs>
              <w:spacing w:after="80"/>
              <w:ind w:left="0" w:hanging="2"/>
              <w:jc w:val="center"/>
              <w:rPr>
                <w:rFonts w:ascii="Arial" w:hAnsi="Arial" w:cs="Arial"/>
                <w:sz w:val="16"/>
                <w:szCs w:val="16"/>
              </w:rPr>
            </w:pPr>
            <w:r w:rsidRPr="00A06702">
              <w:rPr>
                <w:rFonts w:ascii="Arial" w:hAnsi="Arial" w:cs="Arial"/>
                <w:sz w:val="16"/>
                <w:szCs w:val="16"/>
              </w:rPr>
              <w:t>Rp. 12,000</w:t>
            </w:r>
          </w:p>
        </w:tc>
        <w:tc>
          <w:tcPr>
            <w:tcW w:w="1349" w:type="dxa"/>
            <w:tcBorders>
              <w:top w:val="single" w:sz="4" w:space="0" w:color="000000"/>
            </w:tcBorders>
          </w:tcPr>
          <w:p w14:paraId="180C02C0" w14:textId="77777777" w:rsidR="00A06702" w:rsidRPr="00A06702" w:rsidRDefault="00A06702" w:rsidP="003C0DA9">
            <w:pPr>
              <w:tabs>
                <w:tab w:val="left" w:pos="4203"/>
              </w:tabs>
              <w:spacing w:after="80"/>
              <w:ind w:left="0" w:hanging="2"/>
              <w:jc w:val="center"/>
              <w:rPr>
                <w:rFonts w:ascii="Arial" w:hAnsi="Arial" w:cs="Arial"/>
                <w:sz w:val="16"/>
                <w:szCs w:val="16"/>
              </w:rPr>
            </w:pPr>
            <w:r w:rsidRPr="00A06702">
              <w:rPr>
                <w:rFonts w:ascii="Arial" w:hAnsi="Arial" w:cs="Arial"/>
                <w:sz w:val="16"/>
                <w:szCs w:val="16"/>
              </w:rPr>
              <w:t>Rp. 12,000</w:t>
            </w:r>
          </w:p>
        </w:tc>
      </w:tr>
      <w:tr w:rsidR="00A06702" w:rsidRPr="00A06702" w14:paraId="35E24EBF" w14:textId="77777777" w:rsidTr="00A06702">
        <w:trPr>
          <w:jc w:val="center"/>
        </w:trPr>
        <w:tc>
          <w:tcPr>
            <w:tcW w:w="0" w:type="auto"/>
          </w:tcPr>
          <w:p w14:paraId="60C16A2F" w14:textId="77777777" w:rsidR="00A06702" w:rsidRPr="00A06702" w:rsidRDefault="00A06702" w:rsidP="003C0DA9">
            <w:pPr>
              <w:tabs>
                <w:tab w:val="left" w:pos="4203"/>
              </w:tabs>
              <w:spacing w:after="80"/>
              <w:ind w:left="0" w:hanging="2"/>
              <w:jc w:val="both"/>
              <w:rPr>
                <w:rFonts w:ascii="Arial" w:hAnsi="Arial" w:cs="Arial"/>
                <w:sz w:val="16"/>
                <w:szCs w:val="16"/>
              </w:rPr>
            </w:pPr>
            <w:r w:rsidRPr="00A06702">
              <w:rPr>
                <w:rFonts w:ascii="Arial" w:hAnsi="Arial" w:cs="Arial"/>
                <w:sz w:val="16"/>
                <w:szCs w:val="16"/>
              </w:rPr>
              <w:t>2</w:t>
            </w:r>
          </w:p>
        </w:tc>
        <w:tc>
          <w:tcPr>
            <w:tcW w:w="1005" w:type="dxa"/>
            <w:vAlign w:val="center"/>
          </w:tcPr>
          <w:p w14:paraId="771384BB" w14:textId="77777777" w:rsidR="00A06702" w:rsidRPr="00A06702" w:rsidRDefault="00A06702" w:rsidP="003C0DA9">
            <w:pPr>
              <w:tabs>
                <w:tab w:val="left" w:pos="4203"/>
              </w:tabs>
              <w:spacing w:after="80"/>
              <w:ind w:left="0" w:hanging="2"/>
              <w:jc w:val="center"/>
              <w:rPr>
                <w:rFonts w:ascii="Arial" w:hAnsi="Arial" w:cs="Arial"/>
                <w:sz w:val="16"/>
                <w:szCs w:val="16"/>
              </w:rPr>
            </w:pPr>
            <w:r w:rsidRPr="00A06702">
              <w:rPr>
                <w:rFonts w:ascii="Arial" w:hAnsi="Arial" w:cs="Arial"/>
                <w:sz w:val="16"/>
                <w:szCs w:val="16"/>
              </w:rPr>
              <w:t>Rivet Nails</w:t>
            </w:r>
          </w:p>
        </w:tc>
        <w:tc>
          <w:tcPr>
            <w:tcW w:w="819" w:type="dxa"/>
            <w:vAlign w:val="center"/>
          </w:tcPr>
          <w:p w14:paraId="42D7FD35" w14:textId="77777777" w:rsidR="00A06702" w:rsidRPr="00A06702" w:rsidRDefault="00A06702" w:rsidP="003C0DA9">
            <w:pPr>
              <w:tabs>
                <w:tab w:val="left" w:pos="4203"/>
              </w:tabs>
              <w:spacing w:after="80"/>
              <w:ind w:left="0" w:hanging="2"/>
              <w:jc w:val="center"/>
              <w:rPr>
                <w:rFonts w:ascii="Arial" w:hAnsi="Arial" w:cs="Arial"/>
                <w:sz w:val="16"/>
                <w:szCs w:val="16"/>
              </w:rPr>
            </w:pPr>
            <w:r w:rsidRPr="00A06702">
              <w:rPr>
                <w:rFonts w:ascii="Arial" w:hAnsi="Arial" w:cs="Arial"/>
                <w:sz w:val="16"/>
                <w:szCs w:val="16"/>
              </w:rPr>
              <w:t>6</w:t>
            </w:r>
          </w:p>
        </w:tc>
        <w:tc>
          <w:tcPr>
            <w:tcW w:w="1182" w:type="dxa"/>
          </w:tcPr>
          <w:p w14:paraId="7319BD15" w14:textId="77777777" w:rsidR="00A06702" w:rsidRPr="00A06702" w:rsidRDefault="00A06702" w:rsidP="003C0DA9">
            <w:pPr>
              <w:tabs>
                <w:tab w:val="left" w:pos="4203"/>
              </w:tabs>
              <w:spacing w:after="80"/>
              <w:ind w:left="0" w:hanging="2"/>
              <w:jc w:val="center"/>
              <w:rPr>
                <w:rFonts w:ascii="Arial" w:hAnsi="Arial" w:cs="Arial"/>
                <w:sz w:val="16"/>
                <w:szCs w:val="16"/>
              </w:rPr>
            </w:pPr>
            <w:r w:rsidRPr="00A06702">
              <w:rPr>
                <w:rFonts w:ascii="Arial" w:hAnsi="Arial" w:cs="Arial"/>
                <w:sz w:val="16"/>
                <w:szCs w:val="16"/>
              </w:rPr>
              <w:t>Rp. 100</w:t>
            </w:r>
          </w:p>
        </w:tc>
        <w:tc>
          <w:tcPr>
            <w:tcW w:w="1349" w:type="dxa"/>
          </w:tcPr>
          <w:p w14:paraId="3D77BEDF" w14:textId="77777777" w:rsidR="00A06702" w:rsidRPr="00A06702" w:rsidRDefault="00A06702" w:rsidP="003C0DA9">
            <w:pPr>
              <w:tabs>
                <w:tab w:val="left" w:pos="4203"/>
              </w:tabs>
              <w:spacing w:after="80"/>
              <w:ind w:left="0" w:hanging="2"/>
              <w:jc w:val="center"/>
              <w:rPr>
                <w:rFonts w:ascii="Arial" w:hAnsi="Arial" w:cs="Arial"/>
                <w:sz w:val="16"/>
                <w:szCs w:val="16"/>
              </w:rPr>
            </w:pPr>
            <w:r w:rsidRPr="00A06702">
              <w:rPr>
                <w:rFonts w:ascii="Arial" w:hAnsi="Arial" w:cs="Arial"/>
                <w:sz w:val="16"/>
                <w:szCs w:val="16"/>
              </w:rPr>
              <w:t>Rp. 600</w:t>
            </w:r>
          </w:p>
        </w:tc>
      </w:tr>
      <w:tr w:rsidR="00A06702" w:rsidRPr="00A06702" w14:paraId="67367F90" w14:textId="77777777" w:rsidTr="00A06702">
        <w:trPr>
          <w:jc w:val="center"/>
        </w:trPr>
        <w:tc>
          <w:tcPr>
            <w:tcW w:w="0" w:type="auto"/>
          </w:tcPr>
          <w:p w14:paraId="45F3D824" w14:textId="77777777" w:rsidR="00A06702" w:rsidRPr="00A06702" w:rsidRDefault="00A06702" w:rsidP="003C0DA9">
            <w:pPr>
              <w:tabs>
                <w:tab w:val="left" w:pos="4203"/>
              </w:tabs>
              <w:spacing w:after="80"/>
              <w:ind w:left="0" w:hanging="2"/>
              <w:jc w:val="both"/>
              <w:rPr>
                <w:rFonts w:ascii="Arial" w:hAnsi="Arial" w:cs="Arial"/>
                <w:sz w:val="16"/>
                <w:szCs w:val="16"/>
              </w:rPr>
            </w:pPr>
            <w:r w:rsidRPr="00A06702">
              <w:rPr>
                <w:rFonts w:ascii="Arial" w:hAnsi="Arial" w:cs="Arial"/>
                <w:sz w:val="16"/>
                <w:szCs w:val="16"/>
              </w:rPr>
              <w:t>3</w:t>
            </w:r>
          </w:p>
        </w:tc>
        <w:tc>
          <w:tcPr>
            <w:tcW w:w="1005" w:type="dxa"/>
            <w:vAlign w:val="center"/>
          </w:tcPr>
          <w:p w14:paraId="36B7C65A" w14:textId="13DB5619" w:rsidR="00A06702" w:rsidRPr="00A06702" w:rsidRDefault="00A06702" w:rsidP="003C0DA9">
            <w:pPr>
              <w:tabs>
                <w:tab w:val="left" w:pos="4203"/>
              </w:tabs>
              <w:spacing w:after="80"/>
              <w:ind w:left="0" w:hanging="2"/>
              <w:jc w:val="center"/>
              <w:rPr>
                <w:rFonts w:ascii="Arial" w:hAnsi="Arial" w:cs="Arial"/>
                <w:sz w:val="16"/>
                <w:szCs w:val="16"/>
              </w:rPr>
            </w:pPr>
            <w:proofErr w:type="spellStart"/>
            <w:r w:rsidRPr="00A06702">
              <w:rPr>
                <w:rFonts w:ascii="Arial" w:hAnsi="Arial" w:cs="Arial"/>
                <w:sz w:val="16"/>
                <w:szCs w:val="16"/>
              </w:rPr>
              <w:t>Depresiasi</w:t>
            </w:r>
            <w:proofErr w:type="spellEnd"/>
            <w:r w:rsidRPr="00A06702">
              <w:rPr>
                <w:rFonts w:ascii="Arial" w:hAnsi="Arial" w:cs="Arial"/>
                <w:sz w:val="16"/>
                <w:szCs w:val="16"/>
              </w:rPr>
              <w:t xml:space="preserve"> Rivet </w:t>
            </w:r>
            <w:r w:rsidR="00714E96">
              <w:rPr>
                <w:rFonts w:ascii="Arial" w:hAnsi="Arial" w:cs="Arial"/>
                <w:sz w:val="16"/>
                <w:szCs w:val="16"/>
              </w:rPr>
              <w:t xml:space="preserve">Pliers </w:t>
            </w:r>
            <w:r w:rsidRPr="00A06702">
              <w:rPr>
                <w:rFonts w:ascii="Arial" w:hAnsi="Arial" w:cs="Arial"/>
                <w:sz w:val="16"/>
                <w:szCs w:val="16"/>
              </w:rPr>
              <w:t>(3 Years)</w:t>
            </w:r>
          </w:p>
        </w:tc>
        <w:tc>
          <w:tcPr>
            <w:tcW w:w="819" w:type="dxa"/>
            <w:vAlign w:val="center"/>
          </w:tcPr>
          <w:p w14:paraId="43414C67" w14:textId="77777777" w:rsidR="00A06702" w:rsidRPr="00A06702" w:rsidRDefault="00A06702" w:rsidP="003C0DA9">
            <w:pPr>
              <w:tabs>
                <w:tab w:val="left" w:pos="4203"/>
              </w:tabs>
              <w:spacing w:after="80"/>
              <w:ind w:left="0" w:hanging="2"/>
              <w:jc w:val="center"/>
              <w:rPr>
                <w:rFonts w:ascii="Arial" w:hAnsi="Arial" w:cs="Arial"/>
                <w:sz w:val="16"/>
                <w:szCs w:val="16"/>
              </w:rPr>
            </w:pPr>
            <w:r w:rsidRPr="00A06702">
              <w:rPr>
                <w:rFonts w:ascii="Arial" w:hAnsi="Arial" w:cs="Arial"/>
                <w:sz w:val="16"/>
                <w:szCs w:val="16"/>
              </w:rPr>
              <w:t>1</w:t>
            </w:r>
          </w:p>
        </w:tc>
        <w:tc>
          <w:tcPr>
            <w:tcW w:w="1182" w:type="dxa"/>
          </w:tcPr>
          <w:p w14:paraId="3B1CDFDD" w14:textId="77777777" w:rsidR="00A06702" w:rsidRPr="00A06702" w:rsidRDefault="00A06702" w:rsidP="003C0DA9">
            <w:pPr>
              <w:tabs>
                <w:tab w:val="left" w:pos="4203"/>
              </w:tabs>
              <w:spacing w:after="80"/>
              <w:ind w:left="0" w:hanging="2"/>
              <w:jc w:val="center"/>
              <w:rPr>
                <w:rFonts w:ascii="Arial" w:hAnsi="Arial" w:cs="Arial"/>
                <w:sz w:val="16"/>
                <w:szCs w:val="16"/>
              </w:rPr>
            </w:pPr>
            <w:r w:rsidRPr="00A06702">
              <w:rPr>
                <w:rFonts w:ascii="Arial" w:hAnsi="Arial" w:cs="Arial"/>
                <w:sz w:val="16"/>
                <w:szCs w:val="16"/>
              </w:rPr>
              <w:t>Rp. 20,000</w:t>
            </w:r>
          </w:p>
        </w:tc>
        <w:tc>
          <w:tcPr>
            <w:tcW w:w="1349" w:type="dxa"/>
          </w:tcPr>
          <w:p w14:paraId="5DC4EFF5" w14:textId="77777777" w:rsidR="00A06702" w:rsidRPr="00A06702" w:rsidRDefault="00A06702" w:rsidP="003C0DA9">
            <w:pPr>
              <w:tabs>
                <w:tab w:val="left" w:pos="4203"/>
              </w:tabs>
              <w:spacing w:after="80"/>
              <w:ind w:left="0" w:hanging="2"/>
              <w:jc w:val="center"/>
              <w:rPr>
                <w:rFonts w:ascii="Arial" w:hAnsi="Arial" w:cs="Arial"/>
                <w:sz w:val="16"/>
                <w:szCs w:val="16"/>
              </w:rPr>
            </w:pPr>
            <w:r w:rsidRPr="00A06702">
              <w:rPr>
                <w:rFonts w:ascii="Arial" w:hAnsi="Arial" w:cs="Arial"/>
                <w:sz w:val="16"/>
                <w:szCs w:val="16"/>
              </w:rPr>
              <w:t>Rp. 20,000</w:t>
            </w:r>
          </w:p>
        </w:tc>
      </w:tr>
      <w:tr w:rsidR="00A06702" w:rsidRPr="00A06702" w14:paraId="0791D9D9" w14:textId="77777777" w:rsidTr="00A06702">
        <w:trPr>
          <w:jc w:val="center"/>
        </w:trPr>
        <w:tc>
          <w:tcPr>
            <w:tcW w:w="3441" w:type="dxa"/>
            <w:gridSpan w:val="4"/>
          </w:tcPr>
          <w:p w14:paraId="30C8B74B" w14:textId="77777777" w:rsidR="00A06702" w:rsidRPr="00A06702" w:rsidRDefault="00A06702" w:rsidP="003C0DA9">
            <w:pPr>
              <w:tabs>
                <w:tab w:val="left" w:pos="4203"/>
              </w:tabs>
              <w:spacing w:after="80"/>
              <w:ind w:left="0" w:hanging="2"/>
              <w:jc w:val="center"/>
              <w:rPr>
                <w:rFonts w:ascii="Arial" w:hAnsi="Arial" w:cs="Arial"/>
                <w:b/>
                <w:bCs/>
                <w:sz w:val="16"/>
                <w:szCs w:val="16"/>
              </w:rPr>
            </w:pPr>
            <w:r w:rsidRPr="00A06702">
              <w:rPr>
                <w:rFonts w:ascii="Arial" w:hAnsi="Arial" w:cs="Arial"/>
                <w:b/>
                <w:bCs/>
                <w:sz w:val="16"/>
                <w:szCs w:val="16"/>
              </w:rPr>
              <w:t>Total Overall Cost</w:t>
            </w:r>
          </w:p>
        </w:tc>
        <w:tc>
          <w:tcPr>
            <w:tcW w:w="1349" w:type="dxa"/>
          </w:tcPr>
          <w:p w14:paraId="1F2C7504" w14:textId="77777777" w:rsidR="00A06702" w:rsidRPr="00A06702" w:rsidRDefault="00A06702" w:rsidP="003C0DA9">
            <w:pPr>
              <w:tabs>
                <w:tab w:val="left" w:pos="4203"/>
              </w:tabs>
              <w:spacing w:after="80"/>
              <w:ind w:left="0" w:hanging="2"/>
              <w:jc w:val="center"/>
              <w:rPr>
                <w:rFonts w:ascii="Arial" w:hAnsi="Arial" w:cs="Arial"/>
                <w:b/>
                <w:bCs/>
                <w:sz w:val="16"/>
                <w:szCs w:val="16"/>
              </w:rPr>
            </w:pPr>
            <w:r w:rsidRPr="00A06702">
              <w:rPr>
                <w:rFonts w:ascii="Arial" w:hAnsi="Arial" w:cs="Arial"/>
                <w:b/>
                <w:bCs/>
                <w:sz w:val="16"/>
                <w:szCs w:val="16"/>
              </w:rPr>
              <w:t>Rp. 32,600</w:t>
            </w:r>
          </w:p>
        </w:tc>
      </w:tr>
    </w:tbl>
    <w:p w14:paraId="6EE9001D" w14:textId="204AF118" w:rsidR="005D377B" w:rsidRDefault="009E3F27" w:rsidP="009E3F27">
      <w:pPr>
        <w:spacing w:after="0" w:line="240" w:lineRule="auto"/>
        <w:ind w:left="-2" w:firstLineChars="0" w:firstLine="0"/>
        <w:jc w:val="both"/>
        <w:rPr>
          <w:rFonts w:ascii="Arial" w:eastAsia="Times New Roman" w:hAnsi="Arial" w:cs="Arial"/>
          <w:color w:val="000000"/>
          <w:sz w:val="20"/>
          <w:szCs w:val="20"/>
        </w:rPr>
      </w:pPr>
      <w:r w:rsidRPr="009E3F27">
        <w:rPr>
          <w:rFonts w:ascii="Arial" w:eastAsia="Times New Roman" w:hAnsi="Arial" w:cs="Arial"/>
          <w:color w:val="000000"/>
          <w:sz w:val="20"/>
          <w:szCs w:val="20"/>
        </w:rPr>
        <w:t xml:space="preserve">Repair costs are assumed to be fixed, where each repaired item will spend the same repair cost. Damaged products are caused by keys that do not fit or nails that are worn out, so in making repairs, rivet pliers are needed to replace the nails or keys. </w:t>
      </w:r>
      <w:r w:rsidR="00A503F6" w:rsidRPr="00A503F6">
        <w:rPr>
          <w:rFonts w:ascii="Arial" w:eastAsia="Times New Roman" w:hAnsi="Arial" w:cs="Arial"/>
          <w:color w:val="000000"/>
          <w:sz w:val="20"/>
          <w:szCs w:val="20"/>
        </w:rPr>
        <w:t>Therefore, if a product is damaged by one of these damages, the remaining cost will be included in the depreciation of the rivet pliers.</w:t>
      </w:r>
    </w:p>
    <w:p w14:paraId="6DD493A4" w14:textId="4A558448" w:rsidR="009C0E6C" w:rsidRDefault="006A6F7D" w:rsidP="009E3F27">
      <w:pPr>
        <w:spacing w:after="0" w:line="240" w:lineRule="auto"/>
        <w:ind w:left="-2" w:firstLineChars="0" w:firstLine="0"/>
        <w:jc w:val="both"/>
        <w:rPr>
          <w:rFonts w:ascii="Arial" w:eastAsia="Times New Roman" w:hAnsi="Arial" w:cs="Arial"/>
          <w:color w:val="000000"/>
          <w:sz w:val="20"/>
          <w:szCs w:val="20"/>
        </w:rPr>
      </w:pPr>
      <w:r w:rsidRPr="006A6F7D">
        <w:rPr>
          <w:rFonts w:ascii="Arial" w:eastAsia="Times New Roman" w:hAnsi="Arial" w:cs="Arial"/>
          <w:color w:val="000000"/>
          <w:sz w:val="20"/>
          <w:szCs w:val="20"/>
        </w:rPr>
        <w:t>In the initial inventory calculation, actual demand and inventory data from September 2021 to April 2023 and cost data are used. In the initial inventory, repair costs are not taken into account, because the addition of repair costs is a proposal from this study. Thus, the total inventory cost is obtained as follows.</w:t>
      </w:r>
    </w:p>
    <w:p w14:paraId="72403009" w14:textId="16C49FA7" w:rsidR="006A6F7D" w:rsidRDefault="00C76CD8" w:rsidP="00C76CD8">
      <w:pPr>
        <w:pStyle w:val="ListParagraph"/>
        <w:numPr>
          <w:ilvl w:val="0"/>
          <w:numId w:val="7"/>
        </w:numPr>
        <w:spacing w:after="0" w:line="240" w:lineRule="auto"/>
        <w:ind w:leftChars="0" w:firstLineChars="0"/>
        <w:jc w:val="both"/>
        <w:rPr>
          <w:rFonts w:ascii="Arial" w:eastAsia="Times New Roman" w:hAnsi="Arial" w:cs="Arial"/>
          <w:color w:val="000000"/>
          <w:sz w:val="20"/>
          <w:szCs w:val="20"/>
        </w:rPr>
      </w:pPr>
      <w:r>
        <w:rPr>
          <w:rFonts w:ascii="Arial" w:eastAsia="Times New Roman" w:hAnsi="Arial" w:cs="Arial"/>
          <w:color w:val="000000"/>
          <w:sz w:val="20"/>
          <w:szCs w:val="20"/>
        </w:rPr>
        <w:t>Holding Cost</w:t>
      </w:r>
      <w:r w:rsidR="00A37306">
        <w:rPr>
          <w:rFonts w:ascii="Arial" w:eastAsia="Times New Roman" w:hAnsi="Arial" w:cs="Arial"/>
          <w:color w:val="000000"/>
          <w:sz w:val="20"/>
          <w:szCs w:val="20"/>
        </w:rPr>
        <w:t xml:space="preserve"> (</w:t>
      </w:r>
      <w:r w:rsidR="00A37306" w:rsidRPr="00C76CD8">
        <w:rPr>
          <w:rFonts w:ascii="Arial" w:hAnsi="Arial" w:cs="Arial"/>
          <w:color w:val="000000"/>
          <w:sz w:val="20"/>
          <w:szCs w:val="20"/>
        </w:rPr>
        <w:t>O</w:t>
      </w:r>
      <w:r w:rsidR="00A37306" w:rsidRPr="00C76CD8">
        <w:rPr>
          <w:rFonts w:ascii="Arial" w:hAnsi="Arial" w:cs="Arial"/>
          <w:color w:val="000000"/>
          <w:sz w:val="20"/>
          <w:szCs w:val="20"/>
          <w:vertAlign w:val="subscript"/>
        </w:rPr>
        <w:t>h</w:t>
      </w:r>
      <w:r w:rsidR="00A37306">
        <w:rPr>
          <w:rFonts w:ascii="Arial" w:hAnsi="Arial" w:cs="Arial"/>
          <w:color w:val="000000"/>
          <w:sz w:val="20"/>
          <w:szCs w:val="20"/>
        </w:rPr>
        <w:t>)</w:t>
      </w:r>
    </w:p>
    <w:p w14:paraId="5AB4B801" w14:textId="77777777" w:rsidR="00C76CD8" w:rsidRPr="00C76CD8" w:rsidRDefault="00C76CD8" w:rsidP="00C76CD8">
      <w:pPr>
        <w:spacing w:after="0" w:line="240" w:lineRule="auto"/>
        <w:ind w:leftChars="0" w:left="-2" w:firstLineChars="0" w:firstLine="0"/>
        <w:jc w:val="both"/>
        <w:rPr>
          <w:rFonts w:ascii="Arial" w:hAnsi="Arial" w:cs="Arial"/>
          <w:color w:val="000000"/>
          <w:sz w:val="20"/>
          <w:szCs w:val="20"/>
        </w:rPr>
      </w:pPr>
      <w:r w:rsidRPr="00C76CD8">
        <w:rPr>
          <w:rFonts w:ascii="Arial" w:hAnsi="Arial" w:cs="Arial"/>
          <w:color w:val="000000"/>
          <w:sz w:val="20"/>
          <w:szCs w:val="20"/>
        </w:rPr>
        <w:t>O</w:t>
      </w:r>
      <w:r w:rsidRPr="00C76CD8">
        <w:rPr>
          <w:rFonts w:ascii="Arial" w:hAnsi="Arial" w:cs="Arial"/>
          <w:color w:val="000000"/>
          <w:sz w:val="20"/>
          <w:szCs w:val="20"/>
          <w:vertAlign w:val="subscript"/>
        </w:rPr>
        <w:t>h(</w:t>
      </w:r>
      <w:r w:rsidRPr="00C76CD8">
        <w:rPr>
          <w:rFonts w:ascii="Arial" w:hAnsi="Arial" w:cs="Arial"/>
          <w:i/>
          <w:iCs/>
          <w:color w:val="000000"/>
          <w:sz w:val="20"/>
          <w:szCs w:val="20"/>
          <w:vertAlign w:val="subscript"/>
        </w:rPr>
        <w:t>inner</w:t>
      </w:r>
      <w:r w:rsidRPr="00C76CD8">
        <w:rPr>
          <w:rFonts w:ascii="Arial" w:hAnsi="Arial" w:cs="Arial"/>
          <w:color w:val="000000"/>
          <w:sz w:val="20"/>
          <w:szCs w:val="20"/>
          <w:vertAlign w:val="subscript"/>
        </w:rPr>
        <w:t>)</w:t>
      </w:r>
      <w:r w:rsidRPr="00C76CD8">
        <w:rPr>
          <w:rFonts w:ascii="Arial" w:hAnsi="Arial" w:cs="Arial"/>
          <w:color w:val="000000"/>
          <w:sz w:val="20"/>
          <w:szCs w:val="20"/>
          <w:vertAlign w:val="subscript"/>
        </w:rPr>
        <w:tab/>
      </w:r>
      <w:r w:rsidRPr="00C76CD8">
        <w:rPr>
          <w:rFonts w:ascii="Arial" w:hAnsi="Arial" w:cs="Arial"/>
          <w:color w:val="000000"/>
          <w:sz w:val="20"/>
          <w:szCs w:val="20"/>
        </w:rPr>
        <w:t>= Rp 5,000 x 7232</w:t>
      </w:r>
    </w:p>
    <w:p w14:paraId="6203E7DC" w14:textId="572C82E8" w:rsidR="00C76CD8" w:rsidRPr="00C76CD8" w:rsidRDefault="00C76CD8" w:rsidP="00C76CD8">
      <w:pPr>
        <w:spacing w:after="0" w:line="240" w:lineRule="auto"/>
        <w:ind w:leftChars="0" w:left="0" w:firstLineChars="0" w:firstLine="0"/>
        <w:jc w:val="both"/>
        <w:rPr>
          <w:rFonts w:ascii="Arial" w:hAnsi="Arial" w:cs="Arial"/>
          <w:color w:val="000000"/>
          <w:sz w:val="20"/>
          <w:szCs w:val="20"/>
        </w:rPr>
      </w:pPr>
      <w:r w:rsidRPr="00C76CD8">
        <w:rPr>
          <w:rFonts w:ascii="Arial" w:hAnsi="Arial" w:cs="Arial"/>
          <w:b/>
          <w:bCs/>
          <w:color w:val="000000"/>
          <w:sz w:val="20"/>
          <w:szCs w:val="20"/>
        </w:rPr>
        <w:t>O</w:t>
      </w:r>
      <w:r w:rsidRPr="00C76CD8">
        <w:rPr>
          <w:rFonts w:ascii="Arial" w:hAnsi="Arial" w:cs="Arial"/>
          <w:b/>
          <w:bCs/>
          <w:color w:val="000000"/>
          <w:sz w:val="20"/>
          <w:szCs w:val="20"/>
          <w:vertAlign w:val="subscript"/>
        </w:rPr>
        <w:t>h(</w:t>
      </w:r>
      <w:r w:rsidRPr="00C76CD8">
        <w:rPr>
          <w:rFonts w:ascii="Arial" w:hAnsi="Arial" w:cs="Arial"/>
          <w:b/>
          <w:bCs/>
          <w:i/>
          <w:iCs/>
          <w:color w:val="000000"/>
          <w:sz w:val="20"/>
          <w:szCs w:val="20"/>
          <w:vertAlign w:val="subscript"/>
        </w:rPr>
        <w:t>inner</w:t>
      </w:r>
      <w:r w:rsidRPr="00C76CD8">
        <w:rPr>
          <w:rFonts w:ascii="Arial" w:hAnsi="Arial" w:cs="Arial"/>
          <w:b/>
          <w:bCs/>
          <w:color w:val="000000"/>
          <w:sz w:val="20"/>
          <w:szCs w:val="20"/>
          <w:vertAlign w:val="subscript"/>
        </w:rPr>
        <w:t>)</w:t>
      </w:r>
      <w:r w:rsidRPr="00C76CD8">
        <w:rPr>
          <w:rFonts w:ascii="Arial" w:hAnsi="Arial" w:cs="Arial"/>
          <w:b/>
          <w:bCs/>
          <w:color w:val="000000"/>
          <w:sz w:val="20"/>
          <w:szCs w:val="20"/>
        </w:rPr>
        <w:t>= Rp 36,160,000/</w:t>
      </w:r>
      <w:r>
        <w:rPr>
          <w:rFonts w:ascii="Arial" w:hAnsi="Arial" w:cs="Arial"/>
          <w:b/>
          <w:bCs/>
          <w:color w:val="000000"/>
          <w:sz w:val="20"/>
          <w:szCs w:val="20"/>
        </w:rPr>
        <w:t>year</w:t>
      </w:r>
    </w:p>
    <w:p w14:paraId="4AE2D988" w14:textId="77777777" w:rsidR="00C76CD8" w:rsidRPr="00C76CD8" w:rsidRDefault="00C76CD8" w:rsidP="00C76CD8">
      <w:pPr>
        <w:spacing w:after="0" w:line="240" w:lineRule="auto"/>
        <w:ind w:leftChars="0" w:left="0" w:firstLineChars="0" w:hanging="2"/>
        <w:jc w:val="both"/>
        <w:rPr>
          <w:rFonts w:ascii="Arial" w:hAnsi="Arial" w:cs="Arial"/>
          <w:color w:val="000000"/>
          <w:sz w:val="20"/>
          <w:szCs w:val="20"/>
        </w:rPr>
      </w:pPr>
      <w:r w:rsidRPr="00C76CD8">
        <w:rPr>
          <w:rFonts w:ascii="Arial" w:hAnsi="Arial" w:cs="Arial"/>
          <w:color w:val="000000"/>
          <w:sz w:val="20"/>
          <w:szCs w:val="20"/>
        </w:rPr>
        <w:t>O</w:t>
      </w:r>
      <w:r w:rsidRPr="00C76CD8">
        <w:rPr>
          <w:rFonts w:ascii="Arial" w:hAnsi="Arial" w:cs="Arial"/>
          <w:color w:val="000000"/>
          <w:sz w:val="20"/>
          <w:szCs w:val="20"/>
          <w:vertAlign w:val="subscript"/>
        </w:rPr>
        <w:t>h(</w:t>
      </w:r>
      <w:r w:rsidRPr="00C76CD8">
        <w:rPr>
          <w:rFonts w:ascii="Arial" w:hAnsi="Arial" w:cs="Arial"/>
          <w:i/>
          <w:iCs/>
          <w:color w:val="000000"/>
          <w:sz w:val="20"/>
          <w:szCs w:val="20"/>
          <w:vertAlign w:val="subscript"/>
        </w:rPr>
        <w:t>outer</w:t>
      </w:r>
      <w:r w:rsidRPr="00C76CD8">
        <w:rPr>
          <w:rFonts w:ascii="Arial" w:hAnsi="Arial" w:cs="Arial"/>
          <w:color w:val="000000"/>
          <w:sz w:val="20"/>
          <w:szCs w:val="20"/>
          <w:vertAlign w:val="subscript"/>
        </w:rPr>
        <w:t>)</w:t>
      </w:r>
      <w:r w:rsidRPr="00C76CD8">
        <w:rPr>
          <w:rFonts w:ascii="Arial" w:hAnsi="Arial" w:cs="Arial"/>
          <w:color w:val="000000"/>
          <w:sz w:val="20"/>
          <w:szCs w:val="20"/>
          <w:vertAlign w:val="subscript"/>
        </w:rPr>
        <w:tab/>
      </w:r>
      <w:r w:rsidRPr="00C76CD8">
        <w:rPr>
          <w:rFonts w:ascii="Arial" w:hAnsi="Arial" w:cs="Arial"/>
          <w:color w:val="000000"/>
          <w:sz w:val="20"/>
          <w:szCs w:val="20"/>
        </w:rPr>
        <w:t>= Rp 24,750 x 1010</w:t>
      </w:r>
    </w:p>
    <w:p w14:paraId="7BC024D9" w14:textId="7C898203" w:rsidR="00C76CD8" w:rsidRPr="00C76CD8" w:rsidRDefault="00C76CD8" w:rsidP="00C76CD8">
      <w:pPr>
        <w:spacing w:after="0" w:line="240" w:lineRule="auto"/>
        <w:ind w:leftChars="0" w:left="0" w:firstLineChars="0" w:hanging="2"/>
        <w:jc w:val="both"/>
        <w:rPr>
          <w:rFonts w:ascii="Arial" w:hAnsi="Arial" w:cs="Arial"/>
          <w:b/>
          <w:bCs/>
          <w:color w:val="000000"/>
          <w:sz w:val="20"/>
          <w:szCs w:val="20"/>
        </w:rPr>
      </w:pPr>
      <w:r w:rsidRPr="00C76CD8">
        <w:rPr>
          <w:rFonts w:ascii="Arial" w:hAnsi="Arial" w:cs="Arial"/>
          <w:b/>
          <w:bCs/>
          <w:color w:val="000000"/>
          <w:sz w:val="20"/>
          <w:szCs w:val="20"/>
        </w:rPr>
        <w:t>O</w:t>
      </w:r>
      <w:r w:rsidRPr="00C76CD8">
        <w:rPr>
          <w:rFonts w:ascii="Arial" w:hAnsi="Arial" w:cs="Arial"/>
          <w:b/>
          <w:bCs/>
          <w:color w:val="000000"/>
          <w:sz w:val="20"/>
          <w:szCs w:val="20"/>
          <w:vertAlign w:val="subscript"/>
        </w:rPr>
        <w:t>h(</w:t>
      </w:r>
      <w:r w:rsidRPr="00C76CD8">
        <w:rPr>
          <w:rFonts w:ascii="Arial" w:hAnsi="Arial" w:cs="Arial"/>
          <w:b/>
          <w:bCs/>
          <w:i/>
          <w:iCs/>
          <w:color w:val="000000"/>
          <w:sz w:val="20"/>
          <w:szCs w:val="20"/>
          <w:vertAlign w:val="subscript"/>
        </w:rPr>
        <w:t>outer</w:t>
      </w:r>
      <w:r w:rsidRPr="00C76CD8">
        <w:rPr>
          <w:rFonts w:ascii="Arial" w:hAnsi="Arial" w:cs="Arial"/>
          <w:b/>
          <w:bCs/>
          <w:color w:val="000000"/>
          <w:sz w:val="20"/>
          <w:szCs w:val="20"/>
          <w:vertAlign w:val="subscript"/>
        </w:rPr>
        <w:t>)</w:t>
      </w:r>
      <w:r w:rsidRPr="00C76CD8">
        <w:rPr>
          <w:rFonts w:ascii="Arial" w:hAnsi="Arial" w:cs="Arial"/>
          <w:b/>
          <w:bCs/>
          <w:color w:val="000000"/>
          <w:sz w:val="20"/>
          <w:szCs w:val="20"/>
        </w:rPr>
        <w:t>= Rp 24,997,500/</w:t>
      </w:r>
      <w:r>
        <w:rPr>
          <w:rFonts w:ascii="Arial" w:hAnsi="Arial" w:cs="Arial"/>
          <w:b/>
          <w:bCs/>
          <w:color w:val="000000"/>
          <w:sz w:val="20"/>
          <w:szCs w:val="20"/>
        </w:rPr>
        <w:t>year</w:t>
      </w:r>
    </w:p>
    <w:p w14:paraId="7052D513" w14:textId="77777777" w:rsidR="00C76CD8" w:rsidRPr="00C76CD8" w:rsidRDefault="00C76CD8" w:rsidP="00C76CD8">
      <w:pPr>
        <w:spacing w:after="0" w:line="240" w:lineRule="auto"/>
        <w:ind w:leftChars="0" w:left="-2" w:firstLineChars="0" w:firstLine="0"/>
        <w:jc w:val="both"/>
        <w:rPr>
          <w:rFonts w:ascii="Arial" w:eastAsia="Times New Roman" w:hAnsi="Arial" w:cs="Arial"/>
          <w:color w:val="000000"/>
          <w:sz w:val="20"/>
          <w:szCs w:val="20"/>
        </w:rPr>
      </w:pPr>
    </w:p>
    <w:p w14:paraId="37091A3B" w14:textId="3C86A87A" w:rsidR="00C76CD8" w:rsidRDefault="00C76CD8" w:rsidP="00C76CD8">
      <w:pPr>
        <w:pStyle w:val="ListParagraph"/>
        <w:numPr>
          <w:ilvl w:val="0"/>
          <w:numId w:val="7"/>
        </w:numPr>
        <w:spacing w:after="0" w:line="240" w:lineRule="auto"/>
        <w:ind w:leftChars="0" w:firstLineChars="0"/>
        <w:jc w:val="both"/>
        <w:rPr>
          <w:rFonts w:ascii="Arial" w:eastAsia="Times New Roman" w:hAnsi="Arial" w:cs="Arial"/>
          <w:color w:val="000000"/>
          <w:sz w:val="20"/>
          <w:szCs w:val="20"/>
        </w:rPr>
      </w:pPr>
      <w:r>
        <w:rPr>
          <w:rFonts w:ascii="Arial" w:eastAsia="Times New Roman" w:hAnsi="Arial" w:cs="Arial"/>
          <w:color w:val="000000"/>
          <w:sz w:val="20"/>
          <w:szCs w:val="20"/>
        </w:rPr>
        <w:t>Ordering Cost</w:t>
      </w:r>
      <w:r w:rsidR="00A37306">
        <w:rPr>
          <w:rFonts w:ascii="Arial" w:eastAsia="Times New Roman" w:hAnsi="Arial" w:cs="Arial"/>
          <w:color w:val="000000"/>
          <w:sz w:val="20"/>
          <w:szCs w:val="20"/>
        </w:rPr>
        <w:t xml:space="preserve"> (</w:t>
      </w:r>
      <w:r w:rsidR="00A37306" w:rsidRPr="00C76CD8">
        <w:rPr>
          <w:rFonts w:ascii="Arial" w:hAnsi="Arial" w:cs="Arial"/>
          <w:color w:val="000000"/>
          <w:sz w:val="20"/>
          <w:szCs w:val="20"/>
        </w:rPr>
        <w:t>O</w:t>
      </w:r>
      <w:r w:rsidR="00A37306">
        <w:rPr>
          <w:rFonts w:ascii="Arial" w:hAnsi="Arial" w:cs="Arial"/>
          <w:color w:val="000000"/>
          <w:sz w:val="20"/>
          <w:szCs w:val="20"/>
          <w:vertAlign w:val="subscript"/>
        </w:rPr>
        <w:t>A</w:t>
      </w:r>
      <w:r w:rsidR="00A37306">
        <w:rPr>
          <w:rFonts w:ascii="Arial" w:hAnsi="Arial" w:cs="Arial"/>
          <w:color w:val="000000"/>
          <w:sz w:val="20"/>
          <w:szCs w:val="20"/>
        </w:rPr>
        <w:t>)</w:t>
      </w:r>
    </w:p>
    <w:p w14:paraId="15F75513" w14:textId="77777777" w:rsidR="00C76CD8" w:rsidRPr="00C76CD8" w:rsidRDefault="00C76CD8" w:rsidP="00C76CD8">
      <w:pPr>
        <w:spacing w:after="0" w:line="240" w:lineRule="auto"/>
        <w:ind w:leftChars="0" w:left="-2" w:firstLineChars="0" w:firstLine="0"/>
        <w:jc w:val="both"/>
        <w:rPr>
          <w:rFonts w:ascii="Arial" w:hAnsi="Arial" w:cs="Arial"/>
          <w:color w:val="000000"/>
          <w:sz w:val="20"/>
          <w:szCs w:val="20"/>
        </w:rPr>
      </w:pPr>
      <w:r w:rsidRPr="00C76CD8">
        <w:rPr>
          <w:rFonts w:ascii="Arial" w:hAnsi="Arial" w:cs="Arial"/>
          <w:color w:val="000000"/>
          <w:sz w:val="20"/>
          <w:szCs w:val="20"/>
        </w:rPr>
        <w:t>O</w:t>
      </w:r>
      <w:r w:rsidRPr="00C76CD8">
        <w:rPr>
          <w:rFonts w:ascii="Arial" w:hAnsi="Arial" w:cs="Arial"/>
          <w:color w:val="000000"/>
          <w:sz w:val="20"/>
          <w:szCs w:val="20"/>
          <w:vertAlign w:val="subscript"/>
        </w:rPr>
        <w:t>A</w:t>
      </w:r>
      <w:r w:rsidRPr="00C76CD8">
        <w:rPr>
          <w:rFonts w:ascii="Arial" w:hAnsi="Arial" w:cs="Arial"/>
          <w:color w:val="000000"/>
          <w:sz w:val="20"/>
          <w:szCs w:val="20"/>
          <w:vertAlign w:val="subscript"/>
        </w:rPr>
        <w:tab/>
      </w:r>
      <w:r w:rsidRPr="00C76CD8">
        <w:rPr>
          <w:rFonts w:ascii="Arial" w:hAnsi="Arial" w:cs="Arial"/>
          <w:color w:val="000000"/>
          <w:sz w:val="20"/>
          <w:szCs w:val="20"/>
        </w:rPr>
        <w:t>= Rp 202,000 x 3</w:t>
      </w:r>
    </w:p>
    <w:p w14:paraId="4C87759F" w14:textId="0C33C8AF" w:rsidR="00C76CD8" w:rsidRPr="00C76CD8" w:rsidRDefault="00C76CD8" w:rsidP="00C76CD8">
      <w:pPr>
        <w:spacing w:after="0" w:line="240" w:lineRule="auto"/>
        <w:ind w:leftChars="0" w:left="0" w:firstLineChars="0" w:hanging="2"/>
        <w:jc w:val="both"/>
        <w:rPr>
          <w:rFonts w:ascii="Arial" w:hAnsi="Arial" w:cs="Arial"/>
          <w:color w:val="000000"/>
          <w:sz w:val="20"/>
          <w:szCs w:val="20"/>
        </w:rPr>
      </w:pPr>
      <w:r w:rsidRPr="00C76CD8">
        <w:rPr>
          <w:rFonts w:ascii="Arial" w:hAnsi="Arial" w:cs="Arial"/>
          <w:color w:val="000000"/>
          <w:sz w:val="20"/>
          <w:szCs w:val="20"/>
        </w:rPr>
        <w:t>O</w:t>
      </w:r>
      <w:r w:rsidRPr="00C76CD8">
        <w:rPr>
          <w:rFonts w:ascii="Arial" w:hAnsi="Arial" w:cs="Arial"/>
          <w:color w:val="000000"/>
          <w:sz w:val="20"/>
          <w:szCs w:val="20"/>
          <w:vertAlign w:val="subscript"/>
        </w:rPr>
        <w:t>A</w:t>
      </w:r>
      <w:r w:rsidRPr="00C76CD8">
        <w:rPr>
          <w:rFonts w:ascii="Arial" w:hAnsi="Arial" w:cs="Arial"/>
          <w:color w:val="000000"/>
          <w:sz w:val="20"/>
          <w:szCs w:val="20"/>
          <w:vertAlign w:val="subscript"/>
        </w:rPr>
        <w:tab/>
      </w:r>
      <w:r w:rsidRPr="00C76CD8">
        <w:rPr>
          <w:rFonts w:ascii="Arial" w:hAnsi="Arial" w:cs="Arial"/>
          <w:color w:val="000000"/>
          <w:sz w:val="20"/>
          <w:szCs w:val="20"/>
        </w:rPr>
        <w:t>= Rp 606,000/</w:t>
      </w:r>
      <w:r>
        <w:rPr>
          <w:rFonts w:ascii="Arial" w:hAnsi="Arial" w:cs="Arial"/>
          <w:color w:val="000000"/>
          <w:sz w:val="20"/>
          <w:szCs w:val="20"/>
        </w:rPr>
        <w:t>year</w:t>
      </w:r>
    </w:p>
    <w:p w14:paraId="39DB3DF6" w14:textId="77777777" w:rsidR="00C76CD8" w:rsidRPr="00C76CD8" w:rsidRDefault="00C76CD8" w:rsidP="00C76CD8">
      <w:pPr>
        <w:spacing w:after="0" w:line="240" w:lineRule="auto"/>
        <w:ind w:leftChars="0" w:left="-2" w:firstLineChars="0" w:firstLine="0"/>
        <w:jc w:val="both"/>
        <w:rPr>
          <w:rFonts w:ascii="Arial" w:eastAsia="Times New Roman" w:hAnsi="Arial" w:cs="Arial"/>
          <w:color w:val="000000"/>
          <w:sz w:val="20"/>
          <w:szCs w:val="20"/>
        </w:rPr>
      </w:pPr>
    </w:p>
    <w:p w14:paraId="0BA95236" w14:textId="0CCECA34" w:rsidR="00C76CD8" w:rsidRDefault="00C76CD8" w:rsidP="00C76CD8">
      <w:pPr>
        <w:pStyle w:val="ListParagraph"/>
        <w:numPr>
          <w:ilvl w:val="0"/>
          <w:numId w:val="7"/>
        </w:numPr>
        <w:spacing w:after="0" w:line="240" w:lineRule="auto"/>
        <w:ind w:leftChars="0" w:firstLineChars="0"/>
        <w:jc w:val="both"/>
        <w:rPr>
          <w:rFonts w:ascii="Arial" w:eastAsia="Times New Roman" w:hAnsi="Arial" w:cs="Arial"/>
          <w:color w:val="000000"/>
          <w:sz w:val="20"/>
          <w:szCs w:val="20"/>
        </w:rPr>
      </w:pPr>
      <w:r>
        <w:rPr>
          <w:rFonts w:ascii="Arial" w:eastAsia="Times New Roman" w:hAnsi="Arial" w:cs="Arial"/>
          <w:color w:val="000000"/>
          <w:sz w:val="20"/>
          <w:szCs w:val="20"/>
        </w:rPr>
        <w:t>Shortage Cost</w:t>
      </w:r>
      <w:r w:rsidR="00A37306">
        <w:rPr>
          <w:rFonts w:ascii="Arial" w:eastAsia="Times New Roman" w:hAnsi="Arial" w:cs="Arial"/>
          <w:color w:val="000000"/>
          <w:sz w:val="20"/>
          <w:szCs w:val="20"/>
        </w:rPr>
        <w:t>(</w:t>
      </w:r>
      <w:proofErr w:type="spellStart"/>
      <w:r w:rsidR="00A37306" w:rsidRPr="00C76CD8">
        <w:rPr>
          <w:rFonts w:ascii="Arial" w:hAnsi="Arial" w:cs="Arial"/>
          <w:color w:val="000000"/>
          <w:sz w:val="20"/>
          <w:szCs w:val="20"/>
        </w:rPr>
        <w:t>O</w:t>
      </w:r>
      <w:r w:rsidR="00A37306">
        <w:rPr>
          <w:rFonts w:ascii="Arial" w:hAnsi="Arial" w:cs="Arial"/>
          <w:color w:val="000000"/>
          <w:sz w:val="20"/>
          <w:szCs w:val="20"/>
          <w:vertAlign w:val="subscript"/>
        </w:rPr>
        <w:t>cu</w:t>
      </w:r>
      <w:proofErr w:type="spellEnd"/>
      <w:r w:rsidR="00A37306">
        <w:rPr>
          <w:rFonts w:ascii="Arial" w:hAnsi="Arial" w:cs="Arial"/>
          <w:color w:val="000000"/>
          <w:sz w:val="20"/>
          <w:szCs w:val="20"/>
        </w:rPr>
        <w:t>)</w:t>
      </w:r>
    </w:p>
    <w:p w14:paraId="5A023F13" w14:textId="77777777" w:rsidR="00C76CD8" w:rsidRPr="00C76CD8" w:rsidRDefault="00C76CD8" w:rsidP="00C76CD8">
      <w:pPr>
        <w:spacing w:after="0" w:line="240" w:lineRule="auto"/>
        <w:ind w:leftChars="0" w:left="-2" w:firstLineChars="0" w:firstLine="0"/>
        <w:jc w:val="both"/>
        <w:rPr>
          <w:rFonts w:ascii="Arial" w:hAnsi="Arial" w:cs="Arial"/>
          <w:color w:val="000000"/>
          <w:sz w:val="20"/>
          <w:szCs w:val="20"/>
        </w:rPr>
      </w:pPr>
      <w:r w:rsidRPr="00C76CD8">
        <w:rPr>
          <w:rFonts w:ascii="Arial" w:hAnsi="Arial" w:cs="Arial"/>
          <w:color w:val="000000"/>
          <w:sz w:val="20"/>
          <w:szCs w:val="20"/>
        </w:rPr>
        <w:t>O</w:t>
      </w:r>
      <w:r w:rsidRPr="00C76CD8">
        <w:rPr>
          <w:rFonts w:ascii="Arial" w:hAnsi="Arial" w:cs="Arial"/>
          <w:color w:val="000000"/>
          <w:sz w:val="20"/>
          <w:szCs w:val="20"/>
          <w:vertAlign w:val="subscript"/>
        </w:rPr>
        <w:t>k(</w:t>
      </w:r>
      <w:r w:rsidRPr="00C76CD8">
        <w:rPr>
          <w:rFonts w:ascii="Arial" w:hAnsi="Arial" w:cs="Arial"/>
          <w:i/>
          <w:iCs/>
          <w:color w:val="000000"/>
          <w:sz w:val="20"/>
          <w:szCs w:val="20"/>
          <w:vertAlign w:val="subscript"/>
        </w:rPr>
        <w:t>inner</w:t>
      </w:r>
      <w:r w:rsidRPr="00C76CD8">
        <w:rPr>
          <w:rFonts w:ascii="Arial" w:hAnsi="Arial" w:cs="Arial"/>
          <w:color w:val="000000"/>
          <w:sz w:val="20"/>
          <w:szCs w:val="20"/>
          <w:vertAlign w:val="subscript"/>
        </w:rPr>
        <w:t>)</w:t>
      </w:r>
      <w:r w:rsidRPr="00C76CD8">
        <w:rPr>
          <w:rFonts w:ascii="Arial" w:hAnsi="Arial" w:cs="Arial"/>
          <w:color w:val="000000"/>
          <w:sz w:val="20"/>
          <w:szCs w:val="20"/>
          <w:vertAlign w:val="subscript"/>
        </w:rPr>
        <w:tab/>
      </w:r>
      <w:r w:rsidRPr="00C76CD8">
        <w:rPr>
          <w:rFonts w:ascii="Arial" w:hAnsi="Arial" w:cs="Arial"/>
          <w:color w:val="000000"/>
          <w:sz w:val="20"/>
          <w:szCs w:val="20"/>
        </w:rPr>
        <w:t>= Rp 20,000 x 260</w:t>
      </w:r>
    </w:p>
    <w:p w14:paraId="233AA687" w14:textId="77777777" w:rsidR="00C76CD8" w:rsidRPr="00C76CD8" w:rsidRDefault="00C76CD8" w:rsidP="00C76CD8">
      <w:pPr>
        <w:spacing w:after="0" w:line="240" w:lineRule="auto"/>
        <w:ind w:leftChars="0" w:left="0" w:firstLineChars="0" w:hanging="2"/>
        <w:jc w:val="both"/>
        <w:rPr>
          <w:rFonts w:ascii="Arial" w:hAnsi="Arial" w:cs="Arial"/>
          <w:b/>
          <w:bCs/>
          <w:color w:val="000000"/>
          <w:sz w:val="20"/>
          <w:szCs w:val="20"/>
        </w:rPr>
      </w:pPr>
      <w:r w:rsidRPr="00C76CD8">
        <w:rPr>
          <w:rFonts w:ascii="Arial" w:hAnsi="Arial" w:cs="Arial"/>
          <w:b/>
          <w:bCs/>
          <w:color w:val="000000"/>
          <w:sz w:val="20"/>
          <w:szCs w:val="20"/>
        </w:rPr>
        <w:t>O</w:t>
      </w:r>
      <w:r w:rsidRPr="00C76CD8">
        <w:rPr>
          <w:rFonts w:ascii="Arial" w:hAnsi="Arial" w:cs="Arial"/>
          <w:b/>
          <w:bCs/>
          <w:color w:val="000000"/>
          <w:sz w:val="20"/>
          <w:szCs w:val="20"/>
          <w:vertAlign w:val="subscript"/>
        </w:rPr>
        <w:t>k(</w:t>
      </w:r>
      <w:r w:rsidRPr="00C76CD8">
        <w:rPr>
          <w:rFonts w:ascii="Arial" w:hAnsi="Arial" w:cs="Arial"/>
          <w:b/>
          <w:bCs/>
          <w:i/>
          <w:iCs/>
          <w:color w:val="000000"/>
          <w:sz w:val="20"/>
          <w:szCs w:val="20"/>
          <w:vertAlign w:val="subscript"/>
        </w:rPr>
        <w:t>inner</w:t>
      </w:r>
      <w:r w:rsidRPr="00C76CD8">
        <w:rPr>
          <w:rFonts w:ascii="Arial" w:hAnsi="Arial" w:cs="Arial"/>
          <w:b/>
          <w:bCs/>
          <w:color w:val="000000"/>
          <w:sz w:val="20"/>
          <w:szCs w:val="20"/>
          <w:vertAlign w:val="subscript"/>
        </w:rPr>
        <w:t>)</w:t>
      </w:r>
      <w:r w:rsidRPr="00C76CD8">
        <w:rPr>
          <w:rFonts w:ascii="Arial" w:hAnsi="Arial" w:cs="Arial"/>
          <w:b/>
          <w:bCs/>
          <w:color w:val="000000"/>
          <w:sz w:val="20"/>
          <w:szCs w:val="20"/>
        </w:rPr>
        <w:t>= Rp 5,200,000/</w:t>
      </w:r>
      <w:proofErr w:type="spellStart"/>
      <w:r w:rsidRPr="00C76CD8">
        <w:rPr>
          <w:rFonts w:ascii="Arial" w:hAnsi="Arial" w:cs="Arial"/>
          <w:b/>
          <w:bCs/>
          <w:color w:val="000000"/>
          <w:sz w:val="20"/>
          <w:szCs w:val="20"/>
        </w:rPr>
        <w:t>tahun</w:t>
      </w:r>
      <w:proofErr w:type="spellEnd"/>
    </w:p>
    <w:p w14:paraId="1C134EBB" w14:textId="77777777" w:rsidR="00C76CD8" w:rsidRPr="00C76CD8" w:rsidRDefault="00C76CD8" w:rsidP="00C76CD8">
      <w:pPr>
        <w:spacing w:after="0" w:line="240" w:lineRule="auto"/>
        <w:ind w:leftChars="0" w:left="0" w:firstLineChars="0" w:hanging="2"/>
        <w:jc w:val="both"/>
        <w:rPr>
          <w:rFonts w:ascii="Arial" w:hAnsi="Arial" w:cs="Arial"/>
          <w:color w:val="000000"/>
          <w:sz w:val="20"/>
          <w:szCs w:val="20"/>
        </w:rPr>
      </w:pPr>
      <w:r w:rsidRPr="00C76CD8">
        <w:rPr>
          <w:rFonts w:ascii="Arial" w:hAnsi="Arial" w:cs="Arial"/>
          <w:color w:val="000000"/>
          <w:sz w:val="20"/>
          <w:szCs w:val="20"/>
        </w:rPr>
        <w:t>O</w:t>
      </w:r>
      <w:r w:rsidRPr="00C76CD8">
        <w:rPr>
          <w:rFonts w:ascii="Arial" w:hAnsi="Arial" w:cs="Arial"/>
          <w:color w:val="000000"/>
          <w:sz w:val="20"/>
          <w:szCs w:val="20"/>
          <w:vertAlign w:val="subscript"/>
        </w:rPr>
        <w:t>k(</w:t>
      </w:r>
      <w:r w:rsidRPr="00C76CD8">
        <w:rPr>
          <w:rFonts w:ascii="Arial" w:hAnsi="Arial" w:cs="Arial"/>
          <w:i/>
          <w:iCs/>
          <w:color w:val="000000"/>
          <w:sz w:val="20"/>
          <w:szCs w:val="20"/>
          <w:vertAlign w:val="subscript"/>
        </w:rPr>
        <w:t>outer</w:t>
      </w:r>
      <w:r w:rsidRPr="00C76CD8">
        <w:rPr>
          <w:rFonts w:ascii="Arial" w:hAnsi="Arial" w:cs="Arial"/>
          <w:color w:val="000000"/>
          <w:sz w:val="20"/>
          <w:szCs w:val="20"/>
          <w:vertAlign w:val="subscript"/>
        </w:rPr>
        <w:t>)</w:t>
      </w:r>
      <w:r w:rsidRPr="00C76CD8">
        <w:rPr>
          <w:rFonts w:ascii="Arial" w:hAnsi="Arial" w:cs="Arial"/>
          <w:color w:val="000000"/>
          <w:sz w:val="20"/>
          <w:szCs w:val="20"/>
          <w:vertAlign w:val="subscript"/>
        </w:rPr>
        <w:tab/>
      </w:r>
      <w:r w:rsidRPr="00C76CD8">
        <w:rPr>
          <w:rFonts w:ascii="Arial" w:hAnsi="Arial" w:cs="Arial"/>
          <w:color w:val="000000"/>
          <w:sz w:val="20"/>
          <w:szCs w:val="20"/>
        </w:rPr>
        <w:t>= Rp 99,000 x 121</w:t>
      </w:r>
    </w:p>
    <w:p w14:paraId="2BC00C90" w14:textId="77777777" w:rsidR="00C76CD8" w:rsidRPr="00C76CD8" w:rsidRDefault="00C76CD8" w:rsidP="00C76CD8">
      <w:pPr>
        <w:spacing w:after="0" w:line="240" w:lineRule="auto"/>
        <w:ind w:leftChars="0" w:left="0" w:firstLineChars="0" w:hanging="2"/>
        <w:jc w:val="both"/>
        <w:rPr>
          <w:rFonts w:ascii="Arial" w:hAnsi="Arial" w:cs="Arial"/>
          <w:b/>
          <w:bCs/>
          <w:color w:val="000000"/>
          <w:sz w:val="20"/>
          <w:szCs w:val="20"/>
        </w:rPr>
      </w:pPr>
      <w:r w:rsidRPr="00C76CD8">
        <w:rPr>
          <w:rFonts w:ascii="Arial" w:hAnsi="Arial" w:cs="Arial"/>
          <w:b/>
          <w:bCs/>
          <w:color w:val="000000"/>
          <w:sz w:val="20"/>
          <w:szCs w:val="20"/>
        </w:rPr>
        <w:t>O</w:t>
      </w:r>
      <w:r w:rsidRPr="00C76CD8">
        <w:rPr>
          <w:rFonts w:ascii="Arial" w:hAnsi="Arial" w:cs="Arial"/>
          <w:b/>
          <w:bCs/>
          <w:color w:val="000000"/>
          <w:sz w:val="20"/>
          <w:szCs w:val="20"/>
          <w:vertAlign w:val="subscript"/>
        </w:rPr>
        <w:t>k(</w:t>
      </w:r>
      <w:r w:rsidRPr="00C76CD8">
        <w:rPr>
          <w:rFonts w:ascii="Arial" w:hAnsi="Arial" w:cs="Arial"/>
          <w:b/>
          <w:bCs/>
          <w:i/>
          <w:iCs/>
          <w:color w:val="000000"/>
          <w:sz w:val="20"/>
          <w:szCs w:val="20"/>
          <w:vertAlign w:val="subscript"/>
        </w:rPr>
        <w:t>outer</w:t>
      </w:r>
      <w:r w:rsidRPr="00C76CD8">
        <w:rPr>
          <w:rFonts w:ascii="Arial" w:hAnsi="Arial" w:cs="Arial"/>
          <w:b/>
          <w:bCs/>
          <w:color w:val="000000"/>
          <w:sz w:val="20"/>
          <w:szCs w:val="20"/>
          <w:vertAlign w:val="subscript"/>
        </w:rPr>
        <w:t>)</w:t>
      </w:r>
      <w:r w:rsidRPr="00C76CD8">
        <w:rPr>
          <w:rFonts w:ascii="Arial" w:hAnsi="Arial" w:cs="Arial"/>
          <w:b/>
          <w:bCs/>
          <w:color w:val="000000"/>
          <w:sz w:val="20"/>
          <w:szCs w:val="20"/>
        </w:rPr>
        <w:t>= Rp 11,979,000/</w:t>
      </w:r>
      <w:proofErr w:type="spellStart"/>
      <w:r w:rsidRPr="00C76CD8">
        <w:rPr>
          <w:rFonts w:ascii="Arial" w:hAnsi="Arial" w:cs="Arial"/>
          <w:b/>
          <w:bCs/>
          <w:color w:val="000000"/>
          <w:sz w:val="20"/>
          <w:szCs w:val="20"/>
        </w:rPr>
        <w:t>tahun</w:t>
      </w:r>
      <w:proofErr w:type="spellEnd"/>
    </w:p>
    <w:p w14:paraId="489F4F26" w14:textId="77777777" w:rsidR="00C76CD8" w:rsidRPr="00C76CD8" w:rsidRDefault="00C76CD8" w:rsidP="00C76CD8">
      <w:pPr>
        <w:spacing w:after="0" w:line="240" w:lineRule="auto"/>
        <w:ind w:leftChars="0" w:left="-2" w:firstLineChars="0" w:firstLine="0"/>
        <w:jc w:val="both"/>
        <w:rPr>
          <w:rFonts w:ascii="Arial" w:eastAsia="Times New Roman" w:hAnsi="Arial" w:cs="Arial"/>
          <w:color w:val="000000"/>
          <w:sz w:val="20"/>
          <w:szCs w:val="20"/>
        </w:rPr>
      </w:pPr>
    </w:p>
    <w:p w14:paraId="775FBBE5" w14:textId="7BA42321" w:rsidR="006A6F7D" w:rsidRPr="00A37306" w:rsidRDefault="00A37306" w:rsidP="00A37306">
      <w:pPr>
        <w:pStyle w:val="ListParagraph"/>
        <w:numPr>
          <w:ilvl w:val="0"/>
          <w:numId w:val="7"/>
        </w:numPr>
        <w:spacing w:after="0" w:line="240" w:lineRule="auto"/>
        <w:ind w:leftChars="0" w:firstLineChars="0"/>
        <w:jc w:val="both"/>
        <w:rPr>
          <w:rFonts w:ascii="Arial" w:eastAsia="Times New Roman" w:hAnsi="Arial" w:cs="Arial"/>
          <w:color w:val="000000"/>
          <w:sz w:val="20"/>
          <w:szCs w:val="20"/>
        </w:rPr>
      </w:pPr>
      <w:r w:rsidRPr="00A37306">
        <w:rPr>
          <w:rFonts w:ascii="Arial" w:eastAsia="Times New Roman" w:hAnsi="Arial" w:cs="Arial"/>
          <w:color w:val="000000"/>
          <w:sz w:val="20"/>
          <w:szCs w:val="20"/>
        </w:rPr>
        <w:t>Total Initial Inventory Cost</w:t>
      </w:r>
      <w:r>
        <w:rPr>
          <w:rFonts w:ascii="Arial" w:eastAsia="Times New Roman" w:hAnsi="Arial" w:cs="Arial"/>
          <w:color w:val="000000"/>
          <w:sz w:val="20"/>
          <w:szCs w:val="20"/>
        </w:rPr>
        <w:t xml:space="preserve"> (</w:t>
      </w:r>
      <w:r w:rsidRPr="00C76CD8">
        <w:rPr>
          <w:rFonts w:ascii="Arial" w:hAnsi="Arial" w:cs="Arial"/>
          <w:color w:val="000000"/>
          <w:sz w:val="20"/>
          <w:szCs w:val="20"/>
        </w:rPr>
        <w:t>O</w:t>
      </w:r>
      <w:r>
        <w:rPr>
          <w:rFonts w:ascii="Arial" w:hAnsi="Arial" w:cs="Arial"/>
          <w:color w:val="000000"/>
          <w:sz w:val="20"/>
          <w:szCs w:val="20"/>
          <w:vertAlign w:val="subscript"/>
        </w:rPr>
        <w:t>T</w:t>
      </w:r>
      <w:r>
        <w:rPr>
          <w:rFonts w:ascii="Arial" w:hAnsi="Arial" w:cs="Arial"/>
          <w:color w:val="000000"/>
          <w:sz w:val="20"/>
          <w:szCs w:val="20"/>
        </w:rPr>
        <w:t>)</w:t>
      </w:r>
    </w:p>
    <w:p w14:paraId="09121698" w14:textId="77777777" w:rsidR="005273F2" w:rsidRPr="005273F2" w:rsidRDefault="005273F2" w:rsidP="005273F2">
      <w:pPr>
        <w:spacing w:after="0" w:line="240" w:lineRule="auto"/>
        <w:ind w:leftChars="0" w:left="-2" w:firstLineChars="0" w:firstLine="0"/>
        <w:jc w:val="both"/>
        <w:rPr>
          <w:rFonts w:ascii="Arial" w:hAnsi="Arial" w:cs="Arial"/>
          <w:color w:val="000000"/>
          <w:sz w:val="20"/>
          <w:szCs w:val="20"/>
        </w:rPr>
      </w:pPr>
      <w:r w:rsidRPr="005273F2">
        <w:rPr>
          <w:rFonts w:ascii="Arial" w:hAnsi="Arial" w:cs="Arial"/>
          <w:color w:val="000000"/>
          <w:sz w:val="20"/>
          <w:szCs w:val="20"/>
        </w:rPr>
        <w:t>O</w:t>
      </w:r>
      <w:r w:rsidRPr="005273F2">
        <w:rPr>
          <w:rFonts w:ascii="Arial" w:hAnsi="Arial" w:cs="Arial"/>
          <w:color w:val="000000"/>
          <w:sz w:val="20"/>
          <w:szCs w:val="20"/>
          <w:vertAlign w:val="subscript"/>
        </w:rPr>
        <w:t>T</w:t>
      </w:r>
      <w:r w:rsidRPr="005273F2">
        <w:rPr>
          <w:rFonts w:ascii="Arial" w:hAnsi="Arial" w:cs="Arial"/>
          <w:color w:val="000000"/>
          <w:sz w:val="20"/>
          <w:szCs w:val="20"/>
          <w:vertAlign w:val="subscript"/>
        </w:rPr>
        <w:tab/>
      </w:r>
      <w:r w:rsidRPr="005273F2">
        <w:rPr>
          <w:rFonts w:ascii="Arial" w:hAnsi="Arial" w:cs="Arial"/>
          <w:color w:val="000000"/>
          <w:sz w:val="20"/>
          <w:szCs w:val="20"/>
        </w:rPr>
        <w:t>= O</w:t>
      </w:r>
      <w:r w:rsidRPr="005273F2">
        <w:rPr>
          <w:rFonts w:ascii="Arial" w:hAnsi="Arial" w:cs="Arial"/>
          <w:color w:val="000000"/>
          <w:sz w:val="20"/>
          <w:szCs w:val="20"/>
          <w:vertAlign w:val="subscript"/>
        </w:rPr>
        <w:t>h</w:t>
      </w:r>
      <w:r w:rsidRPr="005273F2">
        <w:rPr>
          <w:rFonts w:ascii="Arial" w:hAnsi="Arial" w:cs="Arial"/>
          <w:color w:val="000000"/>
          <w:sz w:val="20"/>
          <w:szCs w:val="20"/>
        </w:rPr>
        <w:t xml:space="preserve"> + O</w:t>
      </w:r>
      <w:r w:rsidRPr="005273F2">
        <w:rPr>
          <w:rFonts w:ascii="Arial" w:hAnsi="Arial" w:cs="Arial"/>
          <w:color w:val="000000"/>
          <w:sz w:val="20"/>
          <w:szCs w:val="20"/>
          <w:vertAlign w:val="subscript"/>
        </w:rPr>
        <w:t>A</w:t>
      </w:r>
      <w:r w:rsidRPr="005273F2">
        <w:rPr>
          <w:rFonts w:ascii="Arial" w:hAnsi="Arial" w:cs="Arial"/>
          <w:color w:val="000000"/>
          <w:sz w:val="20"/>
          <w:szCs w:val="20"/>
        </w:rPr>
        <w:t xml:space="preserve"> + O</w:t>
      </w:r>
      <w:r w:rsidRPr="005273F2">
        <w:rPr>
          <w:rFonts w:ascii="Arial" w:hAnsi="Arial" w:cs="Arial"/>
          <w:color w:val="000000"/>
          <w:sz w:val="20"/>
          <w:szCs w:val="20"/>
          <w:vertAlign w:val="subscript"/>
        </w:rPr>
        <w:t>k</w:t>
      </w:r>
    </w:p>
    <w:p w14:paraId="15F9813D" w14:textId="77777777" w:rsidR="005273F2" w:rsidRPr="005273F2" w:rsidRDefault="005273F2" w:rsidP="005273F2">
      <w:pPr>
        <w:spacing w:after="0" w:line="240" w:lineRule="auto"/>
        <w:ind w:leftChars="0" w:left="0" w:firstLineChars="0" w:hanging="2"/>
        <w:jc w:val="both"/>
        <w:rPr>
          <w:rFonts w:ascii="Arial" w:hAnsi="Arial" w:cs="Arial"/>
          <w:color w:val="000000"/>
          <w:sz w:val="20"/>
          <w:szCs w:val="20"/>
        </w:rPr>
      </w:pPr>
      <w:r w:rsidRPr="005273F2">
        <w:rPr>
          <w:rFonts w:ascii="Arial" w:hAnsi="Arial" w:cs="Arial"/>
          <w:color w:val="000000"/>
          <w:sz w:val="20"/>
          <w:szCs w:val="20"/>
        </w:rPr>
        <w:t>O</w:t>
      </w:r>
      <w:r w:rsidRPr="005273F2">
        <w:rPr>
          <w:rFonts w:ascii="Arial" w:hAnsi="Arial" w:cs="Arial"/>
          <w:color w:val="000000"/>
          <w:sz w:val="20"/>
          <w:szCs w:val="20"/>
          <w:vertAlign w:val="subscript"/>
        </w:rPr>
        <w:t>T(</w:t>
      </w:r>
      <w:r w:rsidRPr="005273F2">
        <w:rPr>
          <w:rFonts w:ascii="Arial" w:hAnsi="Arial" w:cs="Arial"/>
          <w:i/>
          <w:iCs/>
          <w:color w:val="000000"/>
          <w:sz w:val="20"/>
          <w:szCs w:val="20"/>
          <w:vertAlign w:val="subscript"/>
        </w:rPr>
        <w:t>inner</w:t>
      </w:r>
      <w:r w:rsidRPr="005273F2">
        <w:rPr>
          <w:rFonts w:ascii="Arial" w:hAnsi="Arial" w:cs="Arial"/>
          <w:color w:val="000000"/>
          <w:sz w:val="20"/>
          <w:szCs w:val="20"/>
          <w:vertAlign w:val="subscript"/>
        </w:rPr>
        <w:t>)</w:t>
      </w:r>
      <w:r w:rsidRPr="005273F2">
        <w:rPr>
          <w:rFonts w:ascii="Arial" w:hAnsi="Arial" w:cs="Arial"/>
          <w:color w:val="000000"/>
          <w:sz w:val="20"/>
          <w:szCs w:val="20"/>
          <w:vertAlign w:val="subscript"/>
        </w:rPr>
        <w:tab/>
      </w:r>
      <w:r w:rsidRPr="005273F2">
        <w:rPr>
          <w:rFonts w:ascii="Arial" w:hAnsi="Arial" w:cs="Arial"/>
          <w:color w:val="000000"/>
          <w:sz w:val="20"/>
          <w:szCs w:val="20"/>
        </w:rPr>
        <w:t>= Rp 36,160,000 + Rp 606,000 + Rp 5,200,000</w:t>
      </w:r>
    </w:p>
    <w:p w14:paraId="1FDFC798" w14:textId="4FB185E4" w:rsidR="005273F2" w:rsidRPr="005273F2" w:rsidRDefault="005273F2" w:rsidP="005273F2">
      <w:pPr>
        <w:spacing w:after="0" w:line="240" w:lineRule="auto"/>
        <w:ind w:leftChars="0" w:left="0" w:firstLineChars="0" w:hanging="2"/>
        <w:jc w:val="both"/>
        <w:rPr>
          <w:rFonts w:ascii="Arial" w:hAnsi="Arial" w:cs="Arial"/>
          <w:b/>
          <w:bCs/>
          <w:color w:val="000000"/>
          <w:sz w:val="20"/>
          <w:szCs w:val="20"/>
        </w:rPr>
      </w:pPr>
      <w:r w:rsidRPr="005273F2">
        <w:rPr>
          <w:rFonts w:ascii="Arial" w:hAnsi="Arial" w:cs="Arial"/>
          <w:b/>
          <w:bCs/>
          <w:color w:val="000000"/>
          <w:sz w:val="20"/>
          <w:szCs w:val="20"/>
        </w:rPr>
        <w:t>O</w:t>
      </w:r>
      <w:r w:rsidRPr="005273F2">
        <w:rPr>
          <w:rFonts w:ascii="Arial" w:hAnsi="Arial" w:cs="Arial"/>
          <w:b/>
          <w:bCs/>
          <w:color w:val="000000"/>
          <w:sz w:val="20"/>
          <w:szCs w:val="20"/>
          <w:vertAlign w:val="subscript"/>
        </w:rPr>
        <w:t>T(</w:t>
      </w:r>
      <w:r w:rsidRPr="005273F2">
        <w:rPr>
          <w:rFonts w:ascii="Arial" w:hAnsi="Arial" w:cs="Arial"/>
          <w:b/>
          <w:bCs/>
          <w:i/>
          <w:iCs/>
          <w:color w:val="000000"/>
          <w:sz w:val="20"/>
          <w:szCs w:val="20"/>
          <w:vertAlign w:val="subscript"/>
        </w:rPr>
        <w:t>inner</w:t>
      </w:r>
      <w:r w:rsidRPr="005273F2">
        <w:rPr>
          <w:rFonts w:ascii="Arial" w:hAnsi="Arial" w:cs="Arial"/>
          <w:b/>
          <w:bCs/>
          <w:color w:val="000000"/>
          <w:sz w:val="20"/>
          <w:szCs w:val="20"/>
          <w:vertAlign w:val="subscript"/>
        </w:rPr>
        <w:t>)</w:t>
      </w:r>
      <w:r w:rsidRPr="005273F2">
        <w:rPr>
          <w:rFonts w:ascii="Arial" w:hAnsi="Arial" w:cs="Arial"/>
          <w:b/>
          <w:bCs/>
          <w:color w:val="000000"/>
          <w:sz w:val="20"/>
          <w:szCs w:val="20"/>
        </w:rPr>
        <w:t>= Rp 41,966,000/</w:t>
      </w:r>
      <w:r>
        <w:rPr>
          <w:rFonts w:ascii="Arial" w:hAnsi="Arial" w:cs="Arial"/>
          <w:b/>
          <w:bCs/>
          <w:color w:val="000000"/>
          <w:sz w:val="20"/>
          <w:szCs w:val="20"/>
        </w:rPr>
        <w:t>year</w:t>
      </w:r>
    </w:p>
    <w:p w14:paraId="66F8E22A" w14:textId="77777777" w:rsidR="005273F2" w:rsidRPr="005273F2" w:rsidRDefault="005273F2" w:rsidP="005273F2">
      <w:pPr>
        <w:spacing w:after="0" w:line="240" w:lineRule="auto"/>
        <w:ind w:leftChars="0" w:left="0" w:firstLineChars="0" w:hanging="2"/>
        <w:jc w:val="both"/>
        <w:rPr>
          <w:rFonts w:ascii="Arial" w:hAnsi="Arial" w:cs="Arial"/>
          <w:color w:val="000000"/>
          <w:sz w:val="20"/>
          <w:szCs w:val="20"/>
        </w:rPr>
      </w:pPr>
      <w:r w:rsidRPr="005273F2">
        <w:rPr>
          <w:rFonts w:ascii="Arial" w:hAnsi="Arial" w:cs="Arial"/>
          <w:color w:val="000000"/>
          <w:sz w:val="20"/>
          <w:szCs w:val="20"/>
        </w:rPr>
        <w:t>O</w:t>
      </w:r>
      <w:r w:rsidRPr="005273F2">
        <w:rPr>
          <w:rFonts w:ascii="Arial" w:hAnsi="Arial" w:cs="Arial"/>
          <w:color w:val="000000"/>
          <w:sz w:val="20"/>
          <w:szCs w:val="20"/>
          <w:vertAlign w:val="subscript"/>
        </w:rPr>
        <w:t>T(</w:t>
      </w:r>
      <w:r w:rsidRPr="005273F2">
        <w:rPr>
          <w:rFonts w:ascii="Arial" w:hAnsi="Arial" w:cs="Arial"/>
          <w:i/>
          <w:iCs/>
          <w:color w:val="000000"/>
          <w:sz w:val="20"/>
          <w:szCs w:val="20"/>
          <w:vertAlign w:val="subscript"/>
        </w:rPr>
        <w:t>outer</w:t>
      </w:r>
      <w:r w:rsidRPr="005273F2">
        <w:rPr>
          <w:rFonts w:ascii="Arial" w:hAnsi="Arial" w:cs="Arial"/>
          <w:color w:val="000000"/>
          <w:sz w:val="20"/>
          <w:szCs w:val="20"/>
          <w:vertAlign w:val="subscript"/>
        </w:rPr>
        <w:t>)</w:t>
      </w:r>
      <w:r w:rsidRPr="005273F2">
        <w:rPr>
          <w:rFonts w:ascii="Arial" w:hAnsi="Arial" w:cs="Arial"/>
          <w:color w:val="000000"/>
          <w:sz w:val="20"/>
          <w:szCs w:val="20"/>
          <w:vertAlign w:val="subscript"/>
        </w:rPr>
        <w:tab/>
      </w:r>
      <w:r w:rsidRPr="005273F2">
        <w:rPr>
          <w:rFonts w:ascii="Arial" w:hAnsi="Arial" w:cs="Arial"/>
          <w:color w:val="000000"/>
          <w:sz w:val="20"/>
          <w:szCs w:val="20"/>
        </w:rPr>
        <w:t>= Rp 24,997,500+ Rp 606,000 + Rp 11,979,000</w:t>
      </w:r>
    </w:p>
    <w:p w14:paraId="75095E30" w14:textId="6FDA6191" w:rsidR="005273F2" w:rsidRPr="005273F2" w:rsidRDefault="005273F2" w:rsidP="005273F2">
      <w:pPr>
        <w:spacing w:line="240" w:lineRule="auto"/>
        <w:ind w:leftChars="0" w:left="0" w:firstLineChars="0" w:hanging="2"/>
        <w:jc w:val="both"/>
        <w:rPr>
          <w:rFonts w:ascii="Arial" w:hAnsi="Arial" w:cs="Arial"/>
          <w:b/>
          <w:bCs/>
          <w:color w:val="000000"/>
          <w:sz w:val="20"/>
          <w:szCs w:val="20"/>
        </w:rPr>
      </w:pPr>
      <w:r w:rsidRPr="005273F2">
        <w:rPr>
          <w:rFonts w:ascii="Arial" w:hAnsi="Arial" w:cs="Arial"/>
          <w:b/>
          <w:bCs/>
          <w:color w:val="000000"/>
          <w:sz w:val="20"/>
          <w:szCs w:val="20"/>
        </w:rPr>
        <w:t>O</w:t>
      </w:r>
      <w:r w:rsidRPr="005273F2">
        <w:rPr>
          <w:rFonts w:ascii="Arial" w:hAnsi="Arial" w:cs="Arial"/>
          <w:b/>
          <w:bCs/>
          <w:color w:val="000000"/>
          <w:sz w:val="20"/>
          <w:szCs w:val="20"/>
          <w:vertAlign w:val="subscript"/>
        </w:rPr>
        <w:t>T(</w:t>
      </w:r>
      <w:r w:rsidRPr="005273F2">
        <w:rPr>
          <w:rFonts w:ascii="Arial" w:hAnsi="Arial" w:cs="Arial"/>
          <w:b/>
          <w:bCs/>
          <w:i/>
          <w:iCs/>
          <w:color w:val="000000"/>
          <w:sz w:val="20"/>
          <w:szCs w:val="20"/>
          <w:vertAlign w:val="subscript"/>
        </w:rPr>
        <w:t>outer</w:t>
      </w:r>
      <w:r w:rsidRPr="005273F2">
        <w:rPr>
          <w:rFonts w:ascii="Arial" w:hAnsi="Arial" w:cs="Arial"/>
          <w:b/>
          <w:bCs/>
          <w:color w:val="000000"/>
          <w:sz w:val="20"/>
          <w:szCs w:val="20"/>
          <w:vertAlign w:val="subscript"/>
        </w:rPr>
        <w:t>)</w:t>
      </w:r>
      <w:r w:rsidRPr="005273F2">
        <w:rPr>
          <w:rFonts w:ascii="Arial" w:hAnsi="Arial" w:cs="Arial"/>
          <w:b/>
          <w:bCs/>
          <w:color w:val="000000"/>
          <w:sz w:val="20"/>
          <w:szCs w:val="20"/>
        </w:rPr>
        <w:t>= Rp 37,582,500/</w:t>
      </w:r>
      <w:r>
        <w:rPr>
          <w:rFonts w:ascii="Arial" w:hAnsi="Arial" w:cs="Arial"/>
          <w:b/>
          <w:bCs/>
          <w:color w:val="000000"/>
          <w:sz w:val="20"/>
          <w:szCs w:val="20"/>
        </w:rPr>
        <w:t>year</w:t>
      </w:r>
    </w:p>
    <w:p w14:paraId="763C1100" w14:textId="610FE5DB" w:rsidR="00A37306" w:rsidRPr="00A37306" w:rsidRDefault="005D022F" w:rsidP="00A37306">
      <w:pPr>
        <w:spacing w:after="0" w:line="240" w:lineRule="auto"/>
        <w:ind w:leftChars="0" w:left="-2" w:firstLineChars="0" w:firstLine="0"/>
        <w:jc w:val="both"/>
        <w:rPr>
          <w:rFonts w:ascii="Arial" w:eastAsia="Times New Roman" w:hAnsi="Arial" w:cs="Arial"/>
          <w:color w:val="000000"/>
          <w:sz w:val="20"/>
          <w:szCs w:val="20"/>
        </w:rPr>
      </w:pPr>
      <w:r w:rsidRPr="005D022F">
        <w:rPr>
          <w:rFonts w:ascii="Arial" w:eastAsia="Times New Roman" w:hAnsi="Arial" w:cs="Arial"/>
          <w:color w:val="000000"/>
          <w:sz w:val="20"/>
          <w:szCs w:val="20"/>
        </w:rPr>
        <w:t xml:space="preserve">Based on the calculation, the total initial inventory cost incurred by </w:t>
      </w:r>
      <w:r w:rsidR="00B84B59">
        <w:rPr>
          <w:rFonts w:ascii="Arial" w:eastAsia="Times New Roman" w:hAnsi="Arial" w:cs="Arial"/>
          <w:color w:val="000000"/>
          <w:sz w:val="20"/>
          <w:szCs w:val="20"/>
        </w:rPr>
        <w:t>the company</w:t>
      </w:r>
      <w:r w:rsidRPr="005D022F">
        <w:rPr>
          <w:rFonts w:ascii="Arial" w:eastAsia="Times New Roman" w:hAnsi="Arial" w:cs="Arial"/>
          <w:color w:val="000000"/>
          <w:sz w:val="20"/>
          <w:szCs w:val="20"/>
        </w:rPr>
        <w:t xml:space="preserve"> on inner items is IDR 41,966,000 / year and on outer items is IDR 37,582,500 / year.  </w:t>
      </w:r>
    </w:p>
    <w:p w14:paraId="74123A81" w14:textId="3D63DB45" w:rsidR="008C574A" w:rsidRDefault="00530957" w:rsidP="006164F7">
      <w:pPr>
        <w:spacing w:after="0" w:line="240" w:lineRule="auto"/>
        <w:ind w:left="-2" w:firstLineChars="0" w:firstLine="0"/>
        <w:jc w:val="both"/>
        <w:rPr>
          <w:rFonts w:ascii="Arial" w:hAnsi="Arial" w:cs="Arial"/>
          <w:sz w:val="20"/>
          <w:szCs w:val="20"/>
        </w:rPr>
      </w:pPr>
      <w:r w:rsidRPr="00530957">
        <w:rPr>
          <w:rFonts w:ascii="Arial" w:eastAsia="Times New Roman" w:hAnsi="Arial" w:cs="Arial"/>
          <w:color w:val="000000"/>
          <w:sz w:val="20"/>
          <w:szCs w:val="20"/>
        </w:rPr>
        <w:t>In addition, the calculation of the proposed inventory using the Continuous Review (</w:t>
      </w:r>
      <w:proofErr w:type="spellStart"/>
      <w:r w:rsidRPr="00530957">
        <w:rPr>
          <w:rFonts w:ascii="Arial" w:eastAsia="Times New Roman" w:hAnsi="Arial" w:cs="Arial"/>
          <w:color w:val="000000"/>
          <w:sz w:val="20"/>
          <w:szCs w:val="20"/>
        </w:rPr>
        <w:t>s,Q</w:t>
      </w:r>
      <w:proofErr w:type="spellEnd"/>
      <w:r w:rsidRPr="00530957">
        <w:rPr>
          <w:rFonts w:ascii="Arial" w:eastAsia="Times New Roman" w:hAnsi="Arial" w:cs="Arial"/>
          <w:color w:val="000000"/>
          <w:sz w:val="20"/>
          <w:szCs w:val="20"/>
        </w:rPr>
        <w:t xml:space="preserve">) method is carried out by entering the number of requests before forecasting and after forecasting. </w:t>
      </w:r>
      <w:r w:rsidR="00B83DE8" w:rsidRPr="00B83DE8">
        <w:rPr>
          <w:rFonts w:ascii="Arial" w:eastAsia="Times New Roman" w:hAnsi="Arial" w:cs="Arial"/>
          <w:color w:val="000000"/>
          <w:sz w:val="20"/>
          <w:szCs w:val="20"/>
        </w:rPr>
        <w:t>This is done by comparing the calculation results before forecasting and after forecasting to see if there is a change in the order lot and total inventory cost using the Continuous Review (</w:t>
      </w:r>
      <w:proofErr w:type="spellStart"/>
      <w:r w:rsidR="00B83DE8" w:rsidRPr="00B83DE8">
        <w:rPr>
          <w:rFonts w:ascii="Arial" w:eastAsia="Times New Roman" w:hAnsi="Arial" w:cs="Arial"/>
          <w:color w:val="000000"/>
          <w:sz w:val="20"/>
          <w:szCs w:val="20"/>
        </w:rPr>
        <w:t>s,Q</w:t>
      </w:r>
      <w:proofErr w:type="spellEnd"/>
      <w:r w:rsidR="00B83DE8" w:rsidRPr="00B83DE8">
        <w:rPr>
          <w:rFonts w:ascii="Arial" w:eastAsia="Times New Roman" w:hAnsi="Arial" w:cs="Arial"/>
          <w:color w:val="000000"/>
          <w:sz w:val="20"/>
          <w:szCs w:val="20"/>
        </w:rPr>
        <w:t xml:space="preserve">) method with the </w:t>
      </w:r>
      <w:proofErr w:type="spellStart"/>
      <w:r w:rsidR="00B83DE8" w:rsidRPr="00B83DE8">
        <w:rPr>
          <w:rFonts w:ascii="Arial" w:eastAsia="Times New Roman" w:hAnsi="Arial" w:cs="Arial"/>
          <w:color w:val="000000"/>
          <w:sz w:val="20"/>
          <w:szCs w:val="20"/>
        </w:rPr>
        <w:t>hadley</w:t>
      </w:r>
      <w:proofErr w:type="spellEnd"/>
      <w:r w:rsidR="00B83DE8" w:rsidRPr="00B83DE8">
        <w:rPr>
          <w:rFonts w:ascii="Arial" w:eastAsia="Times New Roman" w:hAnsi="Arial" w:cs="Arial"/>
          <w:color w:val="000000"/>
          <w:sz w:val="20"/>
          <w:szCs w:val="20"/>
        </w:rPr>
        <w:t>-within model</w:t>
      </w:r>
      <w:r w:rsidR="00A050BE">
        <w:rPr>
          <w:rFonts w:ascii="Arial" w:eastAsia="Times New Roman" w:hAnsi="Arial" w:cs="Arial"/>
          <w:color w:val="000000"/>
          <w:sz w:val="20"/>
          <w:szCs w:val="20"/>
        </w:rPr>
        <w:t xml:space="preserve"> </w:t>
      </w:r>
      <w:r w:rsidR="00B83DE8" w:rsidRPr="00B83DE8">
        <w:rPr>
          <w:rFonts w:ascii="Arial" w:eastAsia="Times New Roman" w:hAnsi="Arial" w:cs="Arial"/>
          <w:color w:val="000000"/>
          <w:sz w:val="20"/>
          <w:szCs w:val="20"/>
        </w:rPr>
        <w:t xml:space="preserve">in the proposed total inventory cost equation. </w:t>
      </w:r>
      <w:r w:rsidR="006D53A3" w:rsidRPr="006D53A3">
        <w:rPr>
          <w:rFonts w:ascii="Arial" w:eastAsia="Times New Roman" w:hAnsi="Arial" w:cs="Arial"/>
          <w:color w:val="000000"/>
          <w:sz w:val="20"/>
          <w:szCs w:val="20"/>
        </w:rPr>
        <w:t>Where the total inventory cost on the proposed outer items considers the repair cost</w:t>
      </w:r>
      <w:r w:rsidR="00516AF7">
        <w:rPr>
          <w:rFonts w:ascii="Arial" w:eastAsia="Times New Roman" w:hAnsi="Arial" w:cs="Arial"/>
          <w:color w:val="000000"/>
          <w:sz w:val="20"/>
          <w:szCs w:val="20"/>
        </w:rPr>
        <w:t xml:space="preserve">. </w:t>
      </w:r>
      <w:r w:rsidR="005666D8" w:rsidRPr="005666D8">
        <w:rPr>
          <w:rFonts w:ascii="Arial" w:eastAsia="Times New Roman" w:hAnsi="Arial" w:cs="Arial"/>
          <w:color w:val="000000"/>
          <w:sz w:val="20"/>
          <w:szCs w:val="20"/>
        </w:rPr>
        <w:t>The cost of product repair is included in the shelf cost because the cost is related to maintaining inventory to remain in a saleable condition</w:t>
      </w:r>
      <w:sdt>
        <w:sdtPr>
          <w:rPr>
            <w:rFonts w:ascii="Arial" w:eastAsia="Times New Roman" w:hAnsi="Arial" w:cs="Arial"/>
            <w:color w:val="000000"/>
            <w:sz w:val="20"/>
            <w:szCs w:val="20"/>
          </w:rPr>
          <w:id w:val="1491832451"/>
          <w:citation/>
        </w:sdtPr>
        <w:sdtContent>
          <w:r w:rsidR="00A050BE">
            <w:rPr>
              <w:rFonts w:ascii="Arial" w:eastAsia="Times New Roman" w:hAnsi="Arial" w:cs="Arial"/>
              <w:color w:val="000000"/>
              <w:sz w:val="20"/>
              <w:szCs w:val="20"/>
            </w:rPr>
            <w:fldChar w:fldCharType="begin"/>
          </w:r>
          <w:r w:rsidR="00A050BE">
            <w:rPr>
              <w:rFonts w:ascii="Arial" w:eastAsia="Times New Roman" w:hAnsi="Arial" w:cs="Arial"/>
              <w:color w:val="000000"/>
              <w:sz w:val="20"/>
              <w:szCs w:val="20"/>
            </w:rPr>
            <w:instrText xml:space="preserve"> CITATION Ruu04 \l 1033 </w:instrText>
          </w:r>
          <w:r w:rsidR="00A050BE">
            <w:rPr>
              <w:rFonts w:ascii="Arial" w:eastAsia="Times New Roman" w:hAnsi="Arial" w:cs="Arial"/>
              <w:color w:val="000000"/>
              <w:sz w:val="20"/>
              <w:szCs w:val="20"/>
            </w:rPr>
            <w:fldChar w:fldCharType="separate"/>
          </w:r>
          <w:r w:rsidR="00A050BE">
            <w:rPr>
              <w:rFonts w:ascii="Arial" w:eastAsia="Times New Roman" w:hAnsi="Arial" w:cs="Arial"/>
              <w:noProof/>
              <w:color w:val="000000"/>
              <w:sz w:val="20"/>
              <w:szCs w:val="20"/>
            </w:rPr>
            <w:t xml:space="preserve"> </w:t>
          </w:r>
          <w:r w:rsidR="00A050BE" w:rsidRPr="00A050BE">
            <w:rPr>
              <w:rFonts w:ascii="Arial" w:eastAsia="Times New Roman" w:hAnsi="Arial" w:cs="Arial"/>
              <w:noProof/>
              <w:color w:val="000000"/>
              <w:sz w:val="20"/>
              <w:szCs w:val="20"/>
            </w:rPr>
            <w:t>[33]</w:t>
          </w:r>
          <w:r w:rsidR="00A050BE">
            <w:rPr>
              <w:rFonts w:ascii="Arial" w:eastAsia="Times New Roman" w:hAnsi="Arial" w:cs="Arial"/>
              <w:color w:val="000000"/>
              <w:sz w:val="20"/>
              <w:szCs w:val="20"/>
            </w:rPr>
            <w:fldChar w:fldCharType="end"/>
          </w:r>
        </w:sdtContent>
      </w:sdt>
      <w:r w:rsidR="005666D8" w:rsidRPr="005666D8">
        <w:rPr>
          <w:rFonts w:ascii="Arial" w:eastAsia="Times New Roman" w:hAnsi="Arial" w:cs="Arial"/>
          <w:color w:val="000000"/>
          <w:sz w:val="20"/>
          <w:szCs w:val="20"/>
        </w:rPr>
        <w:t xml:space="preserve">. Damaged products on outer items are caused by prolonged storage, so the cost of repairing outer items is considered part </w:t>
      </w:r>
      <w:r w:rsidR="005666D8" w:rsidRPr="005666D8">
        <w:rPr>
          <w:rFonts w:ascii="Arial" w:eastAsia="Times New Roman" w:hAnsi="Arial" w:cs="Arial"/>
          <w:color w:val="000000"/>
          <w:sz w:val="20"/>
          <w:szCs w:val="20"/>
        </w:rPr>
        <w:lastRenderedPageBreak/>
        <w:t xml:space="preserve">of storage costs. </w:t>
      </w:r>
      <w:r w:rsidR="00B83DE8" w:rsidRPr="00B83DE8">
        <w:rPr>
          <w:rFonts w:ascii="Arial" w:hAnsi="Arial" w:cs="Arial"/>
          <w:sz w:val="20"/>
          <w:szCs w:val="20"/>
        </w:rPr>
        <w:t>Repair costs arise when there are a number of damaged products due to prolonged accumulation in the warehouse (b) and repair costs per unit (p)</w:t>
      </w:r>
      <w:r w:rsidR="00585701">
        <w:rPr>
          <w:rFonts w:ascii="Arial" w:hAnsi="Arial" w:cs="Arial"/>
          <w:sz w:val="20"/>
          <w:szCs w:val="20"/>
        </w:rPr>
        <w:t>.</w:t>
      </w:r>
    </w:p>
    <w:p w14:paraId="46063B57" w14:textId="2606F5D9" w:rsidR="00B83DE8" w:rsidRPr="00B83DE8" w:rsidRDefault="00B83DE8" w:rsidP="008C574A">
      <w:pPr>
        <w:spacing w:after="0" w:line="240" w:lineRule="auto"/>
        <w:ind w:left="-2" w:firstLineChars="0" w:firstLine="0"/>
        <w:jc w:val="both"/>
        <w:rPr>
          <w:rFonts w:ascii="Arial" w:hAnsi="Arial" w:cs="Arial"/>
          <w:sz w:val="20"/>
          <w:szCs w:val="20"/>
        </w:rPr>
      </w:pPr>
      <w:r w:rsidRPr="00B83DE8">
        <w:rPr>
          <w:rFonts w:ascii="Arial" w:hAnsi="Arial" w:cs="Arial"/>
          <w:sz w:val="20"/>
          <w:szCs w:val="20"/>
        </w:rPr>
        <w:t>Op =  b x p</w:t>
      </w:r>
      <w:r w:rsidRPr="00B83DE8">
        <w:rPr>
          <w:rFonts w:ascii="Arial" w:hAnsi="Arial" w:cs="Arial"/>
          <w:sz w:val="20"/>
          <w:szCs w:val="20"/>
        </w:rPr>
        <w:tab/>
      </w:r>
      <w:r w:rsidRPr="00B83DE8">
        <w:rPr>
          <w:rFonts w:ascii="Arial" w:hAnsi="Arial" w:cs="Arial"/>
          <w:sz w:val="20"/>
          <w:szCs w:val="20"/>
        </w:rPr>
        <w:tab/>
      </w:r>
      <w:r w:rsidRPr="00B83DE8">
        <w:rPr>
          <w:rFonts w:ascii="Arial" w:hAnsi="Arial" w:cs="Arial"/>
          <w:sz w:val="20"/>
          <w:szCs w:val="20"/>
        </w:rPr>
        <w:tab/>
      </w:r>
      <w:r w:rsidRPr="00B83DE8">
        <w:rPr>
          <w:rFonts w:ascii="Arial" w:hAnsi="Arial" w:cs="Arial"/>
          <w:sz w:val="20"/>
          <w:szCs w:val="20"/>
        </w:rPr>
        <w:tab/>
        <w:t xml:space="preserve"> </w:t>
      </w:r>
      <w:r>
        <w:rPr>
          <w:rFonts w:ascii="Arial" w:hAnsi="Arial" w:cs="Arial"/>
          <w:sz w:val="20"/>
          <w:szCs w:val="20"/>
        </w:rPr>
        <w:t xml:space="preserve">      </w:t>
      </w:r>
      <w:r w:rsidRPr="00B83DE8">
        <w:rPr>
          <w:rFonts w:ascii="Arial" w:hAnsi="Arial" w:cs="Arial"/>
          <w:sz w:val="20"/>
          <w:szCs w:val="20"/>
        </w:rPr>
        <w:t xml:space="preserve">  (1)</w:t>
      </w:r>
    </w:p>
    <w:p w14:paraId="28552B6C" w14:textId="47E772E1" w:rsidR="00B83DE8" w:rsidRPr="00B83DE8" w:rsidRDefault="00785A1E" w:rsidP="00516AF7">
      <w:pPr>
        <w:spacing w:after="0" w:line="240" w:lineRule="auto"/>
        <w:ind w:leftChars="0" w:left="0" w:firstLineChars="0" w:firstLine="0"/>
        <w:jc w:val="both"/>
        <w:rPr>
          <w:rFonts w:ascii="Arial" w:hAnsi="Arial" w:cs="Arial"/>
          <w:sz w:val="20"/>
          <w:szCs w:val="20"/>
        </w:rPr>
      </w:pPr>
      <w:r w:rsidRPr="00785A1E">
        <w:rPr>
          <w:rFonts w:ascii="Arial" w:hAnsi="Arial" w:cs="Arial"/>
          <w:sz w:val="20"/>
          <w:szCs w:val="20"/>
        </w:rPr>
        <w:t>Thus, the equation for the expected total inventory cost considering repair items is obtained as follows.</w:t>
      </w:r>
    </w:p>
    <w:p w14:paraId="5F8D9CD2" w14:textId="37015519" w:rsidR="00A325C5" w:rsidRPr="00A325C5" w:rsidRDefault="00C77662" w:rsidP="00A325C5">
      <w:pPr>
        <w:spacing w:line="360" w:lineRule="auto"/>
        <w:ind w:left="0" w:hanging="2"/>
        <w:jc w:val="both"/>
        <w:rPr>
          <w:rFonts w:ascii="Arial" w:hAnsi="Arial" w:cs="Arial"/>
          <w:sz w:val="20"/>
          <w:szCs w:val="20"/>
        </w:rPr>
      </w:pPr>
      <w:r w:rsidRPr="00C77662">
        <w:rPr>
          <w:rFonts w:ascii="Arial" w:hAnsi="Arial" w:cs="Arial"/>
          <w:i/>
          <w:iCs/>
          <w:sz w:val="20"/>
          <w:szCs w:val="20"/>
        </w:rPr>
        <w:t>Min</w:t>
      </w:r>
      <w:r>
        <w:rPr>
          <w:rFonts w:ascii="Arial" w:hAnsi="Arial" w:cs="Arial"/>
          <w:i/>
          <w:iCs/>
          <w:sz w:val="20"/>
          <w:szCs w:val="20"/>
        </w:rPr>
        <w:t xml:space="preserve"> </w:t>
      </w:r>
      <w:r w:rsidRPr="00C77662">
        <w:rPr>
          <w:rFonts w:ascii="Arial" w:hAnsi="Arial" w:cs="Arial"/>
          <w:i/>
          <w:iCs/>
          <w:sz w:val="20"/>
          <w:szCs w:val="20"/>
        </w:rPr>
        <w:t>Z</w:t>
      </w:r>
      <w:r>
        <w:rPr>
          <w:rFonts w:ascii="Arial" w:hAnsi="Arial" w:cs="Arial"/>
          <w:i/>
          <w:iCs/>
          <w:sz w:val="20"/>
          <w:szCs w:val="20"/>
        </w:rPr>
        <w:t xml:space="preserve"> </w:t>
      </w:r>
      <w:r>
        <w:rPr>
          <w:rFonts w:ascii="Arial" w:hAnsi="Arial" w:cs="Arial"/>
          <w:sz w:val="20"/>
          <w:szCs w:val="20"/>
        </w:rPr>
        <w:t>=</w:t>
      </w:r>
      <w:bookmarkStart w:id="2" w:name="_Hlk158319482"/>
      <w:r>
        <w:rPr>
          <w:rFonts w:ascii="Arial" w:hAnsi="Arial" w:cs="Arial"/>
          <w:sz w:val="20"/>
          <w:szCs w:val="20"/>
        </w:rPr>
        <w:t xml:space="preserve"> </w:t>
      </w:r>
      <m:oMath>
        <m:f>
          <m:fPr>
            <m:ctrlPr>
              <w:rPr>
                <w:rFonts w:ascii="Cambria Math" w:hAnsi="Cambria Math" w:cs="Arial"/>
                <w:i/>
                <w:sz w:val="20"/>
                <w:szCs w:val="20"/>
              </w:rPr>
            </m:ctrlPr>
          </m:fPr>
          <m:num>
            <m:r>
              <w:rPr>
                <w:rFonts w:ascii="Cambria Math" w:hAnsi="Cambria Math" w:cs="Arial"/>
                <w:sz w:val="20"/>
                <w:szCs w:val="20"/>
              </w:rPr>
              <m:t>AD</m:t>
            </m:r>
          </m:num>
          <m:den>
            <m:r>
              <w:rPr>
                <w:rFonts w:ascii="Cambria Math" w:hAnsi="Cambria Math" w:cs="Arial"/>
                <w:sz w:val="20"/>
                <w:szCs w:val="20"/>
              </w:rPr>
              <m:t>qo</m:t>
            </m:r>
          </m:den>
        </m:f>
        <m:r>
          <w:rPr>
            <w:rFonts w:ascii="Cambria Math" w:hAnsi="Cambria Math" w:cs="Arial"/>
            <w:sz w:val="20"/>
            <w:szCs w:val="20"/>
          </w:rPr>
          <m:t>+h(</m:t>
        </m:r>
        <m:f>
          <m:fPr>
            <m:ctrlPr>
              <w:rPr>
                <w:rFonts w:ascii="Cambria Math" w:hAnsi="Cambria Math" w:cs="Arial"/>
                <w:i/>
                <w:sz w:val="20"/>
                <w:szCs w:val="20"/>
              </w:rPr>
            </m:ctrlPr>
          </m:fPr>
          <m:num>
            <m:r>
              <w:rPr>
                <w:rFonts w:ascii="Cambria Math" w:hAnsi="Cambria Math" w:cs="Arial"/>
                <w:sz w:val="20"/>
                <w:szCs w:val="20"/>
              </w:rPr>
              <m:t>1</m:t>
            </m:r>
          </m:num>
          <m:den>
            <m:r>
              <w:rPr>
                <w:rFonts w:ascii="Cambria Math" w:hAnsi="Cambria Math" w:cs="Arial"/>
                <w:sz w:val="20"/>
                <w:szCs w:val="20"/>
              </w:rPr>
              <m:t>2</m:t>
            </m:r>
          </m:den>
        </m:f>
        <m:r>
          <w:rPr>
            <w:rFonts w:ascii="Cambria Math" w:hAnsi="Cambria Math" w:cs="Arial"/>
            <w:sz w:val="20"/>
            <w:szCs w:val="20"/>
          </w:rPr>
          <m:t xml:space="preserve"> qo</m:t>
        </m:r>
      </m:oMath>
      <w:r w:rsidR="00A325C5" w:rsidRPr="00C77662">
        <w:rPr>
          <w:rFonts w:ascii="Arial" w:hAnsi="Arial" w:cs="Arial"/>
          <w:sz w:val="20"/>
          <w:szCs w:val="20"/>
        </w:rPr>
        <w:t>+r–DL</w:t>
      </w:r>
      <w:r w:rsidR="00A325C5" w:rsidRPr="0088192B">
        <w:rPr>
          <w:rFonts w:ascii="Arial" w:hAnsi="Arial" w:cs="Arial"/>
          <w:sz w:val="20"/>
          <w:szCs w:val="20"/>
        </w:rPr>
        <w:t>)</w:t>
      </w:r>
      <w:r>
        <w:rPr>
          <w:rFonts w:ascii="Arial" w:hAnsi="Arial" w:cs="Arial"/>
          <w:sz w:val="20"/>
          <w:szCs w:val="20"/>
        </w:rPr>
        <w:t xml:space="preserve"> </w:t>
      </w:r>
      <w:r w:rsidR="00A325C5" w:rsidRPr="0088192B">
        <w:rPr>
          <w:rFonts w:ascii="Arial" w:hAnsi="Arial" w:cs="Arial"/>
          <w:sz w:val="20"/>
          <w:szCs w:val="20"/>
        </w:rPr>
        <w:t xml:space="preserve">+ </w:t>
      </w:r>
      <m:oMath>
        <m:f>
          <m:fPr>
            <m:ctrlPr>
              <w:rPr>
                <w:rFonts w:ascii="Cambria Math" w:hAnsi="Cambria Math" w:cs="Arial"/>
                <w:i/>
                <w:sz w:val="20"/>
                <w:szCs w:val="20"/>
              </w:rPr>
            </m:ctrlPr>
          </m:fPr>
          <m:num>
            <m:r>
              <w:rPr>
                <w:rFonts w:ascii="Cambria Math" w:hAnsi="Cambria Math" w:cs="Arial"/>
                <w:sz w:val="20"/>
                <w:szCs w:val="20"/>
              </w:rPr>
              <m:t>CuD</m:t>
            </m:r>
          </m:num>
          <m:den>
            <m:r>
              <w:rPr>
                <w:rFonts w:ascii="Cambria Math" w:hAnsi="Cambria Math" w:cs="Arial"/>
                <w:sz w:val="20"/>
                <w:szCs w:val="20"/>
              </w:rPr>
              <m:t>qo</m:t>
            </m:r>
          </m:den>
        </m:f>
        <m:r>
          <w:rPr>
            <w:rFonts w:ascii="Cambria Math" w:hAnsi="Cambria Math" w:cs="Arial"/>
            <w:sz w:val="20"/>
            <w:szCs w:val="20"/>
          </w:rPr>
          <m:t xml:space="preserve"> x 1</m:t>
        </m:r>
      </m:oMath>
      <w:r w:rsidR="00A325C5" w:rsidRPr="0088192B">
        <w:rPr>
          <w:rFonts w:ascii="Arial" w:hAnsi="Arial" w:cs="Arial"/>
          <w:sz w:val="20"/>
          <w:szCs w:val="20"/>
        </w:rPr>
        <w:t xml:space="preserve"> + P x Q</w:t>
      </w:r>
      <w:r w:rsidR="00A325C5" w:rsidRPr="0088192B">
        <w:rPr>
          <w:rFonts w:ascii="Arial" w:hAnsi="Arial" w:cs="Arial"/>
          <w:sz w:val="20"/>
          <w:szCs w:val="20"/>
          <w:vertAlign w:val="subscript"/>
        </w:rPr>
        <w:t>p</w:t>
      </w:r>
      <w:bookmarkEnd w:id="2"/>
      <w:r w:rsidR="00A325C5">
        <w:rPr>
          <w:rFonts w:ascii="Arial" w:hAnsi="Arial" w:cs="Arial"/>
          <w:sz w:val="20"/>
          <w:szCs w:val="20"/>
        </w:rPr>
        <w:t xml:space="preserve">    (2)</w:t>
      </w:r>
    </w:p>
    <w:p w14:paraId="5F1217B2" w14:textId="309175E2" w:rsidR="00B83DE8" w:rsidRDefault="00930C93" w:rsidP="00930C93">
      <w:pPr>
        <w:spacing w:after="0" w:line="240" w:lineRule="auto"/>
        <w:ind w:leftChars="0" w:left="0" w:firstLineChars="0" w:firstLine="0"/>
        <w:jc w:val="both"/>
        <w:rPr>
          <w:rFonts w:ascii="Arial" w:hAnsi="Arial" w:cs="Arial"/>
          <w:sz w:val="20"/>
          <w:szCs w:val="20"/>
        </w:rPr>
      </w:pPr>
      <w:r w:rsidRPr="00930C93">
        <w:rPr>
          <w:rFonts w:ascii="Arial" w:hAnsi="Arial" w:cs="Arial"/>
          <w:sz w:val="20"/>
          <w:szCs w:val="20"/>
        </w:rPr>
        <w:t>From the results of calculations using the Continuous Review (</w:t>
      </w:r>
      <w:proofErr w:type="spellStart"/>
      <w:r w:rsidRPr="00930C93">
        <w:rPr>
          <w:rFonts w:ascii="Arial" w:hAnsi="Arial" w:cs="Arial"/>
          <w:sz w:val="20"/>
          <w:szCs w:val="20"/>
        </w:rPr>
        <w:t>s,Q</w:t>
      </w:r>
      <w:proofErr w:type="spellEnd"/>
      <w:r w:rsidRPr="00930C93">
        <w:rPr>
          <w:rFonts w:ascii="Arial" w:hAnsi="Arial" w:cs="Arial"/>
          <w:sz w:val="20"/>
          <w:szCs w:val="20"/>
        </w:rPr>
        <w:t xml:space="preserve">) method, the company experienced a decrease in total inventory costs on each product item shown in Figure </w:t>
      </w:r>
      <w:r w:rsidR="001B69AA">
        <w:rPr>
          <w:rFonts w:ascii="Arial" w:hAnsi="Arial" w:cs="Arial"/>
          <w:sz w:val="20"/>
          <w:szCs w:val="20"/>
        </w:rPr>
        <w:t>7</w:t>
      </w:r>
      <w:r w:rsidRPr="00930C93">
        <w:rPr>
          <w:rFonts w:ascii="Arial" w:hAnsi="Arial" w:cs="Arial"/>
          <w:sz w:val="20"/>
          <w:szCs w:val="20"/>
        </w:rPr>
        <w:t xml:space="preserve">. The decrease in total inventory costs occurs based on the results of the decision variables, namely order quantity and reorder point described in Table </w:t>
      </w:r>
      <w:r w:rsidR="00A07A1B">
        <w:rPr>
          <w:rFonts w:ascii="Arial" w:hAnsi="Arial" w:cs="Arial"/>
          <w:sz w:val="20"/>
          <w:szCs w:val="20"/>
        </w:rPr>
        <w:t>9</w:t>
      </w:r>
      <w:r w:rsidRPr="00930C93">
        <w:rPr>
          <w:rFonts w:ascii="Arial" w:hAnsi="Arial" w:cs="Arial"/>
          <w:sz w:val="20"/>
          <w:szCs w:val="20"/>
        </w:rPr>
        <w:t>.</w:t>
      </w:r>
    </w:p>
    <w:p w14:paraId="3BBFA5EA" w14:textId="456AF143" w:rsidR="00A07A1B" w:rsidRPr="004D47E9" w:rsidRDefault="00A07A1B" w:rsidP="001B69AA">
      <w:pPr>
        <w:pStyle w:val="Caption"/>
        <w:keepNext/>
        <w:spacing w:after="0"/>
        <w:ind w:left="0" w:hanging="2"/>
        <w:jc w:val="center"/>
        <w:rPr>
          <w:rFonts w:ascii="Arial" w:hAnsi="Arial" w:cs="Arial"/>
        </w:rPr>
      </w:pPr>
      <w:r w:rsidRPr="004D47E9">
        <w:rPr>
          <w:rFonts w:ascii="Arial" w:hAnsi="Arial" w:cs="Arial"/>
        </w:rPr>
        <w:t xml:space="preserve">Table </w:t>
      </w:r>
      <w:r w:rsidRPr="004D47E9">
        <w:rPr>
          <w:rFonts w:ascii="Arial" w:hAnsi="Arial" w:cs="Arial"/>
        </w:rPr>
        <w:fldChar w:fldCharType="begin"/>
      </w:r>
      <w:r w:rsidRPr="004D47E9">
        <w:rPr>
          <w:rFonts w:ascii="Arial" w:hAnsi="Arial" w:cs="Arial"/>
        </w:rPr>
        <w:instrText xml:space="preserve"> SEQ Table \* ARABIC </w:instrText>
      </w:r>
      <w:r w:rsidRPr="004D47E9">
        <w:rPr>
          <w:rFonts w:ascii="Arial" w:hAnsi="Arial" w:cs="Arial"/>
        </w:rPr>
        <w:fldChar w:fldCharType="separate"/>
      </w:r>
      <w:r w:rsidRPr="004D47E9">
        <w:rPr>
          <w:rFonts w:ascii="Arial" w:hAnsi="Arial" w:cs="Arial"/>
          <w:noProof/>
        </w:rPr>
        <w:t>9</w:t>
      </w:r>
      <w:r w:rsidRPr="004D47E9">
        <w:rPr>
          <w:rFonts w:ascii="Arial" w:hAnsi="Arial" w:cs="Arial"/>
        </w:rPr>
        <w:fldChar w:fldCharType="end"/>
      </w:r>
      <w:r w:rsidR="001B69AA" w:rsidRPr="004D47E9">
        <w:rPr>
          <w:rFonts w:ascii="Arial" w:hAnsi="Arial" w:cs="Arial"/>
        </w:rPr>
        <w:t xml:space="preserve"> Result Decision Variables</w:t>
      </w:r>
    </w:p>
    <w:tbl>
      <w:tblPr>
        <w:tblW w:w="4500" w:type="dxa"/>
        <w:tblLook w:val="04A0" w:firstRow="1" w:lastRow="0" w:firstColumn="1" w:lastColumn="0" w:noHBand="0" w:noVBand="1"/>
      </w:tblPr>
      <w:tblGrid>
        <w:gridCol w:w="928"/>
        <w:gridCol w:w="1052"/>
        <w:gridCol w:w="720"/>
        <w:gridCol w:w="810"/>
        <w:gridCol w:w="990"/>
      </w:tblGrid>
      <w:tr w:rsidR="00A07A1B" w:rsidRPr="00A07A1B" w14:paraId="7F810000" w14:textId="77777777" w:rsidTr="00A07A1B">
        <w:trPr>
          <w:trHeight w:val="290"/>
        </w:trPr>
        <w:tc>
          <w:tcPr>
            <w:tcW w:w="928" w:type="dxa"/>
            <w:vMerge w:val="restart"/>
            <w:tcBorders>
              <w:top w:val="single" w:sz="4" w:space="0" w:color="auto"/>
              <w:bottom w:val="single" w:sz="4" w:space="0" w:color="auto"/>
            </w:tcBorders>
            <w:shd w:val="clear" w:color="auto" w:fill="auto"/>
            <w:noWrap/>
            <w:vAlign w:val="center"/>
            <w:hideMark/>
          </w:tcPr>
          <w:p w14:paraId="4EB4BE87" w14:textId="207C98A9" w:rsidR="00A07A1B" w:rsidRPr="00A07A1B" w:rsidRDefault="00A07A1B" w:rsidP="003C0DA9">
            <w:pPr>
              <w:ind w:left="0" w:hanging="2"/>
              <w:jc w:val="center"/>
              <w:rPr>
                <w:rFonts w:ascii="Arial" w:hAnsi="Arial" w:cs="Arial"/>
                <w:b/>
                <w:bCs/>
                <w:color w:val="000000"/>
                <w:sz w:val="16"/>
                <w:szCs w:val="16"/>
              </w:rPr>
            </w:pPr>
            <w:r w:rsidRPr="00A07A1B">
              <w:rPr>
                <w:rFonts w:ascii="Arial" w:hAnsi="Arial" w:cs="Arial"/>
                <w:b/>
                <w:bCs/>
                <w:color w:val="000000"/>
                <w:sz w:val="16"/>
                <w:szCs w:val="16"/>
              </w:rPr>
              <w:t>Decision Variables</w:t>
            </w:r>
          </w:p>
        </w:tc>
        <w:tc>
          <w:tcPr>
            <w:tcW w:w="1772" w:type="dxa"/>
            <w:gridSpan w:val="2"/>
            <w:tcBorders>
              <w:top w:val="single" w:sz="4" w:space="0" w:color="auto"/>
              <w:bottom w:val="single" w:sz="4" w:space="0" w:color="auto"/>
            </w:tcBorders>
            <w:shd w:val="clear" w:color="auto" w:fill="auto"/>
            <w:noWrap/>
            <w:vAlign w:val="bottom"/>
            <w:hideMark/>
          </w:tcPr>
          <w:p w14:paraId="06FE16FD" w14:textId="67D9E67D" w:rsidR="00A07A1B" w:rsidRPr="00A07A1B" w:rsidRDefault="00A07A1B" w:rsidP="003C0DA9">
            <w:pPr>
              <w:ind w:left="0" w:hanging="2"/>
              <w:jc w:val="center"/>
              <w:rPr>
                <w:rFonts w:ascii="Arial" w:hAnsi="Arial" w:cs="Arial"/>
                <w:b/>
                <w:bCs/>
                <w:color w:val="000000"/>
                <w:sz w:val="16"/>
                <w:szCs w:val="16"/>
              </w:rPr>
            </w:pPr>
            <w:r w:rsidRPr="00A07A1B">
              <w:rPr>
                <w:rFonts w:ascii="Arial" w:hAnsi="Arial" w:cs="Arial"/>
                <w:b/>
                <w:bCs/>
                <w:color w:val="000000"/>
                <w:sz w:val="16"/>
                <w:szCs w:val="16"/>
              </w:rPr>
              <w:t>Proposed Condition Before Demand Forecasting</w:t>
            </w:r>
          </w:p>
        </w:tc>
        <w:tc>
          <w:tcPr>
            <w:tcW w:w="1800" w:type="dxa"/>
            <w:gridSpan w:val="2"/>
            <w:tcBorders>
              <w:top w:val="single" w:sz="4" w:space="0" w:color="auto"/>
              <w:bottom w:val="single" w:sz="4" w:space="0" w:color="auto"/>
            </w:tcBorders>
            <w:shd w:val="clear" w:color="auto" w:fill="auto"/>
            <w:noWrap/>
            <w:vAlign w:val="bottom"/>
            <w:hideMark/>
          </w:tcPr>
          <w:p w14:paraId="5CC4A87F" w14:textId="228936F9" w:rsidR="00A07A1B" w:rsidRPr="00A07A1B" w:rsidRDefault="00A07A1B" w:rsidP="003C0DA9">
            <w:pPr>
              <w:ind w:left="0" w:hanging="2"/>
              <w:jc w:val="center"/>
              <w:rPr>
                <w:rFonts w:ascii="Arial" w:hAnsi="Arial" w:cs="Arial"/>
                <w:b/>
                <w:bCs/>
                <w:color w:val="000000"/>
                <w:sz w:val="16"/>
                <w:szCs w:val="16"/>
              </w:rPr>
            </w:pPr>
            <w:r w:rsidRPr="00A07A1B">
              <w:rPr>
                <w:rFonts w:ascii="Arial" w:hAnsi="Arial" w:cs="Arial"/>
                <w:b/>
                <w:bCs/>
                <w:color w:val="000000"/>
                <w:sz w:val="16"/>
                <w:szCs w:val="16"/>
              </w:rPr>
              <w:t>Proposed Condition After Demand Forecasting</w:t>
            </w:r>
          </w:p>
        </w:tc>
      </w:tr>
      <w:tr w:rsidR="00A07A1B" w:rsidRPr="00A07A1B" w14:paraId="7E3BAF11" w14:textId="77777777" w:rsidTr="00A07A1B">
        <w:trPr>
          <w:trHeight w:val="290"/>
        </w:trPr>
        <w:tc>
          <w:tcPr>
            <w:tcW w:w="928" w:type="dxa"/>
            <w:vMerge/>
            <w:tcBorders>
              <w:top w:val="single" w:sz="4" w:space="0" w:color="auto"/>
              <w:bottom w:val="single" w:sz="4" w:space="0" w:color="auto"/>
            </w:tcBorders>
            <w:vAlign w:val="center"/>
            <w:hideMark/>
          </w:tcPr>
          <w:p w14:paraId="12EA0779" w14:textId="77777777" w:rsidR="00A07A1B" w:rsidRPr="00A07A1B" w:rsidRDefault="00A07A1B" w:rsidP="003C0DA9">
            <w:pPr>
              <w:ind w:left="0" w:hanging="2"/>
              <w:rPr>
                <w:rFonts w:ascii="Arial" w:hAnsi="Arial" w:cs="Arial"/>
                <w:b/>
                <w:bCs/>
                <w:color w:val="000000"/>
                <w:sz w:val="16"/>
                <w:szCs w:val="16"/>
              </w:rPr>
            </w:pPr>
          </w:p>
        </w:tc>
        <w:tc>
          <w:tcPr>
            <w:tcW w:w="1052" w:type="dxa"/>
            <w:tcBorders>
              <w:top w:val="single" w:sz="4" w:space="0" w:color="auto"/>
              <w:bottom w:val="single" w:sz="4" w:space="0" w:color="auto"/>
            </w:tcBorders>
            <w:shd w:val="clear" w:color="auto" w:fill="auto"/>
            <w:noWrap/>
            <w:vAlign w:val="bottom"/>
            <w:hideMark/>
          </w:tcPr>
          <w:p w14:paraId="372D7005" w14:textId="77777777" w:rsidR="00A07A1B" w:rsidRPr="00A07A1B" w:rsidRDefault="00A07A1B" w:rsidP="003C0DA9">
            <w:pPr>
              <w:ind w:left="0" w:hanging="2"/>
              <w:jc w:val="center"/>
              <w:rPr>
                <w:rFonts w:ascii="Arial" w:hAnsi="Arial" w:cs="Arial"/>
                <w:b/>
                <w:bCs/>
                <w:i/>
                <w:iCs/>
                <w:color w:val="000000"/>
                <w:sz w:val="16"/>
                <w:szCs w:val="16"/>
              </w:rPr>
            </w:pPr>
            <w:r w:rsidRPr="00A07A1B">
              <w:rPr>
                <w:rFonts w:ascii="Arial" w:hAnsi="Arial" w:cs="Arial"/>
                <w:b/>
                <w:bCs/>
                <w:i/>
                <w:iCs/>
                <w:color w:val="000000"/>
                <w:sz w:val="16"/>
                <w:szCs w:val="16"/>
              </w:rPr>
              <w:t>Inner</w:t>
            </w:r>
          </w:p>
        </w:tc>
        <w:tc>
          <w:tcPr>
            <w:tcW w:w="720" w:type="dxa"/>
            <w:tcBorders>
              <w:top w:val="single" w:sz="4" w:space="0" w:color="auto"/>
              <w:bottom w:val="single" w:sz="4" w:space="0" w:color="auto"/>
            </w:tcBorders>
            <w:shd w:val="clear" w:color="auto" w:fill="auto"/>
            <w:noWrap/>
            <w:vAlign w:val="bottom"/>
            <w:hideMark/>
          </w:tcPr>
          <w:p w14:paraId="652F3918" w14:textId="77777777" w:rsidR="00A07A1B" w:rsidRPr="00A07A1B" w:rsidRDefault="00A07A1B" w:rsidP="003C0DA9">
            <w:pPr>
              <w:ind w:left="0" w:hanging="2"/>
              <w:jc w:val="center"/>
              <w:rPr>
                <w:rFonts w:ascii="Arial" w:hAnsi="Arial" w:cs="Arial"/>
                <w:b/>
                <w:bCs/>
                <w:i/>
                <w:iCs/>
                <w:color w:val="000000"/>
                <w:sz w:val="16"/>
                <w:szCs w:val="16"/>
              </w:rPr>
            </w:pPr>
            <w:r w:rsidRPr="00A07A1B">
              <w:rPr>
                <w:rFonts w:ascii="Arial" w:hAnsi="Arial" w:cs="Arial"/>
                <w:b/>
                <w:bCs/>
                <w:i/>
                <w:iCs/>
                <w:color w:val="000000"/>
                <w:sz w:val="16"/>
                <w:szCs w:val="16"/>
              </w:rPr>
              <w:t>Outer</w:t>
            </w:r>
          </w:p>
        </w:tc>
        <w:tc>
          <w:tcPr>
            <w:tcW w:w="810" w:type="dxa"/>
            <w:tcBorders>
              <w:top w:val="single" w:sz="4" w:space="0" w:color="auto"/>
              <w:bottom w:val="single" w:sz="4" w:space="0" w:color="auto"/>
            </w:tcBorders>
            <w:shd w:val="clear" w:color="auto" w:fill="auto"/>
            <w:noWrap/>
            <w:vAlign w:val="bottom"/>
            <w:hideMark/>
          </w:tcPr>
          <w:p w14:paraId="5FAE4048" w14:textId="77777777" w:rsidR="00A07A1B" w:rsidRPr="00A07A1B" w:rsidRDefault="00A07A1B" w:rsidP="003C0DA9">
            <w:pPr>
              <w:ind w:left="0" w:hanging="2"/>
              <w:jc w:val="center"/>
              <w:rPr>
                <w:rFonts w:ascii="Arial" w:hAnsi="Arial" w:cs="Arial"/>
                <w:b/>
                <w:bCs/>
                <w:i/>
                <w:iCs/>
                <w:color w:val="000000"/>
                <w:sz w:val="16"/>
                <w:szCs w:val="16"/>
              </w:rPr>
            </w:pPr>
            <w:r w:rsidRPr="00A07A1B">
              <w:rPr>
                <w:rFonts w:ascii="Arial" w:hAnsi="Arial" w:cs="Arial"/>
                <w:b/>
                <w:bCs/>
                <w:i/>
                <w:iCs/>
                <w:color w:val="000000"/>
                <w:sz w:val="16"/>
                <w:szCs w:val="16"/>
              </w:rPr>
              <w:t>Inner</w:t>
            </w:r>
          </w:p>
        </w:tc>
        <w:tc>
          <w:tcPr>
            <w:tcW w:w="990" w:type="dxa"/>
            <w:tcBorders>
              <w:top w:val="single" w:sz="4" w:space="0" w:color="auto"/>
              <w:bottom w:val="single" w:sz="4" w:space="0" w:color="auto"/>
            </w:tcBorders>
            <w:shd w:val="clear" w:color="auto" w:fill="auto"/>
            <w:noWrap/>
            <w:vAlign w:val="bottom"/>
            <w:hideMark/>
          </w:tcPr>
          <w:p w14:paraId="3AE4FFF2" w14:textId="77777777" w:rsidR="00A07A1B" w:rsidRPr="00A07A1B" w:rsidRDefault="00A07A1B" w:rsidP="003C0DA9">
            <w:pPr>
              <w:ind w:left="0" w:hanging="2"/>
              <w:jc w:val="center"/>
              <w:rPr>
                <w:rFonts w:ascii="Arial" w:hAnsi="Arial" w:cs="Arial"/>
                <w:b/>
                <w:bCs/>
                <w:i/>
                <w:iCs/>
                <w:color w:val="000000"/>
                <w:sz w:val="16"/>
                <w:szCs w:val="16"/>
              </w:rPr>
            </w:pPr>
            <w:r w:rsidRPr="00A07A1B">
              <w:rPr>
                <w:rFonts w:ascii="Arial" w:hAnsi="Arial" w:cs="Arial"/>
                <w:b/>
                <w:bCs/>
                <w:i/>
                <w:iCs/>
                <w:color w:val="000000"/>
                <w:sz w:val="16"/>
                <w:szCs w:val="16"/>
              </w:rPr>
              <w:t>Outer</w:t>
            </w:r>
          </w:p>
        </w:tc>
      </w:tr>
      <w:tr w:rsidR="00A07A1B" w:rsidRPr="00A07A1B" w14:paraId="6F380928" w14:textId="77777777" w:rsidTr="00A07A1B">
        <w:trPr>
          <w:trHeight w:val="290"/>
        </w:trPr>
        <w:tc>
          <w:tcPr>
            <w:tcW w:w="928" w:type="dxa"/>
            <w:tcBorders>
              <w:top w:val="single" w:sz="4" w:space="0" w:color="auto"/>
            </w:tcBorders>
            <w:shd w:val="clear" w:color="auto" w:fill="auto"/>
            <w:noWrap/>
            <w:vAlign w:val="bottom"/>
            <w:hideMark/>
          </w:tcPr>
          <w:p w14:paraId="52B81C4E" w14:textId="77777777" w:rsidR="00A07A1B" w:rsidRPr="00A07A1B" w:rsidRDefault="00A07A1B" w:rsidP="003C0DA9">
            <w:pPr>
              <w:ind w:left="0" w:hanging="2"/>
              <w:rPr>
                <w:rFonts w:ascii="Arial" w:hAnsi="Arial" w:cs="Arial"/>
                <w:i/>
                <w:iCs/>
                <w:color w:val="000000"/>
                <w:sz w:val="16"/>
                <w:szCs w:val="16"/>
              </w:rPr>
            </w:pPr>
            <w:r w:rsidRPr="00A07A1B">
              <w:rPr>
                <w:rFonts w:ascii="Arial" w:hAnsi="Arial" w:cs="Arial"/>
                <w:i/>
                <w:iCs/>
                <w:color w:val="000000"/>
                <w:sz w:val="16"/>
                <w:szCs w:val="16"/>
              </w:rPr>
              <w:t>Order Quantity</w:t>
            </w:r>
          </w:p>
        </w:tc>
        <w:tc>
          <w:tcPr>
            <w:tcW w:w="1052" w:type="dxa"/>
            <w:tcBorders>
              <w:top w:val="single" w:sz="4" w:space="0" w:color="auto"/>
            </w:tcBorders>
            <w:shd w:val="clear" w:color="auto" w:fill="auto"/>
            <w:noWrap/>
            <w:vAlign w:val="center"/>
            <w:hideMark/>
          </w:tcPr>
          <w:p w14:paraId="7C22C35C" w14:textId="77777777" w:rsidR="00A07A1B" w:rsidRPr="00A07A1B" w:rsidRDefault="00A07A1B" w:rsidP="003C0DA9">
            <w:pPr>
              <w:ind w:left="0" w:hanging="2"/>
              <w:jc w:val="center"/>
              <w:rPr>
                <w:rFonts w:ascii="Arial" w:hAnsi="Arial" w:cs="Arial"/>
                <w:color w:val="000000"/>
                <w:sz w:val="16"/>
                <w:szCs w:val="16"/>
              </w:rPr>
            </w:pPr>
            <w:r w:rsidRPr="00A07A1B">
              <w:rPr>
                <w:rFonts w:ascii="Arial" w:hAnsi="Arial" w:cs="Arial"/>
                <w:color w:val="000000"/>
                <w:sz w:val="16"/>
                <w:szCs w:val="16"/>
              </w:rPr>
              <w:t>1257</w:t>
            </w:r>
          </w:p>
        </w:tc>
        <w:tc>
          <w:tcPr>
            <w:tcW w:w="720" w:type="dxa"/>
            <w:tcBorders>
              <w:top w:val="single" w:sz="4" w:space="0" w:color="auto"/>
            </w:tcBorders>
            <w:shd w:val="clear" w:color="auto" w:fill="auto"/>
            <w:noWrap/>
            <w:vAlign w:val="center"/>
            <w:hideMark/>
          </w:tcPr>
          <w:p w14:paraId="5CAD9742" w14:textId="77777777" w:rsidR="00A07A1B" w:rsidRPr="00A07A1B" w:rsidRDefault="00A07A1B" w:rsidP="003C0DA9">
            <w:pPr>
              <w:ind w:left="0" w:hanging="2"/>
              <w:jc w:val="center"/>
              <w:rPr>
                <w:rFonts w:ascii="Arial" w:hAnsi="Arial" w:cs="Arial"/>
                <w:color w:val="000000"/>
                <w:sz w:val="16"/>
                <w:szCs w:val="16"/>
              </w:rPr>
            </w:pPr>
            <w:r w:rsidRPr="00A07A1B">
              <w:rPr>
                <w:rFonts w:ascii="Arial" w:hAnsi="Arial" w:cs="Arial"/>
                <w:color w:val="000000"/>
                <w:sz w:val="16"/>
                <w:szCs w:val="16"/>
              </w:rPr>
              <w:t>189</w:t>
            </w:r>
          </w:p>
        </w:tc>
        <w:tc>
          <w:tcPr>
            <w:tcW w:w="810" w:type="dxa"/>
            <w:tcBorders>
              <w:top w:val="single" w:sz="4" w:space="0" w:color="auto"/>
            </w:tcBorders>
            <w:shd w:val="clear" w:color="auto" w:fill="auto"/>
            <w:noWrap/>
            <w:vAlign w:val="center"/>
            <w:hideMark/>
          </w:tcPr>
          <w:p w14:paraId="0A909C1E" w14:textId="77777777" w:rsidR="00A07A1B" w:rsidRPr="00A07A1B" w:rsidRDefault="00A07A1B" w:rsidP="003C0DA9">
            <w:pPr>
              <w:ind w:left="0" w:hanging="2"/>
              <w:jc w:val="center"/>
              <w:rPr>
                <w:rFonts w:ascii="Arial" w:hAnsi="Arial" w:cs="Arial"/>
                <w:color w:val="000000"/>
                <w:sz w:val="16"/>
                <w:szCs w:val="16"/>
              </w:rPr>
            </w:pPr>
            <w:r w:rsidRPr="00A07A1B">
              <w:rPr>
                <w:rFonts w:ascii="Arial" w:hAnsi="Arial" w:cs="Arial"/>
                <w:color w:val="000000"/>
                <w:sz w:val="16"/>
                <w:szCs w:val="16"/>
              </w:rPr>
              <w:t>1318</w:t>
            </w:r>
          </w:p>
        </w:tc>
        <w:tc>
          <w:tcPr>
            <w:tcW w:w="990" w:type="dxa"/>
            <w:tcBorders>
              <w:top w:val="single" w:sz="4" w:space="0" w:color="auto"/>
            </w:tcBorders>
            <w:shd w:val="clear" w:color="auto" w:fill="auto"/>
            <w:noWrap/>
            <w:vAlign w:val="center"/>
            <w:hideMark/>
          </w:tcPr>
          <w:p w14:paraId="68C1D5E8" w14:textId="77777777" w:rsidR="00A07A1B" w:rsidRPr="00A07A1B" w:rsidRDefault="00A07A1B" w:rsidP="003C0DA9">
            <w:pPr>
              <w:ind w:left="0" w:hanging="2"/>
              <w:jc w:val="center"/>
              <w:rPr>
                <w:rFonts w:ascii="Arial" w:hAnsi="Arial" w:cs="Arial"/>
                <w:color w:val="000000"/>
                <w:sz w:val="16"/>
                <w:szCs w:val="16"/>
              </w:rPr>
            </w:pPr>
            <w:r w:rsidRPr="00A07A1B">
              <w:rPr>
                <w:rFonts w:ascii="Arial" w:hAnsi="Arial" w:cs="Arial"/>
                <w:color w:val="000000"/>
                <w:sz w:val="16"/>
                <w:szCs w:val="16"/>
              </w:rPr>
              <w:t>189</w:t>
            </w:r>
          </w:p>
        </w:tc>
      </w:tr>
      <w:tr w:rsidR="00A07A1B" w:rsidRPr="00A07A1B" w14:paraId="338BB6F9" w14:textId="77777777" w:rsidTr="00A07A1B">
        <w:trPr>
          <w:trHeight w:val="290"/>
        </w:trPr>
        <w:tc>
          <w:tcPr>
            <w:tcW w:w="928" w:type="dxa"/>
            <w:tcBorders>
              <w:bottom w:val="single" w:sz="4" w:space="0" w:color="auto"/>
            </w:tcBorders>
            <w:shd w:val="clear" w:color="auto" w:fill="auto"/>
            <w:noWrap/>
            <w:vAlign w:val="bottom"/>
            <w:hideMark/>
          </w:tcPr>
          <w:p w14:paraId="53C4489A" w14:textId="77777777" w:rsidR="00A07A1B" w:rsidRPr="00A07A1B" w:rsidRDefault="00A07A1B" w:rsidP="003C0DA9">
            <w:pPr>
              <w:ind w:left="0" w:hanging="2"/>
              <w:rPr>
                <w:rFonts w:ascii="Arial" w:hAnsi="Arial" w:cs="Arial"/>
                <w:i/>
                <w:iCs/>
                <w:color w:val="000000"/>
                <w:sz w:val="16"/>
                <w:szCs w:val="16"/>
              </w:rPr>
            </w:pPr>
            <w:r w:rsidRPr="00A07A1B">
              <w:rPr>
                <w:rFonts w:ascii="Arial" w:hAnsi="Arial" w:cs="Arial"/>
                <w:i/>
                <w:iCs/>
                <w:color w:val="000000"/>
                <w:sz w:val="16"/>
                <w:szCs w:val="16"/>
              </w:rPr>
              <w:t>Reorder Point</w:t>
            </w:r>
          </w:p>
        </w:tc>
        <w:tc>
          <w:tcPr>
            <w:tcW w:w="1052" w:type="dxa"/>
            <w:tcBorders>
              <w:bottom w:val="single" w:sz="4" w:space="0" w:color="auto"/>
            </w:tcBorders>
            <w:shd w:val="clear" w:color="auto" w:fill="auto"/>
            <w:noWrap/>
            <w:vAlign w:val="center"/>
            <w:hideMark/>
          </w:tcPr>
          <w:p w14:paraId="2C222C90" w14:textId="77777777" w:rsidR="00A07A1B" w:rsidRPr="00A07A1B" w:rsidRDefault="00A07A1B" w:rsidP="003C0DA9">
            <w:pPr>
              <w:ind w:left="0" w:hanging="2"/>
              <w:jc w:val="center"/>
              <w:rPr>
                <w:rFonts w:ascii="Arial" w:hAnsi="Arial" w:cs="Arial"/>
                <w:color w:val="000000"/>
                <w:sz w:val="16"/>
                <w:szCs w:val="16"/>
              </w:rPr>
            </w:pPr>
            <w:r w:rsidRPr="00A07A1B">
              <w:rPr>
                <w:rFonts w:ascii="Arial" w:hAnsi="Arial" w:cs="Arial"/>
                <w:color w:val="000000"/>
                <w:sz w:val="16"/>
                <w:szCs w:val="16"/>
              </w:rPr>
              <w:t>239</w:t>
            </w:r>
          </w:p>
        </w:tc>
        <w:tc>
          <w:tcPr>
            <w:tcW w:w="720" w:type="dxa"/>
            <w:tcBorders>
              <w:bottom w:val="single" w:sz="4" w:space="0" w:color="auto"/>
            </w:tcBorders>
            <w:shd w:val="clear" w:color="auto" w:fill="auto"/>
            <w:noWrap/>
            <w:vAlign w:val="center"/>
            <w:hideMark/>
          </w:tcPr>
          <w:p w14:paraId="36146A61" w14:textId="77777777" w:rsidR="00A07A1B" w:rsidRPr="00A07A1B" w:rsidRDefault="00A07A1B" w:rsidP="003C0DA9">
            <w:pPr>
              <w:ind w:left="0" w:hanging="2"/>
              <w:jc w:val="center"/>
              <w:rPr>
                <w:rFonts w:ascii="Arial" w:hAnsi="Arial" w:cs="Arial"/>
                <w:color w:val="000000"/>
                <w:sz w:val="16"/>
                <w:szCs w:val="16"/>
              </w:rPr>
            </w:pPr>
            <w:r w:rsidRPr="00A07A1B">
              <w:rPr>
                <w:rFonts w:ascii="Arial" w:hAnsi="Arial" w:cs="Arial"/>
                <w:color w:val="000000"/>
                <w:sz w:val="16"/>
                <w:szCs w:val="16"/>
              </w:rPr>
              <w:t>42</w:t>
            </w:r>
          </w:p>
        </w:tc>
        <w:tc>
          <w:tcPr>
            <w:tcW w:w="810" w:type="dxa"/>
            <w:tcBorders>
              <w:bottom w:val="single" w:sz="4" w:space="0" w:color="auto"/>
            </w:tcBorders>
            <w:shd w:val="clear" w:color="auto" w:fill="auto"/>
            <w:noWrap/>
            <w:vAlign w:val="center"/>
            <w:hideMark/>
          </w:tcPr>
          <w:p w14:paraId="4841CB74" w14:textId="77777777" w:rsidR="00A07A1B" w:rsidRPr="00A07A1B" w:rsidRDefault="00A07A1B" w:rsidP="003C0DA9">
            <w:pPr>
              <w:ind w:left="0" w:hanging="2"/>
              <w:jc w:val="center"/>
              <w:rPr>
                <w:rFonts w:ascii="Arial" w:hAnsi="Arial" w:cs="Arial"/>
                <w:color w:val="000000"/>
                <w:sz w:val="16"/>
                <w:szCs w:val="16"/>
              </w:rPr>
            </w:pPr>
            <w:r w:rsidRPr="00A07A1B">
              <w:rPr>
                <w:rFonts w:ascii="Arial" w:hAnsi="Arial" w:cs="Arial"/>
                <w:color w:val="000000"/>
                <w:sz w:val="16"/>
                <w:szCs w:val="16"/>
              </w:rPr>
              <w:t>235</w:t>
            </w:r>
          </w:p>
        </w:tc>
        <w:tc>
          <w:tcPr>
            <w:tcW w:w="990" w:type="dxa"/>
            <w:tcBorders>
              <w:bottom w:val="single" w:sz="4" w:space="0" w:color="auto"/>
            </w:tcBorders>
            <w:shd w:val="clear" w:color="auto" w:fill="auto"/>
            <w:noWrap/>
            <w:vAlign w:val="center"/>
            <w:hideMark/>
          </w:tcPr>
          <w:p w14:paraId="1F26EE2B" w14:textId="77777777" w:rsidR="00A07A1B" w:rsidRPr="00A07A1B" w:rsidRDefault="00A07A1B" w:rsidP="003C0DA9">
            <w:pPr>
              <w:ind w:left="0" w:hanging="2"/>
              <w:jc w:val="center"/>
              <w:rPr>
                <w:rFonts w:ascii="Arial" w:hAnsi="Arial" w:cs="Arial"/>
                <w:color w:val="000000"/>
                <w:sz w:val="16"/>
                <w:szCs w:val="16"/>
              </w:rPr>
            </w:pPr>
            <w:r w:rsidRPr="00A07A1B">
              <w:rPr>
                <w:rFonts w:ascii="Arial" w:hAnsi="Arial" w:cs="Arial"/>
                <w:color w:val="000000"/>
                <w:sz w:val="16"/>
                <w:szCs w:val="16"/>
              </w:rPr>
              <w:t>41</w:t>
            </w:r>
          </w:p>
        </w:tc>
      </w:tr>
    </w:tbl>
    <w:p w14:paraId="3260D851" w14:textId="77777777" w:rsidR="00930C93" w:rsidRDefault="00930C93" w:rsidP="00930C93">
      <w:pPr>
        <w:spacing w:after="0" w:line="240" w:lineRule="auto"/>
        <w:ind w:leftChars="0" w:left="0" w:firstLineChars="0" w:firstLine="0"/>
        <w:jc w:val="both"/>
        <w:rPr>
          <w:rFonts w:ascii="Arial" w:hAnsi="Arial" w:cs="Arial"/>
          <w:sz w:val="20"/>
          <w:szCs w:val="20"/>
        </w:rPr>
      </w:pPr>
    </w:p>
    <w:p w14:paraId="2AAAD416" w14:textId="77777777" w:rsidR="00A07A1B" w:rsidRDefault="00A07A1B" w:rsidP="005F30DA">
      <w:pPr>
        <w:keepNext/>
        <w:spacing w:after="0" w:line="240" w:lineRule="auto"/>
        <w:ind w:leftChars="0" w:left="0" w:firstLineChars="0" w:firstLine="0"/>
      </w:pPr>
      <w:r>
        <w:rPr>
          <w:rFonts w:ascii="Arial" w:hAnsi="Arial" w:cs="Arial"/>
          <w:noProof/>
          <w:sz w:val="20"/>
          <w:szCs w:val="20"/>
        </w:rPr>
        <w:drawing>
          <wp:inline distT="0" distB="0" distL="0" distR="0" wp14:anchorId="51A79449" wp14:editId="6F70668C">
            <wp:extent cx="2863096" cy="1674056"/>
            <wp:effectExtent l="0" t="0" r="0" b="2540"/>
            <wp:docPr id="207605599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885044" cy="1686889"/>
                    </a:xfrm>
                    <a:prstGeom prst="rect">
                      <a:avLst/>
                    </a:prstGeom>
                    <a:noFill/>
                  </pic:spPr>
                </pic:pic>
              </a:graphicData>
            </a:graphic>
          </wp:inline>
        </w:drawing>
      </w:r>
    </w:p>
    <w:p w14:paraId="3CE70580" w14:textId="706DB075" w:rsidR="00A07A1B" w:rsidRPr="00A07A1B" w:rsidRDefault="00A07A1B" w:rsidP="00A07A1B">
      <w:pPr>
        <w:pStyle w:val="Caption"/>
        <w:spacing w:before="0"/>
        <w:ind w:left="0" w:hanging="2"/>
        <w:jc w:val="center"/>
        <w:rPr>
          <w:rFonts w:ascii="Arial" w:eastAsia="Calibri" w:hAnsi="Arial" w:cs="Arial"/>
        </w:rPr>
      </w:pPr>
      <w:r w:rsidRPr="00A07A1B">
        <w:rPr>
          <w:rFonts w:ascii="Arial" w:hAnsi="Arial" w:cs="Arial"/>
        </w:rPr>
        <w:t xml:space="preserve">Figure </w:t>
      </w:r>
      <w:r w:rsidRPr="00A07A1B">
        <w:rPr>
          <w:rFonts w:ascii="Arial" w:hAnsi="Arial" w:cs="Arial"/>
        </w:rPr>
        <w:fldChar w:fldCharType="begin"/>
      </w:r>
      <w:r w:rsidRPr="00A07A1B">
        <w:rPr>
          <w:rFonts w:ascii="Arial" w:hAnsi="Arial" w:cs="Arial"/>
        </w:rPr>
        <w:instrText xml:space="preserve"> SEQ Figure \* ARABIC </w:instrText>
      </w:r>
      <w:r w:rsidRPr="00A07A1B">
        <w:rPr>
          <w:rFonts w:ascii="Arial" w:hAnsi="Arial" w:cs="Arial"/>
        </w:rPr>
        <w:fldChar w:fldCharType="separate"/>
      </w:r>
      <w:r w:rsidRPr="00A07A1B">
        <w:rPr>
          <w:rFonts w:ascii="Arial" w:hAnsi="Arial" w:cs="Arial"/>
          <w:noProof/>
        </w:rPr>
        <w:t>7</w:t>
      </w:r>
      <w:r w:rsidRPr="00A07A1B">
        <w:rPr>
          <w:rFonts w:ascii="Arial" w:hAnsi="Arial" w:cs="Arial"/>
        </w:rPr>
        <w:fldChar w:fldCharType="end"/>
      </w:r>
      <w:r w:rsidRPr="00A07A1B">
        <w:rPr>
          <w:rFonts w:ascii="Arial" w:hAnsi="Arial" w:cs="Arial"/>
        </w:rPr>
        <w:t xml:space="preserve"> Comparison Results of Total Overall Inventory Cost</w:t>
      </w:r>
    </w:p>
    <w:p w14:paraId="0136E8B5" w14:textId="594CD7D1" w:rsidR="00D5165E" w:rsidRDefault="00D5165E" w:rsidP="003A2E4A">
      <w:pPr>
        <w:spacing w:after="0" w:line="240" w:lineRule="auto"/>
        <w:ind w:left="0" w:hanging="2"/>
        <w:jc w:val="both"/>
        <w:rPr>
          <w:rFonts w:ascii="Arial" w:eastAsia="Arial" w:hAnsi="Arial" w:cs="Arial"/>
          <w:sz w:val="20"/>
          <w:szCs w:val="20"/>
        </w:rPr>
      </w:pPr>
      <w:r w:rsidRPr="00D5165E">
        <w:rPr>
          <w:rFonts w:ascii="Arial" w:eastAsia="Arial" w:hAnsi="Arial" w:cs="Arial"/>
          <w:sz w:val="20"/>
          <w:szCs w:val="20"/>
        </w:rPr>
        <w:t>Based on Table 9, it can be seen that there is a difference between the proposed reorder point value and the optimal order quantity that has been designed. Existing conditions are the results of calculations before forecasting is carried out. In the existing condition, it can be seen that before forecasting using the Continuous Review (</w:t>
      </w:r>
      <w:proofErr w:type="spellStart"/>
      <w:r w:rsidRPr="00D5165E">
        <w:rPr>
          <w:rFonts w:ascii="Arial" w:eastAsia="Arial" w:hAnsi="Arial" w:cs="Arial"/>
          <w:sz w:val="20"/>
          <w:szCs w:val="20"/>
        </w:rPr>
        <w:t>s,Q</w:t>
      </w:r>
      <w:proofErr w:type="spellEnd"/>
      <w:r w:rsidRPr="00D5165E">
        <w:rPr>
          <w:rFonts w:ascii="Arial" w:eastAsia="Arial" w:hAnsi="Arial" w:cs="Arial"/>
          <w:sz w:val="20"/>
          <w:szCs w:val="20"/>
        </w:rPr>
        <w:t xml:space="preserve">) method, the resulting reorder point value for Inner items is 239 units and Outer items is 42 units. After that, the optimal order quantity value generated for Inner items is 1257 units and Outer items are 189 units in the existing condition. Then in the proposal </w:t>
      </w:r>
      <w:r w:rsidRPr="00D5165E">
        <w:rPr>
          <w:rFonts w:ascii="Arial" w:eastAsia="Arial" w:hAnsi="Arial" w:cs="Arial"/>
          <w:sz w:val="20"/>
          <w:szCs w:val="20"/>
        </w:rPr>
        <w:t>with forecasting using the Continuous Review (</w:t>
      </w:r>
      <w:proofErr w:type="spellStart"/>
      <w:r w:rsidRPr="00D5165E">
        <w:rPr>
          <w:rFonts w:ascii="Arial" w:eastAsia="Arial" w:hAnsi="Arial" w:cs="Arial"/>
          <w:sz w:val="20"/>
          <w:szCs w:val="20"/>
        </w:rPr>
        <w:t>s,Q</w:t>
      </w:r>
      <w:proofErr w:type="spellEnd"/>
      <w:r w:rsidRPr="00D5165E">
        <w:rPr>
          <w:rFonts w:ascii="Arial" w:eastAsia="Arial" w:hAnsi="Arial" w:cs="Arial"/>
          <w:sz w:val="20"/>
          <w:szCs w:val="20"/>
        </w:rPr>
        <w:t>) method, the resulting reorder point value for inner items is 235 units and outer items is 41 units. After that, the optimal order quantity value generated for Inner items is 1318 units and outer items are 189 units under forecasting conditions. This reorder point value will be used to determine when the company will reorder the product.</w:t>
      </w:r>
      <w:r>
        <w:rPr>
          <w:rFonts w:ascii="Arial" w:eastAsia="Arial" w:hAnsi="Arial" w:cs="Arial"/>
          <w:sz w:val="20"/>
          <w:szCs w:val="20"/>
        </w:rPr>
        <w:t xml:space="preserve"> </w:t>
      </w:r>
    </w:p>
    <w:p w14:paraId="4D0BB7D1" w14:textId="507ADB85" w:rsidR="00D5165E" w:rsidRDefault="00D5165E" w:rsidP="003A2E4A">
      <w:pPr>
        <w:spacing w:after="0" w:line="240" w:lineRule="auto"/>
        <w:ind w:left="0" w:hanging="2"/>
        <w:jc w:val="both"/>
        <w:rPr>
          <w:rFonts w:ascii="Arial" w:eastAsia="Arial" w:hAnsi="Arial" w:cs="Arial"/>
          <w:sz w:val="20"/>
          <w:szCs w:val="20"/>
        </w:rPr>
      </w:pPr>
      <w:r w:rsidRPr="00D5165E">
        <w:rPr>
          <w:rFonts w:ascii="Arial" w:eastAsia="Arial" w:hAnsi="Arial" w:cs="Arial"/>
          <w:sz w:val="20"/>
          <w:szCs w:val="20"/>
        </w:rPr>
        <w:t>In addition, in Figure 7 the calculation of the initial total inventory cost is IDR 41,966,000 / year while the results before forecasting on inner items are IDR 6,745,333 / year and after forecasting are IDR 7,062,213 / year, where there is a decrease from the initial total inventory cost to the total inventory cost before forecasting by 84% and the total inventory cost after forecasting by 83%. In the outer items, the total inventory cost has decreased by 68% and 77% from the initial total inventory cost to the total inventory cost before forecasting and the total inventory cost after forecasting, where the initial total inventory cost was IDR 37,582,500/year and the total inventory cost before forecasting was IDR 12,032,254/year and the total inventory cost after forecasting was IDR 8,635,571/year.</w:t>
      </w:r>
      <w:r w:rsidR="002245EE">
        <w:rPr>
          <w:rFonts w:ascii="Arial" w:eastAsia="Arial" w:hAnsi="Arial" w:cs="Arial"/>
          <w:sz w:val="20"/>
          <w:szCs w:val="20"/>
        </w:rPr>
        <w:t xml:space="preserve"> </w:t>
      </w:r>
      <w:r w:rsidR="00A93C5A" w:rsidRPr="002245EE">
        <w:rPr>
          <w:rFonts w:ascii="Arial" w:eastAsia="Arial" w:hAnsi="Arial" w:cs="Arial"/>
          <w:sz w:val="20"/>
          <w:szCs w:val="20"/>
        </w:rPr>
        <w:t>Savings occur due to a decrease in storage costs, shortage costs and repair costs on each item.</w:t>
      </w:r>
      <w:r w:rsidR="00A93C5A">
        <w:rPr>
          <w:rFonts w:ascii="Arial" w:eastAsia="Arial" w:hAnsi="Arial" w:cs="Arial"/>
          <w:sz w:val="20"/>
          <w:szCs w:val="20"/>
        </w:rPr>
        <w:t xml:space="preserve"> </w:t>
      </w:r>
      <w:r w:rsidR="003509E3" w:rsidRPr="00235DBB">
        <w:rPr>
          <w:rFonts w:ascii="Arial" w:eastAsia="Arial" w:hAnsi="Arial" w:cs="Arial"/>
          <w:sz w:val="20"/>
          <w:szCs w:val="20"/>
        </w:rPr>
        <w:t xml:space="preserve">The total inventory cost that considers repair items caused by the accumulation of finished goods in the warehouse is a different research from the research </w:t>
      </w:r>
      <w:sdt>
        <w:sdtPr>
          <w:rPr>
            <w:rFonts w:ascii="Arial" w:eastAsia="Arial" w:hAnsi="Arial" w:cs="Arial"/>
            <w:sz w:val="20"/>
            <w:szCs w:val="20"/>
          </w:rPr>
          <w:id w:val="1005940053"/>
          <w:citation/>
        </w:sdtPr>
        <w:sdtContent>
          <w:r w:rsidR="003509E3">
            <w:rPr>
              <w:rFonts w:ascii="Arial" w:eastAsia="Arial" w:hAnsi="Arial" w:cs="Arial"/>
              <w:sz w:val="20"/>
              <w:szCs w:val="20"/>
            </w:rPr>
            <w:fldChar w:fldCharType="begin"/>
          </w:r>
          <w:r w:rsidR="003509E3">
            <w:rPr>
              <w:rFonts w:ascii="Arial" w:eastAsia="Arial" w:hAnsi="Arial" w:cs="Arial"/>
              <w:sz w:val="20"/>
              <w:szCs w:val="20"/>
            </w:rPr>
            <w:instrText xml:space="preserve"> CITATION Ruu04 \l 1033 </w:instrText>
          </w:r>
          <w:r w:rsidR="003509E3">
            <w:rPr>
              <w:rFonts w:ascii="Arial" w:eastAsia="Arial" w:hAnsi="Arial" w:cs="Arial"/>
              <w:sz w:val="20"/>
              <w:szCs w:val="20"/>
            </w:rPr>
            <w:fldChar w:fldCharType="separate"/>
          </w:r>
          <w:r w:rsidR="003509E3" w:rsidRPr="00235DBB">
            <w:rPr>
              <w:rFonts w:ascii="Arial" w:eastAsia="Arial" w:hAnsi="Arial" w:cs="Arial"/>
              <w:noProof/>
              <w:sz w:val="20"/>
              <w:szCs w:val="20"/>
            </w:rPr>
            <w:t>[33]</w:t>
          </w:r>
          <w:r w:rsidR="003509E3">
            <w:rPr>
              <w:rFonts w:ascii="Arial" w:eastAsia="Arial" w:hAnsi="Arial" w:cs="Arial"/>
              <w:sz w:val="20"/>
              <w:szCs w:val="20"/>
            </w:rPr>
            <w:fldChar w:fldCharType="end"/>
          </w:r>
        </w:sdtContent>
      </w:sdt>
      <w:sdt>
        <w:sdtPr>
          <w:rPr>
            <w:rFonts w:ascii="Arial" w:eastAsia="Arial" w:hAnsi="Arial" w:cs="Arial"/>
            <w:sz w:val="20"/>
            <w:szCs w:val="20"/>
          </w:rPr>
          <w:id w:val="-1284568651"/>
          <w:citation/>
        </w:sdtPr>
        <w:sdtContent>
          <w:r w:rsidR="003509E3">
            <w:rPr>
              <w:rFonts w:ascii="Arial" w:eastAsia="Arial" w:hAnsi="Arial" w:cs="Arial"/>
              <w:sz w:val="20"/>
              <w:szCs w:val="20"/>
            </w:rPr>
            <w:fldChar w:fldCharType="begin"/>
          </w:r>
          <w:r w:rsidR="003509E3">
            <w:rPr>
              <w:rFonts w:ascii="Arial" w:eastAsia="Arial" w:hAnsi="Arial" w:cs="Arial"/>
              <w:sz w:val="20"/>
              <w:szCs w:val="20"/>
            </w:rPr>
            <w:instrText xml:space="preserve"> CITATION Jia18 \l 1033 </w:instrText>
          </w:r>
          <w:r w:rsidR="003509E3">
            <w:rPr>
              <w:rFonts w:ascii="Arial" w:eastAsia="Arial" w:hAnsi="Arial" w:cs="Arial"/>
              <w:sz w:val="20"/>
              <w:szCs w:val="20"/>
            </w:rPr>
            <w:fldChar w:fldCharType="separate"/>
          </w:r>
          <w:r w:rsidR="003509E3">
            <w:rPr>
              <w:rFonts w:ascii="Arial" w:eastAsia="Arial" w:hAnsi="Arial" w:cs="Arial"/>
              <w:noProof/>
              <w:sz w:val="20"/>
              <w:szCs w:val="20"/>
            </w:rPr>
            <w:t xml:space="preserve"> </w:t>
          </w:r>
          <w:r w:rsidR="003509E3" w:rsidRPr="00235DBB">
            <w:rPr>
              <w:rFonts w:ascii="Arial" w:eastAsia="Arial" w:hAnsi="Arial" w:cs="Arial"/>
              <w:noProof/>
              <w:sz w:val="20"/>
              <w:szCs w:val="20"/>
            </w:rPr>
            <w:t>[24]</w:t>
          </w:r>
          <w:r w:rsidR="003509E3">
            <w:rPr>
              <w:rFonts w:ascii="Arial" w:eastAsia="Arial" w:hAnsi="Arial" w:cs="Arial"/>
              <w:sz w:val="20"/>
              <w:szCs w:val="20"/>
            </w:rPr>
            <w:fldChar w:fldCharType="end"/>
          </w:r>
        </w:sdtContent>
      </w:sdt>
      <w:r w:rsidR="003509E3" w:rsidRPr="00235DBB">
        <w:rPr>
          <w:rFonts w:ascii="Arial" w:eastAsia="Arial" w:hAnsi="Arial" w:cs="Arial"/>
          <w:sz w:val="20"/>
          <w:szCs w:val="20"/>
        </w:rPr>
        <w:t xml:space="preserve"> which considers repair products caused during the production process and during the delivery of product raw materials.</w:t>
      </w:r>
      <w:r w:rsidR="00FF3FDB">
        <w:rPr>
          <w:rFonts w:ascii="Arial" w:eastAsia="Arial" w:hAnsi="Arial" w:cs="Arial"/>
          <w:sz w:val="20"/>
          <w:szCs w:val="20"/>
        </w:rPr>
        <w:t xml:space="preserve"> T</w:t>
      </w:r>
      <w:r w:rsidR="002245EE" w:rsidRPr="002245EE">
        <w:rPr>
          <w:rFonts w:ascii="Arial" w:eastAsia="Arial" w:hAnsi="Arial" w:cs="Arial"/>
          <w:sz w:val="20"/>
          <w:szCs w:val="20"/>
        </w:rPr>
        <w:t>he calculation of product improvements made can reduce shortage costs and replace them with repair costs so as to reduce lost sales on each item.</w:t>
      </w:r>
      <w:r w:rsidR="00235DBB">
        <w:rPr>
          <w:rFonts w:ascii="Arial" w:eastAsia="Arial" w:hAnsi="Arial" w:cs="Arial"/>
          <w:sz w:val="20"/>
          <w:szCs w:val="20"/>
        </w:rPr>
        <w:t xml:space="preserve"> </w:t>
      </w:r>
    </w:p>
    <w:p w14:paraId="086EC6A9" w14:textId="77777777" w:rsidR="005060FC" w:rsidRDefault="005060FC">
      <w:pPr>
        <w:pBdr>
          <w:top w:val="nil"/>
          <w:left w:val="nil"/>
          <w:bottom w:val="nil"/>
          <w:right w:val="nil"/>
          <w:between w:val="nil"/>
        </w:pBdr>
        <w:spacing w:after="0" w:line="240" w:lineRule="auto"/>
        <w:ind w:left="0" w:hanging="2"/>
        <w:jc w:val="both"/>
        <w:rPr>
          <w:rFonts w:ascii="Arial" w:eastAsia="Arial" w:hAnsi="Arial" w:cs="Arial"/>
          <w:color w:val="000000"/>
          <w:sz w:val="20"/>
          <w:szCs w:val="20"/>
        </w:rPr>
      </w:pPr>
    </w:p>
    <w:p w14:paraId="1CC80176" w14:textId="77777777" w:rsidR="005060FC" w:rsidRDefault="00000000">
      <w:pPr>
        <w:spacing w:after="0" w:line="240" w:lineRule="auto"/>
        <w:ind w:left="0" w:hanging="2"/>
        <w:rPr>
          <w:rFonts w:ascii="Arial" w:eastAsia="Arial" w:hAnsi="Arial" w:cs="Arial"/>
          <w:color w:val="1F4E79"/>
          <w:sz w:val="20"/>
          <w:szCs w:val="20"/>
        </w:rPr>
      </w:pPr>
      <w:r>
        <w:rPr>
          <w:rFonts w:ascii="Arial" w:eastAsia="Arial" w:hAnsi="Arial" w:cs="Arial"/>
          <w:b/>
          <w:color w:val="1F4E79"/>
          <w:sz w:val="20"/>
          <w:szCs w:val="20"/>
        </w:rPr>
        <w:t>CONCLUSION</w:t>
      </w:r>
    </w:p>
    <w:p w14:paraId="7A32F098" w14:textId="5CFE2D24" w:rsidR="005060FC" w:rsidRDefault="003B3ECA">
      <w:pPr>
        <w:spacing w:after="0" w:line="240" w:lineRule="auto"/>
        <w:ind w:left="0" w:hanging="2"/>
        <w:jc w:val="both"/>
        <w:rPr>
          <w:rFonts w:ascii="Arial" w:eastAsia="Arial" w:hAnsi="Arial" w:cs="Arial"/>
          <w:sz w:val="20"/>
          <w:szCs w:val="20"/>
        </w:rPr>
      </w:pPr>
      <w:r w:rsidRPr="003B3ECA">
        <w:rPr>
          <w:rFonts w:ascii="Arial" w:eastAsia="Arial" w:hAnsi="Arial" w:cs="Arial"/>
          <w:sz w:val="20"/>
          <w:szCs w:val="20"/>
        </w:rPr>
        <w:t>The medical industry company has a overstock of goods in the warehouse which causes damaged products and high total inventory costs</w:t>
      </w:r>
      <w:r w:rsidR="00D93748" w:rsidRPr="00D93748">
        <w:rPr>
          <w:rFonts w:ascii="Arial" w:eastAsia="Arial" w:hAnsi="Arial" w:cs="Arial"/>
          <w:sz w:val="20"/>
          <w:szCs w:val="20"/>
        </w:rPr>
        <w:t xml:space="preserve">. </w:t>
      </w:r>
      <w:r w:rsidR="008C0437" w:rsidRPr="008C0437">
        <w:rPr>
          <w:rFonts w:ascii="Arial" w:eastAsia="Arial" w:hAnsi="Arial" w:cs="Arial"/>
          <w:sz w:val="20"/>
          <w:szCs w:val="20"/>
        </w:rPr>
        <w:t xml:space="preserve">Where the number of presentations of total inventory costs in each year rises and falls, for inner items the total </w:t>
      </w:r>
      <w:r w:rsidR="008C0437" w:rsidRPr="006A6C58">
        <w:rPr>
          <w:rFonts w:ascii="Arial" w:eastAsia="Arial" w:hAnsi="Arial" w:cs="Arial"/>
          <w:sz w:val="20"/>
          <w:szCs w:val="20"/>
        </w:rPr>
        <w:t>inventory cost averages 63% and inner items 37%.</w:t>
      </w:r>
      <w:r w:rsidR="00240B67" w:rsidRPr="006A6C58">
        <w:rPr>
          <w:rFonts w:ascii="Arial" w:eastAsia="Arial" w:hAnsi="Arial" w:cs="Arial"/>
          <w:sz w:val="20"/>
          <w:szCs w:val="20"/>
        </w:rPr>
        <w:t xml:space="preserve"> </w:t>
      </w:r>
      <w:r w:rsidR="00D90704" w:rsidRPr="006A6C58">
        <w:rPr>
          <w:rFonts w:ascii="Arial" w:eastAsia="Arial" w:hAnsi="Arial" w:cs="Arial"/>
          <w:sz w:val="20"/>
          <w:szCs w:val="20"/>
        </w:rPr>
        <w:t>Therefore, demand forecasting and inventory policy design that considers repair items is carried out during the buildup of finished goods in the warehouse.</w:t>
      </w:r>
    </w:p>
    <w:p w14:paraId="2B8FB5F6" w14:textId="20207106" w:rsidR="00680CE7" w:rsidRDefault="00021B54" w:rsidP="005A43DD">
      <w:pPr>
        <w:spacing w:after="0" w:line="240" w:lineRule="auto"/>
        <w:ind w:left="0" w:hanging="2"/>
        <w:jc w:val="both"/>
        <w:rPr>
          <w:rFonts w:ascii="Arial" w:eastAsia="Arial" w:hAnsi="Arial" w:cs="Arial"/>
          <w:sz w:val="20"/>
          <w:szCs w:val="20"/>
        </w:rPr>
      </w:pPr>
      <w:r w:rsidRPr="00021B54">
        <w:rPr>
          <w:rFonts w:ascii="Arial" w:eastAsia="Arial" w:hAnsi="Arial" w:cs="Arial"/>
          <w:sz w:val="20"/>
          <w:szCs w:val="20"/>
        </w:rPr>
        <w:t xml:space="preserve">Based on the results of demand forecasting calculations using the ANN method, the amount of future demand is obtained with a high correlation value and the smallest MSE value, namely for inner items of 0.98 and MSE value of 0.00078 for outer items of 0.99092 and MSE value of 0.0013 which explains that each variable has a strong </w:t>
      </w:r>
      <w:r w:rsidRPr="00680CE7">
        <w:rPr>
          <w:rFonts w:ascii="Arial" w:eastAsia="Arial" w:hAnsi="Arial" w:cs="Arial"/>
          <w:sz w:val="20"/>
          <w:szCs w:val="20"/>
        </w:rPr>
        <w:t>correlation.</w:t>
      </w:r>
      <w:r w:rsidR="00680CE7" w:rsidRPr="00680CE7">
        <w:rPr>
          <w:rFonts w:ascii="Arial" w:eastAsia="Arial" w:hAnsi="Arial" w:cs="Arial"/>
          <w:sz w:val="20"/>
          <w:szCs w:val="20"/>
        </w:rPr>
        <w:t xml:space="preserve"> In addition, the results calculation of order quantity and total inventory costs using the </w:t>
      </w:r>
      <w:r w:rsidR="00680CE7" w:rsidRPr="00680CE7">
        <w:rPr>
          <w:rFonts w:ascii="Arial" w:eastAsia="Arial" w:hAnsi="Arial" w:cs="Arial"/>
          <w:sz w:val="20"/>
          <w:szCs w:val="20"/>
        </w:rPr>
        <w:lastRenderedPageBreak/>
        <w:t>Continuous Review (</w:t>
      </w:r>
      <w:proofErr w:type="spellStart"/>
      <w:r w:rsidR="00680CE7" w:rsidRPr="00680CE7">
        <w:rPr>
          <w:rFonts w:ascii="Arial" w:eastAsia="Arial" w:hAnsi="Arial" w:cs="Arial"/>
          <w:sz w:val="20"/>
          <w:szCs w:val="20"/>
        </w:rPr>
        <w:t>s,Q</w:t>
      </w:r>
      <w:proofErr w:type="spellEnd"/>
      <w:r w:rsidR="00680CE7" w:rsidRPr="00680CE7">
        <w:rPr>
          <w:rFonts w:ascii="Arial" w:eastAsia="Arial" w:hAnsi="Arial" w:cs="Arial"/>
          <w:sz w:val="20"/>
          <w:szCs w:val="20"/>
        </w:rPr>
        <w:t>) method experience considerable savings.</w:t>
      </w:r>
      <w:r w:rsidR="00680CE7">
        <w:rPr>
          <w:rFonts w:ascii="Arial" w:eastAsia="Arial" w:hAnsi="Arial" w:cs="Arial"/>
          <w:sz w:val="20"/>
          <w:szCs w:val="20"/>
        </w:rPr>
        <w:t xml:space="preserve"> </w:t>
      </w:r>
      <w:r w:rsidR="000D778F" w:rsidRPr="000D778F">
        <w:rPr>
          <w:rFonts w:ascii="Arial" w:eastAsia="Arial" w:hAnsi="Arial" w:cs="Arial"/>
          <w:sz w:val="20"/>
          <w:szCs w:val="20"/>
        </w:rPr>
        <w:t>The decrease that occurs is due to the addition of repair cost variables to the calculation of the order quantity and total inventory cost for repairing usable items, so that future shortage costs and repair costs will experience a decrease in the total inventory cost of each item. For the results of the calculation of the total cost of the proposed inventory on goods in before and after forecasting, where there is a decrease in the total cost of the proposed inventory from the initial total cost of inventory to 84% and 83%. In the total cost of inventory proposed before forecasting and after forecasting for outside items, there was a decrease of 68% and 77% from the initial total inventory cost.</w:t>
      </w:r>
      <w:r w:rsidR="00D8099F">
        <w:rPr>
          <w:rFonts w:ascii="Arial" w:eastAsia="Arial" w:hAnsi="Arial" w:cs="Arial"/>
          <w:sz w:val="20"/>
          <w:szCs w:val="20"/>
        </w:rPr>
        <w:t xml:space="preserve"> </w:t>
      </w:r>
      <w:r w:rsidR="006E4B58" w:rsidRPr="006E4B58">
        <w:rPr>
          <w:rFonts w:ascii="Arial" w:eastAsia="Arial" w:hAnsi="Arial" w:cs="Arial"/>
          <w:sz w:val="20"/>
          <w:szCs w:val="20"/>
        </w:rPr>
        <w:t>From the results of reducing the total cost of inventory will increase profits and increase cost efficiency for the company.</w:t>
      </w:r>
    </w:p>
    <w:p w14:paraId="187A299C" w14:textId="77777777" w:rsidR="00EB4678" w:rsidRDefault="00EB4678">
      <w:pPr>
        <w:spacing w:after="0" w:line="240" w:lineRule="auto"/>
        <w:ind w:left="0" w:hanging="2"/>
        <w:jc w:val="both"/>
        <w:rPr>
          <w:rFonts w:ascii="Arial" w:eastAsia="Arial" w:hAnsi="Arial" w:cs="Arial"/>
          <w:sz w:val="20"/>
          <w:szCs w:val="20"/>
        </w:rPr>
      </w:pPr>
    </w:p>
    <w:p w14:paraId="0F44DE06" w14:textId="77777777" w:rsidR="005060FC" w:rsidRDefault="00000000">
      <w:pPr>
        <w:spacing w:after="0" w:line="240" w:lineRule="auto"/>
        <w:ind w:left="0" w:hanging="2"/>
        <w:jc w:val="both"/>
        <w:rPr>
          <w:rFonts w:ascii="Arial" w:eastAsia="Arial" w:hAnsi="Arial" w:cs="Arial"/>
          <w:color w:val="1F4E79"/>
          <w:sz w:val="20"/>
          <w:szCs w:val="20"/>
        </w:rPr>
      </w:pPr>
      <w:r>
        <w:rPr>
          <w:rFonts w:ascii="Arial" w:eastAsia="Arial" w:hAnsi="Arial" w:cs="Arial"/>
          <w:b/>
          <w:color w:val="1F4E79"/>
          <w:sz w:val="20"/>
          <w:szCs w:val="20"/>
        </w:rPr>
        <w:t>ACKNOWLEDGMENT</w:t>
      </w:r>
    </w:p>
    <w:p w14:paraId="45FD3571" w14:textId="0E13D703" w:rsidR="005669E3" w:rsidRPr="00626DC4" w:rsidRDefault="005E4481" w:rsidP="00626DC4">
      <w:pPr>
        <w:spacing w:line="240" w:lineRule="auto"/>
        <w:ind w:left="0" w:hanging="2"/>
        <w:jc w:val="both"/>
        <w:rPr>
          <w:rFonts w:ascii="Arial" w:eastAsia="Times New Roman" w:hAnsi="Arial" w:cs="Arial"/>
          <w:color w:val="000000"/>
          <w:sz w:val="20"/>
          <w:szCs w:val="20"/>
        </w:rPr>
      </w:pPr>
      <w:r w:rsidRPr="005E4481">
        <w:rPr>
          <w:rFonts w:ascii="Arial" w:eastAsia="Times New Roman" w:hAnsi="Arial" w:cs="Arial"/>
          <w:color w:val="000000"/>
          <w:sz w:val="20"/>
          <w:szCs w:val="20"/>
        </w:rPr>
        <w:t>We would like to thank the company partners who have helped and provided the data needed in this research. In addition, to the management of the company who have provided support in launching the data collection process</w:t>
      </w:r>
      <w:r w:rsidR="00EB4678" w:rsidRPr="00EB4678">
        <w:rPr>
          <w:rFonts w:ascii="Arial" w:eastAsia="Times New Roman" w:hAnsi="Arial" w:cs="Arial"/>
          <w:color w:val="000000"/>
          <w:sz w:val="20"/>
          <w:szCs w:val="20"/>
        </w:rPr>
        <w:t>.</w:t>
      </w:r>
    </w:p>
    <w:p w14:paraId="0EE7B349" w14:textId="77777777" w:rsidR="00961E4A" w:rsidRDefault="00000000" w:rsidP="00961E4A">
      <w:pPr>
        <w:pStyle w:val="BalloonText"/>
        <w:ind w:left="0" w:hanging="2"/>
        <w:rPr>
          <w:rFonts w:ascii="Arial" w:eastAsia="Arial" w:hAnsi="Arial" w:cs="Arial"/>
          <w:b/>
          <w:color w:val="1F4E79"/>
          <w:sz w:val="20"/>
          <w:szCs w:val="20"/>
        </w:rPr>
      </w:pPr>
      <w:r>
        <w:rPr>
          <w:rFonts w:ascii="Arial" w:eastAsia="Arial" w:hAnsi="Arial" w:cs="Arial"/>
          <w:b/>
          <w:color w:val="1F4E79"/>
          <w:sz w:val="20"/>
          <w:szCs w:val="20"/>
        </w:rPr>
        <w:t>REFERENCES</w:t>
      </w:r>
    </w:p>
    <w:sdt>
      <w:sdtPr>
        <w:rPr>
          <w:rFonts w:ascii="Calibri" w:eastAsia="Calibri" w:hAnsi="Calibri" w:cs="Calibri"/>
          <w:sz w:val="22"/>
          <w:szCs w:val="22"/>
        </w:rPr>
        <w:id w:val="-573587230"/>
        <w:bibliography/>
      </w:sdtPr>
      <w:sdtContent>
        <w:sdt>
          <w:sdtPr>
            <w:rPr>
              <w:rFonts w:ascii="Calibri" w:eastAsia="Calibri" w:hAnsi="Calibri" w:cs="Calibri"/>
              <w:sz w:val="22"/>
              <w:szCs w:val="22"/>
            </w:rPr>
            <w:id w:val="7719692"/>
            <w:docPartObj>
              <w:docPartGallery w:val="Bibliographies"/>
              <w:docPartUnique/>
            </w:docPartObj>
          </w:sdtPr>
          <w:sdtContent>
            <w:p w14:paraId="6B28F6AA" w14:textId="77777777" w:rsidR="00485CEF" w:rsidRDefault="00874490" w:rsidP="00746F07">
              <w:pPr>
                <w:pStyle w:val="BalloonText"/>
                <w:ind w:left="0" w:hanging="2"/>
                <w:rPr>
                  <w:noProof/>
                  <w:position w:val="0"/>
                </w:rPr>
              </w:pPr>
              <w:r>
                <w:fldChar w:fldCharType="begin"/>
              </w:r>
              <w:r>
                <w:instrText xml:space="preserve"> BIBLIOGRAPHY </w:instrText>
              </w:r>
              <w:r>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67"/>
                <w:gridCol w:w="3809"/>
              </w:tblGrid>
              <w:tr w:rsidR="007D4BE6" w:rsidRPr="00485CEF" w14:paraId="5CDC8D06" w14:textId="77777777" w:rsidTr="00485CEF">
                <w:trPr>
                  <w:divId w:val="1832527516"/>
                  <w:tblCellSpacing w:w="15" w:type="dxa"/>
                </w:trPr>
                <w:tc>
                  <w:tcPr>
                    <w:tcW w:w="50" w:type="pct"/>
                    <w:hideMark/>
                  </w:tcPr>
                  <w:p w14:paraId="301BD42E" w14:textId="49E4D76B" w:rsidR="00485CEF" w:rsidRPr="00485CEF" w:rsidRDefault="00485CEF">
                    <w:pPr>
                      <w:pStyle w:val="Bibliography"/>
                      <w:ind w:left="0" w:hanging="2"/>
                      <w:rPr>
                        <w:rFonts w:ascii="Arial" w:hAnsi="Arial" w:cs="Arial"/>
                        <w:noProof/>
                        <w:sz w:val="20"/>
                        <w:szCs w:val="20"/>
                      </w:rPr>
                    </w:pPr>
                    <w:r w:rsidRPr="00485CEF">
                      <w:rPr>
                        <w:rFonts w:ascii="Arial" w:hAnsi="Arial" w:cs="Arial"/>
                        <w:noProof/>
                        <w:sz w:val="20"/>
                        <w:szCs w:val="20"/>
                      </w:rPr>
                      <w:t xml:space="preserve">[1] </w:t>
                    </w:r>
                  </w:p>
                </w:tc>
                <w:tc>
                  <w:tcPr>
                    <w:tcW w:w="0" w:type="auto"/>
                    <w:hideMark/>
                  </w:tcPr>
                  <w:p w14:paraId="36A7C27A" w14:textId="1AF9B9D7" w:rsidR="00485CEF" w:rsidRPr="005A21FA" w:rsidRDefault="00485CEF" w:rsidP="00485CEF">
                    <w:pPr>
                      <w:pStyle w:val="Bibliography"/>
                      <w:ind w:left="0" w:hanging="2"/>
                      <w:jc w:val="both"/>
                      <w:rPr>
                        <w:rFonts w:ascii="Arial" w:hAnsi="Arial" w:cs="Arial"/>
                        <w:noProof/>
                        <w:color w:val="0272B1"/>
                        <w:sz w:val="20"/>
                        <w:szCs w:val="20"/>
                      </w:rPr>
                    </w:pPr>
                    <w:r w:rsidRPr="00891CCC">
                      <w:rPr>
                        <w:rFonts w:ascii="Arial" w:hAnsi="Arial" w:cs="Arial"/>
                        <w:noProof/>
                        <w:sz w:val="20"/>
                        <w:szCs w:val="20"/>
                      </w:rPr>
                      <w:t>S. Xu and H. K. Chan, "Demand forecasting of medical device with online big data,</w:t>
                    </w:r>
                    <w:r w:rsidRPr="00485CEF">
                      <w:rPr>
                        <w:rFonts w:ascii="Arial" w:hAnsi="Arial" w:cs="Arial"/>
                        <w:noProof/>
                        <w:sz w:val="20"/>
                        <w:szCs w:val="20"/>
                      </w:rPr>
                      <w:t xml:space="preserve">" </w:t>
                    </w:r>
                    <w:r w:rsidRPr="00485CEF">
                      <w:rPr>
                        <w:rFonts w:ascii="Arial" w:hAnsi="Arial" w:cs="Arial"/>
                        <w:i/>
                        <w:iCs/>
                        <w:noProof/>
                        <w:sz w:val="20"/>
                        <w:szCs w:val="20"/>
                      </w:rPr>
                      <w:t xml:space="preserve">IET Doctoral Forum on Biomedical Engineering, Healthcare, Robotics and Artificial Intelligence 2018 (BRAIN 2018), </w:t>
                    </w:r>
                    <w:r w:rsidRPr="00485CEF">
                      <w:rPr>
                        <w:rFonts w:ascii="Arial" w:hAnsi="Arial" w:cs="Arial"/>
                        <w:noProof/>
                        <w:sz w:val="20"/>
                        <w:szCs w:val="20"/>
                      </w:rPr>
                      <w:t xml:space="preserve">vol. 21, no. 3, pp. 1604-1611, 2018. </w:t>
                    </w:r>
                    <w:r w:rsidR="005A21FA" w:rsidRPr="00CA0FA2">
                      <w:rPr>
                        <w:rFonts w:ascii="Arial" w:hAnsi="Arial" w:cs="Arial"/>
                        <w:noProof/>
                        <w:color w:val="0272B1"/>
                        <w:sz w:val="20"/>
                        <w:szCs w:val="20"/>
                        <w:u w:val="single"/>
                      </w:rPr>
                      <w:t>10.1049/cp.2018.1725</w:t>
                    </w:r>
                  </w:p>
                </w:tc>
              </w:tr>
              <w:tr w:rsidR="007D4BE6" w:rsidRPr="00485CEF" w14:paraId="08100772" w14:textId="77777777" w:rsidTr="00485CEF">
                <w:trPr>
                  <w:divId w:val="1832527516"/>
                  <w:tblCellSpacing w:w="15" w:type="dxa"/>
                </w:trPr>
                <w:tc>
                  <w:tcPr>
                    <w:tcW w:w="50" w:type="pct"/>
                    <w:hideMark/>
                  </w:tcPr>
                  <w:p w14:paraId="141AFCB1" w14:textId="77777777" w:rsidR="00485CEF" w:rsidRPr="00485CEF" w:rsidRDefault="00485CEF">
                    <w:pPr>
                      <w:pStyle w:val="Bibliography"/>
                      <w:ind w:left="0" w:hanging="2"/>
                      <w:rPr>
                        <w:rFonts w:ascii="Arial" w:hAnsi="Arial" w:cs="Arial"/>
                        <w:noProof/>
                        <w:sz w:val="20"/>
                        <w:szCs w:val="20"/>
                      </w:rPr>
                    </w:pPr>
                    <w:r w:rsidRPr="00485CEF">
                      <w:rPr>
                        <w:rFonts w:ascii="Arial" w:hAnsi="Arial" w:cs="Arial"/>
                        <w:noProof/>
                        <w:sz w:val="20"/>
                        <w:szCs w:val="20"/>
                      </w:rPr>
                      <w:t xml:space="preserve">[2] </w:t>
                    </w:r>
                  </w:p>
                </w:tc>
                <w:tc>
                  <w:tcPr>
                    <w:tcW w:w="0" w:type="auto"/>
                    <w:hideMark/>
                  </w:tcPr>
                  <w:p w14:paraId="6A5CE026" w14:textId="1483C45F" w:rsidR="00485CEF" w:rsidRPr="00485CEF" w:rsidRDefault="00485CEF" w:rsidP="00485CEF">
                    <w:pPr>
                      <w:pStyle w:val="Bibliography"/>
                      <w:ind w:left="0" w:hanging="2"/>
                      <w:jc w:val="both"/>
                      <w:rPr>
                        <w:rFonts w:ascii="Arial" w:hAnsi="Arial" w:cs="Arial"/>
                        <w:noProof/>
                        <w:sz w:val="20"/>
                        <w:szCs w:val="20"/>
                      </w:rPr>
                    </w:pPr>
                    <w:r w:rsidRPr="00891CCC">
                      <w:rPr>
                        <w:rFonts w:ascii="Arial" w:hAnsi="Arial" w:cs="Arial"/>
                        <w:noProof/>
                        <w:sz w:val="20"/>
                        <w:szCs w:val="20"/>
                      </w:rPr>
                      <w:t xml:space="preserve">S. M. Lee and D. Lee, "Opportunities and challenges for contactless healthcare services in the post-COVID-19 Era," </w:t>
                    </w:r>
                    <w:r w:rsidRPr="00891CCC">
                      <w:rPr>
                        <w:rFonts w:ascii="Arial" w:hAnsi="Arial" w:cs="Arial"/>
                        <w:i/>
                        <w:iCs/>
                        <w:noProof/>
                        <w:sz w:val="20"/>
                        <w:szCs w:val="20"/>
                      </w:rPr>
                      <w:t xml:space="preserve">Technological Forecasting and Social Change, </w:t>
                    </w:r>
                    <w:r w:rsidRPr="00891CCC">
                      <w:rPr>
                        <w:rFonts w:ascii="Arial" w:hAnsi="Arial" w:cs="Arial"/>
                        <w:noProof/>
                        <w:sz w:val="20"/>
                        <w:szCs w:val="20"/>
                      </w:rPr>
                      <w:t xml:space="preserve">vol. 167, no. 120712, pp. 1-10, 2021. </w:t>
                    </w:r>
                    <w:hyperlink r:id="rId26" w:tgtFrame="_blank" w:tooltip="Persistent link using digital object identifier" w:history="1">
                      <w:r w:rsidR="005C165D" w:rsidRPr="008F4017">
                        <w:rPr>
                          <w:rStyle w:val="anchor-text"/>
                          <w:rFonts w:ascii="Arial" w:hAnsi="Arial" w:cs="Arial"/>
                          <w:color w:val="0272B1"/>
                          <w:sz w:val="20"/>
                          <w:szCs w:val="20"/>
                          <w:u w:val="single"/>
                        </w:rPr>
                        <w:t>https://doi.org/10.1016/j.techfore.2021.120712</w:t>
                      </w:r>
                    </w:hyperlink>
                  </w:p>
                </w:tc>
              </w:tr>
              <w:tr w:rsidR="007D4BE6" w:rsidRPr="00485CEF" w14:paraId="2B2CF90D" w14:textId="77777777" w:rsidTr="00485CEF">
                <w:trPr>
                  <w:divId w:val="1832527516"/>
                  <w:tblCellSpacing w:w="15" w:type="dxa"/>
                </w:trPr>
                <w:tc>
                  <w:tcPr>
                    <w:tcW w:w="50" w:type="pct"/>
                    <w:hideMark/>
                  </w:tcPr>
                  <w:p w14:paraId="69FA5AA2" w14:textId="77777777" w:rsidR="00485CEF" w:rsidRPr="00485CEF" w:rsidRDefault="00485CEF">
                    <w:pPr>
                      <w:pStyle w:val="Bibliography"/>
                      <w:ind w:left="0" w:hanging="2"/>
                      <w:rPr>
                        <w:rFonts w:ascii="Arial" w:hAnsi="Arial" w:cs="Arial"/>
                        <w:noProof/>
                        <w:sz w:val="20"/>
                        <w:szCs w:val="20"/>
                      </w:rPr>
                    </w:pPr>
                    <w:r w:rsidRPr="00485CEF">
                      <w:rPr>
                        <w:rFonts w:ascii="Arial" w:hAnsi="Arial" w:cs="Arial"/>
                        <w:noProof/>
                        <w:sz w:val="20"/>
                        <w:szCs w:val="20"/>
                      </w:rPr>
                      <w:t xml:space="preserve">[3] </w:t>
                    </w:r>
                  </w:p>
                </w:tc>
                <w:tc>
                  <w:tcPr>
                    <w:tcW w:w="0" w:type="auto"/>
                    <w:hideMark/>
                  </w:tcPr>
                  <w:p w14:paraId="4473D7DC" w14:textId="086630BF" w:rsidR="00485CEF" w:rsidRPr="00485CEF" w:rsidRDefault="00485CEF" w:rsidP="00485CEF">
                    <w:pPr>
                      <w:pStyle w:val="Bibliography"/>
                      <w:ind w:left="0" w:hanging="2"/>
                      <w:jc w:val="both"/>
                      <w:rPr>
                        <w:rFonts w:ascii="Arial" w:hAnsi="Arial" w:cs="Arial"/>
                        <w:noProof/>
                        <w:sz w:val="20"/>
                        <w:szCs w:val="20"/>
                      </w:rPr>
                    </w:pPr>
                    <w:r w:rsidRPr="00485CEF">
                      <w:rPr>
                        <w:rFonts w:ascii="Arial" w:hAnsi="Arial" w:cs="Arial"/>
                        <w:noProof/>
                        <w:sz w:val="20"/>
                        <w:szCs w:val="20"/>
                      </w:rPr>
                      <w:t>O. A. G. Junior, D. Carvalho, C. Maria, M. Jadel a</w:t>
                    </w:r>
                    <w:r w:rsidRPr="00891CCC">
                      <w:rPr>
                        <w:rFonts w:ascii="Arial" w:hAnsi="Arial" w:cs="Arial"/>
                        <w:noProof/>
                        <w:sz w:val="20"/>
                        <w:szCs w:val="20"/>
                      </w:rPr>
                      <w:t>nd Caio, "Safety-Stock: Predicting the demand for supp</w:t>
                    </w:r>
                    <w:r w:rsidRPr="00485CEF">
                      <w:rPr>
                        <w:rFonts w:ascii="Arial" w:hAnsi="Arial" w:cs="Arial"/>
                        <w:noProof/>
                        <w:sz w:val="20"/>
                        <w:szCs w:val="20"/>
                      </w:rPr>
                      <w:t xml:space="preserve">lies in Brazilian hospitals during the COVID-19 pandemic," </w:t>
                    </w:r>
                    <w:r w:rsidRPr="00485CEF">
                      <w:rPr>
                        <w:rFonts w:ascii="Arial" w:hAnsi="Arial" w:cs="Arial"/>
                        <w:i/>
                        <w:iCs/>
                        <w:noProof/>
                        <w:sz w:val="20"/>
                        <w:szCs w:val="20"/>
                      </w:rPr>
                      <w:t xml:space="preserve">Knowledge-Based Systems, </w:t>
                    </w:r>
                    <w:r w:rsidRPr="00485CEF">
                      <w:rPr>
                        <w:rFonts w:ascii="Arial" w:hAnsi="Arial" w:cs="Arial"/>
                        <w:noProof/>
                        <w:sz w:val="20"/>
                        <w:szCs w:val="20"/>
                      </w:rPr>
                      <w:t xml:space="preserve">vol. 247, no. 108753, pp. 1-10, 2022. </w:t>
                    </w:r>
                    <w:hyperlink r:id="rId27" w:tgtFrame="_blank" w:tooltip="Persistent link using digital object identifier" w:history="1">
                      <w:r w:rsidR="005C165D" w:rsidRPr="008F4017">
                        <w:rPr>
                          <w:rStyle w:val="anchor-text"/>
                          <w:rFonts w:ascii="Arial" w:hAnsi="Arial" w:cs="Arial"/>
                          <w:color w:val="0272B1"/>
                          <w:sz w:val="20"/>
                          <w:szCs w:val="20"/>
                          <w:u w:val="single"/>
                        </w:rPr>
                        <w:t>https://doi.org/10.1016/j.knosys.2022.108753</w:t>
                      </w:r>
                    </w:hyperlink>
                  </w:p>
                </w:tc>
              </w:tr>
              <w:tr w:rsidR="007D4BE6" w:rsidRPr="00485CEF" w14:paraId="2CA294BD" w14:textId="77777777" w:rsidTr="00485CEF">
                <w:trPr>
                  <w:divId w:val="1832527516"/>
                  <w:tblCellSpacing w:w="15" w:type="dxa"/>
                </w:trPr>
                <w:tc>
                  <w:tcPr>
                    <w:tcW w:w="50" w:type="pct"/>
                    <w:hideMark/>
                  </w:tcPr>
                  <w:p w14:paraId="775B314D" w14:textId="77777777" w:rsidR="00485CEF" w:rsidRPr="00485CEF" w:rsidRDefault="00485CEF">
                    <w:pPr>
                      <w:pStyle w:val="Bibliography"/>
                      <w:ind w:left="0" w:hanging="2"/>
                      <w:rPr>
                        <w:rFonts w:ascii="Arial" w:hAnsi="Arial" w:cs="Arial"/>
                        <w:noProof/>
                        <w:sz w:val="20"/>
                        <w:szCs w:val="20"/>
                      </w:rPr>
                    </w:pPr>
                    <w:r w:rsidRPr="00485CEF">
                      <w:rPr>
                        <w:rFonts w:ascii="Arial" w:hAnsi="Arial" w:cs="Arial"/>
                        <w:noProof/>
                        <w:sz w:val="20"/>
                        <w:szCs w:val="20"/>
                      </w:rPr>
                      <w:t xml:space="preserve">[4] </w:t>
                    </w:r>
                  </w:p>
                </w:tc>
                <w:tc>
                  <w:tcPr>
                    <w:tcW w:w="0" w:type="auto"/>
                    <w:hideMark/>
                  </w:tcPr>
                  <w:p w14:paraId="007F3F0D" w14:textId="00DEA287" w:rsidR="00485CEF" w:rsidRPr="00485CEF" w:rsidRDefault="00485CEF" w:rsidP="00485CEF">
                    <w:pPr>
                      <w:pStyle w:val="Bibliography"/>
                      <w:ind w:left="0" w:hanging="2"/>
                      <w:jc w:val="both"/>
                      <w:rPr>
                        <w:rFonts w:ascii="Arial" w:hAnsi="Arial" w:cs="Arial"/>
                        <w:noProof/>
                        <w:sz w:val="20"/>
                        <w:szCs w:val="20"/>
                      </w:rPr>
                    </w:pPr>
                    <w:r w:rsidRPr="00485CEF">
                      <w:rPr>
                        <w:rFonts w:ascii="Arial" w:hAnsi="Arial" w:cs="Arial"/>
                        <w:noProof/>
                        <w:sz w:val="20"/>
                        <w:szCs w:val="20"/>
                      </w:rPr>
                      <w:t xml:space="preserve">B. Balkhi, A. Alshahrani and A. khan, "Just-in-time approach in healthcare inventory management : Does it really work?," </w:t>
                    </w:r>
                    <w:r w:rsidRPr="00485CEF">
                      <w:rPr>
                        <w:rFonts w:ascii="Arial" w:hAnsi="Arial" w:cs="Arial"/>
                        <w:i/>
                        <w:iCs/>
                        <w:noProof/>
                        <w:sz w:val="20"/>
                        <w:szCs w:val="20"/>
                      </w:rPr>
                      <w:t xml:space="preserve">Sausi Pharmaceutical Journal, </w:t>
                    </w:r>
                    <w:r w:rsidRPr="00485CEF">
                      <w:rPr>
                        <w:rFonts w:ascii="Arial" w:hAnsi="Arial" w:cs="Arial"/>
                        <w:noProof/>
                        <w:sz w:val="20"/>
                        <w:szCs w:val="20"/>
                      </w:rPr>
                      <w:t xml:space="preserve">vol. 30, no. 12, pp. 1830-1835, 2022. </w:t>
                    </w:r>
                    <w:hyperlink r:id="rId28" w:tgtFrame="_blank" w:tooltip="Persistent link using digital object identifier" w:history="1">
                      <w:r w:rsidR="005C165D" w:rsidRPr="004D506B">
                        <w:rPr>
                          <w:rStyle w:val="anchor-text"/>
                          <w:rFonts w:ascii="Arial" w:hAnsi="Arial" w:cs="Arial"/>
                          <w:color w:val="0272B1"/>
                          <w:sz w:val="20"/>
                          <w:szCs w:val="20"/>
                          <w:u w:val="single"/>
                        </w:rPr>
                        <w:t>https://doi.org/10.1016/j.jsps.2022.10.013</w:t>
                      </w:r>
                    </w:hyperlink>
                  </w:p>
                </w:tc>
              </w:tr>
              <w:tr w:rsidR="007D4BE6" w:rsidRPr="00485CEF" w14:paraId="27343D16" w14:textId="77777777" w:rsidTr="00485CEF">
                <w:trPr>
                  <w:divId w:val="1832527516"/>
                  <w:tblCellSpacing w:w="15" w:type="dxa"/>
                </w:trPr>
                <w:tc>
                  <w:tcPr>
                    <w:tcW w:w="50" w:type="pct"/>
                    <w:hideMark/>
                  </w:tcPr>
                  <w:p w14:paraId="7430E748" w14:textId="77777777" w:rsidR="00485CEF" w:rsidRPr="00485CEF" w:rsidRDefault="00485CEF">
                    <w:pPr>
                      <w:pStyle w:val="Bibliography"/>
                      <w:ind w:left="0" w:hanging="2"/>
                      <w:rPr>
                        <w:rFonts w:ascii="Arial" w:hAnsi="Arial" w:cs="Arial"/>
                        <w:noProof/>
                        <w:sz w:val="20"/>
                        <w:szCs w:val="20"/>
                      </w:rPr>
                    </w:pPr>
                    <w:r w:rsidRPr="00485CEF">
                      <w:rPr>
                        <w:rFonts w:ascii="Arial" w:hAnsi="Arial" w:cs="Arial"/>
                        <w:noProof/>
                        <w:sz w:val="20"/>
                        <w:szCs w:val="20"/>
                      </w:rPr>
                      <w:t xml:space="preserve">[5] </w:t>
                    </w:r>
                  </w:p>
                </w:tc>
                <w:tc>
                  <w:tcPr>
                    <w:tcW w:w="0" w:type="auto"/>
                    <w:hideMark/>
                  </w:tcPr>
                  <w:p w14:paraId="1325AB95" w14:textId="2FC4AE67" w:rsidR="00485CEF" w:rsidRPr="00485CEF" w:rsidRDefault="00485CEF" w:rsidP="00485CEF">
                    <w:pPr>
                      <w:pStyle w:val="Bibliography"/>
                      <w:ind w:left="0" w:hanging="2"/>
                      <w:jc w:val="both"/>
                      <w:rPr>
                        <w:rFonts w:ascii="Arial" w:hAnsi="Arial" w:cs="Arial"/>
                        <w:noProof/>
                        <w:sz w:val="20"/>
                        <w:szCs w:val="20"/>
                      </w:rPr>
                    </w:pPr>
                    <w:r w:rsidRPr="00485CEF">
                      <w:rPr>
                        <w:rFonts w:ascii="Arial" w:hAnsi="Arial" w:cs="Arial"/>
                        <w:noProof/>
                        <w:sz w:val="20"/>
                        <w:szCs w:val="20"/>
                      </w:rPr>
                      <w:t xml:space="preserve">H.-L. Yang, "An optimal replenishment cycle and order quantity inventory model for deteriorating items with fluctuating demand," </w:t>
                    </w:r>
                    <w:r w:rsidRPr="00485CEF">
                      <w:rPr>
                        <w:rFonts w:ascii="Arial" w:hAnsi="Arial" w:cs="Arial"/>
                        <w:i/>
                        <w:iCs/>
                        <w:noProof/>
                        <w:sz w:val="20"/>
                        <w:szCs w:val="20"/>
                      </w:rPr>
                      <w:t xml:space="preserve">Supply Chain Analytics, </w:t>
                    </w:r>
                    <w:r w:rsidRPr="00485CEF">
                      <w:rPr>
                        <w:rFonts w:ascii="Arial" w:hAnsi="Arial" w:cs="Arial"/>
                        <w:noProof/>
                        <w:sz w:val="20"/>
                        <w:szCs w:val="20"/>
                      </w:rPr>
                      <w:t xml:space="preserve">vol. 3, no. 100021, pp. 1-18, 2023. </w:t>
                    </w:r>
                    <w:hyperlink r:id="rId29" w:tgtFrame="_blank" w:tooltip="Persistent link using digital object identifier" w:history="1">
                      <w:r w:rsidR="00FE222E" w:rsidRPr="004D506B">
                        <w:rPr>
                          <w:rStyle w:val="anchor-text"/>
                          <w:rFonts w:ascii="Arial" w:hAnsi="Arial" w:cs="Arial"/>
                          <w:color w:val="0272B1"/>
                          <w:sz w:val="20"/>
                          <w:szCs w:val="20"/>
                          <w:u w:val="single"/>
                        </w:rPr>
                        <w:t>https://doi.org/10.1016/j.sca.2023.100021</w:t>
                      </w:r>
                    </w:hyperlink>
                  </w:p>
                </w:tc>
              </w:tr>
              <w:tr w:rsidR="007D4BE6" w:rsidRPr="00485CEF" w14:paraId="4B8A1175" w14:textId="77777777" w:rsidTr="00485CEF">
                <w:trPr>
                  <w:divId w:val="1832527516"/>
                  <w:tblCellSpacing w:w="15" w:type="dxa"/>
                </w:trPr>
                <w:tc>
                  <w:tcPr>
                    <w:tcW w:w="50" w:type="pct"/>
                    <w:hideMark/>
                  </w:tcPr>
                  <w:p w14:paraId="1A18332F" w14:textId="77777777" w:rsidR="00485CEF" w:rsidRPr="00485CEF" w:rsidRDefault="00485CEF">
                    <w:pPr>
                      <w:pStyle w:val="Bibliography"/>
                      <w:ind w:left="0" w:hanging="2"/>
                      <w:rPr>
                        <w:rFonts w:ascii="Arial" w:hAnsi="Arial" w:cs="Arial"/>
                        <w:noProof/>
                        <w:sz w:val="20"/>
                        <w:szCs w:val="20"/>
                      </w:rPr>
                    </w:pPr>
                    <w:r w:rsidRPr="00485CEF">
                      <w:rPr>
                        <w:rFonts w:ascii="Arial" w:hAnsi="Arial" w:cs="Arial"/>
                        <w:noProof/>
                        <w:sz w:val="20"/>
                        <w:szCs w:val="20"/>
                      </w:rPr>
                      <w:t xml:space="preserve">[6] </w:t>
                    </w:r>
                  </w:p>
                </w:tc>
                <w:tc>
                  <w:tcPr>
                    <w:tcW w:w="0" w:type="auto"/>
                    <w:hideMark/>
                  </w:tcPr>
                  <w:p w14:paraId="2D7062C6" w14:textId="30F3D102" w:rsidR="00485CEF" w:rsidRPr="00485CEF" w:rsidRDefault="00485CEF" w:rsidP="00485CEF">
                    <w:pPr>
                      <w:pStyle w:val="Bibliography"/>
                      <w:ind w:left="0" w:hanging="2"/>
                      <w:jc w:val="both"/>
                      <w:rPr>
                        <w:rFonts w:ascii="Arial" w:hAnsi="Arial" w:cs="Arial"/>
                        <w:noProof/>
                        <w:sz w:val="20"/>
                        <w:szCs w:val="20"/>
                      </w:rPr>
                    </w:pPr>
                    <w:r w:rsidRPr="00485CEF">
                      <w:rPr>
                        <w:rFonts w:ascii="Arial" w:hAnsi="Arial" w:cs="Arial"/>
                        <w:noProof/>
                        <w:sz w:val="20"/>
                        <w:szCs w:val="20"/>
                      </w:rPr>
                      <w:t xml:space="preserve">Y. Lin, J. M. Leung, L. Zhang and J.-W. Gu, "Single-item repairable inventory system with stochastic new and warranty demands," </w:t>
                    </w:r>
                    <w:r w:rsidRPr="00485CEF">
                      <w:rPr>
                        <w:rFonts w:ascii="Arial" w:hAnsi="Arial" w:cs="Arial"/>
                        <w:i/>
                        <w:iCs/>
                        <w:noProof/>
                        <w:sz w:val="20"/>
                        <w:szCs w:val="20"/>
                      </w:rPr>
                      <w:t xml:space="preserve">Transportation Research Part E: Logistics and Transportation Review, </w:t>
                    </w:r>
                    <w:r w:rsidRPr="00485CEF">
                      <w:rPr>
                        <w:rFonts w:ascii="Arial" w:hAnsi="Arial" w:cs="Arial"/>
                        <w:noProof/>
                        <w:sz w:val="20"/>
                        <w:szCs w:val="20"/>
                      </w:rPr>
                      <w:t xml:space="preserve">vol. 142, no. 102035, pp. 1-17, 2020. </w:t>
                    </w:r>
                    <w:hyperlink r:id="rId30" w:tgtFrame="_blank" w:tooltip="Persistent link using digital object identifier" w:history="1">
                      <w:r w:rsidR="00FE222E" w:rsidRPr="005C5306">
                        <w:rPr>
                          <w:rStyle w:val="anchor-text"/>
                          <w:rFonts w:ascii="Arial" w:hAnsi="Arial" w:cs="Arial"/>
                          <w:color w:val="0272B1"/>
                          <w:sz w:val="20"/>
                          <w:szCs w:val="20"/>
                          <w:u w:val="single"/>
                        </w:rPr>
                        <w:t>https://doi.org/10.1016/j.tre.2020.102035</w:t>
                      </w:r>
                    </w:hyperlink>
                  </w:p>
                </w:tc>
              </w:tr>
              <w:tr w:rsidR="007D4BE6" w:rsidRPr="00485CEF" w14:paraId="2E20EBB9" w14:textId="77777777" w:rsidTr="00485CEF">
                <w:trPr>
                  <w:divId w:val="1832527516"/>
                  <w:tblCellSpacing w:w="15" w:type="dxa"/>
                </w:trPr>
                <w:tc>
                  <w:tcPr>
                    <w:tcW w:w="50" w:type="pct"/>
                    <w:hideMark/>
                  </w:tcPr>
                  <w:p w14:paraId="0ACC92F1" w14:textId="77777777" w:rsidR="00485CEF" w:rsidRPr="00485CEF" w:rsidRDefault="00485CEF">
                    <w:pPr>
                      <w:pStyle w:val="Bibliography"/>
                      <w:ind w:left="0" w:hanging="2"/>
                      <w:rPr>
                        <w:rFonts w:ascii="Arial" w:hAnsi="Arial" w:cs="Arial"/>
                        <w:noProof/>
                        <w:sz w:val="20"/>
                        <w:szCs w:val="20"/>
                      </w:rPr>
                    </w:pPr>
                    <w:r w:rsidRPr="00485CEF">
                      <w:rPr>
                        <w:rFonts w:ascii="Arial" w:hAnsi="Arial" w:cs="Arial"/>
                        <w:noProof/>
                        <w:sz w:val="20"/>
                        <w:szCs w:val="20"/>
                      </w:rPr>
                      <w:t xml:space="preserve">[7] </w:t>
                    </w:r>
                  </w:p>
                </w:tc>
                <w:tc>
                  <w:tcPr>
                    <w:tcW w:w="0" w:type="auto"/>
                    <w:hideMark/>
                  </w:tcPr>
                  <w:p w14:paraId="652DEE6E" w14:textId="70E40ECA" w:rsidR="00485CEF" w:rsidRPr="00485CEF" w:rsidRDefault="00485CEF" w:rsidP="00485CEF">
                    <w:pPr>
                      <w:pStyle w:val="Bibliography"/>
                      <w:ind w:left="0" w:hanging="2"/>
                      <w:jc w:val="both"/>
                      <w:rPr>
                        <w:rFonts w:ascii="Arial" w:hAnsi="Arial" w:cs="Arial"/>
                        <w:noProof/>
                        <w:sz w:val="20"/>
                        <w:szCs w:val="20"/>
                      </w:rPr>
                    </w:pPr>
                    <w:r w:rsidRPr="00485CEF">
                      <w:rPr>
                        <w:rFonts w:ascii="Arial" w:hAnsi="Arial" w:cs="Arial"/>
                        <w:noProof/>
                        <w:sz w:val="20"/>
                        <w:szCs w:val="20"/>
                      </w:rPr>
                      <w:t xml:space="preserve">B. K. Hallak, W. W. Nasr and M. Y. Jaber, "Re-ordering policies for inventory systems with recyclable items and stochastic demand – Outsourcing vs. in-house recycling," </w:t>
                    </w:r>
                    <w:r w:rsidRPr="00485CEF">
                      <w:rPr>
                        <w:rFonts w:ascii="Arial" w:hAnsi="Arial" w:cs="Arial"/>
                        <w:i/>
                        <w:iCs/>
                        <w:noProof/>
                        <w:sz w:val="20"/>
                        <w:szCs w:val="20"/>
                      </w:rPr>
                      <w:t xml:space="preserve">Omega, </w:t>
                    </w:r>
                    <w:r w:rsidRPr="00485CEF">
                      <w:rPr>
                        <w:rFonts w:ascii="Arial" w:hAnsi="Arial" w:cs="Arial"/>
                        <w:noProof/>
                        <w:sz w:val="20"/>
                        <w:szCs w:val="20"/>
                      </w:rPr>
                      <w:t xml:space="preserve">vol. 105, no. 102514, pp. 1-14, 2021. </w:t>
                    </w:r>
                    <w:hyperlink r:id="rId31" w:tgtFrame="_blank" w:tooltip="Persistent link using digital object identifier" w:history="1">
                      <w:r w:rsidR="00ED22E6" w:rsidRPr="005C5306">
                        <w:rPr>
                          <w:rStyle w:val="anchor-text"/>
                          <w:rFonts w:ascii="Arial" w:hAnsi="Arial" w:cs="Arial"/>
                          <w:color w:val="0272B1"/>
                          <w:sz w:val="20"/>
                          <w:szCs w:val="20"/>
                          <w:u w:val="single"/>
                        </w:rPr>
                        <w:t>https://doi.org/10.1016/j.omega.2021.102514</w:t>
                      </w:r>
                    </w:hyperlink>
                  </w:p>
                </w:tc>
              </w:tr>
              <w:tr w:rsidR="007D4BE6" w:rsidRPr="00485CEF" w14:paraId="6EFDD4FB" w14:textId="77777777" w:rsidTr="00485CEF">
                <w:trPr>
                  <w:divId w:val="1832527516"/>
                  <w:tblCellSpacing w:w="15" w:type="dxa"/>
                </w:trPr>
                <w:tc>
                  <w:tcPr>
                    <w:tcW w:w="50" w:type="pct"/>
                    <w:hideMark/>
                  </w:tcPr>
                  <w:p w14:paraId="3FFFD20D" w14:textId="77777777" w:rsidR="00485CEF" w:rsidRPr="00485CEF" w:rsidRDefault="00485CEF">
                    <w:pPr>
                      <w:pStyle w:val="Bibliography"/>
                      <w:ind w:left="0" w:hanging="2"/>
                      <w:rPr>
                        <w:rFonts w:ascii="Arial" w:hAnsi="Arial" w:cs="Arial"/>
                        <w:noProof/>
                        <w:sz w:val="20"/>
                        <w:szCs w:val="20"/>
                      </w:rPr>
                    </w:pPr>
                    <w:r w:rsidRPr="00485CEF">
                      <w:rPr>
                        <w:rFonts w:ascii="Arial" w:hAnsi="Arial" w:cs="Arial"/>
                        <w:noProof/>
                        <w:sz w:val="20"/>
                        <w:szCs w:val="20"/>
                      </w:rPr>
                      <w:t xml:space="preserve">[8] </w:t>
                    </w:r>
                  </w:p>
                </w:tc>
                <w:tc>
                  <w:tcPr>
                    <w:tcW w:w="0" w:type="auto"/>
                    <w:hideMark/>
                  </w:tcPr>
                  <w:p w14:paraId="542A1F41" w14:textId="78C0187F" w:rsidR="00485CEF" w:rsidRPr="00485CEF" w:rsidRDefault="00485CEF" w:rsidP="00485CEF">
                    <w:pPr>
                      <w:pStyle w:val="Bibliography"/>
                      <w:ind w:left="0" w:hanging="2"/>
                      <w:jc w:val="both"/>
                      <w:rPr>
                        <w:rFonts w:ascii="Arial" w:hAnsi="Arial" w:cs="Arial"/>
                        <w:noProof/>
                        <w:sz w:val="20"/>
                        <w:szCs w:val="20"/>
                      </w:rPr>
                    </w:pPr>
                    <w:r w:rsidRPr="00485CEF">
                      <w:rPr>
                        <w:rFonts w:ascii="Arial" w:hAnsi="Arial" w:cs="Arial"/>
                        <w:noProof/>
                        <w:sz w:val="20"/>
                        <w:szCs w:val="20"/>
                      </w:rPr>
                      <w:t xml:space="preserve">S. T. O. K. Bakele Boche, "Inventory management performance for laboratory commodities and their challenges in public health facilities of Gambella Regional State, Ethopia:A mixed cross-sectional study," </w:t>
                    </w:r>
                    <w:r w:rsidRPr="00485CEF">
                      <w:rPr>
                        <w:rFonts w:ascii="Arial" w:hAnsi="Arial" w:cs="Arial"/>
                        <w:i/>
                        <w:iCs/>
                        <w:noProof/>
                        <w:sz w:val="20"/>
                        <w:szCs w:val="20"/>
                      </w:rPr>
                      <w:t xml:space="preserve">Heliyon, </w:t>
                    </w:r>
                    <w:r w:rsidRPr="00485CEF">
                      <w:rPr>
                        <w:rFonts w:ascii="Arial" w:hAnsi="Arial" w:cs="Arial"/>
                        <w:noProof/>
                        <w:sz w:val="20"/>
                        <w:szCs w:val="20"/>
                      </w:rPr>
                      <w:t xml:space="preserve">vol. 8, no. 11, pp. 1-9, 2022. </w:t>
                    </w:r>
                    <w:r w:rsidR="00DB280F" w:rsidRPr="00E07A4E">
                      <w:rPr>
                        <w:rFonts w:ascii="Arial" w:hAnsi="Arial" w:cs="Arial"/>
                        <w:color w:val="0272B1"/>
                        <w:sz w:val="20"/>
                        <w:szCs w:val="20"/>
                        <w:u w:val="single"/>
                      </w:rPr>
                      <w:t>https://doi.org/10.1016/j.heliyon.2022.e11357</w:t>
                    </w:r>
                  </w:p>
                </w:tc>
              </w:tr>
              <w:tr w:rsidR="007D4BE6" w:rsidRPr="00485CEF" w14:paraId="60A920EF" w14:textId="77777777" w:rsidTr="00485CEF">
                <w:trPr>
                  <w:divId w:val="1832527516"/>
                  <w:tblCellSpacing w:w="15" w:type="dxa"/>
                </w:trPr>
                <w:tc>
                  <w:tcPr>
                    <w:tcW w:w="50" w:type="pct"/>
                    <w:hideMark/>
                  </w:tcPr>
                  <w:p w14:paraId="1AE08F41" w14:textId="77777777" w:rsidR="00485CEF" w:rsidRPr="00485CEF" w:rsidRDefault="00485CEF">
                    <w:pPr>
                      <w:pStyle w:val="Bibliography"/>
                      <w:ind w:left="0" w:hanging="2"/>
                      <w:rPr>
                        <w:rFonts w:ascii="Arial" w:hAnsi="Arial" w:cs="Arial"/>
                        <w:noProof/>
                        <w:sz w:val="20"/>
                        <w:szCs w:val="20"/>
                      </w:rPr>
                    </w:pPr>
                    <w:r w:rsidRPr="00485CEF">
                      <w:rPr>
                        <w:rFonts w:ascii="Arial" w:hAnsi="Arial" w:cs="Arial"/>
                        <w:noProof/>
                        <w:sz w:val="20"/>
                        <w:szCs w:val="20"/>
                      </w:rPr>
                      <w:t xml:space="preserve">[9] </w:t>
                    </w:r>
                  </w:p>
                </w:tc>
                <w:tc>
                  <w:tcPr>
                    <w:tcW w:w="0" w:type="auto"/>
                    <w:hideMark/>
                  </w:tcPr>
                  <w:p w14:paraId="33E48402" w14:textId="2252EDB3" w:rsidR="00485CEF" w:rsidRPr="00485CEF" w:rsidRDefault="00485CEF" w:rsidP="00485CEF">
                    <w:pPr>
                      <w:pStyle w:val="Bibliography"/>
                      <w:ind w:left="0" w:hanging="2"/>
                      <w:jc w:val="both"/>
                      <w:rPr>
                        <w:rFonts w:ascii="Arial" w:hAnsi="Arial" w:cs="Arial"/>
                        <w:noProof/>
                        <w:sz w:val="20"/>
                        <w:szCs w:val="20"/>
                      </w:rPr>
                    </w:pPr>
                    <w:r w:rsidRPr="00485CEF">
                      <w:rPr>
                        <w:rFonts w:ascii="Arial" w:hAnsi="Arial" w:cs="Arial"/>
                        <w:noProof/>
                        <w:sz w:val="20"/>
                        <w:szCs w:val="20"/>
                      </w:rPr>
                      <w:t xml:space="preserve">B. F. Rambitan, J. S. Sumarauw and A. H. Jan, "Analysis of Application of the Inventory Management on CV. Indospice," </w:t>
                    </w:r>
                    <w:r w:rsidRPr="00485CEF">
                      <w:rPr>
                        <w:rFonts w:ascii="Arial" w:hAnsi="Arial" w:cs="Arial"/>
                        <w:i/>
                        <w:iCs/>
                        <w:noProof/>
                        <w:sz w:val="20"/>
                        <w:szCs w:val="20"/>
                      </w:rPr>
                      <w:t xml:space="preserve">EMBA, </w:t>
                    </w:r>
                    <w:r w:rsidRPr="00485CEF">
                      <w:rPr>
                        <w:rFonts w:ascii="Arial" w:hAnsi="Arial" w:cs="Arial"/>
                        <w:noProof/>
                        <w:sz w:val="20"/>
                        <w:szCs w:val="20"/>
                      </w:rPr>
                      <w:t xml:space="preserve">vol. 6, no. 3, pp. 1448-1457, 2018. </w:t>
                    </w:r>
                    <w:hyperlink r:id="rId32" w:history="1">
                      <w:r w:rsidR="00DB280F" w:rsidRPr="000A605A">
                        <w:rPr>
                          <w:rStyle w:val="Hyperlink"/>
                          <w:rFonts w:ascii="Arial" w:hAnsi="Arial" w:cs="Arial"/>
                          <w:color w:val="006798"/>
                          <w:sz w:val="20"/>
                          <w:szCs w:val="20"/>
                          <w:shd w:val="clear" w:color="auto" w:fill="FFFFFF"/>
                        </w:rPr>
                        <w:t>https://doi.org/10.35794/emba.6.3.2018.20228</w:t>
                      </w:r>
                    </w:hyperlink>
                  </w:p>
                </w:tc>
              </w:tr>
              <w:tr w:rsidR="007D4BE6" w:rsidRPr="00485CEF" w14:paraId="2015A9AB" w14:textId="77777777" w:rsidTr="00485CEF">
                <w:trPr>
                  <w:divId w:val="1832527516"/>
                  <w:tblCellSpacing w:w="15" w:type="dxa"/>
                </w:trPr>
                <w:tc>
                  <w:tcPr>
                    <w:tcW w:w="50" w:type="pct"/>
                    <w:hideMark/>
                  </w:tcPr>
                  <w:p w14:paraId="5361535B" w14:textId="77777777" w:rsidR="00485CEF" w:rsidRPr="00485CEF" w:rsidRDefault="00485CEF">
                    <w:pPr>
                      <w:pStyle w:val="Bibliography"/>
                      <w:ind w:left="0" w:hanging="2"/>
                      <w:rPr>
                        <w:rFonts w:ascii="Arial" w:hAnsi="Arial" w:cs="Arial"/>
                        <w:noProof/>
                        <w:sz w:val="20"/>
                        <w:szCs w:val="20"/>
                      </w:rPr>
                    </w:pPr>
                    <w:r w:rsidRPr="00485CEF">
                      <w:rPr>
                        <w:rFonts w:ascii="Arial" w:hAnsi="Arial" w:cs="Arial"/>
                        <w:noProof/>
                        <w:sz w:val="20"/>
                        <w:szCs w:val="20"/>
                      </w:rPr>
                      <w:lastRenderedPageBreak/>
                      <w:t xml:space="preserve">[10] </w:t>
                    </w:r>
                  </w:p>
                </w:tc>
                <w:tc>
                  <w:tcPr>
                    <w:tcW w:w="0" w:type="auto"/>
                    <w:hideMark/>
                  </w:tcPr>
                  <w:p w14:paraId="57C79E6D" w14:textId="178128E3" w:rsidR="00485CEF" w:rsidRPr="00485CEF" w:rsidRDefault="00485CEF" w:rsidP="00485CEF">
                    <w:pPr>
                      <w:pStyle w:val="Bibliography"/>
                      <w:ind w:left="0" w:hanging="2"/>
                      <w:jc w:val="both"/>
                      <w:rPr>
                        <w:rFonts w:ascii="Arial" w:hAnsi="Arial" w:cs="Arial"/>
                        <w:noProof/>
                        <w:sz w:val="20"/>
                        <w:szCs w:val="20"/>
                      </w:rPr>
                    </w:pPr>
                    <w:r w:rsidRPr="00485CEF">
                      <w:rPr>
                        <w:rFonts w:ascii="Arial" w:hAnsi="Arial" w:cs="Arial"/>
                        <w:noProof/>
                        <w:sz w:val="20"/>
                        <w:szCs w:val="20"/>
                      </w:rPr>
                      <w:t xml:space="preserve">H. Zhou, K. Chen and S. Wang, "Two-period pricing and inventory decisions of perishable products with partial lost sales," </w:t>
                    </w:r>
                    <w:r w:rsidRPr="00485CEF">
                      <w:rPr>
                        <w:rFonts w:ascii="Arial" w:hAnsi="Arial" w:cs="Arial"/>
                        <w:i/>
                        <w:iCs/>
                        <w:noProof/>
                        <w:sz w:val="20"/>
                        <w:szCs w:val="20"/>
                      </w:rPr>
                      <w:t xml:space="preserve">European Journal of Operational Research, </w:t>
                    </w:r>
                    <w:r w:rsidRPr="00485CEF">
                      <w:rPr>
                        <w:rFonts w:ascii="Arial" w:hAnsi="Arial" w:cs="Arial"/>
                        <w:noProof/>
                        <w:sz w:val="20"/>
                        <w:szCs w:val="20"/>
                      </w:rPr>
                      <w:t xml:space="preserve">vol. 310, no. 2, pp. 611-626, 2023. </w:t>
                    </w:r>
                    <w:hyperlink r:id="rId33" w:tgtFrame="_blank" w:tooltip="Persistent link using digital object identifier" w:history="1">
                      <w:r w:rsidR="00DB280F" w:rsidRPr="00F1547A">
                        <w:rPr>
                          <w:rStyle w:val="anchor-text"/>
                          <w:rFonts w:ascii="Arial" w:hAnsi="Arial" w:cs="Arial"/>
                          <w:color w:val="0272B1"/>
                          <w:sz w:val="20"/>
                          <w:szCs w:val="20"/>
                          <w:u w:val="single"/>
                        </w:rPr>
                        <w:t>https://doi.org/10.1016/j.ejor.2023.03.010</w:t>
                      </w:r>
                    </w:hyperlink>
                  </w:p>
                </w:tc>
              </w:tr>
              <w:tr w:rsidR="007D4BE6" w:rsidRPr="00485CEF" w14:paraId="39253D9C" w14:textId="77777777" w:rsidTr="00485CEF">
                <w:trPr>
                  <w:divId w:val="1832527516"/>
                  <w:tblCellSpacing w:w="15" w:type="dxa"/>
                </w:trPr>
                <w:tc>
                  <w:tcPr>
                    <w:tcW w:w="50" w:type="pct"/>
                    <w:hideMark/>
                  </w:tcPr>
                  <w:p w14:paraId="7A1AD870" w14:textId="77777777" w:rsidR="00485CEF" w:rsidRPr="00485CEF" w:rsidRDefault="00485CEF">
                    <w:pPr>
                      <w:pStyle w:val="Bibliography"/>
                      <w:ind w:left="0" w:hanging="2"/>
                      <w:rPr>
                        <w:rFonts w:ascii="Arial" w:hAnsi="Arial" w:cs="Arial"/>
                        <w:noProof/>
                        <w:sz w:val="20"/>
                        <w:szCs w:val="20"/>
                      </w:rPr>
                    </w:pPr>
                    <w:r w:rsidRPr="00485CEF">
                      <w:rPr>
                        <w:rFonts w:ascii="Arial" w:hAnsi="Arial" w:cs="Arial"/>
                        <w:noProof/>
                        <w:sz w:val="20"/>
                        <w:szCs w:val="20"/>
                      </w:rPr>
                      <w:t xml:space="preserve">[11] </w:t>
                    </w:r>
                  </w:p>
                </w:tc>
                <w:tc>
                  <w:tcPr>
                    <w:tcW w:w="0" w:type="auto"/>
                    <w:hideMark/>
                  </w:tcPr>
                  <w:p w14:paraId="72EE404A" w14:textId="2B50BA8B" w:rsidR="00485CEF" w:rsidRPr="00485CEF" w:rsidRDefault="00485CEF" w:rsidP="00485CEF">
                    <w:pPr>
                      <w:pStyle w:val="Bibliography"/>
                      <w:ind w:left="0" w:hanging="2"/>
                      <w:jc w:val="both"/>
                      <w:rPr>
                        <w:rFonts w:ascii="Arial" w:hAnsi="Arial" w:cs="Arial"/>
                        <w:noProof/>
                        <w:sz w:val="20"/>
                        <w:szCs w:val="20"/>
                      </w:rPr>
                    </w:pPr>
                    <w:r w:rsidRPr="00485CEF">
                      <w:rPr>
                        <w:rFonts w:ascii="Arial" w:hAnsi="Arial" w:cs="Arial"/>
                        <w:noProof/>
                        <w:sz w:val="20"/>
                        <w:szCs w:val="20"/>
                      </w:rPr>
                      <w:t xml:space="preserve">J. H. Rios and J. R. Vera, "Dynamic pricing and inventory control for multiple products in a retail chain," </w:t>
                    </w:r>
                    <w:r w:rsidRPr="00485CEF">
                      <w:rPr>
                        <w:rFonts w:ascii="Arial" w:hAnsi="Arial" w:cs="Arial"/>
                        <w:i/>
                        <w:iCs/>
                        <w:noProof/>
                        <w:sz w:val="20"/>
                        <w:szCs w:val="20"/>
                      </w:rPr>
                      <w:t xml:space="preserve">Computers &amp; Industrial Engineering, </w:t>
                    </w:r>
                    <w:r w:rsidRPr="00485CEF">
                      <w:rPr>
                        <w:rFonts w:ascii="Arial" w:hAnsi="Arial" w:cs="Arial"/>
                        <w:noProof/>
                        <w:sz w:val="20"/>
                        <w:szCs w:val="20"/>
                      </w:rPr>
                      <w:t xml:space="preserve">vol. 177, no. 109065, 2023. </w:t>
                    </w:r>
                    <w:hyperlink r:id="rId34" w:tgtFrame="_blank" w:tooltip="Persistent link using digital object identifier" w:history="1">
                      <w:r w:rsidR="00891CCC" w:rsidRPr="00E52198">
                        <w:rPr>
                          <w:rStyle w:val="anchor-text"/>
                          <w:rFonts w:ascii="Arial" w:hAnsi="Arial" w:cs="Arial"/>
                          <w:color w:val="0272B1"/>
                          <w:sz w:val="20"/>
                          <w:szCs w:val="20"/>
                          <w:u w:val="single"/>
                        </w:rPr>
                        <w:t>https://doi.org/10.1016/j.cie.2023.109065</w:t>
                      </w:r>
                    </w:hyperlink>
                  </w:p>
                </w:tc>
              </w:tr>
              <w:tr w:rsidR="007D4BE6" w:rsidRPr="00485CEF" w14:paraId="7BFF03FA" w14:textId="77777777" w:rsidTr="00485CEF">
                <w:trPr>
                  <w:divId w:val="1832527516"/>
                  <w:tblCellSpacing w:w="15" w:type="dxa"/>
                </w:trPr>
                <w:tc>
                  <w:tcPr>
                    <w:tcW w:w="50" w:type="pct"/>
                    <w:hideMark/>
                  </w:tcPr>
                  <w:p w14:paraId="64B964B5" w14:textId="77777777" w:rsidR="00485CEF" w:rsidRPr="00485CEF" w:rsidRDefault="00485CEF">
                    <w:pPr>
                      <w:pStyle w:val="Bibliography"/>
                      <w:ind w:left="0" w:hanging="2"/>
                      <w:rPr>
                        <w:rFonts w:ascii="Arial" w:hAnsi="Arial" w:cs="Arial"/>
                        <w:noProof/>
                        <w:sz w:val="20"/>
                        <w:szCs w:val="20"/>
                      </w:rPr>
                    </w:pPr>
                    <w:r w:rsidRPr="00485CEF">
                      <w:rPr>
                        <w:rFonts w:ascii="Arial" w:hAnsi="Arial" w:cs="Arial"/>
                        <w:noProof/>
                        <w:sz w:val="20"/>
                        <w:szCs w:val="20"/>
                      </w:rPr>
                      <w:t xml:space="preserve">[12] </w:t>
                    </w:r>
                  </w:p>
                </w:tc>
                <w:tc>
                  <w:tcPr>
                    <w:tcW w:w="0" w:type="auto"/>
                    <w:hideMark/>
                  </w:tcPr>
                  <w:p w14:paraId="37596831" w14:textId="534877A9" w:rsidR="00485CEF" w:rsidRPr="00485CEF" w:rsidRDefault="00485CEF" w:rsidP="00485CEF">
                    <w:pPr>
                      <w:pStyle w:val="Bibliography"/>
                      <w:ind w:left="0" w:hanging="2"/>
                      <w:jc w:val="both"/>
                      <w:rPr>
                        <w:rFonts w:ascii="Arial" w:hAnsi="Arial" w:cs="Arial"/>
                        <w:noProof/>
                        <w:sz w:val="20"/>
                        <w:szCs w:val="20"/>
                      </w:rPr>
                    </w:pPr>
                    <w:r w:rsidRPr="00485CEF">
                      <w:rPr>
                        <w:rFonts w:ascii="Arial" w:hAnsi="Arial" w:cs="Arial"/>
                        <w:noProof/>
                        <w:sz w:val="20"/>
                        <w:szCs w:val="20"/>
                      </w:rPr>
                      <w:t xml:space="preserve">X. Yan, X. Chao and Y. Lu, "Optimal control policies for dynamic inventory systems with service level dependent demand," </w:t>
                    </w:r>
                    <w:r w:rsidRPr="00485CEF">
                      <w:rPr>
                        <w:rFonts w:ascii="Arial" w:hAnsi="Arial" w:cs="Arial"/>
                        <w:i/>
                        <w:iCs/>
                        <w:noProof/>
                        <w:sz w:val="20"/>
                        <w:szCs w:val="20"/>
                      </w:rPr>
                      <w:t xml:space="preserve">European Journal of Operational Research, </w:t>
                    </w:r>
                    <w:r w:rsidRPr="00485CEF">
                      <w:rPr>
                        <w:rFonts w:ascii="Arial" w:hAnsi="Arial" w:cs="Arial"/>
                        <w:noProof/>
                        <w:sz w:val="20"/>
                        <w:szCs w:val="20"/>
                      </w:rPr>
                      <w:t xml:space="preserve">vol. 314, no. 3, pp. 935-949, 2024. </w:t>
                    </w:r>
                    <w:hyperlink r:id="rId35" w:tgtFrame="_blank" w:tooltip="Persistent link using digital object identifier" w:history="1">
                      <w:r w:rsidR="00CA0FA2" w:rsidRPr="00E52198">
                        <w:rPr>
                          <w:rStyle w:val="anchor-text"/>
                          <w:rFonts w:ascii="Arial" w:hAnsi="Arial" w:cs="Arial"/>
                          <w:color w:val="0272B1"/>
                          <w:sz w:val="20"/>
                          <w:szCs w:val="20"/>
                          <w:u w:val="single"/>
                        </w:rPr>
                        <w:t>https://doi.org/10.1016/j.ejor.2023.11.005</w:t>
                      </w:r>
                    </w:hyperlink>
                  </w:p>
                </w:tc>
              </w:tr>
              <w:tr w:rsidR="007D4BE6" w:rsidRPr="00485CEF" w14:paraId="2E7F77CA" w14:textId="77777777" w:rsidTr="00485CEF">
                <w:trPr>
                  <w:divId w:val="1832527516"/>
                  <w:tblCellSpacing w:w="15" w:type="dxa"/>
                </w:trPr>
                <w:tc>
                  <w:tcPr>
                    <w:tcW w:w="50" w:type="pct"/>
                    <w:hideMark/>
                  </w:tcPr>
                  <w:p w14:paraId="01488868" w14:textId="77777777" w:rsidR="00485CEF" w:rsidRPr="00485CEF" w:rsidRDefault="00485CEF">
                    <w:pPr>
                      <w:pStyle w:val="Bibliography"/>
                      <w:ind w:left="0" w:hanging="2"/>
                      <w:rPr>
                        <w:rFonts w:ascii="Arial" w:hAnsi="Arial" w:cs="Arial"/>
                        <w:noProof/>
                        <w:sz w:val="20"/>
                        <w:szCs w:val="20"/>
                      </w:rPr>
                    </w:pPr>
                    <w:r w:rsidRPr="00485CEF">
                      <w:rPr>
                        <w:rFonts w:ascii="Arial" w:hAnsi="Arial" w:cs="Arial"/>
                        <w:noProof/>
                        <w:sz w:val="20"/>
                        <w:szCs w:val="20"/>
                      </w:rPr>
                      <w:t xml:space="preserve">[13] </w:t>
                    </w:r>
                  </w:p>
                </w:tc>
                <w:tc>
                  <w:tcPr>
                    <w:tcW w:w="0" w:type="auto"/>
                    <w:hideMark/>
                  </w:tcPr>
                  <w:p w14:paraId="56A5B78D" w14:textId="067FD07B" w:rsidR="00485CEF" w:rsidRPr="00485CEF" w:rsidRDefault="00485CEF" w:rsidP="00485CEF">
                    <w:pPr>
                      <w:pStyle w:val="Bibliography"/>
                      <w:ind w:left="0" w:hanging="2"/>
                      <w:jc w:val="both"/>
                      <w:rPr>
                        <w:rFonts w:ascii="Arial" w:hAnsi="Arial" w:cs="Arial"/>
                        <w:noProof/>
                        <w:sz w:val="20"/>
                        <w:szCs w:val="20"/>
                      </w:rPr>
                    </w:pPr>
                    <w:r w:rsidRPr="00485CEF">
                      <w:rPr>
                        <w:rFonts w:ascii="Arial" w:hAnsi="Arial" w:cs="Arial"/>
                        <w:noProof/>
                        <w:sz w:val="20"/>
                        <w:szCs w:val="20"/>
                      </w:rPr>
                      <w:t xml:space="preserve">A. A. Taleizadeh, K. Tafakkori and P. Thaichon, "Resilience toward supply disruptions: A stochastic inventory control model with partial backordering under the base stock policy," </w:t>
                    </w:r>
                    <w:r w:rsidRPr="00485CEF">
                      <w:rPr>
                        <w:rFonts w:ascii="Arial" w:hAnsi="Arial" w:cs="Arial"/>
                        <w:i/>
                        <w:iCs/>
                        <w:noProof/>
                        <w:sz w:val="20"/>
                        <w:szCs w:val="20"/>
                      </w:rPr>
                      <w:t xml:space="preserve">Journal of Retailing and Consumer Services, </w:t>
                    </w:r>
                    <w:r w:rsidRPr="00485CEF">
                      <w:rPr>
                        <w:rFonts w:ascii="Arial" w:hAnsi="Arial" w:cs="Arial"/>
                        <w:noProof/>
                        <w:sz w:val="20"/>
                        <w:szCs w:val="20"/>
                      </w:rPr>
                      <w:t xml:space="preserve">vol. 58, no. 102291, pp. 1-19, 2021. </w:t>
                    </w:r>
                    <w:hyperlink r:id="rId36" w:tgtFrame="_blank" w:tooltip="Persistent link using digital object identifier" w:history="1">
                      <w:r w:rsidR="00CA0FA2" w:rsidRPr="00E52198">
                        <w:rPr>
                          <w:rStyle w:val="anchor-text"/>
                          <w:rFonts w:ascii="Arial" w:hAnsi="Arial" w:cs="Arial"/>
                          <w:color w:val="0272B1"/>
                          <w:sz w:val="20"/>
                          <w:szCs w:val="20"/>
                          <w:u w:val="single"/>
                        </w:rPr>
                        <w:t>https://doi.org/10.1016/j.jretconser.2020.102291</w:t>
                      </w:r>
                    </w:hyperlink>
                  </w:p>
                </w:tc>
              </w:tr>
              <w:tr w:rsidR="007D4BE6" w:rsidRPr="00485CEF" w14:paraId="160787ED" w14:textId="77777777" w:rsidTr="00485CEF">
                <w:trPr>
                  <w:divId w:val="1832527516"/>
                  <w:tblCellSpacing w:w="15" w:type="dxa"/>
                </w:trPr>
                <w:tc>
                  <w:tcPr>
                    <w:tcW w:w="50" w:type="pct"/>
                    <w:hideMark/>
                  </w:tcPr>
                  <w:p w14:paraId="6B233DF9" w14:textId="77777777" w:rsidR="00485CEF" w:rsidRPr="00485CEF" w:rsidRDefault="00485CEF">
                    <w:pPr>
                      <w:pStyle w:val="Bibliography"/>
                      <w:ind w:left="0" w:hanging="2"/>
                      <w:rPr>
                        <w:rFonts w:ascii="Arial" w:hAnsi="Arial" w:cs="Arial"/>
                        <w:noProof/>
                        <w:sz w:val="20"/>
                        <w:szCs w:val="20"/>
                      </w:rPr>
                    </w:pPr>
                    <w:r w:rsidRPr="00485CEF">
                      <w:rPr>
                        <w:rFonts w:ascii="Arial" w:hAnsi="Arial" w:cs="Arial"/>
                        <w:noProof/>
                        <w:sz w:val="20"/>
                        <w:szCs w:val="20"/>
                      </w:rPr>
                      <w:t xml:space="preserve">[14] </w:t>
                    </w:r>
                  </w:p>
                </w:tc>
                <w:tc>
                  <w:tcPr>
                    <w:tcW w:w="0" w:type="auto"/>
                    <w:hideMark/>
                  </w:tcPr>
                  <w:p w14:paraId="420D5F23" w14:textId="5818C045" w:rsidR="00485CEF" w:rsidRPr="00485CEF" w:rsidRDefault="00485CEF" w:rsidP="00485CEF">
                    <w:pPr>
                      <w:pStyle w:val="Bibliography"/>
                      <w:ind w:left="0" w:hanging="2"/>
                      <w:jc w:val="both"/>
                      <w:rPr>
                        <w:rFonts w:ascii="Arial" w:hAnsi="Arial" w:cs="Arial"/>
                        <w:noProof/>
                        <w:sz w:val="20"/>
                        <w:szCs w:val="20"/>
                      </w:rPr>
                    </w:pPr>
                    <w:r w:rsidRPr="00485CEF">
                      <w:rPr>
                        <w:rFonts w:ascii="Arial" w:hAnsi="Arial" w:cs="Arial"/>
                        <w:noProof/>
                        <w:sz w:val="20"/>
                        <w:szCs w:val="20"/>
                      </w:rPr>
                      <w:t xml:space="preserve">G. Karakatsoulis and K. Skouri, "Optimal reorder level and lot size decisions for an inventory system with defective items," </w:t>
                    </w:r>
                    <w:r w:rsidRPr="00485CEF">
                      <w:rPr>
                        <w:rFonts w:ascii="Arial" w:hAnsi="Arial" w:cs="Arial"/>
                        <w:i/>
                        <w:iCs/>
                        <w:noProof/>
                        <w:sz w:val="20"/>
                        <w:szCs w:val="20"/>
                      </w:rPr>
                      <w:t xml:space="preserve">Applied Mathematical Modelling, </w:t>
                    </w:r>
                    <w:r w:rsidRPr="00485CEF">
                      <w:rPr>
                        <w:rFonts w:ascii="Arial" w:hAnsi="Arial" w:cs="Arial"/>
                        <w:noProof/>
                        <w:sz w:val="20"/>
                        <w:szCs w:val="20"/>
                      </w:rPr>
                      <w:t xml:space="preserve">vol. 92, pp. 651-668, 2020. </w:t>
                    </w:r>
                    <w:hyperlink r:id="rId37" w:tgtFrame="_blank" w:tooltip="Persistent link using digital object identifier" w:history="1">
                      <w:r w:rsidR="00CA0FA2" w:rsidRPr="006E2ACB">
                        <w:rPr>
                          <w:rStyle w:val="anchor-text"/>
                          <w:rFonts w:ascii="Arial" w:hAnsi="Arial" w:cs="Arial"/>
                          <w:color w:val="0272B1"/>
                          <w:sz w:val="20"/>
                          <w:szCs w:val="20"/>
                          <w:u w:val="single"/>
                        </w:rPr>
                        <w:t>https://doi.org/10.1016/j.apm.2020.11.025</w:t>
                      </w:r>
                    </w:hyperlink>
                  </w:p>
                </w:tc>
              </w:tr>
              <w:tr w:rsidR="007D4BE6" w:rsidRPr="00485CEF" w14:paraId="33CA2040" w14:textId="77777777" w:rsidTr="00485CEF">
                <w:trPr>
                  <w:divId w:val="1832527516"/>
                  <w:tblCellSpacing w:w="15" w:type="dxa"/>
                </w:trPr>
                <w:tc>
                  <w:tcPr>
                    <w:tcW w:w="50" w:type="pct"/>
                    <w:hideMark/>
                  </w:tcPr>
                  <w:p w14:paraId="39F64A24" w14:textId="77777777" w:rsidR="00485CEF" w:rsidRPr="00485CEF" w:rsidRDefault="00485CEF">
                    <w:pPr>
                      <w:pStyle w:val="Bibliography"/>
                      <w:ind w:left="0" w:hanging="2"/>
                      <w:rPr>
                        <w:rFonts w:ascii="Arial" w:hAnsi="Arial" w:cs="Arial"/>
                        <w:noProof/>
                        <w:sz w:val="20"/>
                        <w:szCs w:val="20"/>
                      </w:rPr>
                    </w:pPr>
                    <w:r w:rsidRPr="00485CEF">
                      <w:rPr>
                        <w:rFonts w:ascii="Arial" w:hAnsi="Arial" w:cs="Arial"/>
                        <w:noProof/>
                        <w:sz w:val="20"/>
                        <w:szCs w:val="20"/>
                      </w:rPr>
                      <w:t xml:space="preserve">[15] </w:t>
                    </w:r>
                  </w:p>
                </w:tc>
                <w:tc>
                  <w:tcPr>
                    <w:tcW w:w="0" w:type="auto"/>
                    <w:hideMark/>
                  </w:tcPr>
                  <w:p w14:paraId="38872603" w14:textId="397DED04" w:rsidR="00485CEF" w:rsidRPr="00485CEF" w:rsidRDefault="00485CEF" w:rsidP="00485CEF">
                    <w:pPr>
                      <w:pStyle w:val="Bibliography"/>
                      <w:ind w:left="0" w:hanging="2"/>
                      <w:jc w:val="both"/>
                      <w:rPr>
                        <w:rFonts w:ascii="Arial" w:hAnsi="Arial" w:cs="Arial"/>
                        <w:noProof/>
                        <w:sz w:val="20"/>
                        <w:szCs w:val="20"/>
                      </w:rPr>
                    </w:pPr>
                    <w:r w:rsidRPr="00485CEF">
                      <w:rPr>
                        <w:rFonts w:ascii="Arial" w:hAnsi="Arial" w:cs="Arial"/>
                        <w:noProof/>
                        <w:sz w:val="20"/>
                        <w:szCs w:val="20"/>
                      </w:rPr>
                      <w:t xml:space="preserve">D. E. P. A. S. Mohamad Toha, "A Comparison of Continuous and Periodic Review on Inventory Components of Dump Trucks," in </w:t>
                    </w:r>
                    <w:r w:rsidRPr="00485CEF">
                      <w:rPr>
                        <w:rFonts w:ascii="Arial" w:hAnsi="Arial" w:cs="Arial"/>
                        <w:i/>
                        <w:iCs/>
                        <w:noProof/>
                        <w:sz w:val="20"/>
                        <w:szCs w:val="20"/>
                      </w:rPr>
                      <w:t>2019 International Conference on Sustainable Engineering and Creative Computing (ICSECC)</w:t>
                    </w:r>
                    <w:r w:rsidRPr="00485CEF">
                      <w:rPr>
                        <w:rFonts w:ascii="Arial" w:hAnsi="Arial" w:cs="Arial"/>
                        <w:noProof/>
                        <w:sz w:val="20"/>
                        <w:szCs w:val="20"/>
                      </w:rPr>
                      <w:t xml:space="preserve">, Bandung, Indonesia, 2019. </w:t>
                    </w:r>
                    <w:r w:rsidR="00CA0FA2" w:rsidRPr="00CA0FA2">
                      <w:rPr>
                        <w:rFonts w:ascii="Arial" w:hAnsi="Arial" w:cs="Arial"/>
                        <w:noProof/>
                        <w:color w:val="0272B1"/>
                        <w:sz w:val="20"/>
                        <w:szCs w:val="20"/>
                        <w:u w:val="single"/>
                      </w:rPr>
                      <w:t>10.1109/ICSECC.2019.8907169</w:t>
                    </w:r>
                  </w:p>
                </w:tc>
              </w:tr>
              <w:tr w:rsidR="007D4BE6" w:rsidRPr="00485CEF" w14:paraId="027DF0A6" w14:textId="77777777" w:rsidTr="00485CEF">
                <w:trPr>
                  <w:divId w:val="1832527516"/>
                  <w:tblCellSpacing w:w="15" w:type="dxa"/>
                </w:trPr>
                <w:tc>
                  <w:tcPr>
                    <w:tcW w:w="50" w:type="pct"/>
                    <w:hideMark/>
                  </w:tcPr>
                  <w:p w14:paraId="6C4404F3" w14:textId="77777777" w:rsidR="00485CEF" w:rsidRPr="00485CEF" w:rsidRDefault="00485CEF">
                    <w:pPr>
                      <w:pStyle w:val="Bibliography"/>
                      <w:ind w:left="0" w:hanging="2"/>
                      <w:rPr>
                        <w:rFonts w:ascii="Arial" w:hAnsi="Arial" w:cs="Arial"/>
                        <w:noProof/>
                        <w:sz w:val="20"/>
                        <w:szCs w:val="20"/>
                      </w:rPr>
                    </w:pPr>
                    <w:r w:rsidRPr="00485CEF">
                      <w:rPr>
                        <w:rFonts w:ascii="Arial" w:hAnsi="Arial" w:cs="Arial"/>
                        <w:noProof/>
                        <w:sz w:val="20"/>
                        <w:szCs w:val="20"/>
                      </w:rPr>
                      <w:t xml:space="preserve">[16] </w:t>
                    </w:r>
                  </w:p>
                </w:tc>
                <w:tc>
                  <w:tcPr>
                    <w:tcW w:w="0" w:type="auto"/>
                    <w:hideMark/>
                  </w:tcPr>
                  <w:p w14:paraId="087EC5FB" w14:textId="39C7013F" w:rsidR="00485CEF" w:rsidRPr="00485CEF" w:rsidRDefault="00485CEF" w:rsidP="00485CEF">
                    <w:pPr>
                      <w:pStyle w:val="Bibliography"/>
                      <w:ind w:left="0" w:hanging="2"/>
                      <w:jc w:val="both"/>
                      <w:rPr>
                        <w:rFonts w:ascii="Arial" w:hAnsi="Arial" w:cs="Arial"/>
                        <w:noProof/>
                        <w:sz w:val="20"/>
                        <w:szCs w:val="20"/>
                      </w:rPr>
                    </w:pPr>
                    <w:r w:rsidRPr="00485CEF">
                      <w:rPr>
                        <w:rFonts w:ascii="Arial" w:hAnsi="Arial" w:cs="Arial"/>
                        <w:noProof/>
                        <w:sz w:val="20"/>
                        <w:szCs w:val="20"/>
                      </w:rPr>
                      <w:t xml:space="preserve">P. Li and D. Wu, "Optimization of ( R , Q ) Policies for Assembly Inventory Systems With Operating Flexibility," </w:t>
                    </w:r>
                    <w:r w:rsidRPr="00485CEF">
                      <w:rPr>
                        <w:rFonts w:ascii="Arial" w:hAnsi="Arial" w:cs="Arial"/>
                        <w:i/>
                        <w:iCs/>
                        <w:noProof/>
                        <w:sz w:val="20"/>
                        <w:szCs w:val="20"/>
                      </w:rPr>
                      <w:t xml:space="preserve">IEEE Access (Volume: 7), </w:t>
                    </w:r>
                    <w:r w:rsidRPr="00485CEF">
                      <w:rPr>
                        <w:rFonts w:ascii="Arial" w:hAnsi="Arial" w:cs="Arial"/>
                        <w:noProof/>
                        <w:sz w:val="20"/>
                        <w:szCs w:val="20"/>
                      </w:rPr>
                      <w:t xml:space="preserve">vol. 7, pp. 139097 - 139108, 2019. </w:t>
                    </w:r>
                    <w:r w:rsidR="007D4BE6" w:rsidRPr="007D4BE6">
                      <w:rPr>
                        <w:rFonts w:ascii="Arial" w:hAnsi="Arial" w:cs="Arial"/>
                        <w:noProof/>
                        <w:color w:val="0272B1"/>
                        <w:sz w:val="20"/>
                        <w:szCs w:val="20"/>
                        <w:u w:val="single"/>
                      </w:rPr>
                      <w:t>10.1109/ACCESS.2019.2941513</w:t>
                    </w:r>
                  </w:p>
                </w:tc>
              </w:tr>
              <w:tr w:rsidR="007D4BE6" w:rsidRPr="00485CEF" w14:paraId="38D86B75" w14:textId="77777777" w:rsidTr="00485CEF">
                <w:trPr>
                  <w:divId w:val="1832527516"/>
                  <w:tblCellSpacing w:w="15" w:type="dxa"/>
                </w:trPr>
                <w:tc>
                  <w:tcPr>
                    <w:tcW w:w="50" w:type="pct"/>
                    <w:hideMark/>
                  </w:tcPr>
                  <w:p w14:paraId="3485C834" w14:textId="77777777" w:rsidR="00485CEF" w:rsidRPr="00485CEF" w:rsidRDefault="00485CEF">
                    <w:pPr>
                      <w:pStyle w:val="Bibliography"/>
                      <w:ind w:left="0" w:hanging="2"/>
                      <w:rPr>
                        <w:rFonts w:ascii="Arial" w:hAnsi="Arial" w:cs="Arial"/>
                        <w:noProof/>
                        <w:sz w:val="20"/>
                        <w:szCs w:val="20"/>
                      </w:rPr>
                    </w:pPr>
                    <w:r w:rsidRPr="00485CEF">
                      <w:rPr>
                        <w:rFonts w:ascii="Arial" w:hAnsi="Arial" w:cs="Arial"/>
                        <w:noProof/>
                        <w:sz w:val="20"/>
                        <w:szCs w:val="20"/>
                      </w:rPr>
                      <w:t xml:space="preserve">[17] </w:t>
                    </w:r>
                  </w:p>
                </w:tc>
                <w:tc>
                  <w:tcPr>
                    <w:tcW w:w="0" w:type="auto"/>
                    <w:hideMark/>
                  </w:tcPr>
                  <w:p w14:paraId="0B5E39B4" w14:textId="34516F2A" w:rsidR="00485CEF" w:rsidRPr="00485CEF" w:rsidRDefault="00485CEF" w:rsidP="00485CEF">
                    <w:pPr>
                      <w:pStyle w:val="Bibliography"/>
                      <w:ind w:left="0" w:hanging="2"/>
                      <w:jc w:val="both"/>
                      <w:rPr>
                        <w:rFonts w:ascii="Arial" w:hAnsi="Arial" w:cs="Arial"/>
                        <w:noProof/>
                        <w:sz w:val="20"/>
                        <w:szCs w:val="20"/>
                      </w:rPr>
                    </w:pPr>
                    <w:r w:rsidRPr="00485CEF">
                      <w:rPr>
                        <w:rFonts w:ascii="Arial" w:hAnsi="Arial" w:cs="Arial"/>
                        <w:noProof/>
                        <w:sz w:val="20"/>
                        <w:szCs w:val="20"/>
                      </w:rPr>
                      <w:t xml:space="preserve">E. A. Silver, D. F. Pyke and D. J. Thomas, Inventory and Production Management in Supply Chain : Fourth Edition, New York: CRC Press, 2017. </w:t>
                    </w:r>
                    <w:hyperlink r:id="rId38" w:tgtFrame="_blank" w:history="1">
                      <w:r w:rsidR="007D4BE6" w:rsidRPr="000A1326">
                        <w:rPr>
                          <w:rStyle w:val="Hyperlink"/>
                          <w:rFonts w:ascii="Arial" w:hAnsi="Arial" w:cs="Arial"/>
                          <w:color w:val="007A96"/>
                          <w:spacing w:val="5"/>
                          <w:sz w:val="20"/>
                          <w:szCs w:val="20"/>
                          <w:shd w:val="clear" w:color="auto" w:fill="FFFFFF"/>
                        </w:rPr>
                        <w:t>https://doi.org/10.1201/9781315374406</w:t>
                      </w:r>
                    </w:hyperlink>
                  </w:p>
                </w:tc>
              </w:tr>
              <w:tr w:rsidR="007D4BE6" w:rsidRPr="00485CEF" w14:paraId="36FEAEE4" w14:textId="77777777" w:rsidTr="00485CEF">
                <w:trPr>
                  <w:divId w:val="1832527516"/>
                  <w:tblCellSpacing w:w="15" w:type="dxa"/>
                </w:trPr>
                <w:tc>
                  <w:tcPr>
                    <w:tcW w:w="50" w:type="pct"/>
                    <w:hideMark/>
                  </w:tcPr>
                  <w:p w14:paraId="619F42C4" w14:textId="77777777" w:rsidR="00485CEF" w:rsidRPr="00485CEF" w:rsidRDefault="00485CEF">
                    <w:pPr>
                      <w:pStyle w:val="Bibliography"/>
                      <w:ind w:left="0" w:hanging="2"/>
                      <w:rPr>
                        <w:rFonts w:ascii="Arial" w:hAnsi="Arial" w:cs="Arial"/>
                        <w:noProof/>
                        <w:sz w:val="20"/>
                        <w:szCs w:val="20"/>
                      </w:rPr>
                    </w:pPr>
                    <w:r w:rsidRPr="00485CEF">
                      <w:rPr>
                        <w:rFonts w:ascii="Arial" w:hAnsi="Arial" w:cs="Arial"/>
                        <w:noProof/>
                        <w:sz w:val="20"/>
                        <w:szCs w:val="20"/>
                      </w:rPr>
                      <w:t xml:space="preserve">[18] </w:t>
                    </w:r>
                  </w:p>
                </w:tc>
                <w:tc>
                  <w:tcPr>
                    <w:tcW w:w="0" w:type="auto"/>
                    <w:hideMark/>
                  </w:tcPr>
                  <w:p w14:paraId="35D13C2F" w14:textId="4695B9AE" w:rsidR="00485CEF" w:rsidRPr="00485CEF" w:rsidRDefault="00485CEF" w:rsidP="00485CEF">
                    <w:pPr>
                      <w:pStyle w:val="Bibliography"/>
                      <w:ind w:left="0" w:hanging="2"/>
                      <w:jc w:val="both"/>
                      <w:rPr>
                        <w:rFonts w:ascii="Arial" w:hAnsi="Arial" w:cs="Arial"/>
                        <w:noProof/>
                        <w:sz w:val="20"/>
                        <w:szCs w:val="20"/>
                      </w:rPr>
                    </w:pPr>
                    <w:r w:rsidRPr="00485CEF">
                      <w:rPr>
                        <w:rFonts w:ascii="Arial" w:hAnsi="Arial" w:cs="Arial"/>
                        <w:noProof/>
                        <w:sz w:val="20"/>
                        <w:szCs w:val="20"/>
                      </w:rPr>
                      <w:t xml:space="preserve">K. Ghafour, "Multi-objective continuous review inventory policy using MOPSO and TOPSIS methods," </w:t>
                    </w:r>
                    <w:r w:rsidRPr="00485CEF">
                      <w:rPr>
                        <w:rFonts w:ascii="Arial" w:hAnsi="Arial" w:cs="Arial"/>
                        <w:i/>
                        <w:iCs/>
                        <w:noProof/>
                        <w:sz w:val="20"/>
                        <w:szCs w:val="20"/>
                      </w:rPr>
                      <w:t xml:space="preserve">Computers &amp; Operations Research, </w:t>
                    </w:r>
                    <w:r w:rsidRPr="00485CEF">
                      <w:rPr>
                        <w:rFonts w:ascii="Arial" w:hAnsi="Arial" w:cs="Arial"/>
                        <w:noProof/>
                        <w:sz w:val="20"/>
                        <w:szCs w:val="20"/>
                      </w:rPr>
                      <w:t xml:space="preserve">vol. 163, no. 106512, 2024. </w:t>
                    </w:r>
                    <w:hyperlink r:id="rId39" w:tgtFrame="_blank" w:tooltip="Persistent link using digital object identifier" w:history="1">
                      <w:r w:rsidR="007D4BE6" w:rsidRPr="000A1326">
                        <w:rPr>
                          <w:rStyle w:val="anchor-text"/>
                          <w:rFonts w:ascii="Arial" w:hAnsi="Arial" w:cs="Arial"/>
                          <w:color w:val="0272B1"/>
                          <w:sz w:val="20"/>
                          <w:szCs w:val="20"/>
                          <w:u w:val="single"/>
                        </w:rPr>
                        <w:t>https://doi.org/10.1016/j.cor.2023.106512</w:t>
                      </w:r>
                    </w:hyperlink>
                  </w:p>
                </w:tc>
              </w:tr>
              <w:tr w:rsidR="007D4BE6" w:rsidRPr="00485CEF" w14:paraId="532F0AB2" w14:textId="77777777" w:rsidTr="00485CEF">
                <w:trPr>
                  <w:divId w:val="1832527516"/>
                  <w:tblCellSpacing w:w="15" w:type="dxa"/>
                </w:trPr>
                <w:tc>
                  <w:tcPr>
                    <w:tcW w:w="50" w:type="pct"/>
                    <w:hideMark/>
                  </w:tcPr>
                  <w:p w14:paraId="6388362B" w14:textId="77777777" w:rsidR="00485CEF" w:rsidRPr="00485CEF" w:rsidRDefault="00485CEF">
                    <w:pPr>
                      <w:pStyle w:val="Bibliography"/>
                      <w:ind w:left="0" w:hanging="2"/>
                      <w:rPr>
                        <w:rFonts w:ascii="Arial" w:hAnsi="Arial" w:cs="Arial"/>
                        <w:noProof/>
                        <w:sz w:val="20"/>
                        <w:szCs w:val="20"/>
                      </w:rPr>
                    </w:pPr>
                    <w:r w:rsidRPr="00485CEF">
                      <w:rPr>
                        <w:rFonts w:ascii="Arial" w:hAnsi="Arial" w:cs="Arial"/>
                        <w:noProof/>
                        <w:sz w:val="20"/>
                        <w:szCs w:val="20"/>
                      </w:rPr>
                      <w:t xml:space="preserve">[19] </w:t>
                    </w:r>
                  </w:p>
                </w:tc>
                <w:tc>
                  <w:tcPr>
                    <w:tcW w:w="0" w:type="auto"/>
                    <w:hideMark/>
                  </w:tcPr>
                  <w:p w14:paraId="7B930B8D" w14:textId="4881DE08" w:rsidR="00485CEF" w:rsidRPr="00485CEF" w:rsidRDefault="00485CEF" w:rsidP="00485CEF">
                    <w:pPr>
                      <w:pStyle w:val="Bibliography"/>
                      <w:ind w:left="0" w:hanging="2"/>
                      <w:jc w:val="both"/>
                      <w:rPr>
                        <w:rFonts w:ascii="Arial" w:hAnsi="Arial" w:cs="Arial"/>
                        <w:noProof/>
                        <w:sz w:val="20"/>
                        <w:szCs w:val="20"/>
                      </w:rPr>
                    </w:pPr>
                    <w:r w:rsidRPr="00485CEF">
                      <w:rPr>
                        <w:rFonts w:ascii="Arial" w:hAnsi="Arial" w:cs="Arial"/>
                        <w:noProof/>
                        <w:sz w:val="20"/>
                        <w:szCs w:val="20"/>
                      </w:rPr>
                      <w:t xml:space="preserve">R. N. A. Reka and E. Aryanny, "Policy Making in Optimizing Inventory Control with Continous and Periodic Review Method at PT. XYZ," </w:t>
                    </w:r>
                    <w:r w:rsidRPr="00485CEF">
                      <w:rPr>
                        <w:rFonts w:ascii="Arial" w:hAnsi="Arial" w:cs="Arial"/>
                        <w:i/>
                        <w:iCs/>
                        <w:noProof/>
                        <w:sz w:val="20"/>
                        <w:szCs w:val="20"/>
                      </w:rPr>
                      <w:t xml:space="preserve">PROZIMA (Productivity, Optimization and Manufacturing System Engineering), </w:t>
                    </w:r>
                    <w:r w:rsidRPr="00485CEF">
                      <w:rPr>
                        <w:rFonts w:ascii="Arial" w:hAnsi="Arial" w:cs="Arial"/>
                        <w:noProof/>
                        <w:sz w:val="20"/>
                        <w:szCs w:val="20"/>
                      </w:rPr>
                      <w:t xml:space="preserve">vol. 5, no. 2, pp. 93-99, 2022. </w:t>
                    </w:r>
                    <w:r w:rsidR="007D4BE6" w:rsidRPr="00962F50">
                      <w:rPr>
                        <w:rFonts w:ascii="Arial" w:hAnsi="Arial" w:cs="Arial"/>
                        <w:noProof/>
                        <w:color w:val="0272B1"/>
                        <w:sz w:val="20"/>
                        <w:szCs w:val="20"/>
                        <w:u w:val="single"/>
                      </w:rPr>
                      <w:t>https://doi.org/10.21070/prozima.v5i2.1452</w:t>
                    </w:r>
                  </w:p>
                </w:tc>
              </w:tr>
              <w:tr w:rsidR="007D4BE6" w:rsidRPr="00485CEF" w14:paraId="4F1894D1" w14:textId="77777777" w:rsidTr="00485CEF">
                <w:trPr>
                  <w:divId w:val="1832527516"/>
                  <w:tblCellSpacing w:w="15" w:type="dxa"/>
                </w:trPr>
                <w:tc>
                  <w:tcPr>
                    <w:tcW w:w="50" w:type="pct"/>
                    <w:hideMark/>
                  </w:tcPr>
                  <w:p w14:paraId="4EBA2CD9" w14:textId="77777777" w:rsidR="00485CEF" w:rsidRPr="00485CEF" w:rsidRDefault="00485CEF">
                    <w:pPr>
                      <w:pStyle w:val="Bibliography"/>
                      <w:ind w:left="0" w:hanging="2"/>
                      <w:rPr>
                        <w:rFonts w:ascii="Arial" w:hAnsi="Arial" w:cs="Arial"/>
                        <w:noProof/>
                        <w:sz w:val="20"/>
                        <w:szCs w:val="20"/>
                      </w:rPr>
                    </w:pPr>
                    <w:r w:rsidRPr="00485CEF">
                      <w:rPr>
                        <w:rFonts w:ascii="Arial" w:hAnsi="Arial" w:cs="Arial"/>
                        <w:noProof/>
                        <w:sz w:val="20"/>
                        <w:szCs w:val="20"/>
                      </w:rPr>
                      <w:t xml:space="preserve">[20] </w:t>
                    </w:r>
                  </w:p>
                </w:tc>
                <w:tc>
                  <w:tcPr>
                    <w:tcW w:w="0" w:type="auto"/>
                    <w:hideMark/>
                  </w:tcPr>
                  <w:p w14:paraId="57576708" w14:textId="416B94A6" w:rsidR="00485CEF" w:rsidRPr="00485CEF" w:rsidRDefault="00485CEF" w:rsidP="00485CEF">
                    <w:pPr>
                      <w:pStyle w:val="Bibliography"/>
                      <w:ind w:left="0" w:hanging="2"/>
                      <w:jc w:val="both"/>
                      <w:rPr>
                        <w:rFonts w:ascii="Arial" w:hAnsi="Arial" w:cs="Arial"/>
                        <w:noProof/>
                        <w:sz w:val="20"/>
                        <w:szCs w:val="20"/>
                      </w:rPr>
                    </w:pPr>
                    <w:r w:rsidRPr="00485CEF">
                      <w:rPr>
                        <w:rFonts w:ascii="Arial" w:hAnsi="Arial" w:cs="Arial"/>
                        <w:noProof/>
                        <w:sz w:val="20"/>
                        <w:szCs w:val="20"/>
                      </w:rPr>
                      <w:t xml:space="preserve">J. W. Baek, Y. H. Bae, H. W. Lee and S. Ahn, "Continuous-type (s,Q) -inventory model with an attached M/M/1 queue and lost sales," </w:t>
                    </w:r>
                    <w:r w:rsidRPr="00485CEF">
                      <w:rPr>
                        <w:rFonts w:ascii="Arial" w:hAnsi="Arial" w:cs="Arial"/>
                        <w:i/>
                        <w:iCs/>
                        <w:noProof/>
                        <w:sz w:val="20"/>
                        <w:szCs w:val="20"/>
                      </w:rPr>
                      <w:t xml:space="preserve">Performance Evaluation, </w:t>
                    </w:r>
                    <w:r w:rsidRPr="00485CEF">
                      <w:rPr>
                        <w:rFonts w:ascii="Arial" w:hAnsi="Arial" w:cs="Arial"/>
                        <w:noProof/>
                        <w:sz w:val="20"/>
                        <w:szCs w:val="20"/>
                      </w:rPr>
                      <w:t xml:space="preserve">vol. 125, pp. 68-79, 2018. </w:t>
                    </w:r>
                    <w:hyperlink r:id="rId40" w:tgtFrame="_blank" w:tooltip="Persistent link using digital object identifier" w:history="1">
                      <w:r w:rsidR="007D4BE6" w:rsidRPr="00AC79B8">
                        <w:rPr>
                          <w:rStyle w:val="anchor-text"/>
                          <w:rFonts w:ascii="Arial" w:hAnsi="Arial" w:cs="Arial"/>
                          <w:color w:val="0272B1"/>
                          <w:sz w:val="20"/>
                          <w:szCs w:val="20"/>
                          <w:u w:val="single"/>
                        </w:rPr>
                        <w:t>https://doi.org/10.1016/j.peva.2018.07.003</w:t>
                      </w:r>
                    </w:hyperlink>
                  </w:p>
                </w:tc>
              </w:tr>
              <w:tr w:rsidR="007D4BE6" w:rsidRPr="00485CEF" w14:paraId="254B5915" w14:textId="77777777" w:rsidTr="00485CEF">
                <w:trPr>
                  <w:divId w:val="1832527516"/>
                  <w:tblCellSpacing w:w="15" w:type="dxa"/>
                </w:trPr>
                <w:tc>
                  <w:tcPr>
                    <w:tcW w:w="50" w:type="pct"/>
                    <w:hideMark/>
                  </w:tcPr>
                  <w:p w14:paraId="7D11F9E0" w14:textId="77777777" w:rsidR="00485CEF" w:rsidRPr="00485CEF" w:rsidRDefault="00485CEF">
                    <w:pPr>
                      <w:pStyle w:val="Bibliography"/>
                      <w:ind w:left="0" w:hanging="2"/>
                      <w:rPr>
                        <w:rFonts w:ascii="Arial" w:hAnsi="Arial" w:cs="Arial"/>
                        <w:noProof/>
                        <w:sz w:val="20"/>
                        <w:szCs w:val="20"/>
                      </w:rPr>
                    </w:pPr>
                    <w:r w:rsidRPr="00485CEF">
                      <w:rPr>
                        <w:rFonts w:ascii="Arial" w:hAnsi="Arial" w:cs="Arial"/>
                        <w:noProof/>
                        <w:sz w:val="20"/>
                        <w:szCs w:val="20"/>
                      </w:rPr>
                      <w:t xml:space="preserve">[21] </w:t>
                    </w:r>
                  </w:p>
                </w:tc>
                <w:tc>
                  <w:tcPr>
                    <w:tcW w:w="0" w:type="auto"/>
                    <w:hideMark/>
                  </w:tcPr>
                  <w:p w14:paraId="35AC126B" w14:textId="5129D2DF" w:rsidR="00485CEF" w:rsidRPr="00485CEF" w:rsidRDefault="00485CEF" w:rsidP="00485CEF">
                    <w:pPr>
                      <w:pStyle w:val="Bibliography"/>
                      <w:ind w:left="0" w:hanging="2"/>
                      <w:jc w:val="both"/>
                      <w:rPr>
                        <w:rFonts w:ascii="Arial" w:hAnsi="Arial" w:cs="Arial"/>
                        <w:noProof/>
                        <w:sz w:val="20"/>
                        <w:szCs w:val="20"/>
                      </w:rPr>
                    </w:pPr>
                    <w:r w:rsidRPr="00485CEF">
                      <w:rPr>
                        <w:rFonts w:ascii="Arial" w:hAnsi="Arial" w:cs="Arial"/>
                        <w:noProof/>
                        <w:sz w:val="20"/>
                        <w:szCs w:val="20"/>
                      </w:rPr>
                      <w:t xml:space="preserve">J. P. Saldanha, "Estimating the reorder point for a fill-rate target under a continuous review policy in the presence of non-standard lead-time demand distributions," </w:t>
                    </w:r>
                    <w:r w:rsidRPr="00485CEF">
                      <w:rPr>
                        <w:rFonts w:ascii="Arial" w:hAnsi="Arial" w:cs="Arial"/>
                        <w:i/>
                        <w:iCs/>
                        <w:noProof/>
                        <w:sz w:val="20"/>
                        <w:szCs w:val="20"/>
                      </w:rPr>
                      <w:t xml:space="preserve">Transportation Research Part E: Logistics and Transportation Review, </w:t>
                    </w:r>
                    <w:r w:rsidRPr="00485CEF">
                      <w:rPr>
                        <w:rFonts w:ascii="Arial" w:hAnsi="Arial" w:cs="Arial"/>
                        <w:noProof/>
                        <w:sz w:val="20"/>
                        <w:szCs w:val="20"/>
                      </w:rPr>
                      <w:t xml:space="preserve">vol. 164, no. 102766, 2022. </w:t>
                    </w:r>
                    <w:hyperlink r:id="rId41" w:tgtFrame="_blank" w:tooltip="Persistent link using digital object identifier" w:history="1">
                      <w:r w:rsidR="00C14AD8" w:rsidRPr="00B41F9B">
                        <w:rPr>
                          <w:rStyle w:val="anchor-text"/>
                          <w:rFonts w:ascii="Arial" w:hAnsi="Arial" w:cs="Arial"/>
                          <w:color w:val="0272B1"/>
                          <w:sz w:val="20"/>
                          <w:szCs w:val="20"/>
                          <w:u w:val="single"/>
                        </w:rPr>
                        <w:t>https://doi.org/10.1016/j.tre.2022.102766</w:t>
                      </w:r>
                    </w:hyperlink>
                  </w:p>
                </w:tc>
              </w:tr>
              <w:tr w:rsidR="007D4BE6" w:rsidRPr="00485CEF" w14:paraId="3F7C7608" w14:textId="77777777" w:rsidTr="00485CEF">
                <w:trPr>
                  <w:divId w:val="1832527516"/>
                  <w:tblCellSpacing w:w="15" w:type="dxa"/>
                </w:trPr>
                <w:tc>
                  <w:tcPr>
                    <w:tcW w:w="50" w:type="pct"/>
                    <w:hideMark/>
                  </w:tcPr>
                  <w:p w14:paraId="56A535AC" w14:textId="77777777" w:rsidR="00485CEF" w:rsidRPr="00485CEF" w:rsidRDefault="00485CEF">
                    <w:pPr>
                      <w:pStyle w:val="Bibliography"/>
                      <w:ind w:left="0" w:hanging="2"/>
                      <w:rPr>
                        <w:rFonts w:ascii="Arial" w:hAnsi="Arial" w:cs="Arial"/>
                        <w:noProof/>
                        <w:sz w:val="20"/>
                        <w:szCs w:val="20"/>
                      </w:rPr>
                    </w:pPr>
                    <w:r w:rsidRPr="00485CEF">
                      <w:rPr>
                        <w:rFonts w:ascii="Arial" w:hAnsi="Arial" w:cs="Arial"/>
                        <w:noProof/>
                        <w:sz w:val="20"/>
                        <w:szCs w:val="20"/>
                      </w:rPr>
                      <w:t xml:space="preserve">[22] </w:t>
                    </w:r>
                  </w:p>
                </w:tc>
                <w:tc>
                  <w:tcPr>
                    <w:tcW w:w="0" w:type="auto"/>
                    <w:hideMark/>
                  </w:tcPr>
                  <w:p w14:paraId="1B08E66C" w14:textId="43564793" w:rsidR="00485CEF" w:rsidRPr="00485CEF" w:rsidRDefault="00485CEF" w:rsidP="00485CEF">
                    <w:pPr>
                      <w:pStyle w:val="Bibliography"/>
                      <w:ind w:left="0" w:hanging="2"/>
                      <w:jc w:val="both"/>
                      <w:rPr>
                        <w:rFonts w:ascii="Arial" w:hAnsi="Arial" w:cs="Arial"/>
                        <w:noProof/>
                        <w:sz w:val="20"/>
                        <w:szCs w:val="20"/>
                      </w:rPr>
                    </w:pPr>
                    <w:r w:rsidRPr="00485CEF">
                      <w:rPr>
                        <w:rFonts w:ascii="Arial" w:hAnsi="Arial" w:cs="Arial"/>
                        <w:noProof/>
                        <w:sz w:val="20"/>
                        <w:szCs w:val="20"/>
                      </w:rPr>
                      <w:t xml:space="preserve">Z. L. H. X. Min Gong, "Inventory control policy for perishable products under a buyback contract and Brownian demands," </w:t>
                    </w:r>
                    <w:r w:rsidRPr="00485CEF">
                      <w:rPr>
                        <w:rFonts w:ascii="Arial" w:hAnsi="Arial" w:cs="Arial"/>
                        <w:i/>
                        <w:iCs/>
                        <w:noProof/>
                        <w:sz w:val="20"/>
                        <w:szCs w:val="20"/>
                      </w:rPr>
                      <w:t xml:space="preserve">International Journal of Production Economics, </w:t>
                    </w:r>
                    <w:r w:rsidRPr="00485CEF">
                      <w:rPr>
                        <w:rFonts w:ascii="Arial" w:hAnsi="Arial" w:cs="Arial"/>
                        <w:noProof/>
                        <w:sz w:val="20"/>
                        <w:szCs w:val="20"/>
                      </w:rPr>
                      <w:t xml:space="preserve">vol. 251, p. 108522, 2022. </w:t>
                    </w:r>
                    <w:hyperlink r:id="rId42" w:tgtFrame="_blank" w:tooltip="Persistent link using digital object identifier" w:history="1">
                      <w:r w:rsidR="00652AC7" w:rsidRPr="00652AC7">
                        <w:rPr>
                          <w:rStyle w:val="anchor-text"/>
                          <w:rFonts w:ascii="Arial" w:hAnsi="Arial" w:cs="Arial"/>
                          <w:color w:val="0272B1"/>
                          <w:sz w:val="20"/>
                          <w:szCs w:val="20"/>
                          <w:u w:val="single"/>
                        </w:rPr>
                        <w:t>https://doi.org/10.1016/j.ijpe.2022.108522</w:t>
                      </w:r>
                    </w:hyperlink>
                  </w:p>
                </w:tc>
              </w:tr>
              <w:tr w:rsidR="007D4BE6" w:rsidRPr="00485CEF" w14:paraId="23D5DD8E" w14:textId="77777777" w:rsidTr="00485CEF">
                <w:trPr>
                  <w:divId w:val="1832527516"/>
                  <w:tblCellSpacing w:w="15" w:type="dxa"/>
                </w:trPr>
                <w:tc>
                  <w:tcPr>
                    <w:tcW w:w="50" w:type="pct"/>
                    <w:hideMark/>
                  </w:tcPr>
                  <w:p w14:paraId="24C8DE9C" w14:textId="77777777" w:rsidR="00485CEF" w:rsidRPr="00485CEF" w:rsidRDefault="00485CEF">
                    <w:pPr>
                      <w:pStyle w:val="Bibliography"/>
                      <w:ind w:left="0" w:hanging="2"/>
                      <w:rPr>
                        <w:rFonts w:ascii="Arial" w:hAnsi="Arial" w:cs="Arial"/>
                        <w:noProof/>
                        <w:sz w:val="20"/>
                        <w:szCs w:val="20"/>
                      </w:rPr>
                    </w:pPr>
                    <w:r w:rsidRPr="00485CEF">
                      <w:rPr>
                        <w:rFonts w:ascii="Arial" w:hAnsi="Arial" w:cs="Arial"/>
                        <w:noProof/>
                        <w:sz w:val="20"/>
                        <w:szCs w:val="20"/>
                      </w:rPr>
                      <w:lastRenderedPageBreak/>
                      <w:t xml:space="preserve">[23] </w:t>
                    </w:r>
                  </w:p>
                </w:tc>
                <w:tc>
                  <w:tcPr>
                    <w:tcW w:w="0" w:type="auto"/>
                    <w:hideMark/>
                  </w:tcPr>
                  <w:p w14:paraId="4910C802" w14:textId="2C389B3A" w:rsidR="00485CEF" w:rsidRPr="00485CEF" w:rsidRDefault="00485CEF" w:rsidP="00485CEF">
                    <w:pPr>
                      <w:pStyle w:val="Bibliography"/>
                      <w:ind w:left="0" w:hanging="2"/>
                      <w:jc w:val="both"/>
                      <w:rPr>
                        <w:rFonts w:ascii="Arial" w:hAnsi="Arial" w:cs="Arial"/>
                        <w:noProof/>
                        <w:sz w:val="20"/>
                        <w:szCs w:val="20"/>
                      </w:rPr>
                    </w:pPr>
                    <w:r w:rsidRPr="00485CEF">
                      <w:rPr>
                        <w:rFonts w:ascii="Arial" w:hAnsi="Arial" w:cs="Arial"/>
                        <w:noProof/>
                        <w:sz w:val="20"/>
                        <w:szCs w:val="20"/>
                      </w:rPr>
                      <w:t xml:space="preserve">P. Cao and D. Yao, "Optimal pricing and inventory control strategy for a continuous-review system with product return," </w:t>
                    </w:r>
                    <w:r w:rsidRPr="00485CEF">
                      <w:rPr>
                        <w:rFonts w:ascii="Arial" w:hAnsi="Arial" w:cs="Arial"/>
                        <w:i/>
                        <w:iCs/>
                        <w:noProof/>
                        <w:sz w:val="20"/>
                        <w:szCs w:val="20"/>
                      </w:rPr>
                      <w:t xml:space="preserve">Operations Research Letters, </w:t>
                    </w:r>
                    <w:r w:rsidRPr="00485CEF">
                      <w:rPr>
                        <w:rFonts w:ascii="Arial" w:hAnsi="Arial" w:cs="Arial"/>
                        <w:noProof/>
                        <w:sz w:val="20"/>
                        <w:szCs w:val="20"/>
                      </w:rPr>
                      <w:t xml:space="preserve">vol. 50, no. 3, pp. 295-302, 2022. </w:t>
                    </w:r>
                    <w:hyperlink r:id="rId43" w:tgtFrame="_blank" w:tooltip="Persistent link using digital object identifier" w:history="1">
                      <w:r w:rsidR="00652AC7" w:rsidRPr="00652AC7">
                        <w:rPr>
                          <w:rStyle w:val="anchor-text"/>
                          <w:rFonts w:ascii="Arial" w:hAnsi="Arial" w:cs="Arial"/>
                          <w:color w:val="0272B1"/>
                          <w:sz w:val="20"/>
                          <w:szCs w:val="20"/>
                          <w:u w:val="single"/>
                        </w:rPr>
                        <w:t>https://doi.org/10.1016/j.orl.2022.03.002</w:t>
                      </w:r>
                    </w:hyperlink>
                  </w:p>
                </w:tc>
              </w:tr>
              <w:tr w:rsidR="007D4BE6" w:rsidRPr="00485CEF" w14:paraId="33DD34FD" w14:textId="77777777" w:rsidTr="00485CEF">
                <w:trPr>
                  <w:divId w:val="1832527516"/>
                  <w:tblCellSpacing w:w="15" w:type="dxa"/>
                </w:trPr>
                <w:tc>
                  <w:tcPr>
                    <w:tcW w:w="50" w:type="pct"/>
                    <w:hideMark/>
                  </w:tcPr>
                  <w:p w14:paraId="5EA1487B" w14:textId="77777777" w:rsidR="00485CEF" w:rsidRPr="00485CEF" w:rsidRDefault="00485CEF">
                    <w:pPr>
                      <w:pStyle w:val="Bibliography"/>
                      <w:ind w:left="0" w:hanging="2"/>
                      <w:rPr>
                        <w:rFonts w:ascii="Arial" w:hAnsi="Arial" w:cs="Arial"/>
                        <w:noProof/>
                        <w:sz w:val="20"/>
                        <w:szCs w:val="20"/>
                      </w:rPr>
                    </w:pPr>
                    <w:r w:rsidRPr="00485CEF">
                      <w:rPr>
                        <w:rFonts w:ascii="Arial" w:hAnsi="Arial" w:cs="Arial"/>
                        <w:noProof/>
                        <w:sz w:val="20"/>
                        <w:szCs w:val="20"/>
                      </w:rPr>
                      <w:t xml:space="preserve">[24] </w:t>
                    </w:r>
                  </w:p>
                </w:tc>
                <w:tc>
                  <w:tcPr>
                    <w:tcW w:w="0" w:type="auto"/>
                    <w:hideMark/>
                  </w:tcPr>
                  <w:p w14:paraId="6C6683DA" w14:textId="2B4EE381" w:rsidR="00485CEF" w:rsidRPr="00485CEF" w:rsidRDefault="00485CEF" w:rsidP="00485CEF">
                    <w:pPr>
                      <w:pStyle w:val="Bibliography"/>
                      <w:ind w:left="0" w:hanging="2"/>
                      <w:jc w:val="both"/>
                      <w:rPr>
                        <w:rFonts w:ascii="Arial" w:hAnsi="Arial" w:cs="Arial"/>
                        <w:noProof/>
                        <w:sz w:val="20"/>
                        <w:szCs w:val="20"/>
                      </w:rPr>
                    </w:pPr>
                    <w:r w:rsidRPr="00485CEF">
                      <w:rPr>
                        <w:rFonts w:ascii="Arial" w:hAnsi="Arial" w:cs="Arial"/>
                        <w:noProof/>
                        <w:sz w:val="20"/>
                        <w:szCs w:val="20"/>
                      </w:rPr>
                      <w:t xml:space="preserve">J. Zhou, S. Zhang and Y. Li, "A Deep Q-Learning Approach for Continuous Review Policies with Uncertain Lead Time Demand Patterns," in </w:t>
                    </w:r>
                    <w:r w:rsidRPr="00485CEF">
                      <w:rPr>
                        <w:rFonts w:ascii="Arial" w:hAnsi="Arial" w:cs="Arial"/>
                        <w:i/>
                        <w:iCs/>
                        <w:noProof/>
                        <w:sz w:val="20"/>
                        <w:szCs w:val="20"/>
                      </w:rPr>
                      <w:t>2018 11th International Symposium on Computational Intelligence and Design (ISCID)</w:t>
                    </w:r>
                    <w:r w:rsidRPr="00485CEF">
                      <w:rPr>
                        <w:rFonts w:ascii="Arial" w:hAnsi="Arial" w:cs="Arial"/>
                        <w:noProof/>
                        <w:sz w:val="20"/>
                        <w:szCs w:val="20"/>
                      </w:rPr>
                      <w:t>, Hangzhou, China, 2018.</w:t>
                    </w:r>
                    <w:r w:rsidR="00897D9F">
                      <w:rPr>
                        <w:rFonts w:ascii="Arial" w:hAnsi="Arial" w:cs="Arial"/>
                        <w:noProof/>
                        <w:sz w:val="20"/>
                        <w:szCs w:val="20"/>
                      </w:rPr>
                      <w:t xml:space="preserve"> </w:t>
                    </w:r>
                    <w:r w:rsidR="00897D9F">
                      <w:rPr>
                        <w:rStyle w:val="Strong"/>
                        <w:rFonts w:ascii="Arial" w:hAnsi="Arial" w:cs="Arial"/>
                        <w:color w:val="333333"/>
                        <w:sz w:val="27"/>
                        <w:szCs w:val="27"/>
                        <w:shd w:val="clear" w:color="auto" w:fill="FFFFFF"/>
                      </w:rPr>
                      <w:t> </w:t>
                    </w:r>
                    <w:hyperlink r:id="rId44" w:tgtFrame="_blank" w:history="1">
                      <w:r w:rsidR="00897D9F" w:rsidRPr="00897D9F">
                        <w:rPr>
                          <w:rStyle w:val="Hyperlink"/>
                          <w:rFonts w:ascii="Arial" w:hAnsi="Arial" w:cs="Arial"/>
                          <w:color w:val="006699"/>
                          <w:sz w:val="20"/>
                          <w:szCs w:val="20"/>
                          <w:shd w:val="clear" w:color="auto" w:fill="FFFFFF"/>
                        </w:rPr>
                        <w:t>10.1109/ISCID.2018.00067</w:t>
                      </w:r>
                    </w:hyperlink>
                    <w:r w:rsidR="00652AC7">
                      <w:rPr>
                        <w:rFonts w:ascii="Arial" w:hAnsi="Arial" w:cs="Arial"/>
                        <w:noProof/>
                        <w:sz w:val="20"/>
                        <w:szCs w:val="20"/>
                      </w:rPr>
                      <w:t xml:space="preserve"> </w:t>
                    </w:r>
                    <w:r w:rsidRPr="00485CEF">
                      <w:rPr>
                        <w:rFonts w:ascii="Arial" w:hAnsi="Arial" w:cs="Arial"/>
                        <w:noProof/>
                        <w:sz w:val="20"/>
                        <w:szCs w:val="20"/>
                      </w:rPr>
                      <w:t xml:space="preserve"> </w:t>
                    </w:r>
                  </w:p>
                </w:tc>
              </w:tr>
              <w:tr w:rsidR="007D4BE6" w:rsidRPr="00485CEF" w14:paraId="6915234C" w14:textId="77777777" w:rsidTr="00485CEF">
                <w:trPr>
                  <w:divId w:val="1832527516"/>
                  <w:tblCellSpacing w:w="15" w:type="dxa"/>
                </w:trPr>
                <w:tc>
                  <w:tcPr>
                    <w:tcW w:w="50" w:type="pct"/>
                    <w:hideMark/>
                  </w:tcPr>
                  <w:p w14:paraId="48468BE0" w14:textId="77777777" w:rsidR="00485CEF" w:rsidRPr="00485CEF" w:rsidRDefault="00485CEF">
                    <w:pPr>
                      <w:pStyle w:val="Bibliography"/>
                      <w:ind w:left="0" w:hanging="2"/>
                      <w:rPr>
                        <w:rFonts w:ascii="Arial" w:hAnsi="Arial" w:cs="Arial"/>
                        <w:noProof/>
                        <w:sz w:val="20"/>
                        <w:szCs w:val="20"/>
                      </w:rPr>
                    </w:pPr>
                    <w:r w:rsidRPr="00485CEF">
                      <w:rPr>
                        <w:rFonts w:ascii="Arial" w:hAnsi="Arial" w:cs="Arial"/>
                        <w:noProof/>
                        <w:sz w:val="20"/>
                        <w:szCs w:val="20"/>
                      </w:rPr>
                      <w:t xml:space="preserve">[25] </w:t>
                    </w:r>
                  </w:p>
                </w:tc>
                <w:tc>
                  <w:tcPr>
                    <w:tcW w:w="0" w:type="auto"/>
                    <w:hideMark/>
                  </w:tcPr>
                  <w:p w14:paraId="5570F288" w14:textId="37926EDE" w:rsidR="00485CEF" w:rsidRPr="00485CEF" w:rsidRDefault="00485CEF" w:rsidP="00485CEF">
                    <w:pPr>
                      <w:pStyle w:val="Bibliography"/>
                      <w:ind w:left="0" w:hanging="2"/>
                      <w:jc w:val="both"/>
                      <w:rPr>
                        <w:rFonts w:ascii="Arial" w:hAnsi="Arial" w:cs="Arial"/>
                        <w:noProof/>
                        <w:sz w:val="20"/>
                        <w:szCs w:val="20"/>
                      </w:rPr>
                    </w:pPr>
                    <w:r w:rsidRPr="00485CEF">
                      <w:rPr>
                        <w:rFonts w:ascii="Arial" w:hAnsi="Arial" w:cs="Arial"/>
                        <w:noProof/>
                        <w:sz w:val="20"/>
                        <w:szCs w:val="20"/>
                      </w:rPr>
                      <w:t xml:space="preserve">P. Viswanathan, J. S. Gosukonda, S. H. Sherman, N. Joshee and R. M. Gosukonda, "Prediction of In vitro organogenesis of Bacopa monnieri using artificial neural networks and regression models," </w:t>
                    </w:r>
                    <w:r w:rsidRPr="00485CEF">
                      <w:rPr>
                        <w:rFonts w:ascii="Arial" w:hAnsi="Arial" w:cs="Arial"/>
                        <w:i/>
                        <w:iCs/>
                        <w:noProof/>
                        <w:sz w:val="20"/>
                        <w:szCs w:val="20"/>
                      </w:rPr>
                      <w:t xml:space="preserve">Heliyon, </w:t>
                    </w:r>
                    <w:r w:rsidRPr="00485CEF">
                      <w:rPr>
                        <w:rFonts w:ascii="Arial" w:hAnsi="Arial" w:cs="Arial"/>
                        <w:noProof/>
                        <w:sz w:val="20"/>
                        <w:szCs w:val="20"/>
                      </w:rPr>
                      <w:t xml:space="preserve">vol. 8, no. e11969, pp. 1-8, 2022. </w:t>
                    </w:r>
                    <w:r w:rsidR="00897D9F" w:rsidRPr="00897D9F">
                      <w:rPr>
                        <w:rFonts w:ascii="Arial" w:hAnsi="Arial" w:cs="Arial"/>
                        <w:noProof/>
                        <w:color w:val="0272B1"/>
                        <w:sz w:val="20"/>
                        <w:szCs w:val="20"/>
                        <w:u w:val="single"/>
                      </w:rPr>
                      <w:t>10.1016/j.heliyon.2022.e11969</w:t>
                    </w:r>
                  </w:p>
                </w:tc>
              </w:tr>
              <w:tr w:rsidR="007D4BE6" w:rsidRPr="00485CEF" w14:paraId="39DD08A2" w14:textId="77777777" w:rsidTr="00485CEF">
                <w:trPr>
                  <w:divId w:val="1832527516"/>
                  <w:tblCellSpacing w:w="15" w:type="dxa"/>
                </w:trPr>
                <w:tc>
                  <w:tcPr>
                    <w:tcW w:w="50" w:type="pct"/>
                    <w:hideMark/>
                  </w:tcPr>
                  <w:p w14:paraId="6AF7F6EB" w14:textId="77777777" w:rsidR="00485CEF" w:rsidRPr="00485CEF" w:rsidRDefault="00485CEF">
                    <w:pPr>
                      <w:pStyle w:val="Bibliography"/>
                      <w:ind w:left="0" w:hanging="2"/>
                      <w:rPr>
                        <w:rFonts w:ascii="Arial" w:hAnsi="Arial" w:cs="Arial"/>
                        <w:noProof/>
                        <w:sz w:val="20"/>
                        <w:szCs w:val="20"/>
                      </w:rPr>
                    </w:pPr>
                    <w:r w:rsidRPr="00485CEF">
                      <w:rPr>
                        <w:rFonts w:ascii="Arial" w:hAnsi="Arial" w:cs="Arial"/>
                        <w:noProof/>
                        <w:sz w:val="20"/>
                        <w:szCs w:val="20"/>
                      </w:rPr>
                      <w:t xml:space="preserve">[26] </w:t>
                    </w:r>
                  </w:p>
                </w:tc>
                <w:tc>
                  <w:tcPr>
                    <w:tcW w:w="0" w:type="auto"/>
                    <w:hideMark/>
                  </w:tcPr>
                  <w:p w14:paraId="45C88D2E" w14:textId="59E48669" w:rsidR="00485CEF" w:rsidRPr="00485CEF" w:rsidRDefault="00485CEF" w:rsidP="00485CEF">
                    <w:pPr>
                      <w:pStyle w:val="Bibliography"/>
                      <w:ind w:left="0" w:hanging="2"/>
                      <w:jc w:val="both"/>
                      <w:rPr>
                        <w:rFonts w:ascii="Arial" w:hAnsi="Arial" w:cs="Arial"/>
                        <w:noProof/>
                        <w:sz w:val="20"/>
                        <w:szCs w:val="20"/>
                      </w:rPr>
                    </w:pPr>
                    <w:r w:rsidRPr="00485CEF">
                      <w:rPr>
                        <w:rFonts w:ascii="Arial" w:hAnsi="Arial" w:cs="Arial"/>
                        <w:noProof/>
                        <w:sz w:val="20"/>
                        <w:szCs w:val="20"/>
                      </w:rPr>
                      <w:t xml:space="preserve">M. Soori, B. Arezoo and R. Dastres, "Artificial neural networks in supply chain management, a review," </w:t>
                    </w:r>
                    <w:r w:rsidRPr="00485CEF">
                      <w:rPr>
                        <w:rFonts w:ascii="Arial" w:hAnsi="Arial" w:cs="Arial"/>
                        <w:i/>
                        <w:iCs/>
                        <w:noProof/>
                        <w:sz w:val="20"/>
                        <w:szCs w:val="20"/>
                      </w:rPr>
                      <w:t xml:space="preserve">Journal of Economy and Technology, </w:t>
                    </w:r>
                    <w:r w:rsidRPr="00485CEF">
                      <w:rPr>
                        <w:rFonts w:ascii="Arial" w:hAnsi="Arial" w:cs="Arial"/>
                        <w:noProof/>
                        <w:sz w:val="20"/>
                        <w:szCs w:val="20"/>
                      </w:rPr>
                      <w:t xml:space="preserve">vol. 1, pp. 179-196, 2023. </w:t>
                    </w:r>
                    <w:hyperlink r:id="rId45" w:tgtFrame="_blank" w:tooltip="Persistent link using digital object identifier" w:history="1">
                      <w:r w:rsidR="009347B1" w:rsidRPr="009347B1">
                        <w:rPr>
                          <w:rStyle w:val="anchor-text"/>
                          <w:rFonts w:ascii="Arial" w:hAnsi="Arial" w:cs="Arial"/>
                          <w:color w:val="0272B1"/>
                          <w:sz w:val="20"/>
                          <w:szCs w:val="20"/>
                          <w:u w:val="single"/>
                        </w:rPr>
                        <w:t>https://doi.org/10.1016/j.ject.2023.11.002</w:t>
                      </w:r>
                    </w:hyperlink>
                  </w:p>
                </w:tc>
              </w:tr>
              <w:tr w:rsidR="007D4BE6" w:rsidRPr="00485CEF" w14:paraId="2E12A7A9" w14:textId="77777777" w:rsidTr="00485CEF">
                <w:trPr>
                  <w:divId w:val="1832527516"/>
                  <w:tblCellSpacing w:w="15" w:type="dxa"/>
                </w:trPr>
                <w:tc>
                  <w:tcPr>
                    <w:tcW w:w="50" w:type="pct"/>
                    <w:hideMark/>
                  </w:tcPr>
                  <w:p w14:paraId="6FA11068" w14:textId="77777777" w:rsidR="00485CEF" w:rsidRPr="00485CEF" w:rsidRDefault="00485CEF">
                    <w:pPr>
                      <w:pStyle w:val="Bibliography"/>
                      <w:ind w:left="0" w:hanging="2"/>
                      <w:rPr>
                        <w:rFonts w:ascii="Arial" w:hAnsi="Arial" w:cs="Arial"/>
                        <w:noProof/>
                        <w:sz w:val="20"/>
                        <w:szCs w:val="20"/>
                      </w:rPr>
                    </w:pPr>
                    <w:r w:rsidRPr="00485CEF">
                      <w:rPr>
                        <w:rFonts w:ascii="Arial" w:hAnsi="Arial" w:cs="Arial"/>
                        <w:noProof/>
                        <w:sz w:val="20"/>
                        <w:szCs w:val="20"/>
                      </w:rPr>
                      <w:t xml:space="preserve">[27] </w:t>
                    </w:r>
                  </w:p>
                </w:tc>
                <w:tc>
                  <w:tcPr>
                    <w:tcW w:w="0" w:type="auto"/>
                    <w:hideMark/>
                  </w:tcPr>
                  <w:p w14:paraId="10FF52A8" w14:textId="23448A18" w:rsidR="00485CEF" w:rsidRPr="00485CEF" w:rsidRDefault="00485CEF" w:rsidP="00485CEF">
                    <w:pPr>
                      <w:pStyle w:val="Bibliography"/>
                      <w:ind w:left="0" w:hanging="2"/>
                      <w:jc w:val="both"/>
                      <w:rPr>
                        <w:rFonts w:ascii="Arial" w:hAnsi="Arial" w:cs="Arial"/>
                        <w:noProof/>
                        <w:sz w:val="20"/>
                        <w:szCs w:val="20"/>
                      </w:rPr>
                    </w:pPr>
                    <w:r w:rsidRPr="00485CEF">
                      <w:rPr>
                        <w:rFonts w:ascii="Arial" w:hAnsi="Arial" w:cs="Arial"/>
                        <w:noProof/>
                        <w:sz w:val="20"/>
                        <w:szCs w:val="20"/>
                      </w:rPr>
                      <w:t xml:space="preserve">S. Mateo-Barcos, D. Ribó-Pérez, J. Rodríguez-García and M. Alcázar-Ortega, "Forecasting electricity demand of municipalities through artificial neural networks and metered supply point classification," </w:t>
                    </w:r>
                    <w:r w:rsidRPr="00485CEF">
                      <w:rPr>
                        <w:rFonts w:ascii="Arial" w:hAnsi="Arial" w:cs="Arial"/>
                        <w:i/>
                        <w:iCs/>
                        <w:noProof/>
                        <w:sz w:val="20"/>
                        <w:szCs w:val="20"/>
                      </w:rPr>
                      <w:t xml:space="preserve">Energy Reports, </w:t>
                    </w:r>
                    <w:r w:rsidRPr="00485CEF">
                      <w:rPr>
                        <w:rFonts w:ascii="Arial" w:hAnsi="Arial" w:cs="Arial"/>
                        <w:noProof/>
                        <w:sz w:val="20"/>
                        <w:szCs w:val="20"/>
                      </w:rPr>
                      <w:t xml:space="preserve">vol. 11, pp. 3533-3549, 2024. </w:t>
                    </w:r>
                    <w:hyperlink r:id="rId46" w:tgtFrame="_blank" w:tooltip="Persistent link using digital object identifier" w:history="1">
                      <w:r w:rsidR="00505074" w:rsidRPr="00505074">
                        <w:rPr>
                          <w:rStyle w:val="anchor-text"/>
                          <w:rFonts w:ascii="Arial" w:hAnsi="Arial" w:cs="Arial"/>
                          <w:color w:val="0272B1"/>
                          <w:sz w:val="20"/>
                          <w:szCs w:val="20"/>
                          <w:u w:val="single"/>
                        </w:rPr>
                        <w:t>https://doi.org/10.1016/j.egyr.2024.03.023</w:t>
                      </w:r>
                    </w:hyperlink>
                  </w:p>
                </w:tc>
              </w:tr>
              <w:tr w:rsidR="007D4BE6" w:rsidRPr="00485CEF" w14:paraId="7592386E" w14:textId="77777777" w:rsidTr="00485CEF">
                <w:trPr>
                  <w:divId w:val="1832527516"/>
                  <w:tblCellSpacing w:w="15" w:type="dxa"/>
                </w:trPr>
                <w:tc>
                  <w:tcPr>
                    <w:tcW w:w="50" w:type="pct"/>
                    <w:hideMark/>
                  </w:tcPr>
                  <w:p w14:paraId="1CB6D3D1" w14:textId="77777777" w:rsidR="00485CEF" w:rsidRPr="00485CEF" w:rsidRDefault="00485CEF">
                    <w:pPr>
                      <w:pStyle w:val="Bibliography"/>
                      <w:ind w:left="0" w:hanging="2"/>
                      <w:rPr>
                        <w:rFonts w:ascii="Arial" w:hAnsi="Arial" w:cs="Arial"/>
                        <w:noProof/>
                        <w:sz w:val="20"/>
                        <w:szCs w:val="20"/>
                      </w:rPr>
                    </w:pPr>
                    <w:r w:rsidRPr="00485CEF">
                      <w:rPr>
                        <w:rFonts w:ascii="Arial" w:hAnsi="Arial" w:cs="Arial"/>
                        <w:noProof/>
                        <w:sz w:val="20"/>
                        <w:szCs w:val="20"/>
                      </w:rPr>
                      <w:t xml:space="preserve">[28] </w:t>
                    </w:r>
                  </w:p>
                </w:tc>
                <w:tc>
                  <w:tcPr>
                    <w:tcW w:w="0" w:type="auto"/>
                    <w:hideMark/>
                  </w:tcPr>
                  <w:p w14:paraId="2CE8AF1A" w14:textId="16FD07F7" w:rsidR="00485CEF" w:rsidRPr="00485CEF" w:rsidRDefault="00485CEF" w:rsidP="00485CEF">
                    <w:pPr>
                      <w:pStyle w:val="Bibliography"/>
                      <w:ind w:left="0" w:hanging="2"/>
                      <w:jc w:val="both"/>
                      <w:rPr>
                        <w:rFonts w:ascii="Arial" w:hAnsi="Arial" w:cs="Arial"/>
                        <w:noProof/>
                        <w:sz w:val="20"/>
                        <w:szCs w:val="20"/>
                      </w:rPr>
                    </w:pPr>
                    <w:r w:rsidRPr="00485CEF">
                      <w:rPr>
                        <w:rFonts w:ascii="Arial" w:hAnsi="Arial" w:cs="Arial"/>
                        <w:noProof/>
                        <w:sz w:val="20"/>
                        <w:szCs w:val="20"/>
                      </w:rPr>
                      <w:t xml:space="preserve">G. Rumbe, M. Hamasha and S. A. Mashaqbeh, "A comparison of Holts-Winter and Artificial Neural Network approach in forecasting: A case study for tent manufacturing industry," </w:t>
                    </w:r>
                    <w:r w:rsidRPr="00485CEF">
                      <w:rPr>
                        <w:rFonts w:ascii="Arial" w:hAnsi="Arial" w:cs="Arial"/>
                        <w:i/>
                        <w:iCs/>
                        <w:noProof/>
                        <w:sz w:val="20"/>
                        <w:szCs w:val="20"/>
                      </w:rPr>
                      <w:t xml:space="preserve">Results in Engineering, </w:t>
                    </w:r>
                    <w:r w:rsidRPr="00485CEF">
                      <w:rPr>
                        <w:rFonts w:ascii="Arial" w:hAnsi="Arial" w:cs="Arial"/>
                        <w:noProof/>
                        <w:sz w:val="20"/>
                        <w:szCs w:val="20"/>
                      </w:rPr>
                      <w:t xml:space="preserve">vol. 21, p. 101899, 2024. </w:t>
                    </w:r>
                    <w:hyperlink r:id="rId47" w:tgtFrame="_blank" w:tooltip="Persistent link using digital object identifier" w:history="1">
                      <w:r w:rsidR="0093395A" w:rsidRPr="0093395A">
                        <w:rPr>
                          <w:rStyle w:val="anchor-text"/>
                          <w:rFonts w:ascii="Arial" w:hAnsi="Arial" w:cs="Arial"/>
                          <w:color w:val="0272B1"/>
                          <w:sz w:val="20"/>
                          <w:szCs w:val="20"/>
                          <w:u w:val="single"/>
                        </w:rPr>
                        <w:t>https://doi.org/10.1016/j.rineng.2024.101899</w:t>
                      </w:r>
                    </w:hyperlink>
                  </w:p>
                </w:tc>
              </w:tr>
              <w:tr w:rsidR="007D4BE6" w:rsidRPr="00485CEF" w14:paraId="3EA7A8F1" w14:textId="77777777" w:rsidTr="00485CEF">
                <w:trPr>
                  <w:divId w:val="1832527516"/>
                  <w:tblCellSpacing w:w="15" w:type="dxa"/>
                </w:trPr>
                <w:tc>
                  <w:tcPr>
                    <w:tcW w:w="50" w:type="pct"/>
                    <w:hideMark/>
                  </w:tcPr>
                  <w:p w14:paraId="058BD8D0" w14:textId="77777777" w:rsidR="00485CEF" w:rsidRPr="00485CEF" w:rsidRDefault="00485CEF">
                    <w:pPr>
                      <w:pStyle w:val="Bibliography"/>
                      <w:ind w:left="0" w:hanging="2"/>
                      <w:rPr>
                        <w:rFonts w:ascii="Arial" w:hAnsi="Arial" w:cs="Arial"/>
                        <w:noProof/>
                        <w:sz w:val="20"/>
                        <w:szCs w:val="20"/>
                      </w:rPr>
                    </w:pPr>
                    <w:r w:rsidRPr="00485CEF">
                      <w:rPr>
                        <w:rFonts w:ascii="Arial" w:hAnsi="Arial" w:cs="Arial"/>
                        <w:noProof/>
                        <w:sz w:val="20"/>
                        <w:szCs w:val="20"/>
                      </w:rPr>
                      <w:t xml:space="preserve">[29] </w:t>
                    </w:r>
                  </w:p>
                </w:tc>
                <w:tc>
                  <w:tcPr>
                    <w:tcW w:w="0" w:type="auto"/>
                    <w:hideMark/>
                  </w:tcPr>
                  <w:p w14:paraId="610958FC" w14:textId="794C2FD3" w:rsidR="00485CEF" w:rsidRPr="00485CEF" w:rsidRDefault="00485CEF" w:rsidP="00485CEF">
                    <w:pPr>
                      <w:pStyle w:val="Bibliography"/>
                      <w:ind w:left="0" w:hanging="2"/>
                      <w:jc w:val="both"/>
                      <w:rPr>
                        <w:rFonts w:ascii="Arial" w:hAnsi="Arial" w:cs="Arial"/>
                        <w:noProof/>
                        <w:sz w:val="20"/>
                        <w:szCs w:val="20"/>
                      </w:rPr>
                    </w:pPr>
                    <w:r w:rsidRPr="00485CEF">
                      <w:rPr>
                        <w:rFonts w:ascii="Arial" w:hAnsi="Arial" w:cs="Arial"/>
                        <w:noProof/>
                        <w:sz w:val="20"/>
                        <w:szCs w:val="20"/>
                      </w:rPr>
                      <w:t>X. Zeng, N. Abdullah and B. Liang, "A widely applicable and robust LightGBM - Artificial neural network forecasting model for short-</w:t>
                    </w:r>
                    <w:r w:rsidRPr="00485CEF">
                      <w:rPr>
                        <w:rFonts w:ascii="Arial" w:hAnsi="Arial" w:cs="Arial"/>
                        <w:noProof/>
                        <w:sz w:val="20"/>
                        <w:szCs w:val="20"/>
                      </w:rPr>
                      <w:t xml:space="preserve">term wind power density," </w:t>
                    </w:r>
                    <w:r w:rsidRPr="00485CEF">
                      <w:rPr>
                        <w:rFonts w:ascii="Arial" w:hAnsi="Arial" w:cs="Arial"/>
                        <w:i/>
                        <w:iCs/>
                        <w:noProof/>
                        <w:sz w:val="20"/>
                        <w:szCs w:val="20"/>
                      </w:rPr>
                      <w:t xml:space="preserve">Heliyon, </w:t>
                    </w:r>
                    <w:r w:rsidRPr="00485CEF">
                      <w:rPr>
                        <w:rFonts w:ascii="Arial" w:hAnsi="Arial" w:cs="Arial"/>
                        <w:noProof/>
                        <w:sz w:val="20"/>
                        <w:szCs w:val="20"/>
                      </w:rPr>
                      <w:t xml:space="preserve">vol. 9, no. 12, p. e23071, 2023. </w:t>
                    </w:r>
                    <w:hyperlink r:id="rId48" w:tgtFrame="_blank" w:tooltip="Persistent link using digital object identifier" w:history="1">
                      <w:r w:rsidR="002C2D04" w:rsidRPr="002C2D04">
                        <w:rPr>
                          <w:rStyle w:val="anchor-text"/>
                          <w:rFonts w:ascii="Arial" w:hAnsi="Arial" w:cs="Arial"/>
                          <w:color w:val="0272B1"/>
                          <w:sz w:val="20"/>
                          <w:szCs w:val="20"/>
                          <w:u w:val="single"/>
                        </w:rPr>
                        <w:t>https://doi.org/10.1016/j.heliyon.2023.e23071</w:t>
                      </w:r>
                    </w:hyperlink>
                  </w:p>
                </w:tc>
              </w:tr>
              <w:tr w:rsidR="007D4BE6" w:rsidRPr="00485CEF" w14:paraId="1D8F4375" w14:textId="77777777" w:rsidTr="00485CEF">
                <w:trPr>
                  <w:divId w:val="1832527516"/>
                  <w:tblCellSpacing w:w="15" w:type="dxa"/>
                </w:trPr>
                <w:tc>
                  <w:tcPr>
                    <w:tcW w:w="50" w:type="pct"/>
                    <w:hideMark/>
                  </w:tcPr>
                  <w:p w14:paraId="410906E2" w14:textId="77777777" w:rsidR="00485CEF" w:rsidRPr="00485CEF" w:rsidRDefault="00485CEF">
                    <w:pPr>
                      <w:pStyle w:val="Bibliography"/>
                      <w:ind w:left="0" w:hanging="2"/>
                      <w:rPr>
                        <w:rFonts w:ascii="Arial" w:hAnsi="Arial" w:cs="Arial"/>
                        <w:noProof/>
                        <w:sz w:val="20"/>
                        <w:szCs w:val="20"/>
                      </w:rPr>
                    </w:pPr>
                    <w:r w:rsidRPr="00485CEF">
                      <w:rPr>
                        <w:rFonts w:ascii="Arial" w:hAnsi="Arial" w:cs="Arial"/>
                        <w:noProof/>
                        <w:sz w:val="20"/>
                        <w:szCs w:val="20"/>
                      </w:rPr>
                      <w:t xml:space="preserve">[30] </w:t>
                    </w:r>
                  </w:p>
                </w:tc>
                <w:tc>
                  <w:tcPr>
                    <w:tcW w:w="0" w:type="auto"/>
                    <w:hideMark/>
                  </w:tcPr>
                  <w:p w14:paraId="1259E412" w14:textId="6324A6D6" w:rsidR="00485CEF" w:rsidRPr="00485CEF" w:rsidRDefault="00485CEF" w:rsidP="00485CEF">
                    <w:pPr>
                      <w:pStyle w:val="Bibliography"/>
                      <w:ind w:left="0" w:hanging="2"/>
                      <w:jc w:val="both"/>
                      <w:rPr>
                        <w:rFonts w:ascii="Arial" w:hAnsi="Arial" w:cs="Arial"/>
                        <w:noProof/>
                        <w:sz w:val="20"/>
                        <w:szCs w:val="20"/>
                      </w:rPr>
                    </w:pPr>
                    <w:r w:rsidRPr="00485CEF">
                      <w:rPr>
                        <w:rFonts w:ascii="Arial" w:hAnsi="Arial" w:cs="Arial"/>
                        <w:noProof/>
                        <w:sz w:val="20"/>
                        <w:szCs w:val="20"/>
                      </w:rPr>
                      <w:t xml:space="preserve">C. Tarmanini, N. Sarma, C. Gezegin and O. Ozgonenel, "Short term load forecasting based on ARIMA and ANN approaches," </w:t>
                    </w:r>
                    <w:r w:rsidRPr="00485CEF">
                      <w:rPr>
                        <w:rFonts w:ascii="Arial" w:hAnsi="Arial" w:cs="Arial"/>
                        <w:i/>
                        <w:iCs/>
                        <w:noProof/>
                        <w:sz w:val="20"/>
                        <w:szCs w:val="20"/>
                      </w:rPr>
                      <w:t xml:space="preserve">Energy Reports, </w:t>
                    </w:r>
                    <w:r w:rsidRPr="00485CEF">
                      <w:rPr>
                        <w:rFonts w:ascii="Arial" w:hAnsi="Arial" w:cs="Arial"/>
                        <w:noProof/>
                        <w:sz w:val="20"/>
                        <w:szCs w:val="20"/>
                      </w:rPr>
                      <w:t xml:space="preserve">vol. 9, pp. 550-557, 2023. </w:t>
                    </w:r>
                    <w:hyperlink r:id="rId49" w:tgtFrame="_blank" w:tooltip="Persistent link using digital object identifier" w:history="1">
                      <w:r w:rsidR="002C2D04" w:rsidRPr="00012C1A">
                        <w:rPr>
                          <w:rStyle w:val="anchor-text"/>
                          <w:rFonts w:ascii="Arial" w:hAnsi="Arial" w:cs="Arial"/>
                          <w:color w:val="0272B1"/>
                          <w:sz w:val="20"/>
                          <w:szCs w:val="20"/>
                          <w:u w:val="single"/>
                        </w:rPr>
                        <w:t>https://doi.org/10.1016/j.egyr.2023.01.060</w:t>
                      </w:r>
                    </w:hyperlink>
                  </w:p>
                </w:tc>
              </w:tr>
              <w:tr w:rsidR="007D4BE6" w:rsidRPr="00485CEF" w14:paraId="7027F739" w14:textId="77777777" w:rsidTr="00485CEF">
                <w:trPr>
                  <w:divId w:val="1832527516"/>
                  <w:tblCellSpacing w:w="15" w:type="dxa"/>
                </w:trPr>
                <w:tc>
                  <w:tcPr>
                    <w:tcW w:w="50" w:type="pct"/>
                    <w:hideMark/>
                  </w:tcPr>
                  <w:p w14:paraId="1C1BACD5" w14:textId="77777777" w:rsidR="00485CEF" w:rsidRPr="00485CEF" w:rsidRDefault="00485CEF">
                    <w:pPr>
                      <w:pStyle w:val="Bibliography"/>
                      <w:ind w:left="0" w:hanging="2"/>
                      <w:rPr>
                        <w:rFonts w:ascii="Arial" w:hAnsi="Arial" w:cs="Arial"/>
                        <w:noProof/>
                        <w:sz w:val="20"/>
                        <w:szCs w:val="20"/>
                      </w:rPr>
                    </w:pPr>
                    <w:r w:rsidRPr="00485CEF">
                      <w:rPr>
                        <w:rFonts w:ascii="Arial" w:hAnsi="Arial" w:cs="Arial"/>
                        <w:noProof/>
                        <w:sz w:val="20"/>
                        <w:szCs w:val="20"/>
                      </w:rPr>
                      <w:t xml:space="preserve">[31] </w:t>
                    </w:r>
                  </w:p>
                </w:tc>
                <w:tc>
                  <w:tcPr>
                    <w:tcW w:w="0" w:type="auto"/>
                    <w:hideMark/>
                  </w:tcPr>
                  <w:p w14:paraId="6CC22C3C" w14:textId="27E33C47" w:rsidR="00485CEF" w:rsidRPr="00485CEF" w:rsidRDefault="00485CEF" w:rsidP="00485CEF">
                    <w:pPr>
                      <w:pStyle w:val="Bibliography"/>
                      <w:ind w:left="0" w:hanging="2"/>
                      <w:jc w:val="both"/>
                      <w:rPr>
                        <w:rFonts w:ascii="Arial" w:hAnsi="Arial" w:cs="Arial"/>
                        <w:noProof/>
                        <w:sz w:val="20"/>
                        <w:szCs w:val="20"/>
                      </w:rPr>
                    </w:pPr>
                    <w:r w:rsidRPr="00485CEF">
                      <w:rPr>
                        <w:rFonts w:ascii="Arial" w:hAnsi="Arial" w:cs="Arial"/>
                        <w:noProof/>
                        <w:sz w:val="20"/>
                        <w:szCs w:val="20"/>
                      </w:rPr>
                      <w:t xml:space="preserve">N. Jaisumroum and J. Teeravaraprug, "Forecasting uncertainty of Thailand's electricity consumption compare with using artificial neural network and multiple linear regression methods," in </w:t>
                    </w:r>
                    <w:r w:rsidRPr="00485CEF">
                      <w:rPr>
                        <w:rFonts w:ascii="Arial" w:hAnsi="Arial" w:cs="Arial"/>
                        <w:i/>
                        <w:iCs/>
                        <w:noProof/>
                        <w:sz w:val="20"/>
                        <w:szCs w:val="20"/>
                      </w:rPr>
                      <w:t>2017 12th IEEE Conference on Industrial Electronics and Applications (ICIEA)</w:t>
                    </w:r>
                    <w:r w:rsidRPr="00485CEF">
                      <w:rPr>
                        <w:rFonts w:ascii="Arial" w:hAnsi="Arial" w:cs="Arial"/>
                        <w:noProof/>
                        <w:sz w:val="20"/>
                        <w:szCs w:val="20"/>
                      </w:rPr>
                      <w:t xml:space="preserve">, Siem Reap, Cambodia, 2018. </w:t>
                    </w:r>
                    <w:r w:rsidR="002C2D04" w:rsidRPr="002C2D04">
                      <w:rPr>
                        <w:rFonts w:ascii="Arial" w:hAnsi="Arial" w:cs="Arial"/>
                        <w:noProof/>
                        <w:color w:val="0272B1"/>
                        <w:sz w:val="20"/>
                        <w:szCs w:val="20"/>
                        <w:u w:val="single"/>
                      </w:rPr>
                      <w:t>10.1109/ICIEA.2017.8282862</w:t>
                    </w:r>
                  </w:p>
                </w:tc>
              </w:tr>
              <w:tr w:rsidR="007D4BE6" w:rsidRPr="00485CEF" w14:paraId="32CD39C0" w14:textId="77777777" w:rsidTr="00485CEF">
                <w:trPr>
                  <w:divId w:val="1832527516"/>
                  <w:tblCellSpacing w:w="15" w:type="dxa"/>
                </w:trPr>
                <w:tc>
                  <w:tcPr>
                    <w:tcW w:w="50" w:type="pct"/>
                    <w:hideMark/>
                  </w:tcPr>
                  <w:p w14:paraId="4844489B" w14:textId="77777777" w:rsidR="00485CEF" w:rsidRPr="00485CEF" w:rsidRDefault="00485CEF">
                    <w:pPr>
                      <w:pStyle w:val="Bibliography"/>
                      <w:ind w:left="0" w:hanging="2"/>
                      <w:rPr>
                        <w:rFonts w:ascii="Arial" w:hAnsi="Arial" w:cs="Arial"/>
                        <w:noProof/>
                        <w:sz w:val="20"/>
                        <w:szCs w:val="20"/>
                      </w:rPr>
                    </w:pPr>
                    <w:r w:rsidRPr="00485CEF">
                      <w:rPr>
                        <w:rFonts w:ascii="Arial" w:hAnsi="Arial" w:cs="Arial"/>
                        <w:noProof/>
                        <w:sz w:val="20"/>
                        <w:szCs w:val="20"/>
                      </w:rPr>
                      <w:t xml:space="preserve">[32] </w:t>
                    </w:r>
                  </w:p>
                </w:tc>
                <w:tc>
                  <w:tcPr>
                    <w:tcW w:w="0" w:type="auto"/>
                    <w:hideMark/>
                  </w:tcPr>
                  <w:p w14:paraId="7EA248BB" w14:textId="59319244" w:rsidR="00485CEF" w:rsidRPr="00485CEF" w:rsidRDefault="00485CEF" w:rsidP="00485CEF">
                    <w:pPr>
                      <w:pStyle w:val="Bibliography"/>
                      <w:ind w:left="0" w:hanging="2"/>
                      <w:jc w:val="both"/>
                      <w:rPr>
                        <w:rFonts w:ascii="Arial" w:hAnsi="Arial" w:cs="Arial"/>
                        <w:noProof/>
                        <w:sz w:val="20"/>
                        <w:szCs w:val="20"/>
                      </w:rPr>
                    </w:pPr>
                    <w:r w:rsidRPr="00485CEF">
                      <w:rPr>
                        <w:rFonts w:ascii="Arial" w:hAnsi="Arial" w:cs="Arial"/>
                        <w:noProof/>
                        <w:sz w:val="20"/>
                        <w:szCs w:val="20"/>
                      </w:rPr>
                      <w:t xml:space="preserve">M. Hekimoğlu, A. G. Kök and M. Şahin, "Stockout risk estimation and expediting for repairable spare parts," </w:t>
                    </w:r>
                    <w:r w:rsidRPr="00485CEF">
                      <w:rPr>
                        <w:rFonts w:ascii="Arial" w:hAnsi="Arial" w:cs="Arial"/>
                        <w:i/>
                        <w:iCs/>
                        <w:noProof/>
                        <w:sz w:val="20"/>
                        <w:szCs w:val="20"/>
                      </w:rPr>
                      <w:t xml:space="preserve">Computers &amp; Operations Research, </w:t>
                    </w:r>
                    <w:r w:rsidRPr="00485CEF">
                      <w:rPr>
                        <w:rFonts w:ascii="Arial" w:hAnsi="Arial" w:cs="Arial"/>
                        <w:noProof/>
                        <w:sz w:val="20"/>
                        <w:szCs w:val="20"/>
                      </w:rPr>
                      <w:t xml:space="preserve">vol. 138, no. 105562, 2022. </w:t>
                    </w:r>
                    <w:hyperlink r:id="rId50" w:tgtFrame="_blank" w:tooltip="Persistent link using digital object identifier" w:history="1">
                      <w:r w:rsidR="00571387" w:rsidRPr="00012C1A">
                        <w:rPr>
                          <w:rStyle w:val="anchor-text"/>
                          <w:rFonts w:ascii="Arial" w:hAnsi="Arial" w:cs="Arial"/>
                          <w:color w:val="0272B1"/>
                          <w:sz w:val="20"/>
                          <w:szCs w:val="20"/>
                          <w:u w:val="single"/>
                        </w:rPr>
                        <w:t>https://doi.org/10.1016/j.cor.2021.105562</w:t>
                      </w:r>
                    </w:hyperlink>
                  </w:p>
                </w:tc>
              </w:tr>
              <w:tr w:rsidR="007D4BE6" w:rsidRPr="00485CEF" w14:paraId="26D4DD7F" w14:textId="77777777" w:rsidTr="00485CEF">
                <w:trPr>
                  <w:divId w:val="1832527516"/>
                  <w:tblCellSpacing w:w="15" w:type="dxa"/>
                </w:trPr>
                <w:tc>
                  <w:tcPr>
                    <w:tcW w:w="50" w:type="pct"/>
                    <w:hideMark/>
                  </w:tcPr>
                  <w:p w14:paraId="062D527F" w14:textId="77777777" w:rsidR="00485CEF" w:rsidRPr="00485CEF" w:rsidRDefault="00485CEF">
                    <w:pPr>
                      <w:pStyle w:val="Bibliography"/>
                      <w:ind w:left="0" w:hanging="2"/>
                      <w:rPr>
                        <w:rFonts w:ascii="Arial" w:hAnsi="Arial" w:cs="Arial"/>
                        <w:noProof/>
                        <w:sz w:val="20"/>
                        <w:szCs w:val="20"/>
                      </w:rPr>
                    </w:pPr>
                    <w:r w:rsidRPr="00485CEF">
                      <w:rPr>
                        <w:rFonts w:ascii="Arial" w:hAnsi="Arial" w:cs="Arial"/>
                        <w:noProof/>
                        <w:sz w:val="20"/>
                        <w:szCs w:val="20"/>
                      </w:rPr>
                      <w:t xml:space="preserve">[33] </w:t>
                    </w:r>
                  </w:p>
                </w:tc>
                <w:tc>
                  <w:tcPr>
                    <w:tcW w:w="0" w:type="auto"/>
                    <w:hideMark/>
                  </w:tcPr>
                  <w:p w14:paraId="13C27A27" w14:textId="35FCFCCC" w:rsidR="00485CEF" w:rsidRPr="00485CEF" w:rsidRDefault="00485CEF" w:rsidP="00485CEF">
                    <w:pPr>
                      <w:pStyle w:val="Bibliography"/>
                      <w:ind w:left="0" w:hanging="2"/>
                      <w:jc w:val="both"/>
                      <w:rPr>
                        <w:rFonts w:ascii="Arial" w:hAnsi="Arial" w:cs="Arial"/>
                        <w:noProof/>
                        <w:sz w:val="20"/>
                        <w:szCs w:val="20"/>
                      </w:rPr>
                    </w:pPr>
                    <w:r w:rsidRPr="00485CEF">
                      <w:rPr>
                        <w:rFonts w:ascii="Arial" w:hAnsi="Arial" w:cs="Arial"/>
                        <w:noProof/>
                        <w:sz w:val="20"/>
                        <w:szCs w:val="20"/>
                      </w:rPr>
                      <w:t xml:space="preserve">R. Teunter, "Lot-sizing for inventory systems with product recovery," </w:t>
                    </w:r>
                    <w:r w:rsidRPr="00485CEF">
                      <w:rPr>
                        <w:rFonts w:ascii="Arial" w:hAnsi="Arial" w:cs="Arial"/>
                        <w:i/>
                        <w:iCs/>
                        <w:noProof/>
                        <w:sz w:val="20"/>
                        <w:szCs w:val="20"/>
                      </w:rPr>
                      <w:t xml:space="preserve">Computers &amp; Industrial Engineering, </w:t>
                    </w:r>
                    <w:r w:rsidRPr="00485CEF">
                      <w:rPr>
                        <w:rFonts w:ascii="Arial" w:hAnsi="Arial" w:cs="Arial"/>
                        <w:noProof/>
                        <w:sz w:val="20"/>
                        <w:szCs w:val="20"/>
                      </w:rPr>
                      <w:t xml:space="preserve">vol. 46, no. 3, pp. 431-441, 2004. </w:t>
                    </w:r>
                    <w:hyperlink r:id="rId51" w:tgtFrame="_blank" w:tooltip="Persistent link using digital object identifier" w:history="1">
                      <w:r w:rsidR="00571387" w:rsidRPr="00012C1A">
                        <w:rPr>
                          <w:rStyle w:val="anchor-text"/>
                          <w:rFonts w:ascii="Arial" w:hAnsi="Arial" w:cs="Arial"/>
                          <w:color w:val="0272B1"/>
                          <w:sz w:val="20"/>
                          <w:szCs w:val="20"/>
                          <w:u w:val="single"/>
                        </w:rPr>
                        <w:t>https://doi.org/10.1016/j.cie.2004.01.006</w:t>
                      </w:r>
                    </w:hyperlink>
                  </w:p>
                </w:tc>
              </w:tr>
            </w:tbl>
            <w:p w14:paraId="4F4214DF" w14:textId="77777777" w:rsidR="00485CEF" w:rsidRDefault="00485CEF">
              <w:pPr>
                <w:ind w:left="0" w:hanging="2"/>
                <w:divId w:val="1832527516"/>
                <w:rPr>
                  <w:rFonts w:eastAsia="Times New Roman"/>
                  <w:noProof/>
                </w:rPr>
              </w:pPr>
            </w:p>
            <w:p w14:paraId="7F8CE516" w14:textId="62557198" w:rsidR="005060FC" w:rsidRPr="003744AE" w:rsidRDefault="00874490" w:rsidP="003744AE">
              <w:pPr>
                <w:ind w:leftChars="0" w:left="0" w:firstLineChars="0" w:firstLine="0"/>
              </w:pPr>
              <w:r>
                <w:rPr>
                  <w:b/>
                  <w:bCs/>
                  <w:noProof/>
                </w:rPr>
                <w:fldChar w:fldCharType="end"/>
              </w:r>
            </w:p>
          </w:sdtContent>
        </w:sdt>
      </w:sdtContent>
    </w:sdt>
    <w:sectPr w:rsidR="005060FC" w:rsidRPr="003744AE">
      <w:type w:val="continuous"/>
      <w:pgSz w:w="11907" w:h="16840"/>
      <w:pgMar w:top="1701" w:right="1134" w:bottom="1701" w:left="1701" w:header="680" w:footer="680" w:gutter="0"/>
      <w:cols w:num="2" w:space="720" w:equalWidth="0">
        <w:col w:w="4394" w:space="284"/>
        <w:col w:w="4394"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D31227" w14:textId="77777777" w:rsidR="00D95F5D" w:rsidRDefault="00D95F5D">
      <w:pPr>
        <w:spacing w:after="0" w:line="240" w:lineRule="auto"/>
        <w:ind w:left="0" w:hanging="2"/>
      </w:pPr>
      <w:r>
        <w:separator/>
      </w:r>
    </w:p>
  </w:endnote>
  <w:endnote w:type="continuationSeparator" w:id="0">
    <w:p w14:paraId="5AFF3924" w14:textId="77777777" w:rsidR="00D95F5D" w:rsidRDefault="00D95F5D">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F98058" w14:textId="77777777" w:rsidR="005060FC" w:rsidRDefault="005060FC">
    <w:pPr>
      <w:widowControl w:val="0"/>
      <w:pBdr>
        <w:top w:val="nil"/>
        <w:left w:val="nil"/>
        <w:bottom w:val="nil"/>
        <w:right w:val="nil"/>
        <w:between w:val="nil"/>
      </w:pBdr>
      <w:spacing w:after="0"/>
      <w:ind w:left="0" w:hanging="2"/>
      <w:rPr>
        <w:color w:val="000000"/>
      </w:rPr>
    </w:pPr>
  </w:p>
  <w:tbl>
    <w:tblPr>
      <w:tblStyle w:val="a8"/>
      <w:tblW w:w="9180" w:type="dxa"/>
      <w:tblInd w:w="-108" w:type="dxa"/>
      <w:tblBorders>
        <w:top w:val="single" w:sz="4" w:space="0" w:color="000000"/>
        <w:left w:val="nil"/>
        <w:bottom w:val="nil"/>
        <w:right w:val="nil"/>
        <w:insideH w:val="nil"/>
        <w:insideV w:val="nil"/>
      </w:tblBorders>
      <w:tblLayout w:type="fixed"/>
      <w:tblLook w:val="0000" w:firstRow="0" w:lastRow="0" w:firstColumn="0" w:lastColumn="0" w:noHBand="0" w:noVBand="0"/>
    </w:tblPr>
    <w:tblGrid>
      <w:gridCol w:w="1242"/>
      <w:gridCol w:w="7938"/>
    </w:tblGrid>
    <w:tr w:rsidR="005060FC" w14:paraId="382EA3AF" w14:textId="77777777">
      <w:tc>
        <w:tcPr>
          <w:tcW w:w="1242" w:type="dxa"/>
        </w:tcPr>
        <w:p w14:paraId="75BD8C5A" w14:textId="77777777" w:rsidR="005060FC" w:rsidRDefault="00000000">
          <w:pPr>
            <w:pBdr>
              <w:top w:val="nil"/>
              <w:left w:val="nil"/>
              <w:bottom w:val="nil"/>
              <w:right w:val="nil"/>
              <w:between w:val="nil"/>
            </w:pBdr>
            <w:spacing w:before="120" w:after="0" w:line="240" w:lineRule="auto"/>
            <w:ind w:left="0" w:hanging="2"/>
            <w:rPr>
              <w:rFonts w:ascii="Arial" w:eastAsia="Arial" w:hAnsi="Arial" w:cs="Arial"/>
              <w:color w:val="000000"/>
              <w:sz w:val="20"/>
              <w:szCs w:val="20"/>
            </w:rPr>
          </w:pP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2A6F24">
            <w:rPr>
              <w:rFonts w:ascii="Arial" w:eastAsia="Arial" w:hAnsi="Arial" w:cs="Arial"/>
              <w:noProof/>
              <w:color w:val="000000"/>
              <w:sz w:val="20"/>
              <w:szCs w:val="20"/>
            </w:rPr>
            <w:t>2</w:t>
          </w:r>
          <w:r>
            <w:rPr>
              <w:rFonts w:ascii="Arial" w:eastAsia="Arial" w:hAnsi="Arial" w:cs="Arial"/>
              <w:color w:val="000000"/>
              <w:sz w:val="20"/>
              <w:szCs w:val="20"/>
            </w:rPr>
            <w:fldChar w:fldCharType="end"/>
          </w:r>
        </w:p>
      </w:tc>
      <w:tc>
        <w:tcPr>
          <w:tcW w:w="7938" w:type="dxa"/>
        </w:tcPr>
        <w:p w14:paraId="03BE577A" w14:textId="77777777" w:rsidR="005060FC" w:rsidRDefault="00000000">
          <w:pPr>
            <w:pBdr>
              <w:top w:val="nil"/>
              <w:left w:val="nil"/>
              <w:bottom w:val="nil"/>
              <w:right w:val="nil"/>
              <w:between w:val="nil"/>
            </w:pBdr>
            <w:spacing w:before="120" w:after="0" w:line="240" w:lineRule="auto"/>
            <w:ind w:left="0" w:hanging="2"/>
            <w:jc w:val="right"/>
            <w:rPr>
              <w:rFonts w:ascii="Arial" w:eastAsia="Arial" w:hAnsi="Arial" w:cs="Arial"/>
              <w:color w:val="000000"/>
              <w:sz w:val="20"/>
              <w:szCs w:val="20"/>
            </w:rPr>
          </w:pPr>
          <w:r>
            <w:rPr>
              <w:rFonts w:ascii="Arial" w:eastAsia="Arial" w:hAnsi="Arial" w:cs="Arial"/>
              <w:color w:val="000000"/>
              <w:sz w:val="20"/>
              <w:szCs w:val="20"/>
            </w:rPr>
            <w:t xml:space="preserve">A. </w:t>
          </w:r>
          <w:proofErr w:type="spellStart"/>
          <w:r>
            <w:rPr>
              <w:rFonts w:ascii="Arial" w:eastAsia="Arial" w:hAnsi="Arial" w:cs="Arial"/>
              <w:color w:val="000000"/>
              <w:sz w:val="20"/>
              <w:szCs w:val="20"/>
            </w:rPr>
            <w:t>Adriansyah</w:t>
          </w:r>
          <w:proofErr w:type="spellEnd"/>
          <w:r>
            <w:rPr>
              <w:rFonts w:ascii="Arial" w:eastAsia="Arial" w:hAnsi="Arial" w:cs="Arial"/>
              <w:color w:val="000000"/>
              <w:sz w:val="20"/>
              <w:szCs w:val="20"/>
            </w:rPr>
            <w:t xml:space="preserve"> et al., Author Template for SINERGI</w:t>
          </w:r>
        </w:p>
      </w:tc>
    </w:tr>
  </w:tbl>
  <w:p w14:paraId="704A4B89" w14:textId="77777777" w:rsidR="005060FC" w:rsidRDefault="005060FC">
    <w:pPr>
      <w:pBdr>
        <w:top w:val="nil"/>
        <w:left w:val="nil"/>
        <w:bottom w:val="nil"/>
        <w:right w:val="nil"/>
        <w:between w:val="nil"/>
      </w:pBdr>
      <w:spacing w:after="0"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4F7089" w14:textId="77777777" w:rsidR="005060FC" w:rsidRDefault="005060FC">
    <w:pPr>
      <w:widowControl w:val="0"/>
      <w:pBdr>
        <w:top w:val="nil"/>
        <w:left w:val="nil"/>
        <w:bottom w:val="nil"/>
        <w:right w:val="nil"/>
        <w:between w:val="nil"/>
      </w:pBdr>
      <w:spacing w:after="0"/>
      <w:ind w:left="0" w:hanging="2"/>
      <w:rPr>
        <w:color w:val="000000"/>
      </w:rPr>
    </w:pPr>
  </w:p>
  <w:tbl>
    <w:tblPr>
      <w:tblStyle w:val="a7"/>
      <w:tblW w:w="9180" w:type="dxa"/>
      <w:tblInd w:w="-108" w:type="dxa"/>
      <w:tblBorders>
        <w:top w:val="single" w:sz="4" w:space="0" w:color="000000"/>
        <w:left w:val="nil"/>
        <w:bottom w:val="nil"/>
        <w:right w:val="nil"/>
        <w:insideH w:val="nil"/>
        <w:insideV w:val="nil"/>
      </w:tblBorders>
      <w:tblLayout w:type="fixed"/>
      <w:tblLook w:val="0000" w:firstRow="0" w:lastRow="0" w:firstColumn="0" w:lastColumn="0" w:noHBand="0" w:noVBand="0"/>
    </w:tblPr>
    <w:tblGrid>
      <w:gridCol w:w="8453"/>
      <w:gridCol w:w="727"/>
    </w:tblGrid>
    <w:tr w:rsidR="005060FC" w14:paraId="0E6556D5" w14:textId="77777777">
      <w:tc>
        <w:tcPr>
          <w:tcW w:w="8453" w:type="dxa"/>
        </w:tcPr>
        <w:p w14:paraId="109D12A9" w14:textId="77777777" w:rsidR="005060FC" w:rsidRDefault="00000000">
          <w:pPr>
            <w:pBdr>
              <w:top w:val="nil"/>
              <w:left w:val="nil"/>
              <w:bottom w:val="nil"/>
              <w:right w:val="nil"/>
              <w:between w:val="nil"/>
            </w:pBdr>
            <w:spacing w:before="120" w:after="0" w:line="240" w:lineRule="auto"/>
            <w:ind w:left="0" w:hanging="2"/>
            <w:rPr>
              <w:rFonts w:ascii="Arial" w:eastAsia="Arial" w:hAnsi="Arial" w:cs="Arial"/>
              <w:color w:val="000000"/>
              <w:sz w:val="20"/>
              <w:szCs w:val="20"/>
            </w:rPr>
          </w:pPr>
          <w:r>
            <w:rPr>
              <w:rFonts w:ascii="Arial" w:eastAsia="Arial" w:hAnsi="Arial" w:cs="Arial"/>
              <w:color w:val="000000"/>
              <w:sz w:val="20"/>
              <w:szCs w:val="20"/>
            </w:rPr>
            <w:t xml:space="preserve">A. </w:t>
          </w:r>
          <w:proofErr w:type="spellStart"/>
          <w:r>
            <w:rPr>
              <w:rFonts w:ascii="Arial" w:eastAsia="Arial" w:hAnsi="Arial" w:cs="Arial"/>
              <w:color w:val="000000"/>
              <w:sz w:val="20"/>
              <w:szCs w:val="20"/>
            </w:rPr>
            <w:t>Adriansyah</w:t>
          </w:r>
          <w:proofErr w:type="spellEnd"/>
          <w:r>
            <w:rPr>
              <w:rFonts w:ascii="Arial" w:eastAsia="Arial" w:hAnsi="Arial" w:cs="Arial"/>
              <w:color w:val="000000"/>
              <w:sz w:val="20"/>
              <w:szCs w:val="20"/>
            </w:rPr>
            <w:t xml:space="preserve"> et al., Author Template for SINERGI</w:t>
          </w:r>
        </w:p>
      </w:tc>
      <w:tc>
        <w:tcPr>
          <w:tcW w:w="727" w:type="dxa"/>
        </w:tcPr>
        <w:p w14:paraId="74E19D88" w14:textId="7FAD891C" w:rsidR="005060FC" w:rsidRDefault="00000000">
          <w:pPr>
            <w:pBdr>
              <w:top w:val="nil"/>
              <w:left w:val="nil"/>
              <w:bottom w:val="nil"/>
              <w:right w:val="nil"/>
              <w:between w:val="nil"/>
            </w:pBdr>
            <w:spacing w:before="120" w:after="0" w:line="240" w:lineRule="auto"/>
            <w:ind w:left="0" w:hanging="2"/>
            <w:jc w:val="right"/>
            <w:rPr>
              <w:rFonts w:ascii="Arial" w:eastAsia="Arial" w:hAnsi="Arial" w:cs="Arial"/>
              <w:color w:val="000000"/>
              <w:sz w:val="20"/>
              <w:szCs w:val="20"/>
            </w:rPr>
          </w:pP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2A6F24">
            <w:rPr>
              <w:rFonts w:ascii="Arial" w:eastAsia="Arial" w:hAnsi="Arial" w:cs="Arial"/>
              <w:noProof/>
              <w:color w:val="000000"/>
              <w:sz w:val="20"/>
              <w:szCs w:val="20"/>
            </w:rPr>
            <w:t>3</w:t>
          </w:r>
          <w:r>
            <w:rPr>
              <w:rFonts w:ascii="Arial" w:eastAsia="Arial" w:hAnsi="Arial" w:cs="Arial"/>
              <w:color w:val="000000"/>
              <w:sz w:val="20"/>
              <w:szCs w:val="20"/>
            </w:rPr>
            <w:fldChar w:fldCharType="end"/>
          </w:r>
        </w:p>
      </w:tc>
    </w:tr>
  </w:tbl>
  <w:p w14:paraId="60C0D68F" w14:textId="77777777" w:rsidR="005060FC" w:rsidRDefault="005060FC">
    <w:pPr>
      <w:pBdr>
        <w:top w:val="nil"/>
        <w:left w:val="nil"/>
        <w:bottom w:val="nil"/>
        <w:right w:val="nil"/>
        <w:between w:val="nil"/>
      </w:pBdr>
      <w:spacing w:after="0"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908D24" w14:textId="77777777" w:rsidR="005060FC" w:rsidRDefault="005060FC">
    <w:pPr>
      <w:widowControl w:val="0"/>
      <w:pBdr>
        <w:top w:val="nil"/>
        <w:left w:val="nil"/>
        <w:bottom w:val="nil"/>
        <w:right w:val="nil"/>
        <w:between w:val="nil"/>
      </w:pBdr>
      <w:spacing w:after="0"/>
      <w:ind w:left="0" w:hanging="2"/>
    </w:pPr>
  </w:p>
  <w:tbl>
    <w:tblPr>
      <w:tblStyle w:val="a6"/>
      <w:tblW w:w="9180" w:type="dxa"/>
      <w:tblInd w:w="-108" w:type="dxa"/>
      <w:tblBorders>
        <w:top w:val="single" w:sz="4" w:space="0" w:color="000000"/>
        <w:left w:val="nil"/>
        <w:bottom w:val="nil"/>
        <w:right w:val="nil"/>
        <w:insideH w:val="nil"/>
        <w:insideV w:val="nil"/>
      </w:tblBorders>
      <w:tblLayout w:type="fixed"/>
      <w:tblLook w:val="0000" w:firstRow="0" w:lastRow="0" w:firstColumn="0" w:lastColumn="0" w:noHBand="0" w:noVBand="0"/>
    </w:tblPr>
    <w:tblGrid>
      <w:gridCol w:w="8453"/>
      <w:gridCol w:w="727"/>
    </w:tblGrid>
    <w:tr w:rsidR="005060FC" w14:paraId="2105F0ED" w14:textId="77777777">
      <w:tc>
        <w:tcPr>
          <w:tcW w:w="8453" w:type="dxa"/>
        </w:tcPr>
        <w:p w14:paraId="1783A15B" w14:textId="77777777" w:rsidR="005060FC" w:rsidRDefault="00000000">
          <w:pPr>
            <w:pBdr>
              <w:top w:val="nil"/>
              <w:left w:val="nil"/>
              <w:bottom w:val="nil"/>
              <w:right w:val="nil"/>
              <w:between w:val="nil"/>
            </w:pBdr>
            <w:spacing w:before="120" w:after="0" w:line="240" w:lineRule="auto"/>
            <w:ind w:left="0" w:hanging="2"/>
            <w:rPr>
              <w:rFonts w:ascii="Arial" w:eastAsia="Arial" w:hAnsi="Arial" w:cs="Arial"/>
              <w:color w:val="000000"/>
              <w:sz w:val="20"/>
              <w:szCs w:val="20"/>
            </w:rPr>
          </w:pPr>
          <w:r>
            <w:rPr>
              <w:rFonts w:ascii="Arial" w:eastAsia="Arial" w:hAnsi="Arial" w:cs="Arial"/>
              <w:color w:val="000000"/>
              <w:sz w:val="20"/>
              <w:szCs w:val="20"/>
            </w:rPr>
            <w:t xml:space="preserve">A. </w:t>
          </w:r>
          <w:proofErr w:type="spellStart"/>
          <w:r>
            <w:rPr>
              <w:rFonts w:ascii="Arial" w:eastAsia="Arial" w:hAnsi="Arial" w:cs="Arial"/>
              <w:color w:val="000000"/>
              <w:sz w:val="20"/>
              <w:szCs w:val="20"/>
            </w:rPr>
            <w:t>Adriansyah</w:t>
          </w:r>
          <w:proofErr w:type="spellEnd"/>
          <w:r>
            <w:rPr>
              <w:rFonts w:ascii="Arial" w:eastAsia="Arial" w:hAnsi="Arial" w:cs="Arial"/>
              <w:color w:val="000000"/>
              <w:sz w:val="20"/>
              <w:szCs w:val="20"/>
            </w:rPr>
            <w:t xml:space="preserve"> et al., Author Template for SINERGI </w:t>
          </w:r>
        </w:p>
      </w:tc>
      <w:tc>
        <w:tcPr>
          <w:tcW w:w="727" w:type="dxa"/>
        </w:tcPr>
        <w:p w14:paraId="2FD1DC87" w14:textId="77777777" w:rsidR="005060FC" w:rsidRDefault="00000000">
          <w:pPr>
            <w:pBdr>
              <w:top w:val="nil"/>
              <w:left w:val="nil"/>
              <w:bottom w:val="nil"/>
              <w:right w:val="nil"/>
              <w:between w:val="nil"/>
            </w:pBdr>
            <w:spacing w:before="120" w:after="0" w:line="240" w:lineRule="auto"/>
            <w:ind w:left="0" w:hanging="2"/>
            <w:jc w:val="right"/>
            <w:rPr>
              <w:rFonts w:ascii="Arial" w:eastAsia="Arial" w:hAnsi="Arial" w:cs="Arial"/>
              <w:color w:val="000000"/>
              <w:sz w:val="20"/>
              <w:szCs w:val="20"/>
            </w:rPr>
          </w:pP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2A6F24">
            <w:rPr>
              <w:rFonts w:ascii="Arial" w:eastAsia="Arial" w:hAnsi="Arial" w:cs="Arial"/>
              <w:noProof/>
              <w:color w:val="000000"/>
              <w:sz w:val="20"/>
              <w:szCs w:val="20"/>
            </w:rPr>
            <w:t>1</w:t>
          </w:r>
          <w:r>
            <w:rPr>
              <w:rFonts w:ascii="Arial" w:eastAsia="Arial" w:hAnsi="Arial" w:cs="Arial"/>
              <w:color w:val="000000"/>
              <w:sz w:val="20"/>
              <w:szCs w:val="20"/>
            </w:rPr>
            <w:fldChar w:fldCharType="end"/>
          </w:r>
        </w:p>
      </w:tc>
    </w:tr>
  </w:tbl>
  <w:p w14:paraId="7BF86B51" w14:textId="77777777" w:rsidR="005060FC" w:rsidRDefault="005060FC">
    <w:pPr>
      <w:pBdr>
        <w:top w:val="nil"/>
        <w:left w:val="nil"/>
        <w:bottom w:val="nil"/>
        <w:right w:val="nil"/>
        <w:between w:val="nil"/>
      </w:pBdr>
      <w:spacing w:after="0"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9A914E" w14:textId="77777777" w:rsidR="00D95F5D" w:rsidRDefault="00D95F5D">
      <w:pPr>
        <w:spacing w:after="0" w:line="240" w:lineRule="auto"/>
        <w:ind w:left="0" w:hanging="2"/>
      </w:pPr>
      <w:r>
        <w:separator/>
      </w:r>
    </w:p>
  </w:footnote>
  <w:footnote w:type="continuationSeparator" w:id="0">
    <w:p w14:paraId="2BEE8D09" w14:textId="77777777" w:rsidR="00D95F5D" w:rsidRDefault="00D95F5D">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07D31C" w14:textId="77777777" w:rsidR="005060FC" w:rsidRDefault="005060FC">
    <w:pPr>
      <w:widowControl w:val="0"/>
      <w:pBdr>
        <w:top w:val="nil"/>
        <w:left w:val="nil"/>
        <w:bottom w:val="nil"/>
        <w:right w:val="nil"/>
        <w:between w:val="nil"/>
      </w:pBdr>
      <w:spacing w:after="0"/>
      <w:ind w:left="0" w:hanging="2"/>
      <w:rPr>
        <w:rFonts w:ascii="Arial" w:eastAsia="Arial" w:hAnsi="Arial" w:cs="Arial"/>
        <w:color w:val="000000"/>
        <w:sz w:val="20"/>
        <w:szCs w:val="20"/>
      </w:rPr>
    </w:pPr>
  </w:p>
  <w:tbl>
    <w:tblPr>
      <w:tblStyle w:val="a3"/>
      <w:tblW w:w="9288" w:type="dxa"/>
      <w:tblInd w:w="-108" w:type="dxa"/>
      <w:tblBorders>
        <w:top w:val="nil"/>
        <w:left w:val="nil"/>
        <w:bottom w:val="single" w:sz="4" w:space="0" w:color="000000"/>
        <w:right w:val="nil"/>
        <w:insideH w:val="nil"/>
        <w:insideV w:val="nil"/>
      </w:tblBorders>
      <w:tblLayout w:type="fixed"/>
      <w:tblLook w:val="0000" w:firstRow="0" w:lastRow="0" w:firstColumn="0" w:lastColumn="0" w:noHBand="0" w:noVBand="0"/>
    </w:tblPr>
    <w:tblGrid>
      <w:gridCol w:w="9288"/>
    </w:tblGrid>
    <w:tr w:rsidR="005060FC" w14:paraId="3CFB996A" w14:textId="77777777">
      <w:tc>
        <w:tcPr>
          <w:tcW w:w="9288" w:type="dxa"/>
        </w:tcPr>
        <w:p w14:paraId="223A9890" w14:textId="77777777" w:rsidR="005060FC" w:rsidRDefault="00000000">
          <w:pPr>
            <w:pBdr>
              <w:top w:val="nil"/>
              <w:left w:val="nil"/>
              <w:bottom w:val="nil"/>
              <w:right w:val="nil"/>
              <w:between w:val="nil"/>
            </w:pBdr>
            <w:tabs>
              <w:tab w:val="left" w:pos="5556"/>
            </w:tabs>
            <w:spacing w:after="120" w:line="240" w:lineRule="auto"/>
            <w:ind w:left="0" w:hanging="2"/>
            <w:rPr>
              <w:rFonts w:ascii="Arial" w:eastAsia="Arial" w:hAnsi="Arial" w:cs="Arial"/>
              <w:color w:val="000000"/>
              <w:sz w:val="20"/>
              <w:szCs w:val="20"/>
            </w:rPr>
          </w:pPr>
          <w:r>
            <w:rPr>
              <w:rFonts w:ascii="Arial" w:eastAsia="Arial" w:hAnsi="Arial" w:cs="Arial"/>
              <w:b/>
              <w:color w:val="000000"/>
              <w:sz w:val="20"/>
              <w:szCs w:val="20"/>
            </w:rPr>
            <w:t>SINERGI</w:t>
          </w:r>
          <w:r>
            <w:rPr>
              <w:rFonts w:ascii="Arial" w:eastAsia="Arial" w:hAnsi="Arial" w:cs="Arial"/>
              <w:color w:val="000000"/>
              <w:sz w:val="20"/>
              <w:szCs w:val="20"/>
            </w:rPr>
            <w:t xml:space="preserve"> Vol. xx, No. x, </w:t>
          </w:r>
          <w:proofErr w:type="spellStart"/>
          <w:r>
            <w:rPr>
              <w:rFonts w:ascii="Arial" w:eastAsia="Arial" w:hAnsi="Arial" w:cs="Arial"/>
              <w:color w:val="000000"/>
              <w:sz w:val="20"/>
              <w:szCs w:val="20"/>
            </w:rPr>
            <w:t>xxxxxx</w:t>
          </w:r>
          <w:proofErr w:type="spellEnd"/>
          <w:r>
            <w:rPr>
              <w:rFonts w:ascii="Arial" w:eastAsia="Arial" w:hAnsi="Arial" w:cs="Arial"/>
              <w:color w:val="000000"/>
              <w:sz w:val="20"/>
              <w:szCs w:val="20"/>
            </w:rPr>
            <w:t xml:space="preserve"> 20xx: xxx-xxx</w:t>
          </w:r>
        </w:p>
      </w:tc>
    </w:tr>
  </w:tbl>
  <w:p w14:paraId="1B394DD4" w14:textId="77777777" w:rsidR="005060FC" w:rsidRDefault="005060FC">
    <w:pPr>
      <w:pBdr>
        <w:top w:val="nil"/>
        <w:left w:val="nil"/>
        <w:bottom w:val="nil"/>
        <w:right w:val="nil"/>
        <w:between w:val="nil"/>
      </w:pBdr>
      <w:spacing w:after="120" w:line="240" w:lineRule="auto"/>
      <w:ind w:left="0" w:hanging="2"/>
      <w:rPr>
        <w:rFonts w:ascii="Arial" w:eastAsia="Arial" w:hAnsi="Arial" w:cs="Arial"/>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5DAFE4" w14:textId="77777777" w:rsidR="005060FC" w:rsidRDefault="005060FC">
    <w:pPr>
      <w:widowControl w:val="0"/>
      <w:pBdr>
        <w:top w:val="nil"/>
        <w:left w:val="nil"/>
        <w:bottom w:val="nil"/>
        <w:right w:val="nil"/>
        <w:between w:val="nil"/>
      </w:pBdr>
      <w:spacing w:after="0"/>
      <w:ind w:left="0" w:hanging="2"/>
      <w:rPr>
        <w:color w:val="000000"/>
      </w:rPr>
    </w:pPr>
  </w:p>
  <w:tbl>
    <w:tblPr>
      <w:tblStyle w:val="a5"/>
      <w:tblW w:w="9288" w:type="dxa"/>
      <w:tblInd w:w="-108" w:type="dxa"/>
      <w:tblBorders>
        <w:top w:val="nil"/>
        <w:left w:val="nil"/>
        <w:bottom w:val="single" w:sz="4" w:space="0" w:color="000000"/>
        <w:right w:val="nil"/>
        <w:insideH w:val="nil"/>
        <w:insideV w:val="nil"/>
      </w:tblBorders>
      <w:tblLayout w:type="fixed"/>
      <w:tblLook w:val="0000" w:firstRow="0" w:lastRow="0" w:firstColumn="0" w:lastColumn="0" w:noHBand="0" w:noVBand="0"/>
    </w:tblPr>
    <w:tblGrid>
      <w:gridCol w:w="9288"/>
    </w:tblGrid>
    <w:tr w:rsidR="005060FC" w14:paraId="61F3087A" w14:textId="77777777">
      <w:tc>
        <w:tcPr>
          <w:tcW w:w="9288" w:type="dxa"/>
        </w:tcPr>
        <w:p w14:paraId="4331A0CF" w14:textId="77777777" w:rsidR="005060FC" w:rsidRDefault="00000000">
          <w:pPr>
            <w:pBdr>
              <w:top w:val="nil"/>
              <w:left w:val="nil"/>
              <w:bottom w:val="nil"/>
              <w:right w:val="nil"/>
              <w:between w:val="nil"/>
            </w:pBdr>
            <w:spacing w:after="120" w:line="240" w:lineRule="auto"/>
            <w:ind w:left="0" w:hanging="2"/>
            <w:jc w:val="right"/>
            <w:rPr>
              <w:rFonts w:ascii="Arial" w:eastAsia="Arial" w:hAnsi="Arial" w:cs="Arial"/>
              <w:color w:val="000000"/>
              <w:sz w:val="20"/>
              <w:szCs w:val="20"/>
            </w:rPr>
          </w:pPr>
          <w:r>
            <w:rPr>
              <w:rFonts w:ascii="Arial" w:eastAsia="Arial" w:hAnsi="Arial" w:cs="Arial"/>
              <w:color w:val="000000"/>
              <w:sz w:val="20"/>
              <w:szCs w:val="20"/>
            </w:rPr>
            <w:t>p-ISSN: 1410-2331  e-ISSN: 2460-1217</w:t>
          </w:r>
        </w:p>
      </w:tc>
    </w:tr>
  </w:tbl>
  <w:p w14:paraId="43992402" w14:textId="77777777" w:rsidR="005060FC" w:rsidRDefault="005060FC">
    <w:pP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99E503" w14:textId="77777777" w:rsidR="005060FC" w:rsidRDefault="005060FC">
    <w:pPr>
      <w:widowControl w:val="0"/>
      <w:pBdr>
        <w:top w:val="nil"/>
        <w:left w:val="nil"/>
        <w:bottom w:val="nil"/>
        <w:right w:val="nil"/>
        <w:between w:val="nil"/>
      </w:pBdr>
      <w:spacing w:after="0"/>
      <w:ind w:left="0" w:hanging="2"/>
      <w:rPr>
        <w:rFonts w:ascii="Arial" w:eastAsia="Arial" w:hAnsi="Arial" w:cs="Arial"/>
        <w:color w:val="000000"/>
        <w:sz w:val="20"/>
        <w:szCs w:val="20"/>
      </w:rPr>
    </w:pPr>
  </w:p>
  <w:tbl>
    <w:tblPr>
      <w:tblStyle w:val="a4"/>
      <w:tblW w:w="9185"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1701"/>
      <w:gridCol w:w="5783"/>
      <w:gridCol w:w="1701"/>
    </w:tblGrid>
    <w:tr w:rsidR="005060FC" w14:paraId="31127CA9" w14:textId="77777777">
      <w:tc>
        <w:tcPr>
          <w:tcW w:w="1701" w:type="dxa"/>
        </w:tcPr>
        <w:p w14:paraId="1DF352D9" w14:textId="77777777" w:rsidR="005060FC" w:rsidRDefault="00000000">
          <w:pPr>
            <w:pBdr>
              <w:top w:val="nil"/>
              <w:left w:val="nil"/>
              <w:bottom w:val="nil"/>
              <w:right w:val="nil"/>
              <w:between w:val="nil"/>
            </w:pBdr>
            <w:tabs>
              <w:tab w:val="left" w:pos="5556"/>
            </w:tabs>
            <w:spacing w:after="0" w:line="240" w:lineRule="auto"/>
            <w:ind w:left="0" w:hanging="2"/>
            <w:rPr>
              <w:rFonts w:ascii="Arial" w:eastAsia="Arial" w:hAnsi="Arial" w:cs="Arial"/>
              <w:color w:val="000000"/>
              <w:sz w:val="20"/>
              <w:szCs w:val="20"/>
            </w:rPr>
          </w:pPr>
          <w:r>
            <w:rPr>
              <w:noProof/>
              <w:color w:val="000000"/>
            </w:rPr>
            <w:drawing>
              <wp:inline distT="0" distB="0" distL="114300" distR="114300" wp14:anchorId="3A02C39C" wp14:editId="1717132A">
                <wp:extent cx="889635" cy="812800"/>
                <wp:effectExtent l="0" t="0" r="0" b="0"/>
                <wp:docPr id="1036"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
                        <a:srcRect/>
                        <a:stretch>
                          <a:fillRect/>
                        </a:stretch>
                      </pic:blipFill>
                      <pic:spPr>
                        <a:xfrm>
                          <a:off x="0" y="0"/>
                          <a:ext cx="889635" cy="812800"/>
                        </a:xfrm>
                        <a:prstGeom prst="rect">
                          <a:avLst/>
                        </a:prstGeom>
                        <a:ln/>
                      </pic:spPr>
                    </pic:pic>
                  </a:graphicData>
                </a:graphic>
              </wp:inline>
            </w:drawing>
          </w:r>
        </w:p>
      </w:tc>
      <w:tc>
        <w:tcPr>
          <w:tcW w:w="5783" w:type="dxa"/>
          <w:vAlign w:val="center"/>
        </w:tcPr>
        <w:p w14:paraId="1ABE0F7F" w14:textId="77777777" w:rsidR="005060FC" w:rsidRDefault="00000000">
          <w:pPr>
            <w:pBdr>
              <w:top w:val="nil"/>
              <w:left w:val="nil"/>
              <w:bottom w:val="nil"/>
              <w:right w:val="nil"/>
              <w:between w:val="nil"/>
            </w:pBdr>
            <w:tabs>
              <w:tab w:val="left" w:pos="5556"/>
            </w:tabs>
            <w:spacing w:after="0" w:line="240" w:lineRule="auto"/>
            <w:ind w:left="0" w:hanging="2"/>
            <w:jc w:val="center"/>
            <w:rPr>
              <w:rFonts w:ascii="Arial" w:eastAsia="Arial" w:hAnsi="Arial" w:cs="Arial"/>
              <w:color w:val="000000"/>
              <w:sz w:val="24"/>
              <w:szCs w:val="24"/>
            </w:rPr>
          </w:pPr>
          <w:r>
            <w:rPr>
              <w:rFonts w:ascii="Arial" w:eastAsia="Arial" w:hAnsi="Arial" w:cs="Arial"/>
              <w:b/>
              <w:color w:val="000000"/>
              <w:sz w:val="24"/>
              <w:szCs w:val="24"/>
            </w:rPr>
            <w:t>SINERGI</w:t>
          </w:r>
          <w:r>
            <w:rPr>
              <w:rFonts w:ascii="Arial" w:eastAsia="Arial" w:hAnsi="Arial" w:cs="Arial"/>
              <w:color w:val="000000"/>
              <w:sz w:val="24"/>
              <w:szCs w:val="24"/>
            </w:rPr>
            <w:t xml:space="preserve"> Vol. xx, No. x, February 20xx: xxx-xxx http://publikasi.mercubuana.ac.id/index.php/sinergi http://doi.org/10.22441/sinergi.xxxx.x.xxx</w:t>
          </w:r>
        </w:p>
      </w:tc>
      <w:tc>
        <w:tcPr>
          <w:tcW w:w="1701" w:type="dxa"/>
          <w:vAlign w:val="center"/>
        </w:tcPr>
        <w:p w14:paraId="08654B9D" w14:textId="77777777" w:rsidR="005060FC" w:rsidRDefault="00000000">
          <w:pPr>
            <w:pBdr>
              <w:top w:val="nil"/>
              <w:left w:val="nil"/>
              <w:bottom w:val="nil"/>
              <w:right w:val="nil"/>
              <w:between w:val="nil"/>
            </w:pBdr>
            <w:tabs>
              <w:tab w:val="left" w:pos="4680"/>
            </w:tabs>
            <w:spacing w:after="0" w:line="240" w:lineRule="auto"/>
            <w:ind w:left="0" w:hanging="2"/>
            <w:jc w:val="center"/>
            <w:rPr>
              <w:color w:val="000000"/>
            </w:rPr>
          </w:pPr>
          <w:r>
            <w:rPr>
              <w:noProof/>
              <w:color w:val="000000"/>
            </w:rPr>
            <w:drawing>
              <wp:inline distT="0" distB="0" distL="114300" distR="114300" wp14:anchorId="6B46DD6A" wp14:editId="18A91D54">
                <wp:extent cx="627380" cy="784225"/>
                <wp:effectExtent l="0" t="0" r="0" b="0"/>
                <wp:docPr id="1037"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
                        <a:srcRect/>
                        <a:stretch>
                          <a:fillRect/>
                        </a:stretch>
                      </pic:blipFill>
                      <pic:spPr>
                        <a:xfrm>
                          <a:off x="0" y="0"/>
                          <a:ext cx="627380" cy="784225"/>
                        </a:xfrm>
                        <a:prstGeom prst="rect">
                          <a:avLst/>
                        </a:prstGeom>
                        <a:ln/>
                      </pic:spPr>
                    </pic:pic>
                  </a:graphicData>
                </a:graphic>
              </wp:inline>
            </w:drawing>
          </w:r>
        </w:p>
      </w:tc>
    </w:tr>
  </w:tbl>
  <w:p w14:paraId="2D4522D5" w14:textId="77777777" w:rsidR="005060FC" w:rsidRDefault="005060FC">
    <w:pPr>
      <w:pBdr>
        <w:top w:val="nil"/>
        <w:left w:val="nil"/>
        <w:bottom w:val="nil"/>
        <w:right w:val="nil"/>
        <w:between w:val="nil"/>
      </w:pBdr>
      <w:spacing w:after="0" w:line="240" w:lineRule="auto"/>
      <w:ind w:left="0" w:hanging="2"/>
      <w:rPr>
        <w:color w:val="000000"/>
      </w:rPr>
    </w:pPr>
  </w:p>
  <w:p w14:paraId="50560B23" w14:textId="77777777" w:rsidR="005060FC" w:rsidRDefault="005060FC">
    <w:pPr>
      <w:pBdr>
        <w:top w:val="nil"/>
        <w:left w:val="nil"/>
        <w:bottom w:val="nil"/>
        <w:right w:val="nil"/>
        <w:between w:val="nil"/>
      </w:pBdr>
      <w:spacing w:after="0"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D70D79"/>
    <w:multiLevelType w:val="multilevel"/>
    <w:tmpl w:val="2D84AB28"/>
    <w:lvl w:ilvl="0">
      <w:start w:val="1"/>
      <w:numFmt w:val="decimal"/>
      <w:pStyle w:val="DaftarReferensi"/>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E4D0138"/>
    <w:multiLevelType w:val="hybridMultilevel"/>
    <w:tmpl w:val="32148DD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03F27C9"/>
    <w:multiLevelType w:val="multilevel"/>
    <w:tmpl w:val="FA6232D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3518090C"/>
    <w:multiLevelType w:val="hybridMultilevel"/>
    <w:tmpl w:val="A71446D4"/>
    <w:lvl w:ilvl="0" w:tplc="0409001B">
      <w:start w:val="1"/>
      <w:numFmt w:val="lowerRoman"/>
      <w:lvlText w:val="%1."/>
      <w:lvlJc w:val="righ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4" w15:restartNumberingAfterBreak="0">
    <w:nsid w:val="4F2D388D"/>
    <w:multiLevelType w:val="hybridMultilevel"/>
    <w:tmpl w:val="E3D04276"/>
    <w:lvl w:ilvl="0" w:tplc="77FCA1E8">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5" w15:restartNumberingAfterBreak="0">
    <w:nsid w:val="5137709E"/>
    <w:multiLevelType w:val="hybridMultilevel"/>
    <w:tmpl w:val="C584FF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4F44F1"/>
    <w:multiLevelType w:val="hybridMultilevel"/>
    <w:tmpl w:val="A7748CCE"/>
    <w:lvl w:ilvl="0" w:tplc="4A0CFC38">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7" w15:restartNumberingAfterBreak="0">
    <w:nsid w:val="7D6F51A7"/>
    <w:multiLevelType w:val="hybridMultilevel"/>
    <w:tmpl w:val="FFAC1B6E"/>
    <w:lvl w:ilvl="0" w:tplc="5C1ABB88">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num w:numId="1" w16cid:durableId="1690643249">
    <w:abstractNumId w:val="2"/>
  </w:num>
  <w:num w:numId="2" w16cid:durableId="1329750164">
    <w:abstractNumId w:val="0"/>
  </w:num>
  <w:num w:numId="3" w16cid:durableId="1161238260">
    <w:abstractNumId w:val="3"/>
  </w:num>
  <w:num w:numId="4" w16cid:durableId="2051568338">
    <w:abstractNumId w:val="1"/>
  </w:num>
  <w:num w:numId="5" w16cid:durableId="1596940621">
    <w:abstractNumId w:val="6"/>
  </w:num>
  <w:num w:numId="6" w16cid:durableId="1313559756">
    <w:abstractNumId w:val="5"/>
  </w:num>
  <w:num w:numId="7" w16cid:durableId="1331639897">
    <w:abstractNumId w:val="4"/>
  </w:num>
  <w:num w:numId="8" w16cid:durableId="16413812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2"/>
  <w:proofState w:spelling="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0FC"/>
    <w:rsid w:val="0000506D"/>
    <w:rsid w:val="00012C1A"/>
    <w:rsid w:val="00013B42"/>
    <w:rsid w:val="00017178"/>
    <w:rsid w:val="00021B54"/>
    <w:rsid w:val="0002309B"/>
    <w:rsid w:val="000635BF"/>
    <w:rsid w:val="0008611E"/>
    <w:rsid w:val="000A1326"/>
    <w:rsid w:val="000A605A"/>
    <w:rsid w:val="000A6189"/>
    <w:rsid w:val="000D778F"/>
    <w:rsid w:val="000E349F"/>
    <w:rsid w:val="000E5CD4"/>
    <w:rsid w:val="000F7631"/>
    <w:rsid w:val="0011205C"/>
    <w:rsid w:val="001153F3"/>
    <w:rsid w:val="001173DB"/>
    <w:rsid w:val="00126E27"/>
    <w:rsid w:val="00136039"/>
    <w:rsid w:val="00150E96"/>
    <w:rsid w:val="00176D1E"/>
    <w:rsid w:val="0017729F"/>
    <w:rsid w:val="001805AF"/>
    <w:rsid w:val="001A133F"/>
    <w:rsid w:val="001A1E7F"/>
    <w:rsid w:val="001B22F1"/>
    <w:rsid w:val="001B69AA"/>
    <w:rsid w:val="001D01CE"/>
    <w:rsid w:val="001E1183"/>
    <w:rsid w:val="002079C9"/>
    <w:rsid w:val="002115E1"/>
    <w:rsid w:val="00213E42"/>
    <w:rsid w:val="002142F9"/>
    <w:rsid w:val="00224140"/>
    <w:rsid w:val="002245EE"/>
    <w:rsid w:val="00230C93"/>
    <w:rsid w:val="00235DBB"/>
    <w:rsid w:val="00240B67"/>
    <w:rsid w:val="00240C2C"/>
    <w:rsid w:val="00246ACB"/>
    <w:rsid w:val="0027760A"/>
    <w:rsid w:val="00280319"/>
    <w:rsid w:val="00283531"/>
    <w:rsid w:val="00285801"/>
    <w:rsid w:val="00292714"/>
    <w:rsid w:val="00294A14"/>
    <w:rsid w:val="002957ED"/>
    <w:rsid w:val="00295CC3"/>
    <w:rsid w:val="002A6F24"/>
    <w:rsid w:val="002A7AE6"/>
    <w:rsid w:val="002C2D04"/>
    <w:rsid w:val="002E7064"/>
    <w:rsid w:val="00301E31"/>
    <w:rsid w:val="0031148E"/>
    <w:rsid w:val="0032135D"/>
    <w:rsid w:val="003228D5"/>
    <w:rsid w:val="00326B83"/>
    <w:rsid w:val="00347BCF"/>
    <w:rsid w:val="003509E3"/>
    <w:rsid w:val="00373123"/>
    <w:rsid w:val="003744AE"/>
    <w:rsid w:val="00382D55"/>
    <w:rsid w:val="00383757"/>
    <w:rsid w:val="00387373"/>
    <w:rsid w:val="003951E9"/>
    <w:rsid w:val="003A16F5"/>
    <w:rsid w:val="003A2A4B"/>
    <w:rsid w:val="003A2E4A"/>
    <w:rsid w:val="003B3ECA"/>
    <w:rsid w:val="003B5832"/>
    <w:rsid w:val="003D546A"/>
    <w:rsid w:val="003E23F0"/>
    <w:rsid w:val="00402690"/>
    <w:rsid w:val="00404600"/>
    <w:rsid w:val="00406A7B"/>
    <w:rsid w:val="00407585"/>
    <w:rsid w:val="00407CD2"/>
    <w:rsid w:val="004166FF"/>
    <w:rsid w:val="00424690"/>
    <w:rsid w:val="00426EC2"/>
    <w:rsid w:val="00453AA6"/>
    <w:rsid w:val="00457296"/>
    <w:rsid w:val="00485CEF"/>
    <w:rsid w:val="004C0B41"/>
    <w:rsid w:val="004D3C8D"/>
    <w:rsid w:val="004D47E9"/>
    <w:rsid w:val="004D506B"/>
    <w:rsid w:val="004D55D0"/>
    <w:rsid w:val="00505074"/>
    <w:rsid w:val="005060FC"/>
    <w:rsid w:val="00516AF7"/>
    <w:rsid w:val="00520213"/>
    <w:rsid w:val="00520258"/>
    <w:rsid w:val="00526E7C"/>
    <w:rsid w:val="005273F2"/>
    <w:rsid w:val="00530957"/>
    <w:rsid w:val="0053416E"/>
    <w:rsid w:val="00535097"/>
    <w:rsid w:val="00535912"/>
    <w:rsid w:val="00554646"/>
    <w:rsid w:val="00557880"/>
    <w:rsid w:val="005666D8"/>
    <w:rsid w:val="005669E3"/>
    <w:rsid w:val="00571387"/>
    <w:rsid w:val="00574B31"/>
    <w:rsid w:val="00585701"/>
    <w:rsid w:val="00591797"/>
    <w:rsid w:val="005A21FA"/>
    <w:rsid w:val="005A43DD"/>
    <w:rsid w:val="005C0285"/>
    <w:rsid w:val="005C165D"/>
    <w:rsid w:val="005C5306"/>
    <w:rsid w:val="005D022F"/>
    <w:rsid w:val="005D377B"/>
    <w:rsid w:val="005D50B1"/>
    <w:rsid w:val="005E4481"/>
    <w:rsid w:val="005E6EC1"/>
    <w:rsid w:val="005F1476"/>
    <w:rsid w:val="005F30DA"/>
    <w:rsid w:val="006164F7"/>
    <w:rsid w:val="00626DC4"/>
    <w:rsid w:val="00652AC7"/>
    <w:rsid w:val="006562E1"/>
    <w:rsid w:val="006721D0"/>
    <w:rsid w:val="00680CE7"/>
    <w:rsid w:val="00694B88"/>
    <w:rsid w:val="006A23A9"/>
    <w:rsid w:val="006A6C58"/>
    <w:rsid w:val="006A6F7D"/>
    <w:rsid w:val="006C18FF"/>
    <w:rsid w:val="006C4C2E"/>
    <w:rsid w:val="006C6E60"/>
    <w:rsid w:val="006D3979"/>
    <w:rsid w:val="006D53A3"/>
    <w:rsid w:val="006E2357"/>
    <w:rsid w:val="006E2434"/>
    <w:rsid w:val="006E2ACB"/>
    <w:rsid w:val="006E44EC"/>
    <w:rsid w:val="006E4B58"/>
    <w:rsid w:val="00702A06"/>
    <w:rsid w:val="0071244F"/>
    <w:rsid w:val="00714E96"/>
    <w:rsid w:val="0071773F"/>
    <w:rsid w:val="00746F07"/>
    <w:rsid w:val="00777194"/>
    <w:rsid w:val="0078159C"/>
    <w:rsid w:val="00785A1E"/>
    <w:rsid w:val="00791220"/>
    <w:rsid w:val="007A2716"/>
    <w:rsid w:val="007A7172"/>
    <w:rsid w:val="007B72C1"/>
    <w:rsid w:val="007D293E"/>
    <w:rsid w:val="007D4BE6"/>
    <w:rsid w:val="007D60CD"/>
    <w:rsid w:val="007E1827"/>
    <w:rsid w:val="007F10A9"/>
    <w:rsid w:val="007F7D5F"/>
    <w:rsid w:val="00803004"/>
    <w:rsid w:val="00804DB7"/>
    <w:rsid w:val="00822EB8"/>
    <w:rsid w:val="00823858"/>
    <w:rsid w:val="0084756F"/>
    <w:rsid w:val="00874490"/>
    <w:rsid w:val="00874498"/>
    <w:rsid w:val="00876FEC"/>
    <w:rsid w:val="0088192B"/>
    <w:rsid w:val="0089008D"/>
    <w:rsid w:val="008904B9"/>
    <w:rsid w:val="00891CCC"/>
    <w:rsid w:val="00894871"/>
    <w:rsid w:val="008977D9"/>
    <w:rsid w:val="00897B1F"/>
    <w:rsid w:val="00897D9F"/>
    <w:rsid w:val="008B5FCB"/>
    <w:rsid w:val="008C0437"/>
    <w:rsid w:val="008C574A"/>
    <w:rsid w:val="008D1C35"/>
    <w:rsid w:val="008E6D92"/>
    <w:rsid w:val="008F0396"/>
    <w:rsid w:val="008F323C"/>
    <w:rsid w:val="008F3555"/>
    <w:rsid w:val="008F4017"/>
    <w:rsid w:val="00904129"/>
    <w:rsid w:val="00930C93"/>
    <w:rsid w:val="009316E3"/>
    <w:rsid w:val="0093395A"/>
    <w:rsid w:val="009347B1"/>
    <w:rsid w:val="00961E4A"/>
    <w:rsid w:val="00962F50"/>
    <w:rsid w:val="00974E9D"/>
    <w:rsid w:val="00997423"/>
    <w:rsid w:val="009B38AF"/>
    <w:rsid w:val="009C0E6C"/>
    <w:rsid w:val="009E3F27"/>
    <w:rsid w:val="009E7B49"/>
    <w:rsid w:val="00A050BE"/>
    <w:rsid w:val="00A06702"/>
    <w:rsid w:val="00A07A1B"/>
    <w:rsid w:val="00A325C5"/>
    <w:rsid w:val="00A332EC"/>
    <w:rsid w:val="00A37306"/>
    <w:rsid w:val="00A503F6"/>
    <w:rsid w:val="00A511A7"/>
    <w:rsid w:val="00A878A5"/>
    <w:rsid w:val="00A93C5A"/>
    <w:rsid w:val="00A94E30"/>
    <w:rsid w:val="00A964CE"/>
    <w:rsid w:val="00AA4433"/>
    <w:rsid w:val="00AB783F"/>
    <w:rsid w:val="00AB7CEE"/>
    <w:rsid w:val="00AC79B8"/>
    <w:rsid w:val="00AD0FFD"/>
    <w:rsid w:val="00AD3D1E"/>
    <w:rsid w:val="00AE2D93"/>
    <w:rsid w:val="00AF2C8E"/>
    <w:rsid w:val="00B02D98"/>
    <w:rsid w:val="00B1629F"/>
    <w:rsid w:val="00B41726"/>
    <w:rsid w:val="00B41F9B"/>
    <w:rsid w:val="00B54F8E"/>
    <w:rsid w:val="00B75664"/>
    <w:rsid w:val="00B83DE8"/>
    <w:rsid w:val="00B84B59"/>
    <w:rsid w:val="00B87C0D"/>
    <w:rsid w:val="00B92BB8"/>
    <w:rsid w:val="00B9520D"/>
    <w:rsid w:val="00B9724E"/>
    <w:rsid w:val="00BA49BF"/>
    <w:rsid w:val="00BC152D"/>
    <w:rsid w:val="00BC275A"/>
    <w:rsid w:val="00BC299A"/>
    <w:rsid w:val="00BC50AA"/>
    <w:rsid w:val="00BD57B6"/>
    <w:rsid w:val="00BE5881"/>
    <w:rsid w:val="00BE73F1"/>
    <w:rsid w:val="00BF7F67"/>
    <w:rsid w:val="00C06376"/>
    <w:rsid w:val="00C14AD8"/>
    <w:rsid w:val="00C176A9"/>
    <w:rsid w:val="00C56EC9"/>
    <w:rsid w:val="00C76CD8"/>
    <w:rsid w:val="00C77662"/>
    <w:rsid w:val="00CA0FA2"/>
    <w:rsid w:val="00CD3405"/>
    <w:rsid w:val="00CE5AED"/>
    <w:rsid w:val="00CE5DF7"/>
    <w:rsid w:val="00CF62E9"/>
    <w:rsid w:val="00D16576"/>
    <w:rsid w:val="00D315A5"/>
    <w:rsid w:val="00D31DA2"/>
    <w:rsid w:val="00D5165E"/>
    <w:rsid w:val="00D55977"/>
    <w:rsid w:val="00D71687"/>
    <w:rsid w:val="00D8099F"/>
    <w:rsid w:val="00D84C0E"/>
    <w:rsid w:val="00D90704"/>
    <w:rsid w:val="00D93748"/>
    <w:rsid w:val="00D95F5D"/>
    <w:rsid w:val="00DB05E0"/>
    <w:rsid w:val="00DB280F"/>
    <w:rsid w:val="00E04B67"/>
    <w:rsid w:val="00E06487"/>
    <w:rsid w:val="00E072A8"/>
    <w:rsid w:val="00E07A4E"/>
    <w:rsid w:val="00E14213"/>
    <w:rsid w:val="00E411AB"/>
    <w:rsid w:val="00E51E6D"/>
    <w:rsid w:val="00E52198"/>
    <w:rsid w:val="00E8091B"/>
    <w:rsid w:val="00EB1CAB"/>
    <w:rsid w:val="00EB4678"/>
    <w:rsid w:val="00EC3B37"/>
    <w:rsid w:val="00EC468B"/>
    <w:rsid w:val="00ED22E6"/>
    <w:rsid w:val="00F1421A"/>
    <w:rsid w:val="00F1547A"/>
    <w:rsid w:val="00F71F2D"/>
    <w:rsid w:val="00F8043C"/>
    <w:rsid w:val="00FC5287"/>
    <w:rsid w:val="00FE222E"/>
    <w:rsid w:val="00FF3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AB1A4"/>
  <w15:docId w15:val="{4070BB1A-F9CB-47AD-A2C2-1756A55CF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rPr>
  </w:style>
  <w:style w:type="paragraph" w:styleId="Heading1">
    <w:name w:val="heading 1"/>
    <w:basedOn w:val="Normal"/>
    <w:next w:val="Normal"/>
    <w:link w:val="Heading1Char"/>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spacing w:after="0" w:line="240" w:lineRule="auto"/>
      <w:jc w:val="center"/>
    </w:pPr>
    <w:rPr>
      <w:rFonts w:ascii="Times New Roman" w:eastAsia="Times New Roman" w:hAnsi="Times New Roman"/>
      <w:b/>
      <w:bCs/>
      <w:sz w:val="28"/>
      <w:szCs w:val="24"/>
      <w:lang w:val="id-ID"/>
    </w:rPr>
  </w:style>
  <w:style w:type="paragraph" w:styleId="ListParagraph">
    <w:name w:val="List Paragraph"/>
    <w:basedOn w:val="Normal"/>
    <w:uiPriority w:val="34"/>
    <w:qFormat/>
    <w:pPr>
      <w:ind w:left="720"/>
      <w:contextualSpacing/>
    </w:pPr>
  </w:style>
  <w:style w:type="paragraph" w:styleId="BalloonText">
    <w:name w:val="Balloon Text"/>
    <w:basedOn w:val="Normal"/>
    <w:qFormat/>
    <w:pPr>
      <w:spacing w:after="0" w:line="240" w:lineRule="auto"/>
    </w:pPr>
    <w:rPr>
      <w:rFonts w:ascii="Tahoma" w:eastAsia="Times New Roman" w:hAnsi="Tahoma" w:cs="Tahoma"/>
      <w:sz w:val="16"/>
      <w:szCs w:val="16"/>
    </w:rPr>
  </w:style>
  <w:style w:type="character" w:customStyle="1" w:styleId="BalloonTextChar">
    <w:name w:val="Balloon Text Char"/>
    <w:rPr>
      <w:rFonts w:ascii="Tahoma" w:eastAsia="Times New Roman" w:hAnsi="Tahoma" w:cs="Tahoma"/>
      <w:w w:val="100"/>
      <w:position w:val="-1"/>
      <w:sz w:val="16"/>
      <w:szCs w:val="16"/>
      <w:effect w:val="none"/>
      <w:vertAlign w:val="baseline"/>
      <w:cs w:val="0"/>
      <w:em w:val="none"/>
    </w:rPr>
  </w:style>
  <w:style w:type="paragraph" w:customStyle="1" w:styleId="ratatengah">
    <w:name w:val="rata tengah"/>
    <w:basedOn w:val="Normal"/>
    <w:pPr>
      <w:keepNext/>
      <w:spacing w:after="0" w:line="240" w:lineRule="auto"/>
      <w:jc w:val="center"/>
    </w:pPr>
    <w:rPr>
      <w:rFonts w:ascii="Times New Roman" w:eastAsia="Times New Roman" w:hAnsi="Times New Roman" w:cs="Times New Roman"/>
      <w:sz w:val="20"/>
      <w:szCs w:val="24"/>
      <w:lang w:val="id-ID"/>
    </w:rPr>
  </w:style>
  <w:style w:type="paragraph" w:styleId="Caption">
    <w:name w:val="caption"/>
    <w:basedOn w:val="Normal"/>
    <w:next w:val="Normal"/>
    <w:uiPriority w:val="35"/>
    <w:qFormat/>
    <w:pPr>
      <w:spacing w:before="120" w:after="120" w:line="240" w:lineRule="auto"/>
      <w:jc w:val="both"/>
    </w:pPr>
    <w:rPr>
      <w:rFonts w:ascii="Times New Roman" w:eastAsia="Times New Roman" w:hAnsi="Times New Roman" w:cs="Times New Roman"/>
      <w:bCs/>
      <w:sz w:val="20"/>
      <w:szCs w:val="20"/>
      <w:lang w:val="id-ID"/>
    </w:rPr>
  </w:style>
  <w:style w:type="paragraph" w:customStyle="1" w:styleId="TableTitle">
    <w:name w:val="Table Title"/>
    <w:basedOn w:val="Normal"/>
    <w:pPr>
      <w:autoSpaceDE w:val="0"/>
      <w:autoSpaceDN w:val="0"/>
      <w:spacing w:after="0" w:line="240" w:lineRule="auto"/>
      <w:jc w:val="center"/>
    </w:pPr>
    <w:rPr>
      <w:rFonts w:ascii="Times New Roman" w:eastAsia="Times New Roman" w:hAnsi="Times New Roman" w:cs="Times New Roman"/>
      <w:smallCaps/>
      <w:sz w:val="16"/>
      <w:szCs w:val="16"/>
    </w:rPr>
  </w:style>
  <w:style w:type="paragraph" w:customStyle="1" w:styleId="DaftarReferensi">
    <w:name w:val="Daftar Referensi"/>
    <w:basedOn w:val="Normal"/>
    <w:pPr>
      <w:numPr>
        <w:numId w:val="2"/>
      </w:numPr>
      <w:autoSpaceDE w:val="0"/>
      <w:autoSpaceDN w:val="0"/>
      <w:adjustRightInd w:val="0"/>
      <w:spacing w:after="0" w:line="240" w:lineRule="auto"/>
      <w:ind w:left="-1" w:hanging="1"/>
      <w:jc w:val="both"/>
    </w:pPr>
    <w:rPr>
      <w:rFonts w:ascii="Times New Roman" w:eastAsia="Times New Roman" w:hAnsi="Times New Roman" w:cs="Times New Roman"/>
      <w:sz w:val="20"/>
      <w:szCs w:val="24"/>
    </w:rPr>
  </w:style>
  <w:style w:type="paragraph" w:styleId="Header">
    <w:name w:val="header"/>
    <w:basedOn w:val="Normal"/>
    <w:qFormat/>
    <w:pPr>
      <w:spacing w:after="0" w:line="240" w:lineRule="auto"/>
    </w:pPr>
  </w:style>
  <w:style w:type="character" w:customStyle="1" w:styleId="HeaderChar">
    <w:name w:val="Header Char"/>
    <w:rPr>
      <w:w w:val="100"/>
      <w:position w:val="-1"/>
      <w:effect w:val="none"/>
      <w:vertAlign w:val="baseline"/>
      <w:cs w:val="0"/>
      <w:em w:val="none"/>
    </w:rPr>
  </w:style>
  <w:style w:type="paragraph" w:styleId="Footer">
    <w:name w:val="footer"/>
    <w:basedOn w:val="Normal"/>
    <w:qFormat/>
    <w:pPr>
      <w:spacing w:after="0" w:line="240" w:lineRule="auto"/>
    </w:pPr>
  </w:style>
  <w:style w:type="character" w:customStyle="1" w:styleId="FooterChar">
    <w:name w:val="Footer Char"/>
    <w:rPr>
      <w:w w:val="100"/>
      <w:position w:val="-1"/>
      <w:effect w:val="none"/>
      <w:vertAlign w:val="baseline"/>
      <w:cs w:val="0"/>
      <w:em w:val="none"/>
    </w:rPr>
  </w:style>
  <w:style w:type="character" w:styleId="Hyperlink">
    <w:name w:val="Hyperlink"/>
    <w:qFormat/>
    <w:rPr>
      <w:color w:val="0000FF"/>
      <w:w w:val="100"/>
      <w:position w:val="-1"/>
      <w:u w:val="single"/>
      <w:effect w:val="none"/>
      <w:vertAlign w:val="baseline"/>
      <w:cs w:val="0"/>
      <w:em w:val="none"/>
    </w:rPr>
  </w:style>
  <w:style w:type="paragraph" w:styleId="HTMLPreformatted">
    <w:name w:val="HTML Preformatted"/>
    <w:basedOn w:val="Normal"/>
    <w:pPr>
      <w:spacing w:after="0" w:line="240" w:lineRule="auto"/>
    </w:pPr>
    <w:rPr>
      <w:rFonts w:ascii="Courier New" w:eastAsia="Times New Roman" w:hAnsi="Courier New" w:cs="Courier New"/>
      <w:sz w:val="20"/>
      <w:szCs w:val="20"/>
    </w:rPr>
  </w:style>
  <w:style w:type="character" w:customStyle="1" w:styleId="HTMLPreformattedChar">
    <w:name w:val="HTML Preformatted Char"/>
    <w:rPr>
      <w:rFonts w:ascii="Courier New" w:eastAsia="Times New Roman" w:hAnsi="Courier New" w:cs="Courier New"/>
      <w:w w:val="100"/>
      <w:position w:val="-1"/>
      <w:sz w:val="20"/>
      <w:szCs w:val="20"/>
      <w:effect w:val="none"/>
      <w:vertAlign w:val="baseline"/>
      <w:cs w:val="0"/>
      <w:em w:val="none"/>
    </w:rPr>
  </w:style>
  <w:style w:type="table" w:styleId="TableGrid">
    <w:name w:val="Table Grid"/>
    <w:basedOn w:val="TableNormal"/>
    <w:pPr>
      <w:suppressAutoHyphens/>
      <w:spacing w:after="0" w:line="240" w:lineRule="auto"/>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rPr>
      <w:rFonts w:ascii="Times New Roman" w:eastAsia="Times New Roman" w:hAnsi="Times New Roman"/>
      <w:b/>
      <w:bCs/>
      <w:w w:val="100"/>
      <w:position w:val="-1"/>
      <w:sz w:val="28"/>
      <w:szCs w:val="24"/>
      <w:effect w:val="none"/>
      <w:vertAlign w:val="baseline"/>
      <w:cs w:val="0"/>
      <w:em w:val="none"/>
      <w:lang w:val="id-ID"/>
    </w:rPr>
  </w:style>
  <w:style w:type="character" w:customStyle="1" w:styleId="apple-style-span">
    <w:name w:val="apple-style-span"/>
    <w:rPr>
      <w:w w:val="100"/>
      <w:position w:val="-1"/>
      <w:effect w:val="none"/>
      <w:vertAlign w:val="baseline"/>
      <w:cs w:val="0"/>
      <w:em w:val="none"/>
    </w:rPr>
  </w:style>
  <w:style w:type="paragraph" w:customStyle="1" w:styleId="ICVETBodyText">
    <w:name w:val="ICVET_BodyText"/>
    <w:basedOn w:val="Normal"/>
    <w:pPr>
      <w:spacing w:after="0" w:line="240" w:lineRule="auto"/>
      <w:ind w:firstLine="426"/>
      <w:jc w:val="both"/>
    </w:pPr>
    <w:rPr>
      <w:rFonts w:ascii="Times New Roman" w:eastAsia="Times New Roman" w:hAnsi="Times New Roman"/>
      <w:sz w:val="20"/>
      <w:szCs w:val="20"/>
    </w:rPr>
  </w:style>
  <w:style w:type="character" w:customStyle="1" w:styleId="ICVETBodyTextChar">
    <w:name w:val="ICVET_BodyText Char"/>
    <w:rPr>
      <w:rFonts w:ascii="Times New Roman" w:eastAsia="Times New Roman" w:hAnsi="Times New Roman"/>
      <w:w w:val="100"/>
      <w:position w:val="-1"/>
      <w:effect w:val="none"/>
      <w:vertAlign w:val="baseline"/>
      <w:cs w:val="0"/>
      <w:em w:val="none"/>
    </w:rPr>
  </w:style>
  <w:style w:type="character" w:styleId="Strong">
    <w:name w:val="Strong"/>
    <w:uiPriority w:val="22"/>
    <w:qFormat/>
    <w:rPr>
      <w:b/>
      <w:bCs/>
      <w:w w:val="100"/>
      <w:position w:val="-1"/>
      <w:effect w:val="none"/>
      <w:vertAlign w:val="baseline"/>
      <w:cs w:val="0"/>
      <w:em w:val="none"/>
    </w:rPr>
  </w:style>
  <w:style w:type="character" w:styleId="Emphasis">
    <w:name w:val="Emphasis"/>
    <w:rPr>
      <w:i/>
      <w:iCs/>
      <w:w w:val="100"/>
      <w:position w:val="-1"/>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paragraph" w:styleId="NoSpacing">
    <w:name w:val="No Spacing"/>
    <w:pPr>
      <w:suppressAutoHyphens/>
      <w:spacing w:line="1" w:lineRule="atLeast"/>
      <w:ind w:leftChars="-1" w:left="-1" w:hangingChars="1" w:hanging="1"/>
      <w:textDirection w:val="btLr"/>
      <w:textAlignment w:val="top"/>
      <w:outlineLvl w:val="0"/>
    </w:pPr>
    <w:rPr>
      <w:position w:val="-1"/>
    </w:rPr>
  </w:style>
  <w:style w:type="paragraph" w:styleId="NormalWeb">
    <w:name w:val="Normal (Web)"/>
    <w:basedOn w:val="Normal"/>
    <w:qFormat/>
    <w:pPr>
      <w:spacing w:before="100" w:beforeAutospacing="1" w:after="100" w:afterAutospacing="1" w:line="240" w:lineRule="auto"/>
    </w:pPr>
    <w:rPr>
      <w:rFonts w:ascii="Times New Roman" w:eastAsia="Times New Roman" w:hAnsi="Times New Roman"/>
      <w:sz w:val="24"/>
      <w:szCs w:val="24"/>
    </w:rPr>
  </w:style>
  <w:style w:type="paragraph" w:customStyle="1" w:styleId="EndNoteBibliographyTitle">
    <w:name w:val="EndNote Bibliography Title"/>
    <w:basedOn w:val="Normal"/>
    <w:pPr>
      <w:spacing w:after="0"/>
      <w:jc w:val="center"/>
    </w:pPr>
    <w:rPr>
      <w:noProof/>
    </w:rPr>
  </w:style>
  <w:style w:type="character" w:customStyle="1" w:styleId="EndNoteBibliographyTitleChar">
    <w:name w:val="EndNote Bibliography Title Char"/>
    <w:rPr>
      <w:noProof/>
      <w:w w:val="100"/>
      <w:position w:val="-1"/>
      <w:sz w:val="22"/>
      <w:szCs w:val="22"/>
      <w:effect w:val="none"/>
      <w:vertAlign w:val="baseline"/>
      <w:cs w:val="0"/>
      <w:em w:val="none"/>
    </w:rPr>
  </w:style>
  <w:style w:type="character" w:styleId="UnresolvedMention">
    <w:name w:val="Unresolved Mention"/>
    <w:qFormat/>
    <w:rPr>
      <w:color w:val="605E5C"/>
      <w:w w:val="100"/>
      <w:position w:val="-1"/>
      <w:effect w:val="none"/>
      <w:shd w:val="clear" w:color="auto" w:fill="E1DFDD"/>
      <w:vertAlign w:val="baseline"/>
      <w:cs w:val="0"/>
      <w:em w:val="none"/>
    </w:rPr>
  </w:style>
  <w:style w:type="character" w:customStyle="1" w:styleId="ListParagraphChar">
    <w:name w:val="List Paragraph Char"/>
    <w:uiPriority w:val="34"/>
    <w:rPr>
      <w:w w:val="100"/>
      <w:position w:val="-1"/>
      <w:sz w:val="22"/>
      <w:szCs w:val="22"/>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character" w:customStyle="1" w:styleId="Heading1Char">
    <w:name w:val="Heading 1 Char"/>
    <w:basedOn w:val="DefaultParagraphFont"/>
    <w:link w:val="Heading1"/>
    <w:uiPriority w:val="9"/>
    <w:rsid w:val="00874490"/>
    <w:rPr>
      <w:b/>
      <w:position w:val="-1"/>
      <w:sz w:val="48"/>
      <w:szCs w:val="48"/>
    </w:rPr>
  </w:style>
  <w:style w:type="paragraph" w:styleId="Bibliography">
    <w:name w:val="Bibliography"/>
    <w:basedOn w:val="Normal"/>
    <w:next w:val="Normal"/>
    <w:uiPriority w:val="37"/>
    <w:unhideWhenUsed/>
    <w:rsid w:val="00874490"/>
  </w:style>
  <w:style w:type="character" w:customStyle="1" w:styleId="anchor-text">
    <w:name w:val="anchor-text"/>
    <w:basedOn w:val="DefaultParagraphFont"/>
    <w:rsid w:val="008F40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99434">
      <w:bodyDiv w:val="1"/>
      <w:marLeft w:val="0"/>
      <w:marRight w:val="0"/>
      <w:marTop w:val="0"/>
      <w:marBottom w:val="0"/>
      <w:divBdr>
        <w:top w:val="none" w:sz="0" w:space="0" w:color="auto"/>
        <w:left w:val="none" w:sz="0" w:space="0" w:color="auto"/>
        <w:bottom w:val="none" w:sz="0" w:space="0" w:color="auto"/>
        <w:right w:val="none" w:sz="0" w:space="0" w:color="auto"/>
      </w:divBdr>
    </w:div>
    <w:div w:id="23217292">
      <w:bodyDiv w:val="1"/>
      <w:marLeft w:val="0"/>
      <w:marRight w:val="0"/>
      <w:marTop w:val="0"/>
      <w:marBottom w:val="0"/>
      <w:divBdr>
        <w:top w:val="none" w:sz="0" w:space="0" w:color="auto"/>
        <w:left w:val="none" w:sz="0" w:space="0" w:color="auto"/>
        <w:bottom w:val="none" w:sz="0" w:space="0" w:color="auto"/>
        <w:right w:val="none" w:sz="0" w:space="0" w:color="auto"/>
      </w:divBdr>
    </w:div>
    <w:div w:id="34621897">
      <w:bodyDiv w:val="1"/>
      <w:marLeft w:val="0"/>
      <w:marRight w:val="0"/>
      <w:marTop w:val="0"/>
      <w:marBottom w:val="0"/>
      <w:divBdr>
        <w:top w:val="none" w:sz="0" w:space="0" w:color="auto"/>
        <w:left w:val="none" w:sz="0" w:space="0" w:color="auto"/>
        <w:bottom w:val="none" w:sz="0" w:space="0" w:color="auto"/>
        <w:right w:val="none" w:sz="0" w:space="0" w:color="auto"/>
      </w:divBdr>
    </w:div>
    <w:div w:id="45682610">
      <w:bodyDiv w:val="1"/>
      <w:marLeft w:val="0"/>
      <w:marRight w:val="0"/>
      <w:marTop w:val="0"/>
      <w:marBottom w:val="0"/>
      <w:divBdr>
        <w:top w:val="none" w:sz="0" w:space="0" w:color="auto"/>
        <w:left w:val="none" w:sz="0" w:space="0" w:color="auto"/>
        <w:bottom w:val="none" w:sz="0" w:space="0" w:color="auto"/>
        <w:right w:val="none" w:sz="0" w:space="0" w:color="auto"/>
      </w:divBdr>
    </w:div>
    <w:div w:id="50085847">
      <w:bodyDiv w:val="1"/>
      <w:marLeft w:val="0"/>
      <w:marRight w:val="0"/>
      <w:marTop w:val="0"/>
      <w:marBottom w:val="0"/>
      <w:divBdr>
        <w:top w:val="none" w:sz="0" w:space="0" w:color="auto"/>
        <w:left w:val="none" w:sz="0" w:space="0" w:color="auto"/>
        <w:bottom w:val="none" w:sz="0" w:space="0" w:color="auto"/>
        <w:right w:val="none" w:sz="0" w:space="0" w:color="auto"/>
      </w:divBdr>
    </w:div>
    <w:div w:id="54208390">
      <w:bodyDiv w:val="1"/>
      <w:marLeft w:val="0"/>
      <w:marRight w:val="0"/>
      <w:marTop w:val="0"/>
      <w:marBottom w:val="0"/>
      <w:divBdr>
        <w:top w:val="none" w:sz="0" w:space="0" w:color="auto"/>
        <w:left w:val="none" w:sz="0" w:space="0" w:color="auto"/>
        <w:bottom w:val="none" w:sz="0" w:space="0" w:color="auto"/>
        <w:right w:val="none" w:sz="0" w:space="0" w:color="auto"/>
      </w:divBdr>
    </w:div>
    <w:div w:id="60032362">
      <w:bodyDiv w:val="1"/>
      <w:marLeft w:val="0"/>
      <w:marRight w:val="0"/>
      <w:marTop w:val="0"/>
      <w:marBottom w:val="0"/>
      <w:divBdr>
        <w:top w:val="none" w:sz="0" w:space="0" w:color="auto"/>
        <w:left w:val="none" w:sz="0" w:space="0" w:color="auto"/>
        <w:bottom w:val="none" w:sz="0" w:space="0" w:color="auto"/>
        <w:right w:val="none" w:sz="0" w:space="0" w:color="auto"/>
      </w:divBdr>
    </w:div>
    <w:div w:id="61757039">
      <w:bodyDiv w:val="1"/>
      <w:marLeft w:val="0"/>
      <w:marRight w:val="0"/>
      <w:marTop w:val="0"/>
      <w:marBottom w:val="0"/>
      <w:divBdr>
        <w:top w:val="none" w:sz="0" w:space="0" w:color="auto"/>
        <w:left w:val="none" w:sz="0" w:space="0" w:color="auto"/>
        <w:bottom w:val="none" w:sz="0" w:space="0" w:color="auto"/>
        <w:right w:val="none" w:sz="0" w:space="0" w:color="auto"/>
      </w:divBdr>
    </w:div>
    <w:div w:id="75171317">
      <w:bodyDiv w:val="1"/>
      <w:marLeft w:val="0"/>
      <w:marRight w:val="0"/>
      <w:marTop w:val="0"/>
      <w:marBottom w:val="0"/>
      <w:divBdr>
        <w:top w:val="none" w:sz="0" w:space="0" w:color="auto"/>
        <w:left w:val="none" w:sz="0" w:space="0" w:color="auto"/>
        <w:bottom w:val="none" w:sz="0" w:space="0" w:color="auto"/>
        <w:right w:val="none" w:sz="0" w:space="0" w:color="auto"/>
      </w:divBdr>
    </w:div>
    <w:div w:id="112210779">
      <w:bodyDiv w:val="1"/>
      <w:marLeft w:val="0"/>
      <w:marRight w:val="0"/>
      <w:marTop w:val="0"/>
      <w:marBottom w:val="0"/>
      <w:divBdr>
        <w:top w:val="none" w:sz="0" w:space="0" w:color="auto"/>
        <w:left w:val="none" w:sz="0" w:space="0" w:color="auto"/>
        <w:bottom w:val="none" w:sz="0" w:space="0" w:color="auto"/>
        <w:right w:val="none" w:sz="0" w:space="0" w:color="auto"/>
      </w:divBdr>
    </w:div>
    <w:div w:id="136998739">
      <w:bodyDiv w:val="1"/>
      <w:marLeft w:val="0"/>
      <w:marRight w:val="0"/>
      <w:marTop w:val="0"/>
      <w:marBottom w:val="0"/>
      <w:divBdr>
        <w:top w:val="none" w:sz="0" w:space="0" w:color="auto"/>
        <w:left w:val="none" w:sz="0" w:space="0" w:color="auto"/>
        <w:bottom w:val="none" w:sz="0" w:space="0" w:color="auto"/>
        <w:right w:val="none" w:sz="0" w:space="0" w:color="auto"/>
      </w:divBdr>
    </w:div>
    <w:div w:id="137117135">
      <w:bodyDiv w:val="1"/>
      <w:marLeft w:val="0"/>
      <w:marRight w:val="0"/>
      <w:marTop w:val="0"/>
      <w:marBottom w:val="0"/>
      <w:divBdr>
        <w:top w:val="none" w:sz="0" w:space="0" w:color="auto"/>
        <w:left w:val="none" w:sz="0" w:space="0" w:color="auto"/>
        <w:bottom w:val="none" w:sz="0" w:space="0" w:color="auto"/>
        <w:right w:val="none" w:sz="0" w:space="0" w:color="auto"/>
      </w:divBdr>
    </w:div>
    <w:div w:id="159852118">
      <w:bodyDiv w:val="1"/>
      <w:marLeft w:val="0"/>
      <w:marRight w:val="0"/>
      <w:marTop w:val="0"/>
      <w:marBottom w:val="0"/>
      <w:divBdr>
        <w:top w:val="none" w:sz="0" w:space="0" w:color="auto"/>
        <w:left w:val="none" w:sz="0" w:space="0" w:color="auto"/>
        <w:bottom w:val="none" w:sz="0" w:space="0" w:color="auto"/>
        <w:right w:val="none" w:sz="0" w:space="0" w:color="auto"/>
      </w:divBdr>
    </w:div>
    <w:div w:id="172108611">
      <w:bodyDiv w:val="1"/>
      <w:marLeft w:val="0"/>
      <w:marRight w:val="0"/>
      <w:marTop w:val="0"/>
      <w:marBottom w:val="0"/>
      <w:divBdr>
        <w:top w:val="none" w:sz="0" w:space="0" w:color="auto"/>
        <w:left w:val="none" w:sz="0" w:space="0" w:color="auto"/>
        <w:bottom w:val="none" w:sz="0" w:space="0" w:color="auto"/>
        <w:right w:val="none" w:sz="0" w:space="0" w:color="auto"/>
      </w:divBdr>
    </w:div>
    <w:div w:id="172229147">
      <w:bodyDiv w:val="1"/>
      <w:marLeft w:val="0"/>
      <w:marRight w:val="0"/>
      <w:marTop w:val="0"/>
      <w:marBottom w:val="0"/>
      <w:divBdr>
        <w:top w:val="none" w:sz="0" w:space="0" w:color="auto"/>
        <w:left w:val="none" w:sz="0" w:space="0" w:color="auto"/>
        <w:bottom w:val="none" w:sz="0" w:space="0" w:color="auto"/>
        <w:right w:val="none" w:sz="0" w:space="0" w:color="auto"/>
      </w:divBdr>
    </w:div>
    <w:div w:id="186604731">
      <w:bodyDiv w:val="1"/>
      <w:marLeft w:val="0"/>
      <w:marRight w:val="0"/>
      <w:marTop w:val="0"/>
      <w:marBottom w:val="0"/>
      <w:divBdr>
        <w:top w:val="none" w:sz="0" w:space="0" w:color="auto"/>
        <w:left w:val="none" w:sz="0" w:space="0" w:color="auto"/>
        <w:bottom w:val="none" w:sz="0" w:space="0" w:color="auto"/>
        <w:right w:val="none" w:sz="0" w:space="0" w:color="auto"/>
      </w:divBdr>
    </w:div>
    <w:div w:id="216818664">
      <w:bodyDiv w:val="1"/>
      <w:marLeft w:val="0"/>
      <w:marRight w:val="0"/>
      <w:marTop w:val="0"/>
      <w:marBottom w:val="0"/>
      <w:divBdr>
        <w:top w:val="none" w:sz="0" w:space="0" w:color="auto"/>
        <w:left w:val="none" w:sz="0" w:space="0" w:color="auto"/>
        <w:bottom w:val="none" w:sz="0" w:space="0" w:color="auto"/>
        <w:right w:val="none" w:sz="0" w:space="0" w:color="auto"/>
      </w:divBdr>
    </w:div>
    <w:div w:id="218368155">
      <w:bodyDiv w:val="1"/>
      <w:marLeft w:val="0"/>
      <w:marRight w:val="0"/>
      <w:marTop w:val="0"/>
      <w:marBottom w:val="0"/>
      <w:divBdr>
        <w:top w:val="none" w:sz="0" w:space="0" w:color="auto"/>
        <w:left w:val="none" w:sz="0" w:space="0" w:color="auto"/>
        <w:bottom w:val="none" w:sz="0" w:space="0" w:color="auto"/>
        <w:right w:val="none" w:sz="0" w:space="0" w:color="auto"/>
      </w:divBdr>
    </w:div>
    <w:div w:id="233899033">
      <w:bodyDiv w:val="1"/>
      <w:marLeft w:val="0"/>
      <w:marRight w:val="0"/>
      <w:marTop w:val="0"/>
      <w:marBottom w:val="0"/>
      <w:divBdr>
        <w:top w:val="none" w:sz="0" w:space="0" w:color="auto"/>
        <w:left w:val="none" w:sz="0" w:space="0" w:color="auto"/>
        <w:bottom w:val="none" w:sz="0" w:space="0" w:color="auto"/>
        <w:right w:val="none" w:sz="0" w:space="0" w:color="auto"/>
      </w:divBdr>
    </w:div>
    <w:div w:id="237717615">
      <w:bodyDiv w:val="1"/>
      <w:marLeft w:val="0"/>
      <w:marRight w:val="0"/>
      <w:marTop w:val="0"/>
      <w:marBottom w:val="0"/>
      <w:divBdr>
        <w:top w:val="none" w:sz="0" w:space="0" w:color="auto"/>
        <w:left w:val="none" w:sz="0" w:space="0" w:color="auto"/>
        <w:bottom w:val="none" w:sz="0" w:space="0" w:color="auto"/>
        <w:right w:val="none" w:sz="0" w:space="0" w:color="auto"/>
      </w:divBdr>
    </w:div>
    <w:div w:id="245653579">
      <w:bodyDiv w:val="1"/>
      <w:marLeft w:val="0"/>
      <w:marRight w:val="0"/>
      <w:marTop w:val="0"/>
      <w:marBottom w:val="0"/>
      <w:divBdr>
        <w:top w:val="none" w:sz="0" w:space="0" w:color="auto"/>
        <w:left w:val="none" w:sz="0" w:space="0" w:color="auto"/>
        <w:bottom w:val="none" w:sz="0" w:space="0" w:color="auto"/>
        <w:right w:val="none" w:sz="0" w:space="0" w:color="auto"/>
      </w:divBdr>
    </w:div>
    <w:div w:id="251478645">
      <w:bodyDiv w:val="1"/>
      <w:marLeft w:val="0"/>
      <w:marRight w:val="0"/>
      <w:marTop w:val="0"/>
      <w:marBottom w:val="0"/>
      <w:divBdr>
        <w:top w:val="none" w:sz="0" w:space="0" w:color="auto"/>
        <w:left w:val="none" w:sz="0" w:space="0" w:color="auto"/>
        <w:bottom w:val="none" w:sz="0" w:space="0" w:color="auto"/>
        <w:right w:val="none" w:sz="0" w:space="0" w:color="auto"/>
      </w:divBdr>
    </w:div>
    <w:div w:id="288783084">
      <w:bodyDiv w:val="1"/>
      <w:marLeft w:val="0"/>
      <w:marRight w:val="0"/>
      <w:marTop w:val="0"/>
      <w:marBottom w:val="0"/>
      <w:divBdr>
        <w:top w:val="none" w:sz="0" w:space="0" w:color="auto"/>
        <w:left w:val="none" w:sz="0" w:space="0" w:color="auto"/>
        <w:bottom w:val="none" w:sz="0" w:space="0" w:color="auto"/>
        <w:right w:val="none" w:sz="0" w:space="0" w:color="auto"/>
      </w:divBdr>
    </w:div>
    <w:div w:id="291710979">
      <w:bodyDiv w:val="1"/>
      <w:marLeft w:val="0"/>
      <w:marRight w:val="0"/>
      <w:marTop w:val="0"/>
      <w:marBottom w:val="0"/>
      <w:divBdr>
        <w:top w:val="none" w:sz="0" w:space="0" w:color="auto"/>
        <w:left w:val="none" w:sz="0" w:space="0" w:color="auto"/>
        <w:bottom w:val="none" w:sz="0" w:space="0" w:color="auto"/>
        <w:right w:val="none" w:sz="0" w:space="0" w:color="auto"/>
      </w:divBdr>
    </w:div>
    <w:div w:id="292753117">
      <w:bodyDiv w:val="1"/>
      <w:marLeft w:val="0"/>
      <w:marRight w:val="0"/>
      <w:marTop w:val="0"/>
      <w:marBottom w:val="0"/>
      <w:divBdr>
        <w:top w:val="none" w:sz="0" w:space="0" w:color="auto"/>
        <w:left w:val="none" w:sz="0" w:space="0" w:color="auto"/>
        <w:bottom w:val="none" w:sz="0" w:space="0" w:color="auto"/>
        <w:right w:val="none" w:sz="0" w:space="0" w:color="auto"/>
      </w:divBdr>
    </w:div>
    <w:div w:id="292909865">
      <w:bodyDiv w:val="1"/>
      <w:marLeft w:val="0"/>
      <w:marRight w:val="0"/>
      <w:marTop w:val="0"/>
      <w:marBottom w:val="0"/>
      <w:divBdr>
        <w:top w:val="none" w:sz="0" w:space="0" w:color="auto"/>
        <w:left w:val="none" w:sz="0" w:space="0" w:color="auto"/>
        <w:bottom w:val="none" w:sz="0" w:space="0" w:color="auto"/>
        <w:right w:val="none" w:sz="0" w:space="0" w:color="auto"/>
      </w:divBdr>
    </w:div>
    <w:div w:id="298800805">
      <w:bodyDiv w:val="1"/>
      <w:marLeft w:val="0"/>
      <w:marRight w:val="0"/>
      <w:marTop w:val="0"/>
      <w:marBottom w:val="0"/>
      <w:divBdr>
        <w:top w:val="none" w:sz="0" w:space="0" w:color="auto"/>
        <w:left w:val="none" w:sz="0" w:space="0" w:color="auto"/>
        <w:bottom w:val="none" w:sz="0" w:space="0" w:color="auto"/>
        <w:right w:val="none" w:sz="0" w:space="0" w:color="auto"/>
      </w:divBdr>
    </w:div>
    <w:div w:id="324478792">
      <w:bodyDiv w:val="1"/>
      <w:marLeft w:val="0"/>
      <w:marRight w:val="0"/>
      <w:marTop w:val="0"/>
      <w:marBottom w:val="0"/>
      <w:divBdr>
        <w:top w:val="none" w:sz="0" w:space="0" w:color="auto"/>
        <w:left w:val="none" w:sz="0" w:space="0" w:color="auto"/>
        <w:bottom w:val="none" w:sz="0" w:space="0" w:color="auto"/>
        <w:right w:val="none" w:sz="0" w:space="0" w:color="auto"/>
      </w:divBdr>
    </w:div>
    <w:div w:id="344677004">
      <w:bodyDiv w:val="1"/>
      <w:marLeft w:val="0"/>
      <w:marRight w:val="0"/>
      <w:marTop w:val="0"/>
      <w:marBottom w:val="0"/>
      <w:divBdr>
        <w:top w:val="none" w:sz="0" w:space="0" w:color="auto"/>
        <w:left w:val="none" w:sz="0" w:space="0" w:color="auto"/>
        <w:bottom w:val="none" w:sz="0" w:space="0" w:color="auto"/>
        <w:right w:val="none" w:sz="0" w:space="0" w:color="auto"/>
      </w:divBdr>
    </w:div>
    <w:div w:id="347369136">
      <w:bodyDiv w:val="1"/>
      <w:marLeft w:val="0"/>
      <w:marRight w:val="0"/>
      <w:marTop w:val="0"/>
      <w:marBottom w:val="0"/>
      <w:divBdr>
        <w:top w:val="none" w:sz="0" w:space="0" w:color="auto"/>
        <w:left w:val="none" w:sz="0" w:space="0" w:color="auto"/>
        <w:bottom w:val="none" w:sz="0" w:space="0" w:color="auto"/>
        <w:right w:val="none" w:sz="0" w:space="0" w:color="auto"/>
      </w:divBdr>
    </w:div>
    <w:div w:id="397558993">
      <w:bodyDiv w:val="1"/>
      <w:marLeft w:val="0"/>
      <w:marRight w:val="0"/>
      <w:marTop w:val="0"/>
      <w:marBottom w:val="0"/>
      <w:divBdr>
        <w:top w:val="none" w:sz="0" w:space="0" w:color="auto"/>
        <w:left w:val="none" w:sz="0" w:space="0" w:color="auto"/>
        <w:bottom w:val="none" w:sz="0" w:space="0" w:color="auto"/>
        <w:right w:val="none" w:sz="0" w:space="0" w:color="auto"/>
      </w:divBdr>
    </w:div>
    <w:div w:id="405029516">
      <w:bodyDiv w:val="1"/>
      <w:marLeft w:val="0"/>
      <w:marRight w:val="0"/>
      <w:marTop w:val="0"/>
      <w:marBottom w:val="0"/>
      <w:divBdr>
        <w:top w:val="none" w:sz="0" w:space="0" w:color="auto"/>
        <w:left w:val="none" w:sz="0" w:space="0" w:color="auto"/>
        <w:bottom w:val="none" w:sz="0" w:space="0" w:color="auto"/>
        <w:right w:val="none" w:sz="0" w:space="0" w:color="auto"/>
      </w:divBdr>
    </w:div>
    <w:div w:id="410586477">
      <w:bodyDiv w:val="1"/>
      <w:marLeft w:val="0"/>
      <w:marRight w:val="0"/>
      <w:marTop w:val="0"/>
      <w:marBottom w:val="0"/>
      <w:divBdr>
        <w:top w:val="none" w:sz="0" w:space="0" w:color="auto"/>
        <w:left w:val="none" w:sz="0" w:space="0" w:color="auto"/>
        <w:bottom w:val="none" w:sz="0" w:space="0" w:color="auto"/>
        <w:right w:val="none" w:sz="0" w:space="0" w:color="auto"/>
      </w:divBdr>
    </w:div>
    <w:div w:id="421682974">
      <w:bodyDiv w:val="1"/>
      <w:marLeft w:val="0"/>
      <w:marRight w:val="0"/>
      <w:marTop w:val="0"/>
      <w:marBottom w:val="0"/>
      <w:divBdr>
        <w:top w:val="none" w:sz="0" w:space="0" w:color="auto"/>
        <w:left w:val="none" w:sz="0" w:space="0" w:color="auto"/>
        <w:bottom w:val="none" w:sz="0" w:space="0" w:color="auto"/>
        <w:right w:val="none" w:sz="0" w:space="0" w:color="auto"/>
      </w:divBdr>
    </w:div>
    <w:div w:id="424806571">
      <w:bodyDiv w:val="1"/>
      <w:marLeft w:val="0"/>
      <w:marRight w:val="0"/>
      <w:marTop w:val="0"/>
      <w:marBottom w:val="0"/>
      <w:divBdr>
        <w:top w:val="none" w:sz="0" w:space="0" w:color="auto"/>
        <w:left w:val="none" w:sz="0" w:space="0" w:color="auto"/>
        <w:bottom w:val="none" w:sz="0" w:space="0" w:color="auto"/>
        <w:right w:val="none" w:sz="0" w:space="0" w:color="auto"/>
      </w:divBdr>
    </w:div>
    <w:div w:id="433746007">
      <w:bodyDiv w:val="1"/>
      <w:marLeft w:val="0"/>
      <w:marRight w:val="0"/>
      <w:marTop w:val="0"/>
      <w:marBottom w:val="0"/>
      <w:divBdr>
        <w:top w:val="none" w:sz="0" w:space="0" w:color="auto"/>
        <w:left w:val="none" w:sz="0" w:space="0" w:color="auto"/>
        <w:bottom w:val="none" w:sz="0" w:space="0" w:color="auto"/>
        <w:right w:val="none" w:sz="0" w:space="0" w:color="auto"/>
      </w:divBdr>
    </w:div>
    <w:div w:id="453523915">
      <w:bodyDiv w:val="1"/>
      <w:marLeft w:val="0"/>
      <w:marRight w:val="0"/>
      <w:marTop w:val="0"/>
      <w:marBottom w:val="0"/>
      <w:divBdr>
        <w:top w:val="none" w:sz="0" w:space="0" w:color="auto"/>
        <w:left w:val="none" w:sz="0" w:space="0" w:color="auto"/>
        <w:bottom w:val="none" w:sz="0" w:space="0" w:color="auto"/>
        <w:right w:val="none" w:sz="0" w:space="0" w:color="auto"/>
      </w:divBdr>
    </w:div>
    <w:div w:id="456681657">
      <w:bodyDiv w:val="1"/>
      <w:marLeft w:val="0"/>
      <w:marRight w:val="0"/>
      <w:marTop w:val="0"/>
      <w:marBottom w:val="0"/>
      <w:divBdr>
        <w:top w:val="none" w:sz="0" w:space="0" w:color="auto"/>
        <w:left w:val="none" w:sz="0" w:space="0" w:color="auto"/>
        <w:bottom w:val="none" w:sz="0" w:space="0" w:color="auto"/>
        <w:right w:val="none" w:sz="0" w:space="0" w:color="auto"/>
      </w:divBdr>
    </w:div>
    <w:div w:id="481116818">
      <w:bodyDiv w:val="1"/>
      <w:marLeft w:val="0"/>
      <w:marRight w:val="0"/>
      <w:marTop w:val="0"/>
      <w:marBottom w:val="0"/>
      <w:divBdr>
        <w:top w:val="none" w:sz="0" w:space="0" w:color="auto"/>
        <w:left w:val="none" w:sz="0" w:space="0" w:color="auto"/>
        <w:bottom w:val="none" w:sz="0" w:space="0" w:color="auto"/>
        <w:right w:val="none" w:sz="0" w:space="0" w:color="auto"/>
      </w:divBdr>
    </w:div>
    <w:div w:id="516426948">
      <w:bodyDiv w:val="1"/>
      <w:marLeft w:val="0"/>
      <w:marRight w:val="0"/>
      <w:marTop w:val="0"/>
      <w:marBottom w:val="0"/>
      <w:divBdr>
        <w:top w:val="none" w:sz="0" w:space="0" w:color="auto"/>
        <w:left w:val="none" w:sz="0" w:space="0" w:color="auto"/>
        <w:bottom w:val="none" w:sz="0" w:space="0" w:color="auto"/>
        <w:right w:val="none" w:sz="0" w:space="0" w:color="auto"/>
      </w:divBdr>
    </w:div>
    <w:div w:id="519468273">
      <w:bodyDiv w:val="1"/>
      <w:marLeft w:val="0"/>
      <w:marRight w:val="0"/>
      <w:marTop w:val="0"/>
      <w:marBottom w:val="0"/>
      <w:divBdr>
        <w:top w:val="none" w:sz="0" w:space="0" w:color="auto"/>
        <w:left w:val="none" w:sz="0" w:space="0" w:color="auto"/>
        <w:bottom w:val="none" w:sz="0" w:space="0" w:color="auto"/>
        <w:right w:val="none" w:sz="0" w:space="0" w:color="auto"/>
      </w:divBdr>
    </w:div>
    <w:div w:id="524100965">
      <w:bodyDiv w:val="1"/>
      <w:marLeft w:val="0"/>
      <w:marRight w:val="0"/>
      <w:marTop w:val="0"/>
      <w:marBottom w:val="0"/>
      <w:divBdr>
        <w:top w:val="none" w:sz="0" w:space="0" w:color="auto"/>
        <w:left w:val="none" w:sz="0" w:space="0" w:color="auto"/>
        <w:bottom w:val="none" w:sz="0" w:space="0" w:color="auto"/>
        <w:right w:val="none" w:sz="0" w:space="0" w:color="auto"/>
      </w:divBdr>
    </w:div>
    <w:div w:id="538862076">
      <w:bodyDiv w:val="1"/>
      <w:marLeft w:val="0"/>
      <w:marRight w:val="0"/>
      <w:marTop w:val="0"/>
      <w:marBottom w:val="0"/>
      <w:divBdr>
        <w:top w:val="none" w:sz="0" w:space="0" w:color="auto"/>
        <w:left w:val="none" w:sz="0" w:space="0" w:color="auto"/>
        <w:bottom w:val="none" w:sz="0" w:space="0" w:color="auto"/>
        <w:right w:val="none" w:sz="0" w:space="0" w:color="auto"/>
      </w:divBdr>
    </w:div>
    <w:div w:id="557858287">
      <w:bodyDiv w:val="1"/>
      <w:marLeft w:val="0"/>
      <w:marRight w:val="0"/>
      <w:marTop w:val="0"/>
      <w:marBottom w:val="0"/>
      <w:divBdr>
        <w:top w:val="none" w:sz="0" w:space="0" w:color="auto"/>
        <w:left w:val="none" w:sz="0" w:space="0" w:color="auto"/>
        <w:bottom w:val="none" w:sz="0" w:space="0" w:color="auto"/>
        <w:right w:val="none" w:sz="0" w:space="0" w:color="auto"/>
      </w:divBdr>
    </w:div>
    <w:div w:id="599724622">
      <w:bodyDiv w:val="1"/>
      <w:marLeft w:val="0"/>
      <w:marRight w:val="0"/>
      <w:marTop w:val="0"/>
      <w:marBottom w:val="0"/>
      <w:divBdr>
        <w:top w:val="none" w:sz="0" w:space="0" w:color="auto"/>
        <w:left w:val="none" w:sz="0" w:space="0" w:color="auto"/>
        <w:bottom w:val="none" w:sz="0" w:space="0" w:color="auto"/>
        <w:right w:val="none" w:sz="0" w:space="0" w:color="auto"/>
      </w:divBdr>
    </w:div>
    <w:div w:id="607347643">
      <w:bodyDiv w:val="1"/>
      <w:marLeft w:val="0"/>
      <w:marRight w:val="0"/>
      <w:marTop w:val="0"/>
      <w:marBottom w:val="0"/>
      <w:divBdr>
        <w:top w:val="none" w:sz="0" w:space="0" w:color="auto"/>
        <w:left w:val="none" w:sz="0" w:space="0" w:color="auto"/>
        <w:bottom w:val="none" w:sz="0" w:space="0" w:color="auto"/>
        <w:right w:val="none" w:sz="0" w:space="0" w:color="auto"/>
      </w:divBdr>
    </w:div>
    <w:div w:id="609508550">
      <w:bodyDiv w:val="1"/>
      <w:marLeft w:val="0"/>
      <w:marRight w:val="0"/>
      <w:marTop w:val="0"/>
      <w:marBottom w:val="0"/>
      <w:divBdr>
        <w:top w:val="none" w:sz="0" w:space="0" w:color="auto"/>
        <w:left w:val="none" w:sz="0" w:space="0" w:color="auto"/>
        <w:bottom w:val="none" w:sz="0" w:space="0" w:color="auto"/>
        <w:right w:val="none" w:sz="0" w:space="0" w:color="auto"/>
      </w:divBdr>
    </w:div>
    <w:div w:id="614602616">
      <w:bodyDiv w:val="1"/>
      <w:marLeft w:val="0"/>
      <w:marRight w:val="0"/>
      <w:marTop w:val="0"/>
      <w:marBottom w:val="0"/>
      <w:divBdr>
        <w:top w:val="none" w:sz="0" w:space="0" w:color="auto"/>
        <w:left w:val="none" w:sz="0" w:space="0" w:color="auto"/>
        <w:bottom w:val="none" w:sz="0" w:space="0" w:color="auto"/>
        <w:right w:val="none" w:sz="0" w:space="0" w:color="auto"/>
      </w:divBdr>
    </w:div>
    <w:div w:id="623930277">
      <w:bodyDiv w:val="1"/>
      <w:marLeft w:val="0"/>
      <w:marRight w:val="0"/>
      <w:marTop w:val="0"/>
      <w:marBottom w:val="0"/>
      <w:divBdr>
        <w:top w:val="none" w:sz="0" w:space="0" w:color="auto"/>
        <w:left w:val="none" w:sz="0" w:space="0" w:color="auto"/>
        <w:bottom w:val="none" w:sz="0" w:space="0" w:color="auto"/>
        <w:right w:val="none" w:sz="0" w:space="0" w:color="auto"/>
      </w:divBdr>
    </w:div>
    <w:div w:id="631443863">
      <w:bodyDiv w:val="1"/>
      <w:marLeft w:val="0"/>
      <w:marRight w:val="0"/>
      <w:marTop w:val="0"/>
      <w:marBottom w:val="0"/>
      <w:divBdr>
        <w:top w:val="none" w:sz="0" w:space="0" w:color="auto"/>
        <w:left w:val="none" w:sz="0" w:space="0" w:color="auto"/>
        <w:bottom w:val="none" w:sz="0" w:space="0" w:color="auto"/>
        <w:right w:val="none" w:sz="0" w:space="0" w:color="auto"/>
      </w:divBdr>
    </w:div>
    <w:div w:id="640694007">
      <w:bodyDiv w:val="1"/>
      <w:marLeft w:val="0"/>
      <w:marRight w:val="0"/>
      <w:marTop w:val="0"/>
      <w:marBottom w:val="0"/>
      <w:divBdr>
        <w:top w:val="none" w:sz="0" w:space="0" w:color="auto"/>
        <w:left w:val="none" w:sz="0" w:space="0" w:color="auto"/>
        <w:bottom w:val="none" w:sz="0" w:space="0" w:color="auto"/>
        <w:right w:val="none" w:sz="0" w:space="0" w:color="auto"/>
      </w:divBdr>
    </w:div>
    <w:div w:id="657802817">
      <w:bodyDiv w:val="1"/>
      <w:marLeft w:val="0"/>
      <w:marRight w:val="0"/>
      <w:marTop w:val="0"/>
      <w:marBottom w:val="0"/>
      <w:divBdr>
        <w:top w:val="none" w:sz="0" w:space="0" w:color="auto"/>
        <w:left w:val="none" w:sz="0" w:space="0" w:color="auto"/>
        <w:bottom w:val="none" w:sz="0" w:space="0" w:color="auto"/>
        <w:right w:val="none" w:sz="0" w:space="0" w:color="auto"/>
      </w:divBdr>
    </w:div>
    <w:div w:id="678774420">
      <w:bodyDiv w:val="1"/>
      <w:marLeft w:val="0"/>
      <w:marRight w:val="0"/>
      <w:marTop w:val="0"/>
      <w:marBottom w:val="0"/>
      <w:divBdr>
        <w:top w:val="none" w:sz="0" w:space="0" w:color="auto"/>
        <w:left w:val="none" w:sz="0" w:space="0" w:color="auto"/>
        <w:bottom w:val="none" w:sz="0" w:space="0" w:color="auto"/>
        <w:right w:val="none" w:sz="0" w:space="0" w:color="auto"/>
      </w:divBdr>
    </w:div>
    <w:div w:id="698508298">
      <w:bodyDiv w:val="1"/>
      <w:marLeft w:val="0"/>
      <w:marRight w:val="0"/>
      <w:marTop w:val="0"/>
      <w:marBottom w:val="0"/>
      <w:divBdr>
        <w:top w:val="none" w:sz="0" w:space="0" w:color="auto"/>
        <w:left w:val="none" w:sz="0" w:space="0" w:color="auto"/>
        <w:bottom w:val="none" w:sz="0" w:space="0" w:color="auto"/>
        <w:right w:val="none" w:sz="0" w:space="0" w:color="auto"/>
      </w:divBdr>
    </w:div>
    <w:div w:id="737483995">
      <w:bodyDiv w:val="1"/>
      <w:marLeft w:val="0"/>
      <w:marRight w:val="0"/>
      <w:marTop w:val="0"/>
      <w:marBottom w:val="0"/>
      <w:divBdr>
        <w:top w:val="none" w:sz="0" w:space="0" w:color="auto"/>
        <w:left w:val="none" w:sz="0" w:space="0" w:color="auto"/>
        <w:bottom w:val="none" w:sz="0" w:space="0" w:color="auto"/>
        <w:right w:val="none" w:sz="0" w:space="0" w:color="auto"/>
      </w:divBdr>
    </w:div>
    <w:div w:id="754781949">
      <w:bodyDiv w:val="1"/>
      <w:marLeft w:val="0"/>
      <w:marRight w:val="0"/>
      <w:marTop w:val="0"/>
      <w:marBottom w:val="0"/>
      <w:divBdr>
        <w:top w:val="none" w:sz="0" w:space="0" w:color="auto"/>
        <w:left w:val="none" w:sz="0" w:space="0" w:color="auto"/>
        <w:bottom w:val="none" w:sz="0" w:space="0" w:color="auto"/>
        <w:right w:val="none" w:sz="0" w:space="0" w:color="auto"/>
      </w:divBdr>
    </w:div>
    <w:div w:id="756175593">
      <w:bodyDiv w:val="1"/>
      <w:marLeft w:val="0"/>
      <w:marRight w:val="0"/>
      <w:marTop w:val="0"/>
      <w:marBottom w:val="0"/>
      <w:divBdr>
        <w:top w:val="none" w:sz="0" w:space="0" w:color="auto"/>
        <w:left w:val="none" w:sz="0" w:space="0" w:color="auto"/>
        <w:bottom w:val="none" w:sz="0" w:space="0" w:color="auto"/>
        <w:right w:val="none" w:sz="0" w:space="0" w:color="auto"/>
      </w:divBdr>
    </w:div>
    <w:div w:id="761730706">
      <w:bodyDiv w:val="1"/>
      <w:marLeft w:val="0"/>
      <w:marRight w:val="0"/>
      <w:marTop w:val="0"/>
      <w:marBottom w:val="0"/>
      <w:divBdr>
        <w:top w:val="none" w:sz="0" w:space="0" w:color="auto"/>
        <w:left w:val="none" w:sz="0" w:space="0" w:color="auto"/>
        <w:bottom w:val="none" w:sz="0" w:space="0" w:color="auto"/>
        <w:right w:val="none" w:sz="0" w:space="0" w:color="auto"/>
      </w:divBdr>
    </w:div>
    <w:div w:id="785778290">
      <w:bodyDiv w:val="1"/>
      <w:marLeft w:val="0"/>
      <w:marRight w:val="0"/>
      <w:marTop w:val="0"/>
      <w:marBottom w:val="0"/>
      <w:divBdr>
        <w:top w:val="none" w:sz="0" w:space="0" w:color="auto"/>
        <w:left w:val="none" w:sz="0" w:space="0" w:color="auto"/>
        <w:bottom w:val="none" w:sz="0" w:space="0" w:color="auto"/>
        <w:right w:val="none" w:sz="0" w:space="0" w:color="auto"/>
      </w:divBdr>
    </w:div>
    <w:div w:id="798643542">
      <w:bodyDiv w:val="1"/>
      <w:marLeft w:val="0"/>
      <w:marRight w:val="0"/>
      <w:marTop w:val="0"/>
      <w:marBottom w:val="0"/>
      <w:divBdr>
        <w:top w:val="none" w:sz="0" w:space="0" w:color="auto"/>
        <w:left w:val="none" w:sz="0" w:space="0" w:color="auto"/>
        <w:bottom w:val="none" w:sz="0" w:space="0" w:color="auto"/>
        <w:right w:val="none" w:sz="0" w:space="0" w:color="auto"/>
      </w:divBdr>
    </w:div>
    <w:div w:id="805243154">
      <w:bodyDiv w:val="1"/>
      <w:marLeft w:val="0"/>
      <w:marRight w:val="0"/>
      <w:marTop w:val="0"/>
      <w:marBottom w:val="0"/>
      <w:divBdr>
        <w:top w:val="none" w:sz="0" w:space="0" w:color="auto"/>
        <w:left w:val="none" w:sz="0" w:space="0" w:color="auto"/>
        <w:bottom w:val="none" w:sz="0" w:space="0" w:color="auto"/>
        <w:right w:val="none" w:sz="0" w:space="0" w:color="auto"/>
      </w:divBdr>
    </w:div>
    <w:div w:id="807435251">
      <w:bodyDiv w:val="1"/>
      <w:marLeft w:val="0"/>
      <w:marRight w:val="0"/>
      <w:marTop w:val="0"/>
      <w:marBottom w:val="0"/>
      <w:divBdr>
        <w:top w:val="none" w:sz="0" w:space="0" w:color="auto"/>
        <w:left w:val="none" w:sz="0" w:space="0" w:color="auto"/>
        <w:bottom w:val="none" w:sz="0" w:space="0" w:color="auto"/>
        <w:right w:val="none" w:sz="0" w:space="0" w:color="auto"/>
      </w:divBdr>
    </w:div>
    <w:div w:id="810364624">
      <w:bodyDiv w:val="1"/>
      <w:marLeft w:val="0"/>
      <w:marRight w:val="0"/>
      <w:marTop w:val="0"/>
      <w:marBottom w:val="0"/>
      <w:divBdr>
        <w:top w:val="none" w:sz="0" w:space="0" w:color="auto"/>
        <w:left w:val="none" w:sz="0" w:space="0" w:color="auto"/>
        <w:bottom w:val="none" w:sz="0" w:space="0" w:color="auto"/>
        <w:right w:val="none" w:sz="0" w:space="0" w:color="auto"/>
      </w:divBdr>
    </w:div>
    <w:div w:id="825587231">
      <w:bodyDiv w:val="1"/>
      <w:marLeft w:val="0"/>
      <w:marRight w:val="0"/>
      <w:marTop w:val="0"/>
      <w:marBottom w:val="0"/>
      <w:divBdr>
        <w:top w:val="none" w:sz="0" w:space="0" w:color="auto"/>
        <w:left w:val="none" w:sz="0" w:space="0" w:color="auto"/>
        <w:bottom w:val="none" w:sz="0" w:space="0" w:color="auto"/>
        <w:right w:val="none" w:sz="0" w:space="0" w:color="auto"/>
      </w:divBdr>
    </w:div>
    <w:div w:id="833644538">
      <w:bodyDiv w:val="1"/>
      <w:marLeft w:val="0"/>
      <w:marRight w:val="0"/>
      <w:marTop w:val="0"/>
      <w:marBottom w:val="0"/>
      <w:divBdr>
        <w:top w:val="none" w:sz="0" w:space="0" w:color="auto"/>
        <w:left w:val="none" w:sz="0" w:space="0" w:color="auto"/>
        <w:bottom w:val="none" w:sz="0" w:space="0" w:color="auto"/>
        <w:right w:val="none" w:sz="0" w:space="0" w:color="auto"/>
      </w:divBdr>
    </w:div>
    <w:div w:id="846750865">
      <w:bodyDiv w:val="1"/>
      <w:marLeft w:val="0"/>
      <w:marRight w:val="0"/>
      <w:marTop w:val="0"/>
      <w:marBottom w:val="0"/>
      <w:divBdr>
        <w:top w:val="none" w:sz="0" w:space="0" w:color="auto"/>
        <w:left w:val="none" w:sz="0" w:space="0" w:color="auto"/>
        <w:bottom w:val="none" w:sz="0" w:space="0" w:color="auto"/>
        <w:right w:val="none" w:sz="0" w:space="0" w:color="auto"/>
      </w:divBdr>
    </w:div>
    <w:div w:id="865869112">
      <w:bodyDiv w:val="1"/>
      <w:marLeft w:val="0"/>
      <w:marRight w:val="0"/>
      <w:marTop w:val="0"/>
      <w:marBottom w:val="0"/>
      <w:divBdr>
        <w:top w:val="none" w:sz="0" w:space="0" w:color="auto"/>
        <w:left w:val="none" w:sz="0" w:space="0" w:color="auto"/>
        <w:bottom w:val="none" w:sz="0" w:space="0" w:color="auto"/>
        <w:right w:val="none" w:sz="0" w:space="0" w:color="auto"/>
      </w:divBdr>
    </w:div>
    <w:div w:id="866017690">
      <w:bodyDiv w:val="1"/>
      <w:marLeft w:val="0"/>
      <w:marRight w:val="0"/>
      <w:marTop w:val="0"/>
      <w:marBottom w:val="0"/>
      <w:divBdr>
        <w:top w:val="none" w:sz="0" w:space="0" w:color="auto"/>
        <w:left w:val="none" w:sz="0" w:space="0" w:color="auto"/>
        <w:bottom w:val="none" w:sz="0" w:space="0" w:color="auto"/>
        <w:right w:val="none" w:sz="0" w:space="0" w:color="auto"/>
      </w:divBdr>
    </w:div>
    <w:div w:id="867521525">
      <w:bodyDiv w:val="1"/>
      <w:marLeft w:val="0"/>
      <w:marRight w:val="0"/>
      <w:marTop w:val="0"/>
      <w:marBottom w:val="0"/>
      <w:divBdr>
        <w:top w:val="none" w:sz="0" w:space="0" w:color="auto"/>
        <w:left w:val="none" w:sz="0" w:space="0" w:color="auto"/>
        <w:bottom w:val="none" w:sz="0" w:space="0" w:color="auto"/>
        <w:right w:val="none" w:sz="0" w:space="0" w:color="auto"/>
      </w:divBdr>
    </w:div>
    <w:div w:id="930968285">
      <w:bodyDiv w:val="1"/>
      <w:marLeft w:val="0"/>
      <w:marRight w:val="0"/>
      <w:marTop w:val="0"/>
      <w:marBottom w:val="0"/>
      <w:divBdr>
        <w:top w:val="none" w:sz="0" w:space="0" w:color="auto"/>
        <w:left w:val="none" w:sz="0" w:space="0" w:color="auto"/>
        <w:bottom w:val="none" w:sz="0" w:space="0" w:color="auto"/>
        <w:right w:val="none" w:sz="0" w:space="0" w:color="auto"/>
      </w:divBdr>
    </w:div>
    <w:div w:id="940912801">
      <w:bodyDiv w:val="1"/>
      <w:marLeft w:val="0"/>
      <w:marRight w:val="0"/>
      <w:marTop w:val="0"/>
      <w:marBottom w:val="0"/>
      <w:divBdr>
        <w:top w:val="none" w:sz="0" w:space="0" w:color="auto"/>
        <w:left w:val="none" w:sz="0" w:space="0" w:color="auto"/>
        <w:bottom w:val="none" w:sz="0" w:space="0" w:color="auto"/>
        <w:right w:val="none" w:sz="0" w:space="0" w:color="auto"/>
      </w:divBdr>
    </w:div>
    <w:div w:id="943461127">
      <w:bodyDiv w:val="1"/>
      <w:marLeft w:val="0"/>
      <w:marRight w:val="0"/>
      <w:marTop w:val="0"/>
      <w:marBottom w:val="0"/>
      <w:divBdr>
        <w:top w:val="none" w:sz="0" w:space="0" w:color="auto"/>
        <w:left w:val="none" w:sz="0" w:space="0" w:color="auto"/>
        <w:bottom w:val="none" w:sz="0" w:space="0" w:color="auto"/>
        <w:right w:val="none" w:sz="0" w:space="0" w:color="auto"/>
      </w:divBdr>
    </w:div>
    <w:div w:id="960110389">
      <w:bodyDiv w:val="1"/>
      <w:marLeft w:val="0"/>
      <w:marRight w:val="0"/>
      <w:marTop w:val="0"/>
      <w:marBottom w:val="0"/>
      <w:divBdr>
        <w:top w:val="none" w:sz="0" w:space="0" w:color="auto"/>
        <w:left w:val="none" w:sz="0" w:space="0" w:color="auto"/>
        <w:bottom w:val="none" w:sz="0" w:space="0" w:color="auto"/>
        <w:right w:val="none" w:sz="0" w:space="0" w:color="auto"/>
      </w:divBdr>
    </w:div>
    <w:div w:id="961810671">
      <w:bodyDiv w:val="1"/>
      <w:marLeft w:val="0"/>
      <w:marRight w:val="0"/>
      <w:marTop w:val="0"/>
      <w:marBottom w:val="0"/>
      <w:divBdr>
        <w:top w:val="none" w:sz="0" w:space="0" w:color="auto"/>
        <w:left w:val="none" w:sz="0" w:space="0" w:color="auto"/>
        <w:bottom w:val="none" w:sz="0" w:space="0" w:color="auto"/>
        <w:right w:val="none" w:sz="0" w:space="0" w:color="auto"/>
      </w:divBdr>
    </w:div>
    <w:div w:id="982930458">
      <w:bodyDiv w:val="1"/>
      <w:marLeft w:val="0"/>
      <w:marRight w:val="0"/>
      <w:marTop w:val="0"/>
      <w:marBottom w:val="0"/>
      <w:divBdr>
        <w:top w:val="none" w:sz="0" w:space="0" w:color="auto"/>
        <w:left w:val="none" w:sz="0" w:space="0" w:color="auto"/>
        <w:bottom w:val="none" w:sz="0" w:space="0" w:color="auto"/>
        <w:right w:val="none" w:sz="0" w:space="0" w:color="auto"/>
      </w:divBdr>
    </w:div>
    <w:div w:id="986130362">
      <w:bodyDiv w:val="1"/>
      <w:marLeft w:val="0"/>
      <w:marRight w:val="0"/>
      <w:marTop w:val="0"/>
      <w:marBottom w:val="0"/>
      <w:divBdr>
        <w:top w:val="none" w:sz="0" w:space="0" w:color="auto"/>
        <w:left w:val="none" w:sz="0" w:space="0" w:color="auto"/>
        <w:bottom w:val="none" w:sz="0" w:space="0" w:color="auto"/>
        <w:right w:val="none" w:sz="0" w:space="0" w:color="auto"/>
      </w:divBdr>
    </w:div>
    <w:div w:id="994185715">
      <w:bodyDiv w:val="1"/>
      <w:marLeft w:val="0"/>
      <w:marRight w:val="0"/>
      <w:marTop w:val="0"/>
      <w:marBottom w:val="0"/>
      <w:divBdr>
        <w:top w:val="none" w:sz="0" w:space="0" w:color="auto"/>
        <w:left w:val="none" w:sz="0" w:space="0" w:color="auto"/>
        <w:bottom w:val="none" w:sz="0" w:space="0" w:color="auto"/>
        <w:right w:val="none" w:sz="0" w:space="0" w:color="auto"/>
      </w:divBdr>
    </w:div>
    <w:div w:id="1004865565">
      <w:bodyDiv w:val="1"/>
      <w:marLeft w:val="0"/>
      <w:marRight w:val="0"/>
      <w:marTop w:val="0"/>
      <w:marBottom w:val="0"/>
      <w:divBdr>
        <w:top w:val="none" w:sz="0" w:space="0" w:color="auto"/>
        <w:left w:val="none" w:sz="0" w:space="0" w:color="auto"/>
        <w:bottom w:val="none" w:sz="0" w:space="0" w:color="auto"/>
        <w:right w:val="none" w:sz="0" w:space="0" w:color="auto"/>
      </w:divBdr>
    </w:div>
    <w:div w:id="1024556330">
      <w:bodyDiv w:val="1"/>
      <w:marLeft w:val="0"/>
      <w:marRight w:val="0"/>
      <w:marTop w:val="0"/>
      <w:marBottom w:val="0"/>
      <w:divBdr>
        <w:top w:val="none" w:sz="0" w:space="0" w:color="auto"/>
        <w:left w:val="none" w:sz="0" w:space="0" w:color="auto"/>
        <w:bottom w:val="none" w:sz="0" w:space="0" w:color="auto"/>
        <w:right w:val="none" w:sz="0" w:space="0" w:color="auto"/>
      </w:divBdr>
    </w:div>
    <w:div w:id="1031027582">
      <w:bodyDiv w:val="1"/>
      <w:marLeft w:val="0"/>
      <w:marRight w:val="0"/>
      <w:marTop w:val="0"/>
      <w:marBottom w:val="0"/>
      <w:divBdr>
        <w:top w:val="none" w:sz="0" w:space="0" w:color="auto"/>
        <w:left w:val="none" w:sz="0" w:space="0" w:color="auto"/>
        <w:bottom w:val="none" w:sz="0" w:space="0" w:color="auto"/>
        <w:right w:val="none" w:sz="0" w:space="0" w:color="auto"/>
      </w:divBdr>
    </w:div>
    <w:div w:id="1034034882">
      <w:bodyDiv w:val="1"/>
      <w:marLeft w:val="0"/>
      <w:marRight w:val="0"/>
      <w:marTop w:val="0"/>
      <w:marBottom w:val="0"/>
      <w:divBdr>
        <w:top w:val="none" w:sz="0" w:space="0" w:color="auto"/>
        <w:left w:val="none" w:sz="0" w:space="0" w:color="auto"/>
        <w:bottom w:val="none" w:sz="0" w:space="0" w:color="auto"/>
        <w:right w:val="none" w:sz="0" w:space="0" w:color="auto"/>
      </w:divBdr>
    </w:div>
    <w:div w:id="1056271268">
      <w:bodyDiv w:val="1"/>
      <w:marLeft w:val="0"/>
      <w:marRight w:val="0"/>
      <w:marTop w:val="0"/>
      <w:marBottom w:val="0"/>
      <w:divBdr>
        <w:top w:val="none" w:sz="0" w:space="0" w:color="auto"/>
        <w:left w:val="none" w:sz="0" w:space="0" w:color="auto"/>
        <w:bottom w:val="none" w:sz="0" w:space="0" w:color="auto"/>
        <w:right w:val="none" w:sz="0" w:space="0" w:color="auto"/>
      </w:divBdr>
    </w:div>
    <w:div w:id="1056733138">
      <w:bodyDiv w:val="1"/>
      <w:marLeft w:val="0"/>
      <w:marRight w:val="0"/>
      <w:marTop w:val="0"/>
      <w:marBottom w:val="0"/>
      <w:divBdr>
        <w:top w:val="none" w:sz="0" w:space="0" w:color="auto"/>
        <w:left w:val="none" w:sz="0" w:space="0" w:color="auto"/>
        <w:bottom w:val="none" w:sz="0" w:space="0" w:color="auto"/>
        <w:right w:val="none" w:sz="0" w:space="0" w:color="auto"/>
      </w:divBdr>
    </w:div>
    <w:div w:id="1084378125">
      <w:bodyDiv w:val="1"/>
      <w:marLeft w:val="0"/>
      <w:marRight w:val="0"/>
      <w:marTop w:val="0"/>
      <w:marBottom w:val="0"/>
      <w:divBdr>
        <w:top w:val="none" w:sz="0" w:space="0" w:color="auto"/>
        <w:left w:val="none" w:sz="0" w:space="0" w:color="auto"/>
        <w:bottom w:val="none" w:sz="0" w:space="0" w:color="auto"/>
        <w:right w:val="none" w:sz="0" w:space="0" w:color="auto"/>
      </w:divBdr>
    </w:div>
    <w:div w:id="1091586667">
      <w:bodyDiv w:val="1"/>
      <w:marLeft w:val="0"/>
      <w:marRight w:val="0"/>
      <w:marTop w:val="0"/>
      <w:marBottom w:val="0"/>
      <w:divBdr>
        <w:top w:val="none" w:sz="0" w:space="0" w:color="auto"/>
        <w:left w:val="none" w:sz="0" w:space="0" w:color="auto"/>
        <w:bottom w:val="none" w:sz="0" w:space="0" w:color="auto"/>
        <w:right w:val="none" w:sz="0" w:space="0" w:color="auto"/>
      </w:divBdr>
    </w:div>
    <w:div w:id="1093819504">
      <w:bodyDiv w:val="1"/>
      <w:marLeft w:val="0"/>
      <w:marRight w:val="0"/>
      <w:marTop w:val="0"/>
      <w:marBottom w:val="0"/>
      <w:divBdr>
        <w:top w:val="none" w:sz="0" w:space="0" w:color="auto"/>
        <w:left w:val="none" w:sz="0" w:space="0" w:color="auto"/>
        <w:bottom w:val="none" w:sz="0" w:space="0" w:color="auto"/>
        <w:right w:val="none" w:sz="0" w:space="0" w:color="auto"/>
      </w:divBdr>
    </w:div>
    <w:div w:id="1105347913">
      <w:bodyDiv w:val="1"/>
      <w:marLeft w:val="0"/>
      <w:marRight w:val="0"/>
      <w:marTop w:val="0"/>
      <w:marBottom w:val="0"/>
      <w:divBdr>
        <w:top w:val="none" w:sz="0" w:space="0" w:color="auto"/>
        <w:left w:val="none" w:sz="0" w:space="0" w:color="auto"/>
        <w:bottom w:val="none" w:sz="0" w:space="0" w:color="auto"/>
        <w:right w:val="none" w:sz="0" w:space="0" w:color="auto"/>
      </w:divBdr>
    </w:div>
    <w:div w:id="1106465951">
      <w:bodyDiv w:val="1"/>
      <w:marLeft w:val="0"/>
      <w:marRight w:val="0"/>
      <w:marTop w:val="0"/>
      <w:marBottom w:val="0"/>
      <w:divBdr>
        <w:top w:val="none" w:sz="0" w:space="0" w:color="auto"/>
        <w:left w:val="none" w:sz="0" w:space="0" w:color="auto"/>
        <w:bottom w:val="none" w:sz="0" w:space="0" w:color="auto"/>
        <w:right w:val="none" w:sz="0" w:space="0" w:color="auto"/>
      </w:divBdr>
    </w:div>
    <w:div w:id="1108963458">
      <w:bodyDiv w:val="1"/>
      <w:marLeft w:val="0"/>
      <w:marRight w:val="0"/>
      <w:marTop w:val="0"/>
      <w:marBottom w:val="0"/>
      <w:divBdr>
        <w:top w:val="none" w:sz="0" w:space="0" w:color="auto"/>
        <w:left w:val="none" w:sz="0" w:space="0" w:color="auto"/>
        <w:bottom w:val="none" w:sz="0" w:space="0" w:color="auto"/>
        <w:right w:val="none" w:sz="0" w:space="0" w:color="auto"/>
      </w:divBdr>
    </w:div>
    <w:div w:id="1125000728">
      <w:bodyDiv w:val="1"/>
      <w:marLeft w:val="0"/>
      <w:marRight w:val="0"/>
      <w:marTop w:val="0"/>
      <w:marBottom w:val="0"/>
      <w:divBdr>
        <w:top w:val="none" w:sz="0" w:space="0" w:color="auto"/>
        <w:left w:val="none" w:sz="0" w:space="0" w:color="auto"/>
        <w:bottom w:val="none" w:sz="0" w:space="0" w:color="auto"/>
        <w:right w:val="none" w:sz="0" w:space="0" w:color="auto"/>
      </w:divBdr>
    </w:div>
    <w:div w:id="1131216952">
      <w:bodyDiv w:val="1"/>
      <w:marLeft w:val="0"/>
      <w:marRight w:val="0"/>
      <w:marTop w:val="0"/>
      <w:marBottom w:val="0"/>
      <w:divBdr>
        <w:top w:val="none" w:sz="0" w:space="0" w:color="auto"/>
        <w:left w:val="none" w:sz="0" w:space="0" w:color="auto"/>
        <w:bottom w:val="none" w:sz="0" w:space="0" w:color="auto"/>
        <w:right w:val="none" w:sz="0" w:space="0" w:color="auto"/>
      </w:divBdr>
    </w:div>
    <w:div w:id="1131900214">
      <w:bodyDiv w:val="1"/>
      <w:marLeft w:val="0"/>
      <w:marRight w:val="0"/>
      <w:marTop w:val="0"/>
      <w:marBottom w:val="0"/>
      <w:divBdr>
        <w:top w:val="none" w:sz="0" w:space="0" w:color="auto"/>
        <w:left w:val="none" w:sz="0" w:space="0" w:color="auto"/>
        <w:bottom w:val="none" w:sz="0" w:space="0" w:color="auto"/>
        <w:right w:val="none" w:sz="0" w:space="0" w:color="auto"/>
      </w:divBdr>
    </w:div>
    <w:div w:id="1133522364">
      <w:bodyDiv w:val="1"/>
      <w:marLeft w:val="0"/>
      <w:marRight w:val="0"/>
      <w:marTop w:val="0"/>
      <w:marBottom w:val="0"/>
      <w:divBdr>
        <w:top w:val="none" w:sz="0" w:space="0" w:color="auto"/>
        <w:left w:val="none" w:sz="0" w:space="0" w:color="auto"/>
        <w:bottom w:val="none" w:sz="0" w:space="0" w:color="auto"/>
        <w:right w:val="none" w:sz="0" w:space="0" w:color="auto"/>
      </w:divBdr>
    </w:div>
    <w:div w:id="1144272509">
      <w:bodyDiv w:val="1"/>
      <w:marLeft w:val="0"/>
      <w:marRight w:val="0"/>
      <w:marTop w:val="0"/>
      <w:marBottom w:val="0"/>
      <w:divBdr>
        <w:top w:val="none" w:sz="0" w:space="0" w:color="auto"/>
        <w:left w:val="none" w:sz="0" w:space="0" w:color="auto"/>
        <w:bottom w:val="none" w:sz="0" w:space="0" w:color="auto"/>
        <w:right w:val="none" w:sz="0" w:space="0" w:color="auto"/>
      </w:divBdr>
    </w:div>
    <w:div w:id="1147864755">
      <w:bodyDiv w:val="1"/>
      <w:marLeft w:val="0"/>
      <w:marRight w:val="0"/>
      <w:marTop w:val="0"/>
      <w:marBottom w:val="0"/>
      <w:divBdr>
        <w:top w:val="none" w:sz="0" w:space="0" w:color="auto"/>
        <w:left w:val="none" w:sz="0" w:space="0" w:color="auto"/>
        <w:bottom w:val="none" w:sz="0" w:space="0" w:color="auto"/>
        <w:right w:val="none" w:sz="0" w:space="0" w:color="auto"/>
      </w:divBdr>
    </w:div>
    <w:div w:id="1181163567">
      <w:bodyDiv w:val="1"/>
      <w:marLeft w:val="0"/>
      <w:marRight w:val="0"/>
      <w:marTop w:val="0"/>
      <w:marBottom w:val="0"/>
      <w:divBdr>
        <w:top w:val="none" w:sz="0" w:space="0" w:color="auto"/>
        <w:left w:val="none" w:sz="0" w:space="0" w:color="auto"/>
        <w:bottom w:val="none" w:sz="0" w:space="0" w:color="auto"/>
        <w:right w:val="none" w:sz="0" w:space="0" w:color="auto"/>
      </w:divBdr>
    </w:div>
    <w:div w:id="1187059062">
      <w:bodyDiv w:val="1"/>
      <w:marLeft w:val="0"/>
      <w:marRight w:val="0"/>
      <w:marTop w:val="0"/>
      <w:marBottom w:val="0"/>
      <w:divBdr>
        <w:top w:val="none" w:sz="0" w:space="0" w:color="auto"/>
        <w:left w:val="none" w:sz="0" w:space="0" w:color="auto"/>
        <w:bottom w:val="none" w:sz="0" w:space="0" w:color="auto"/>
        <w:right w:val="none" w:sz="0" w:space="0" w:color="auto"/>
      </w:divBdr>
    </w:div>
    <w:div w:id="1205213563">
      <w:bodyDiv w:val="1"/>
      <w:marLeft w:val="0"/>
      <w:marRight w:val="0"/>
      <w:marTop w:val="0"/>
      <w:marBottom w:val="0"/>
      <w:divBdr>
        <w:top w:val="none" w:sz="0" w:space="0" w:color="auto"/>
        <w:left w:val="none" w:sz="0" w:space="0" w:color="auto"/>
        <w:bottom w:val="none" w:sz="0" w:space="0" w:color="auto"/>
        <w:right w:val="none" w:sz="0" w:space="0" w:color="auto"/>
      </w:divBdr>
    </w:div>
    <w:div w:id="1207445511">
      <w:bodyDiv w:val="1"/>
      <w:marLeft w:val="0"/>
      <w:marRight w:val="0"/>
      <w:marTop w:val="0"/>
      <w:marBottom w:val="0"/>
      <w:divBdr>
        <w:top w:val="none" w:sz="0" w:space="0" w:color="auto"/>
        <w:left w:val="none" w:sz="0" w:space="0" w:color="auto"/>
        <w:bottom w:val="none" w:sz="0" w:space="0" w:color="auto"/>
        <w:right w:val="none" w:sz="0" w:space="0" w:color="auto"/>
      </w:divBdr>
    </w:div>
    <w:div w:id="1208448699">
      <w:bodyDiv w:val="1"/>
      <w:marLeft w:val="0"/>
      <w:marRight w:val="0"/>
      <w:marTop w:val="0"/>
      <w:marBottom w:val="0"/>
      <w:divBdr>
        <w:top w:val="none" w:sz="0" w:space="0" w:color="auto"/>
        <w:left w:val="none" w:sz="0" w:space="0" w:color="auto"/>
        <w:bottom w:val="none" w:sz="0" w:space="0" w:color="auto"/>
        <w:right w:val="none" w:sz="0" w:space="0" w:color="auto"/>
      </w:divBdr>
    </w:div>
    <w:div w:id="1232498770">
      <w:bodyDiv w:val="1"/>
      <w:marLeft w:val="0"/>
      <w:marRight w:val="0"/>
      <w:marTop w:val="0"/>
      <w:marBottom w:val="0"/>
      <w:divBdr>
        <w:top w:val="none" w:sz="0" w:space="0" w:color="auto"/>
        <w:left w:val="none" w:sz="0" w:space="0" w:color="auto"/>
        <w:bottom w:val="none" w:sz="0" w:space="0" w:color="auto"/>
        <w:right w:val="none" w:sz="0" w:space="0" w:color="auto"/>
      </w:divBdr>
    </w:div>
    <w:div w:id="1250968074">
      <w:bodyDiv w:val="1"/>
      <w:marLeft w:val="0"/>
      <w:marRight w:val="0"/>
      <w:marTop w:val="0"/>
      <w:marBottom w:val="0"/>
      <w:divBdr>
        <w:top w:val="none" w:sz="0" w:space="0" w:color="auto"/>
        <w:left w:val="none" w:sz="0" w:space="0" w:color="auto"/>
        <w:bottom w:val="none" w:sz="0" w:space="0" w:color="auto"/>
        <w:right w:val="none" w:sz="0" w:space="0" w:color="auto"/>
      </w:divBdr>
    </w:div>
    <w:div w:id="1252547403">
      <w:bodyDiv w:val="1"/>
      <w:marLeft w:val="0"/>
      <w:marRight w:val="0"/>
      <w:marTop w:val="0"/>
      <w:marBottom w:val="0"/>
      <w:divBdr>
        <w:top w:val="none" w:sz="0" w:space="0" w:color="auto"/>
        <w:left w:val="none" w:sz="0" w:space="0" w:color="auto"/>
        <w:bottom w:val="none" w:sz="0" w:space="0" w:color="auto"/>
        <w:right w:val="none" w:sz="0" w:space="0" w:color="auto"/>
      </w:divBdr>
    </w:div>
    <w:div w:id="1267690411">
      <w:bodyDiv w:val="1"/>
      <w:marLeft w:val="0"/>
      <w:marRight w:val="0"/>
      <w:marTop w:val="0"/>
      <w:marBottom w:val="0"/>
      <w:divBdr>
        <w:top w:val="none" w:sz="0" w:space="0" w:color="auto"/>
        <w:left w:val="none" w:sz="0" w:space="0" w:color="auto"/>
        <w:bottom w:val="none" w:sz="0" w:space="0" w:color="auto"/>
        <w:right w:val="none" w:sz="0" w:space="0" w:color="auto"/>
      </w:divBdr>
    </w:div>
    <w:div w:id="1272278091">
      <w:bodyDiv w:val="1"/>
      <w:marLeft w:val="0"/>
      <w:marRight w:val="0"/>
      <w:marTop w:val="0"/>
      <w:marBottom w:val="0"/>
      <w:divBdr>
        <w:top w:val="none" w:sz="0" w:space="0" w:color="auto"/>
        <w:left w:val="none" w:sz="0" w:space="0" w:color="auto"/>
        <w:bottom w:val="none" w:sz="0" w:space="0" w:color="auto"/>
        <w:right w:val="none" w:sz="0" w:space="0" w:color="auto"/>
      </w:divBdr>
    </w:div>
    <w:div w:id="1276330565">
      <w:bodyDiv w:val="1"/>
      <w:marLeft w:val="0"/>
      <w:marRight w:val="0"/>
      <w:marTop w:val="0"/>
      <w:marBottom w:val="0"/>
      <w:divBdr>
        <w:top w:val="none" w:sz="0" w:space="0" w:color="auto"/>
        <w:left w:val="none" w:sz="0" w:space="0" w:color="auto"/>
        <w:bottom w:val="none" w:sz="0" w:space="0" w:color="auto"/>
        <w:right w:val="none" w:sz="0" w:space="0" w:color="auto"/>
      </w:divBdr>
    </w:div>
    <w:div w:id="1282878779">
      <w:bodyDiv w:val="1"/>
      <w:marLeft w:val="0"/>
      <w:marRight w:val="0"/>
      <w:marTop w:val="0"/>
      <w:marBottom w:val="0"/>
      <w:divBdr>
        <w:top w:val="none" w:sz="0" w:space="0" w:color="auto"/>
        <w:left w:val="none" w:sz="0" w:space="0" w:color="auto"/>
        <w:bottom w:val="none" w:sz="0" w:space="0" w:color="auto"/>
        <w:right w:val="none" w:sz="0" w:space="0" w:color="auto"/>
      </w:divBdr>
    </w:div>
    <w:div w:id="1291202743">
      <w:bodyDiv w:val="1"/>
      <w:marLeft w:val="0"/>
      <w:marRight w:val="0"/>
      <w:marTop w:val="0"/>
      <w:marBottom w:val="0"/>
      <w:divBdr>
        <w:top w:val="none" w:sz="0" w:space="0" w:color="auto"/>
        <w:left w:val="none" w:sz="0" w:space="0" w:color="auto"/>
        <w:bottom w:val="none" w:sz="0" w:space="0" w:color="auto"/>
        <w:right w:val="none" w:sz="0" w:space="0" w:color="auto"/>
      </w:divBdr>
    </w:div>
    <w:div w:id="1293287759">
      <w:bodyDiv w:val="1"/>
      <w:marLeft w:val="0"/>
      <w:marRight w:val="0"/>
      <w:marTop w:val="0"/>
      <w:marBottom w:val="0"/>
      <w:divBdr>
        <w:top w:val="none" w:sz="0" w:space="0" w:color="auto"/>
        <w:left w:val="none" w:sz="0" w:space="0" w:color="auto"/>
        <w:bottom w:val="none" w:sz="0" w:space="0" w:color="auto"/>
        <w:right w:val="none" w:sz="0" w:space="0" w:color="auto"/>
      </w:divBdr>
    </w:div>
    <w:div w:id="1295142340">
      <w:bodyDiv w:val="1"/>
      <w:marLeft w:val="0"/>
      <w:marRight w:val="0"/>
      <w:marTop w:val="0"/>
      <w:marBottom w:val="0"/>
      <w:divBdr>
        <w:top w:val="none" w:sz="0" w:space="0" w:color="auto"/>
        <w:left w:val="none" w:sz="0" w:space="0" w:color="auto"/>
        <w:bottom w:val="none" w:sz="0" w:space="0" w:color="auto"/>
        <w:right w:val="none" w:sz="0" w:space="0" w:color="auto"/>
      </w:divBdr>
    </w:div>
    <w:div w:id="1301233352">
      <w:bodyDiv w:val="1"/>
      <w:marLeft w:val="0"/>
      <w:marRight w:val="0"/>
      <w:marTop w:val="0"/>
      <w:marBottom w:val="0"/>
      <w:divBdr>
        <w:top w:val="none" w:sz="0" w:space="0" w:color="auto"/>
        <w:left w:val="none" w:sz="0" w:space="0" w:color="auto"/>
        <w:bottom w:val="none" w:sz="0" w:space="0" w:color="auto"/>
        <w:right w:val="none" w:sz="0" w:space="0" w:color="auto"/>
      </w:divBdr>
    </w:div>
    <w:div w:id="1314021432">
      <w:bodyDiv w:val="1"/>
      <w:marLeft w:val="0"/>
      <w:marRight w:val="0"/>
      <w:marTop w:val="0"/>
      <w:marBottom w:val="0"/>
      <w:divBdr>
        <w:top w:val="none" w:sz="0" w:space="0" w:color="auto"/>
        <w:left w:val="none" w:sz="0" w:space="0" w:color="auto"/>
        <w:bottom w:val="none" w:sz="0" w:space="0" w:color="auto"/>
        <w:right w:val="none" w:sz="0" w:space="0" w:color="auto"/>
      </w:divBdr>
    </w:div>
    <w:div w:id="1314526811">
      <w:bodyDiv w:val="1"/>
      <w:marLeft w:val="0"/>
      <w:marRight w:val="0"/>
      <w:marTop w:val="0"/>
      <w:marBottom w:val="0"/>
      <w:divBdr>
        <w:top w:val="none" w:sz="0" w:space="0" w:color="auto"/>
        <w:left w:val="none" w:sz="0" w:space="0" w:color="auto"/>
        <w:bottom w:val="none" w:sz="0" w:space="0" w:color="auto"/>
        <w:right w:val="none" w:sz="0" w:space="0" w:color="auto"/>
      </w:divBdr>
    </w:div>
    <w:div w:id="1339846950">
      <w:bodyDiv w:val="1"/>
      <w:marLeft w:val="0"/>
      <w:marRight w:val="0"/>
      <w:marTop w:val="0"/>
      <w:marBottom w:val="0"/>
      <w:divBdr>
        <w:top w:val="none" w:sz="0" w:space="0" w:color="auto"/>
        <w:left w:val="none" w:sz="0" w:space="0" w:color="auto"/>
        <w:bottom w:val="none" w:sz="0" w:space="0" w:color="auto"/>
        <w:right w:val="none" w:sz="0" w:space="0" w:color="auto"/>
      </w:divBdr>
    </w:div>
    <w:div w:id="1358774414">
      <w:bodyDiv w:val="1"/>
      <w:marLeft w:val="0"/>
      <w:marRight w:val="0"/>
      <w:marTop w:val="0"/>
      <w:marBottom w:val="0"/>
      <w:divBdr>
        <w:top w:val="none" w:sz="0" w:space="0" w:color="auto"/>
        <w:left w:val="none" w:sz="0" w:space="0" w:color="auto"/>
        <w:bottom w:val="none" w:sz="0" w:space="0" w:color="auto"/>
        <w:right w:val="none" w:sz="0" w:space="0" w:color="auto"/>
      </w:divBdr>
    </w:div>
    <w:div w:id="1376850026">
      <w:bodyDiv w:val="1"/>
      <w:marLeft w:val="0"/>
      <w:marRight w:val="0"/>
      <w:marTop w:val="0"/>
      <w:marBottom w:val="0"/>
      <w:divBdr>
        <w:top w:val="none" w:sz="0" w:space="0" w:color="auto"/>
        <w:left w:val="none" w:sz="0" w:space="0" w:color="auto"/>
        <w:bottom w:val="none" w:sz="0" w:space="0" w:color="auto"/>
        <w:right w:val="none" w:sz="0" w:space="0" w:color="auto"/>
      </w:divBdr>
    </w:div>
    <w:div w:id="1377117472">
      <w:bodyDiv w:val="1"/>
      <w:marLeft w:val="0"/>
      <w:marRight w:val="0"/>
      <w:marTop w:val="0"/>
      <w:marBottom w:val="0"/>
      <w:divBdr>
        <w:top w:val="none" w:sz="0" w:space="0" w:color="auto"/>
        <w:left w:val="none" w:sz="0" w:space="0" w:color="auto"/>
        <w:bottom w:val="none" w:sz="0" w:space="0" w:color="auto"/>
        <w:right w:val="none" w:sz="0" w:space="0" w:color="auto"/>
      </w:divBdr>
    </w:div>
    <w:div w:id="1398480524">
      <w:bodyDiv w:val="1"/>
      <w:marLeft w:val="0"/>
      <w:marRight w:val="0"/>
      <w:marTop w:val="0"/>
      <w:marBottom w:val="0"/>
      <w:divBdr>
        <w:top w:val="none" w:sz="0" w:space="0" w:color="auto"/>
        <w:left w:val="none" w:sz="0" w:space="0" w:color="auto"/>
        <w:bottom w:val="none" w:sz="0" w:space="0" w:color="auto"/>
        <w:right w:val="none" w:sz="0" w:space="0" w:color="auto"/>
      </w:divBdr>
    </w:div>
    <w:div w:id="1404595960">
      <w:bodyDiv w:val="1"/>
      <w:marLeft w:val="0"/>
      <w:marRight w:val="0"/>
      <w:marTop w:val="0"/>
      <w:marBottom w:val="0"/>
      <w:divBdr>
        <w:top w:val="none" w:sz="0" w:space="0" w:color="auto"/>
        <w:left w:val="none" w:sz="0" w:space="0" w:color="auto"/>
        <w:bottom w:val="none" w:sz="0" w:space="0" w:color="auto"/>
        <w:right w:val="none" w:sz="0" w:space="0" w:color="auto"/>
      </w:divBdr>
    </w:div>
    <w:div w:id="1453866822">
      <w:bodyDiv w:val="1"/>
      <w:marLeft w:val="0"/>
      <w:marRight w:val="0"/>
      <w:marTop w:val="0"/>
      <w:marBottom w:val="0"/>
      <w:divBdr>
        <w:top w:val="none" w:sz="0" w:space="0" w:color="auto"/>
        <w:left w:val="none" w:sz="0" w:space="0" w:color="auto"/>
        <w:bottom w:val="none" w:sz="0" w:space="0" w:color="auto"/>
        <w:right w:val="none" w:sz="0" w:space="0" w:color="auto"/>
      </w:divBdr>
    </w:div>
    <w:div w:id="1465465604">
      <w:bodyDiv w:val="1"/>
      <w:marLeft w:val="0"/>
      <w:marRight w:val="0"/>
      <w:marTop w:val="0"/>
      <w:marBottom w:val="0"/>
      <w:divBdr>
        <w:top w:val="none" w:sz="0" w:space="0" w:color="auto"/>
        <w:left w:val="none" w:sz="0" w:space="0" w:color="auto"/>
        <w:bottom w:val="none" w:sz="0" w:space="0" w:color="auto"/>
        <w:right w:val="none" w:sz="0" w:space="0" w:color="auto"/>
      </w:divBdr>
    </w:div>
    <w:div w:id="1483039568">
      <w:bodyDiv w:val="1"/>
      <w:marLeft w:val="0"/>
      <w:marRight w:val="0"/>
      <w:marTop w:val="0"/>
      <w:marBottom w:val="0"/>
      <w:divBdr>
        <w:top w:val="none" w:sz="0" w:space="0" w:color="auto"/>
        <w:left w:val="none" w:sz="0" w:space="0" w:color="auto"/>
        <w:bottom w:val="none" w:sz="0" w:space="0" w:color="auto"/>
        <w:right w:val="none" w:sz="0" w:space="0" w:color="auto"/>
      </w:divBdr>
    </w:div>
    <w:div w:id="1506433400">
      <w:bodyDiv w:val="1"/>
      <w:marLeft w:val="0"/>
      <w:marRight w:val="0"/>
      <w:marTop w:val="0"/>
      <w:marBottom w:val="0"/>
      <w:divBdr>
        <w:top w:val="none" w:sz="0" w:space="0" w:color="auto"/>
        <w:left w:val="none" w:sz="0" w:space="0" w:color="auto"/>
        <w:bottom w:val="none" w:sz="0" w:space="0" w:color="auto"/>
        <w:right w:val="none" w:sz="0" w:space="0" w:color="auto"/>
      </w:divBdr>
    </w:div>
    <w:div w:id="1512254974">
      <w:bodyDiv w:val="1"/>
      <w:marLeft w:val="0"/>
      <w:marRight w:val="0"/>
      <w:marTop w:val="0"/>
      <w:marBottom w:val="0"/>
      <w:divBdr>
        <w:top w:val="none" w:sz="0" w:space="0" w:color="auto"/>
        <w:left w:val="none" w:sz="0" w:space="0" w:color="auto"/>
        <w:bottom w:val="none" w:sz="0" w:space="0" w:color="auto"/>
        <w:right w:val="none" w:sz="0" w:space="0" w:color="auto"/>
      </w:divBdr>
    </w:div>
    <w:div w:id="1530679762">
      <w:bodyDiv w:val="1"/>
      <w:marLeft w:val="0"/>
      <w:marRight w:val="0"/>
      <w:marTop w:val="0"/>
      <w:marBottom w:val="0"/>
      <w:divBdr>
        <w:top w:val="none" w:sz="0" w:space="0" w:color="auto"/>
        <w:left w:val="none" w:sz="0" w:space="0" w:color="auto"/>
        <w:bottom w:val="none" w:sz="0" w:space="0" w:color="auto"/>
        <w:right w:val="none" w:sz="0" w:space="0" w:color="auto"/>
      </w:divBdr>
    </w:div>
    <w:div w:id="1535384621">
      <w:bodyDiv w:val="1"/>
      <w:marLeft w:val="0"/>
      <w:marRight w:val="0"/>
      <w:marTop w:val="0"/>
      <w:marBottom w:val="0"/>
      <w:divBdr>
        <w:top w:val="none" w:sz="0" w:space="0" w:color="auto"/>
        <w:left w:val="none" w:sz="0" w:space="0" w:color="auto"/>
        <w:bottom w:val="none" w:sz="0" w:space="0" w:color="auto"/>
        <w:right w:val="none" w:sz="0" w:space="0" w:color="auto"/>
      </w:divBdr>
    </w:div>
    <w:div w:id="1538354606">
      <w:bodyDiv w:val="1"/>
      <w:marLeft w:val="0"/>
      <w:marRight w:val="0"/>
      <w:marTop w:val="0"/>
      <w:marBottom w:val="0"/>
      <w:divBdr>
        <w:top w:val="none" w:sz="0" w:space="0" w:color="auto"/>
        <w:left w:val="none" w:sz="0" w:space="0" w:color="auto"/>
        <w:bottom w:val="none" w:sz="0" w:space="0" w:color="auto"/>
        <w:right w:val="none" w:sz="0" w:space="0" w:color="auto"/>
      </w:divBdr>
    </w:div>
    <w:div w:id="1551764277">
      <w:bodyDiv w:val="1"/>
      <w:marLeft w:val="0"/>
      <w:marRight w:val="0"/>
      <w:marTop w:val="0"/>
      <w:marBottom w:val="0"/>
      <w:divBdr>
        <w:top w:val="none" w:sz="0" w:space="0" w:color="auto"/>
        <w:left w:val="none" w:sz="0" w:space="0" w:color="auto"/>
        <w:bottom w:val="none" w:sz="0" w:space="0" w:color="auto"/>
        <w:right w:val="none" w:sz="0" w:space="0" w:color="auto"/>
      </w:divBdr>
    </w:div>
    <w:div w:id="1572275914">
      <w:bodyDiv w:val="1"/>
      <w:marLeft w:val="0"/>
      <w:marRight w:val="0"/>
      <w:marTop w:val="0"/>
      <w:marBottom w:val="0"/>
      <w:divBdr>
        <w:top w:val="none" w:sz="0" w:space="0" w:color="auto"/>
        <w:left w:val="none" w:sz="0" w:space="0" w:color="auto"/>
        <w:bottom w:val="none" w:sz="0" w:space="0" w:color="auto"/>
        <w:right w:val="none" w:sz="0" w:space="0" w:color="auto"/>
      </w:divBdr>
    </w:div>
    <w:div w:id="1588535153">
      <w:bodyDiv w:val="1"/>
      <w:marLeft w:val="0"/>
      <w:marRight w:val="0"/>
      <w:marTop w:val="0"/>
      <w:marBottom w:val="0"/>
      <w:divBdr>
        <w:top w:val="none" w:sz="0" w:space="0" w:color="auto"/>
        <w:left w:val="none" w:sz="0" w:space="0" w:color="auto"/>
        <w:bottom w:val="none" w:sz="0" w:space="0" w:color="auto"/>
        <w:right w:val="none" w:sz="0" w:space="0" w:color="auto"/>
      </w:divBdr>
    </w:div>
    <w:div w:id="1593077722">
      <w:bodyDiv w:val="1"/>
      <w:marLeft w:val="0"/>
      <w:marRight w:val="0"/>
      <w:marTop w:val="0"/>
      <w:marBottom w:val="0"/>
      <w:divBdr>
        <w:top w:val="none" w:sz="0" w:space="0" w:color="auto"/>
        <w:left w:val="none" w:sz="0" w:space="0" w:color="auto"/>
        <w:bottom w:val="none" w:sz="0" w:space="0" w:color="auto"/>
        <w:right w:val="none" w:sz="0" w:space="0" w:color="auto"/>
      </w:divBdr>
    </w:div>
    <w:div w:id="1625235909">
      <w:bodyDiv w:val="1"/>
      <w:marLeft w:val="0"/>
      <w:marRight w:val="0"/>
      <w:marTop w:val="0"/>
      <w:marBottom w:val="0"/>
      <w:divBdr>
        <w:top w:val="none" w:sz="0" w:space="0" w:color="auto"/>
        <w:left w:val="none" w:sz="0" w:space="0" w:color="auto"/>
        <w:bottom w:val="none" w:sz="0" w:space="0" w:color="auto"/>
        <w:right w:val="none" w:sz="0" w:space="0" w:color="auto"/>
      </w:divBdr>
    </w:div>
    <w:div w:id="1628580571">
      <w:bodyDiv w:val="1"/>
      <w:marLeft w:val="0"/>
      <w:marRight w:val="0"/>
      <w:marTop w:val="0"/>
      <w:marBottom w:val="0"/>
      <w:divBdr>
        <w:top w:val="none" w:sz="0" w:space="0" w:color="auto"/>
        <w:left w:val="none" w:sz="0" w:space="0" w:color="auto"/>
        <w:bottom w:val="none" w:sz="0" w:space="0" w:color="auto"/>
        <w:right w:val="none" w:sz="0" w:space="0" w:color="auto"/>
      </w:divBdr>
    </w:div>
    <w:div w:id="1684477960">
      <w:bodyDiv w:val="1"/>
      <w:marLeft w:val="0"/>
      <w:marRight w:val="0"/>
      <w:marTop w:val="0"/>
      <w:marBottom w:val="0"/>
      <w:divBdr>
        <w:top w:val="none" w:sz="0" w:space="0" w:color="auto"/>
        <w:left w:val="none" w:sz="0" w:space="0" w:color="auto"/>
        <w:bottom w:val="none" w:sz="0" w:space="0" w:color="auto"/>
        <w:right w:val="none" w:sz="0" w:space="0" w:color="auto"/>
      </w:divBdr>
    </w:div>
    <w:div w:id="1685352652">
      <w:bodyDiv w:val="1"/>
      <w:marLeft w:val="0"/>
      <w:marRight w:val="0"/>
      <w:marTop w:val="0"/>
      <w:marBottom w:val="0"/>
      <w:divBdr>
        <w:top w:val="none" w:sz="0" w:space="0" w:color="auto"/>
        <w:left w:val="none" w:sz="0" w:space="0" w:color="auto"/>
        <w:bottom w:val="none" w:sz="0" w:space="0" w:color="auto"/>
        <w:right w:val="none" w:sz="0" w:space="0" w:color="auto"/>
      </w:divBdr>
    </w:div>
    <w:div w:id="1687436108">
      <w:bodyDiv w:val="1"/>
      <w:marLeft w:val="0"/>
      <w:marRight w:val="0"/>
      <w:marTop w:val="0"/>
      <w:marBottom w:val="0"/>
      <w:divBdr>
        <w:top w:val="none" w:sz="0" w:space="0" w:color="auto"/>
        <w:left w:val="none" w:sz="0" w:space="0" w:color="auto"/>
        <w:bottom w:val="none" w:sz="0" w:space="0" w:color="auto"/>
        <w:right w:val="none" w:sz="0" w:space="0" w:color="auto"/>
      </w:divBdr>
    </w:div>
    <w:div w:id="1718357734">
      <w:bodyDiv w:val="1"/>
      <w:marLeft w:val="0"/>
      <w:marRight w:val="0"/>
      <w:marTop w:val="0"/>
      <w:marBottom w:val="0"/>
      <w:divBdr>
        <w:top w:val="none" w:sz="0" w:space="0" w:color="auto"/>
        <w:left w:val="none" w:sz="0" w:space="0" w:color="auto"/>
        <w:bottom w:val="none" w:sz="0" w:space="0" w:color="auto"/>
        <w:right w:val="none" w:sz="0" w:space="0" w:color="auto"/>
      </w:divBdr>
    </w:div>
    <w:div w:id="1739286048">
      <w:bodyDiv w:val="1"/>
      <w:marLeft w:val="0"/>
      <w:marRight w:val="0"/>
      <w:marTop w:val="0"/>
      <w:marBottom w:val="0"/>
      <w:divBdr>
        <w:top w:val="none" w:sz="0" w:space="0" w:color="auto"/>
        <w:left w:val="none" w:sz="0" w:space="0" w:color="auto"/>
        <w:bottom w:val="none" w:sz="0" w:space="0" w:color="auto"/>
        <w:right w:val="none" w:sz="0" w:space="0" w:color="auto"/>
      </w:divBdr>
    </w:div>
    <w:div w:id="1770351848">
      <w:bodyDiv w:val="1"/>
      <w:marLeft w:val="0"/>
      <w:marRight w:val="0"/>
      <w:marTop w:val="0"/>
      <w:marBottom w:val="0"/>
      <w:divBdr>
        <w:top w:val="none" w:sz="0" w:space="0" w:color="auto"/>
        <w:left w:val="none" w:sz="0" w:space="0" w:color="auto"/>
        <w:bottom w:val="none" w:sz="0" w:space="0" w:color="auto"/>
        <w:right w:val="none" w:sz="0" w:space="0" w:color="auto"/>
      </w:divBdr>
    </w:div>
    <w:div w:id="1781488666">
      <w:bodyDiv w:val="1"/>
      <w:marLeft w:val="0"/>
      <w:marRight w:val="0"/>
      <w:marTop w:val="0"/>
      <w:marBottom w:val="0"/>
      <w:divBdr>
        <w:top w:val="none" w:sz="0" w:space="0" w:color="auto"/>
        <w:left w:val="none" w:sz="0" w:space="0" w:color="auto"/>
        <w:bottom w:val="none" w:sz="0" w:space="0" w:color="auto"/>
        <w:right w:val="none" w:sz="0" w:space="0" w:color="auto"/>
      </w:divBdr>
    </w:div>
    <w:div w:id="1785268730">
      <w:bodyDiv w:val="1"/>
      <w:marLeft w:val="0"/>
      <w:marRight w:val="0"/>
      <w:marTop w:val="0"/>
      <w:marBottom w:val="0"/>
      <w:divBdr>
        <w:top w:val="none" w:sz="0" w:space="0" w:color="auto"/>
        <w:left w:val="none" w:sz="0" w:space="0" w:color="auto"/>
        <w:bottom w:val="none" w:sz="0" w:space="0" w:color="auto"/>
        <w:right w:val="none" w:sz="0" w:space="0" w:color="auto"/>
      </w:divBdr>
    </w:div>
    <w:div w:id="1791237271">
      <w:bodyDiv w:val="1"/>
      <w:marLeft w:val="0"/>
      <w:marRight w:val="0"/>
      <w:marTop w:val="0"/>
      <w:marBottom w:val="0"/>
      <w:divBdr>
        <w:top w:val="none" w:sz="0" w:space="0" w:color="auto"/>
        <w:left w:val="none" w:sz="0" w:space="0" w:color="auto"/>
        <w:bottom w:val="none" w:sz="0" w:space="0" w:color="auto"/>
        <w:right w:val="none" w:sz="0" w:space="0" w:color="auto"/>
      </w:divBdr>
    </w:div>
    <w:div w:id="1817068234">
      <w:bodyDiv w:val="1"/>
      <w:marLeft w:val="0"/>
      <w:marRight w:val="0"/>
      <w:marTop w:val="0"/>
      <w:marBottom w:val="0"/>
      <w:divBdr>
        <w:top w:val="none" w:sz="0" w:space="0" w:color="auto"/>
        <w:left w:val="none" w:sz="0" w:space="0" w:color="auto"/>
        <w:bottom w:val="none" w:sz="0" w:space="0" w:color="auto"/>
        <w:right w:val="none" w:sz="0" w:space="0" w:color="auto"/>
      </w:divBdr>
    </w:div>
    <w:div w:id="1824201262">
      <w:bodyDiv w:val="1"/>
      <w:marLeft w:val="0"/>
      <w:marRight w:val="0"/>
      <w:marTop w:val="0"/>
      <w:marBottom w:val="0"/>
      <w:divBdr>
        <w:top w:val="none" w:sz="0" w:space="0" w:color="auto"/>
        <w:left w:val="none" w:sz="0" w:space="0" w:color="auto"/>
        <w:bottom w:val="none" w:sz="0" w:space="0" w:color="auto"/>
        <w:right w:val="none" w:sz="0" w:space="0" w:color="auto"/>
      </w:divBdr>
    </w:div>
    <w:div w:id="1832527516">
      <w:bodyDiv w:val="1"/>
      <w:marLeft w:val="0"/>
      <w:marRight w:val="0"/>
      <w:marTop w:val="0"/>
      <w:marBottom w:val="0"/>
      <w:divBdr>
        <w:top w:val="none" w:sz="0" w:space="0" w:color="auto"/>
        <w:left w:val="none" w:sz="0" w:space="0" w:color="auto"/>
        <w:bottom w:val="none" w:sz="0" w:space="0" w:color="auto"/>
        <w:right w:val="none" w:sz="0" w:space="0" w:color="auto"/>
      </w:divBdr>
    </w:div>
    <w:div w:id="1887065268">
      <w:bodyDiv w:val="1"/>
      <w:marLeft w:val="0"/>
      <w:marRight w:val="0"/>
      <w:marTop w:val="0"/>
      <w:marBottom w:val="0"/>
      <w:divBdr>
        <w:top w:val="none" w:sz="0" w:space="0" w:color="auto"/>
        <w:left w:val="none" w:sz="0" w:space="0" w:color="auto"/>
        <w:bottom w:val="none" w:sz="0" w:space="0" w:color="auto"/>
        <w:right w:val="none" w:sz="0" w:space="0" w:color="auto"/>
      </w:divBdr>
    </w:div>
    <w:div w:id="1889730562">
      <w:bodyDiv w:val="1"/>
      <w:marLeft w:val="0"/>
      <w:marRight w:val="0"/>
      <w:marTop w:val="0"/>
      <w:marBottom w:val="0"/>
      <w:divBdr>
        <w:top w:val="none" w:sz="0" w:space="0" w:color="auto"/>
        <w:left w:val="none" w:sz="0" w:space="0" w:color="auto"/>
        <w:bottom w:val="none" w:sz="0" w:space="0" w:color="auto"/>
        <w:right w:val="none" w:sz="0" w:space="0" w:color="auto"/>
      </w:divBdr>
    </w:div>
    <w:div w:id="1909068434">
      <w:bodyDiv w:val="1"/>
      <w:marLeft w:val="0"/>
      <w:marRight w:val="0"/>
      <w:marTop w:val="0"/>
      <w:marBottom w:val="0"/>
      <w:divBdr>
        <w:top w:val="none" w:sz="0" w:space="0" w:color="auto"/>
        <w:left w:val="none" w:sz="0" w:space="0" w:color="auto"/>
        <w:bottom w:val="none" w:sz="0" w:space="0" w:color="auto"/>
        <w:right w:val="none" w:sz="0" w:space="0" w:color="auto"/>
      </w:divBdr>
    </w:div>
    <w:div w:id="1943565776">
      <w:bodyDiv w:val="1"/>
      <w:marLeft w:val="0"/>
      <w:marRight w:val="0"/>
      <w:marTop w:val="0"/>
      <w:marBottom w:val="0"/>
      <w:divBdr>
        <w:top w:val="none" w:sz="0" w:space="0" w:color="auto"/>
        <w:left w:val="none" w:sz="0" w:space="0" w:color="auto"/>
        <w:bottom w:val="none" w:sz="0" w:space="0" w:color="auto"/>
        <w:right w:val="none" w:sz="0" w:space="0" w:color="auto"/>
      </w:divBdr>
    </w:div>
    <w:div w:id="1964774034">
      <w:bodyDiv w:val="1"/>
      <w:marLeft w:val="0"/>
      <w:marRight w:val="0"/>
      <w:marTop w:val="0"/>
      <w:marBottom w:val="0"/>
      <w:divBdr>
        <w:top w:val="none" w:sz="0" w:space="0" w:color="auto"/>
        <w:left w:val="none" w:sz="0" w:space="0" w:color="auto"/>
        <w:bottom w:val="none" w:sz="0" w:space="0" w:color="auto"/>
        <w:right w:val="none" w:sz="0" w:space="0" w:color="auto"/>
      </w:divBdr>
    </w:div>
    <w:div w:id="1968388426">
      <w:bodyDiv w:val="1"/>
      <w:marLeft w:val="0"/>
      <w:marRight w:val="0"/>
      <w:marTop w:val="0"/>
      <w:marBottom w:val="0"/>
      <w:divBdr>
        <w:top w:val="none" w:sz="0" w:space="0" w:color="auto"/>
        <w:left w:val="none" w:sz="0" w:space="0" w:color="auto"/>
        <w:bottom w:val="none" w:sz="0" w:space="0" w:color="auto"/>
        <w:right w:val="none" w:sz="0" w:space="0" w:color="auto"/>
      </w:divBdr>
    </w:div>
    <w:div w:id="1971011831">
      <w:bodyDiv w:val="1"/>
      <w:marLeft w:val="0"/>
      <w:marRight w:val="0"/>
      <w:marTop w:val="0"/>
      <w:marBottom w:val="0"/>
      <w:divBdr>
        <w:top w:val="none" w:sz="0" w:space="0" w:color="auto"/>
        <w:left w:val="none" w:sz="0" w:space="0" w:color="auto"/>
        <w:bottom w:val="none" w:sz="0" w:space="0" w:color="auto"/>
        <w:right w:val="none" w:sz="0" w:space="0" w:color="auto"/>
      </w:divBdr>
    </w:div>
    <w:div w:id="1975602699">
      <w:bodyDiv w:val="1"/>
      <w:marLeft w:val="0"/>
      <w:marRight w:val="0"/>
      <w:marTop w:val="0"/>
      <w:marBottom w:val="0"/>
      <w:divBdr>
        <w:top w:val="none" w:sz="0" w:space="0" w:color="auto"/>
        <w:left w:val="none" w:sz="0" w:space="0" w:color="auto"/>
        <w:bottom w:val="none" w:sz="0" w:space="0" w:color="auto"/>
        <w:right w:val="none" w:sz="0" w:space="0" w:color="auto"/>
      </w:divBdr>
    </w:div>
    <w:div w:id="1981810440">
      <w:bodyDiv w:val="1"/>
      <w:marLeft w:val="0"/>
      <w:marRight w:val="0"/>
      <w:marTop w:val="0"/>
      <w:marBottom w:val="0"/>
      <w:divBdr>
        <w:top w:val="none" w:sz="0" w:space="0" w:color="auto"/>
        <w:left w:val="none" w:sz="0" w:space="0" w:color="auto"/>
        <w:bottom w:val="none" w:sz="0" w:space="0" w:color="auto"/>
        <w:right w:val="none" w:sz="0" w:space="0" w:color="auto"/>
      </w:divBdr>
    </w:div>
    <w:div w:id="1986664593">
      <w:bodyDiv w:val="1"/>
      <w:marLeft w:val="0"/>
      <w:marRight w:val="0"/>
      <w:marTop w:val="0"/>
      <w:marBottom w:val="0"/>
      <w:divBdr>
        <w:top w:val="none" w:sz="0" w:space="0" w:color="auto"/>
        <w:left w:val="none" w:sz="0" w:space="0" w:color="auto"/>
        <w:bottom w:val="none" w:sz="0" w:space="0" w:color="auto"/>
        <w:right w:val="none" w:sz="0" w:space="0" w:color="auto"/>
      </w:divBdr>
    </w:div>
    <w:div w:id="2009598973">
      <w:bodyDiv w:val="1"/>
      <w:marLeft w:val="0"/>
      <w:marRight w:val="0"/>
      <w:marTop w:val="0"/>
      <w:marBottom w:val="0"/>
      <w:divBdr>
        <w:top w:val="none" w:sz="0" w:space="0" w:color="auto"/>
        <w:left w:val="none" w:sz="0" w:space="0" w:color="auto"/>
        <w:bottom w:val="none" w:sz="0" w:space="0" w:color="auto"/>
        <w:right w:val="none" w:sz="0" w:space="0" w:color="auto"/>
      </w:divBdr>
    </w:div>
    <w:div w:id="2033190556">
      <w:bodyDiv w:val="1"/>
      <w:marLeft w:val="0"/>
      <w:marRight w:val="0"/>
      <w:marTop w:val="0"/>
      <w:marBottom w:val="0"/>
      <w:divBdr>
        <w:top w:val="none" w:sz="0" w:space="0" w:color="auto"/>
        <w:left w:val="none" w:sz="0" w:space="0" w:color="auto"/>
        <w:bottom w:val="none" w:sz="0" w:space="0" w:color="auto"/>
        <w:right w:val="none" w:sz="0" w:space="0" w:color="auto"/>
      </w:divBdr>
    </w:div>
    <w:div w:id="2034259192">
      <w:bodyDiv w:val="1"/>
      <w:marLeft w:val="0"/>
      <w:marRight w:val="0"/>
      <w:marTop w:val="0"/>
      <w:marBottom w:val="0"/>
      <w:divBdr>
        <w:top w:val="none" w:sz="0" w:space="0" w:color="auto"/>
        <w:left w:val="none" w:sz="0" w:space="0" w:color="auto"/>
        <w:bottom w:val="none" w:sz="0" w:space="0" w:color="auto"/>
        <w:right w:val="none" w:sz="0" w:space="0" w:color="auto"/>
      </w:divBdr>
    </w:div>
    <w:div w:id="2055809313">
      <w:bodyDiv w:val="1"/>
      <w:marLeft w:val="0"/>
      <w:marRight w:val="0"/>
      <w:marTop w:val="0"/>
      <w:marBottom w:val="0"/>
      <w:divBdr>
        <w:top w:val="none" w:sz="0" w:space="0" w:color="auto"/>
        <w:left w:val="none" w:sz="0" w:space="0" w:color="auto"/>
        <w:bottom w:val="none" w:sz="0" w:space="0" w:color="auto"/>
        <w:right w:val="none" w:sz="0" w:space="0" w:color="auto"/>
      </w:divBdr>
    </w:div>
    <w:div w:id="2055930005">
      <w:bodyDiv w:val="1"/>
      <w:marLeft w:val="0"/>
      <w:marRight w:val="0"/>
      <w:marTop w:val="0"/>
      <w:marBottom w:val="0"/>
      <w:divBdr>
        <w:top w:val="none" w:sz="0" w:space="0" w:color="auto"/>
        <w:left w:val="none" w:sz="0" w:space="0" w:color="auto"/>
        <w:bottom w:val="none" w:sz="0" w:space="0" w:color="auto"/>
        <w:right w:val="none" w:sz="0" w:space="0" w:color="auto"/>
      </w:divBdr>
    </w:div>
    <w:div w:id="2080519834">
      <w:bodyDiv w:val="1"/>
      <w:marLeft w:val="0"/>
      <w:marRight w:val="0"/>
      <w:marTop w:val="0"/>
      <w:marBottom w:val="0"/>
      <w:divBdr>
        <w:top w:val="none" w:sz="0" w:space="0" w:color="auto"/>
        <w:left w:val="none" w:sz="0" w:space="0" w:color="auto"/>
        <w:bottom w:val="none" w:sz="0" w:space="0" w:color="auto"/>
        <w:right w:val="none" w:sz="0" w:space="0" w:color="auto"/>
      </w:divBdr>
    </w:div>
    <w:div w:id="2090230984">
      <w:bodyDiv w:val="1"/>
      <w:marLeft w:val="0"/>
      <w:marRight w:val="0"/>
      <w:marTop w:val="0"/>
      <w:marBottom w:val="0"/>
      <w:divBdr>
        <w:top w:val="none" w:sz="0" w:space="0" w:color="auto"/>
        <w:left w:val="none" w:sz="0" w:space="0" w:color="auto"/>
        <w:bottom w:val="none" w:sz="0" w:space="0" w:color="auto"/>
        <w:right w:val="none" w:sz="0" w:space="0" w:color="auto"/>
      </w:divBdr>
    </w:div>
    <w:div w:id="2090803263">
      <w:bodyDiv w:val="1"/>
      <w:marLeft w:val="0"/>
      <w:marRight w:val="0"/>
      <w:marTop w:val="0"/>
      <w:marBottom w:val="0"/>
      <w:divBdr>
        <w:top w:val="none" w:sz="0" w:space="0" w:color="auto"/>
        <w:left w:val="none" w:sz="0" w:space="0" w:color="auto"/>
        <w:bottom w:val="none" w:sz="0" w:space="0" w:color="auto"/>
        <w:right w:val="none" w:sz="0" w:space="0" w:color="auto"/>
      </w:divBdr>
    </w:div>
    <w:div w:id="2117872172">
      <w:bodyDiv w:val="1"/>
      <w:marLeft w:val="0"/>
      <w:marRight w:val="0"/>
      <w:marTop w:val="0"/>
      <w:marBottom w:val="0"/>
      <w:divBdr>
        <w:top w:val="none" w:sz="0" w:space="0" w:color="auto"/>
        <w:left w:val="none" w:sz="0" w:space="0" w:color="auto"/>
        <w:bottom w:val="none" w:sz="0" w:space="0" w:color="auto"/>
        <w:right w:val="none" w:sz="0" w:space="0" w:color="auto"/>
      </w:divBdr>
    </w:div>
    <w:div w:id="21467722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doi.org/10.1016/j.techfore.2021.120712" TargetMode="External"/><Relationship Id="rId39" Type="http://schemas.openxmlformats.org/officeDocument/2006/relationships/hyperlink" Target="https://doi.org/10.1016/j.cor.2023.106512" TargetMode="External"/><Relationship Id="rId21" Type="http://schemas.openxmlformats.org/officeDocument/2006/relationships/image" Target="media/image7.png"/><Relationship Id="rId34" Type="http://schemas.openxmlformats.org/officeDocument/2006/relationships/hyperlink" Target="https://doi.org/10.1016/j.cie.2023.109065" TargetMode="External"/><Relationship Id="rId42" Type="http://schemas.openxmlformats.org/officeDocument/2006/relationships/hyperlink" Target="https://doi.org/10.1016/j.ijpe.2022.108522" TargetMode="External"/><Relationship Id="rId47" Type="http://schemas.openxmlformats.org/officeDocument/2006/relationships/hyperlink" Target="https://doi.org/10.1016/j.rineng.2024.101899" TargetMode="External"/><Relationship Id="rId50" Type="http://schemas.openxmlformats.org/officeDocument/2006/relationships/hyperlink" Target="https://doi.org/10.1016/j.cor.2021.105562" TargetMode="Externa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hyperlink" Target="https://doi.org/10.1016/j.sca.2023.100021" TargetMode="External"/><Relationship Id="rId11" Type="http://schemas.openxmlformats.org/officeDocument/2006/relationships/image" Target="media/image2.png"/><Relationship Id="rId24" Type="http://schemas.openxmlformats.org/officeDocument/2006/relationships/image" Target="media/image10.png"/><Relationship Id="rId32" Type="http://schemas.openxmlformats.org/officeDocument/2006/relationships/hyperlink" Target="https://doi.org/10.35794/emba.6.3.2018.20228" TargetMode="External"/><Relationship Id="rId37" Type="http://schemas.openxmlformats.org/officeDocument/2006/relationships/hyperlink" Target="https://doi.org/10.1016/j.apm.2020.11.025" TargetMode="External"/><Relationship Id="rId40" Type="http://schemas.openxmlformats.org/officeDocument/2006/relationships/hyperlink" Target="https://doi.org/10.1016/j.peva.2018.07.003" TargetMode="External"/><Relationship Id="rId45" Type="http://schemas.openxmlformats.org/officeDocument/2006/relationships/hyperlink" Target="https://doi.org/10.1016/j.ject.2023.11.002" TargetMode="External"/><Relationship Id="rId53"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hyperlink" Target="http://creativecommons.org/licenses/by-sa/4.0/" TargetMode="External"/><Relationship Id="rId19" Type="http://schemas.openxmlformats.org/officeDocument/2006/relationships/image" Target="media/image5.png"/><Relationship Id="rId31" Type="http://schemas.openxmlformats.org/officeDocument/2006/relationships/hyperlink" Target="https://doi.org/10.1016/j.omega.2021.102514" TargetMode="External"/><Relationship Id="rId44" Type="http://schemas.openxmlformats.org/officeDocument/2006/relationships/hyperlink" Target="https://doi.org/10.1109/ISCID.2018.00067" TargetMode="External"/><Relationship Id="rId52"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eader" Target="header2.xml"/><Relationship Id="rId22" Type="http://schemas.openxmlformats.org/officeDocument/2006/relationships/image" Target="media/image8.png"/><Relationship Id="rId27" Type="http://schemas.openxmlformats.org/officeDocument/2006/relationships/hyperlink" Target="https://doi.org/10.1016/j.knosys.2022.108753" TargetMode="External"/><Relationship Id="rId30" Type="http://schemas.openxmlformats.org/officeDocument/2006/relationships/hyperlink" Target="https://doi.org/10.1016/j.tre.2020.102035" TargetMode="External"/><Relationship Id="rId35" Type="http://schemas.openxmlformats.org/officeDocument/2006/relationships/hyperlink" Target="https://doi.org/10.1016/j.ejor.2023.11.005" TargetMode="External"/><Relationship Id="rId43" Type="http://schemas.openxmlformats.org/officeDocument/2006/relationships/hyperlink" Target="https://doi.org/10.1016/j.orl.2022.03.002" TargetMode="External"/><Relationship Id="rId48" Type="http://schemas.openxmlformats.org/officeDocument/2006/relationships/hyperlink" Target="https://doi.org/10.1016/j.heliyon.2023.e23071" TargetMode="External"/><Relationship Id="rId8" Type="http://schemas.openxmlformats.org/officeDocument/2006/relationships/endnotes" Target="endnotes.xml"/><Relationship Id="rId51" Type="http://schemas.openxmlformats.org/officeDocument/2006/relationships/hyperlink" Target="https://doi.org/10.1016/j.cie.2004.01.006" TargetMode="External"/><Relationship Id="rId3" Type="http://schemas.openxmlformats.org/officeDocument/2006/relationships/numbering" Target="numbering.xml"/><Relationship Id="rId12" Type="http://schemas.openxmlformats.org/officeDocument/2006/relationships/hyperlink" Target="mailto:andi@mercubuana.ac.id" TargetMode="External"/><Relationship Id="rId17" Type="http://schemas.openxmlformats.org/officeDocument/2006/relationships/header" Target="header3.xml"/><Relationship Id="rId25" Type="http://schemas.openxmlformats.org/officeDocument/2006/relationships/image" Target="media/image11.png"/><Relationship Id="rId33" Type="http://schemas.openxmlformats.org/officeDocument/2006/relationships/hyperlink" Target="https://doi.org/10.1016/j.ejor.2023.03.010" TargetMode="External"/><Relationship Id="rId38" Type="http://schemas.openxmlformats.org/officeDocument/2006/relationships/hyperlink" Target="https://doi.org/10.1201/9781315374406" TargetMode="External"/><Relationship Id="rId46" Type="http://schemas.openxmlformats.org/officeDocument/2006/relationships/hyperlink" Target="https://doi.org/10.1016/j.egyr.2024.03.023" TargetMode="External"/><Relationship Id="rId20" Type="http://schemas.openxmlformats.org/officeDocument/2006/relationships/image" Target="media/image6.png"/><Relationship Id="rId41" Type="http://schemas.openxmlformats.org/officeDocument/2006/relationships/hyperlink" Target="https://doi.org/10.1016/j.tre.2022.102766"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image" Target="media/image9.png"/><Relationship Id="rId28" Type="http://schemas.openxmlformats.org/officeDocument/2006/relationships/hyperlink" Target="https://doi.org/10.1016/j.jsps.2022.10.013" TargetMode="External"/><Relationship Id="rId36" Type="http://schemas.openxmlformats.org/officeDocument/2006/relationships/hyperlink" Target="https://doi.org/10.1016/j.jretconser.2020.102291" TargetMode="External"/><Relationship Id="rId49" Type="http://schemas.openxmlformats.org/officeDocument/2006/relationships/hyperlink" Target="https://doi.org/10.1016/j.egyr.2023.01.060"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owr7ZhU4BKQENgEh7Q5TnIzXaw==">CgMxLjAyCGguZ2pkZ3hzOAByITFqaTgybEIwOE4wVHFyaFNRTFlDckZFQTl6WE9CWU03Wg==</go:docsCustomData>
</go:gDocsCustomXmlDataStorage>
</file>

<file path=customXml/item2.xml><?xml version="1.0" encoding="utf-8"?>
<b:Sources xmlns:b="http://schemas.openxmlformats.org/officeDocument/2006/bibliography" xmlns="http://schemas.openxmlformats.org/officeDocument/2006/bibliography" SelectedStyle="\IEEE2006OfficeOnline.xsl" StyleName="IEEE" Version="2006">
  <b:Source>
    <b:Tag>Hai23</b:Tag>
    <b:SourceType>JournalArticle</b:SourceType>
    <b:Guid>{8EBA215F-98F6-40B3-BE26-ECE29875F6FC}</b:Guid>
    <b:Author>
      <b:Author>
        <b:NameList>
          <b:Person>
            <b:Last>Zhou</b:Last>
            <b:First>Haijie</b:First>
          </b:Person>
          <b:Person>
            <b:Last>Chen</b:Last>
            <b:First>Kebing</b:First>
          </b:Person>
          <b:Person>
            <b:Last>Wang</b:Last>
            <b:First>Shengbin</b:First>
          </b:Person>
        </b:NameList>
      </b:Author>
    </b:Author>
    <b:Title>Two-period pricing and inventory decisions of perishable products with partial lost sales</b:Title>
    <b:JournalName>European Journal of Operational Research</b:JournalName>
    <b:Year>2023</b:Year>
    <b:Pages>611-626</b:Pages>
    <b:Volume>310</b:Volume>
    <b:Issue>2</b:Issue>
    <b:RefOrder>10</b:RefOrder>
  </b:Source>
  <b:Source>
    <b:Tag>Xia24</b:Tag>
    <b:SourceType>JournalArticle</b:SourceType>
    <b:Guid>{639A8A1D-4262-44F5-9F6D-A69B7B67C226}</b:Guid>
    <b:Author>
      <b:Author>
        <b:NameList>
          <b:Person>
            <b:Last>Yan</b:Last>
            <b:First>Xiaoming</b:First>
          </b:Person>
          <b:Person>
            <b:Last>Chao</b:Last>
            <b:First>Xiuli</b:First>
          </b:Person>
          <b:Person>
            <b:Last>Lu</b:Last>
            <b:First>Ye</b:First>
          </b:Person>
        </b:NameList>
      </b:Author>
    </b:Author>
    <b:Title>Optimal control policies for dynamic inventory systems with service level dependent demand</b:Title>
    <b:JournalName>European Journal of Operational Research</b:JournalName>
    <b:Year>2024</b:Year>
    <b:Pages>935-949</b:Pages>
    <b:Volume>314</b:Volume>
    <b:Issue>3</b:Issue>
    <b:RefOrder>12</b:RefOrder>
  </b:Source>
  <b:Source>
    <b:Tag>Moh19</b:Tag>
    <b:SourceType>ConferenceProceedings</b:SourceType>
    <b:Guid>{21B2CEC2-A45D-4764-AA88-A7FDAA531DDC}</b:Guid>
    <b:Title>A Comparison of Continuous and Periodic Review on Inventory Components of Dump Trucks</b:Title>
    <b:Year>2019</b:Year>
    <b:ConferenceName>2019 International Conference on Sustainable Engineering and Creative Computing (ICSECC)</b:ConferenceName>
    <b:City>Bandung, Indonesia</b:City>
    <b:Author>
      <b:Author>
        <b:NameList>
          <b:Person>
            <b:Last>Mohamad Toha</b:Last>
            <b:First>Didik</b:First>
            <b:Middle>Eko Prastyo, Adi Saptari</b:Middle>
          </b:Person>
        </b:NameList>
      </b:Author>
    </b:Author>
    <b:RefOrder>15</b:RefOrder>
  </b:Source>
  <b:Source>
    <b:Tag>Edw17</b:Tag>
    <b:SourceType>Book</b:SourceType>
    <b:Guid>{1DC064EC-B8C8-4A9E-BB4B-C6672416E515}</b:Guid>
    <b:Title>Inventory and Production Management in Supply Chain : Fourth Edition</b:Title>
    <b:Year>2017</b:Year>
    <b:Author>
      <b:Author>
        <b:NameList>
          <b:Person>
            <b:Last>Silver</b:Last>
            <b:First>Edward</b:First>
            <b:Middle>A.</b:Middle>
          </b:Person>
          <b:Person>
            <b:Last>Pyke</b:Last>
            <b:First>David</b:First>
            <b:Middle>F.</b:Middle>
          </b:Person>
          <b:Person>
            <b:Last>Thomas</b:Last>
            <b:First>Douglas</b:First>
            <b:Middle>J.</b:Middle>
          </b:Person>
        </b:NameList>
      </b:Author>
    </b:Author>
    <b:City>New York</b:City>
    <b:Publisher>CRC Press</b:Publisher>
    <b:RefOrder>17</b:RefOrder>
  </b:Source>
  <b:Source>
    <b:Tag>Jun18</b:Tag>
    <b:SourceType>JournalArticle</b:SourceType>
    <b:Guid>{CA496AA2-F45F-4727-8DAB-18D28D5D1CDB}</b:Guid>
    <b:Author>
      <b:Author>
        <b:NameList>
          <b:Person>
            <b:Last>Baek</b:Last>
            <b:First>Jung</b:First>
            <b:Middle>Woo</b:Middle>
          </b:Person>
          <b:Person>
            <b:Last>Bae</b:Last>
            <b:First>Yun</b:First>
            <b:Middle>Han</b:Middle>
          </b:Person>
          <b:Person>
            <b:Last>Lee</b:Last>
            <b:First>Ho</b:First>
            <b:Middle>Woo</b:Middle>
          </b:Person>
          <b:Person>
            <b:Last>Ahn</b:Last>
            <b:First>Soohan</b:First>
          </b:Person>
        </b:NameList>
      </b:Author>
    </b:Author>
    <b:Title>Continuous-type (s,Q) -inventory model with an attached M/M/1 queue and lost sales</b:Title>
    <b:JournalName>Performance Evaluation</b:JournalName>
    <b:Year>2018</b:Year>
    <b:Pages>68-79</b:Pages>
    <b:Volume>125</b:Volume>
    <b:RefOrder>20</b:RefOrder>
  </b:Source>
  <b:Source>
    <b:Tag>XuS19</b:Tag>
    <b:SourceType>JournalArticle</b:SourceType>
    <b:Guid>{3E54499F-26B6-4CCE-9E87-48F0F473AB77}</b:Guid>
    <b:Author>
      <b:Author>
        <b:NameList>
          <b:Person>
            <b:Last>Xu</b:Last>
            <b:First>Shuojiang</b:First>
          </b:Person>
          <b:Person>
            <b:Last>Chan</b:Last>
            <b:First>Hing</b:First>
            <b:Middle>Ka</b:Middle>
          </b:Person>
        </b:NameList>
      </b:Author>
    </b:Author>
    <b:Title>Demand forecasting of medical device with online big data</b:Title>
    <b:Year>2018</b:Year>
    <b:ConferenceName>IET Doctoral Forum on Biomedical Engineering, Healthcare, Robotics and Artificial Intelligence 2018 (BRAIN 2018)</b:ConferenceName>
    <b:City>Ningbo, China</b:City>
    <b:Publisher>IET</b:Publisher>
    <b:JournalName>IET Doctoral Forum on Biomedical Engineering, Healthcare, Robotics and Artificial Intelligence 2018 (BRAIN 2018)</b:JournalName>
    <b:Pages>1604-1611</b:Pages>
    <b:Volume>21</b:Volume>
    <b:Issue>3</b:Issue>
    <b:RefOrder>1</b:RefOrder>
  </b:Source>
  <b:Source>
    <b:Tag>San21</b:Tag>
    <b:SourceType>JournalArticle</b:SourceType>
    <b:Guid>{93C421C1-0E19-4CA1-A365-580F18FE44B9}</b:Guid>
    <b:Author>
      <b:Author>
        <b:NameList>
          <b:Person>
            <b:Last>Lee</b:Last>
            <b:First>Sang</b:First>
            <b:Middle>M.</b:Middle>
          </b:Person>
          <b:Person>
            <b:Last>Lee</b:Last>
            <b:First>DonHee</b:First>
          </b:Person>
        </b:NameList>
      </b:Author>
    </b:Author>
    <b:Title>Opportunities and challenges for contactless healthcare services in the post-COVID-19 Era</b:Title>
    <b:JournalName>Technological Forecasting and Social Change</b:JournalName>
    <b:Year>2021</b:Year>
    <b:Pages>1-10</b:Pages>
    <b:Volume>167</b:Volume>
    <b:Issue>120712</b:Issue>
    <b:RefOrder>2</b:RefOrder>
  </b:Source>
  <b:Source>
    <b:Tag>Oil</b:Tag>
    <b:SourceType>JournalArticle</b:SourceType>
    <b:Guid>{693AB07E-D107-4982-9855-7FF73A0362E6}</b:Guid>
    <b:Author>
      <b:Author>
        <b:NameList>
          <b:Person>
            <b:Last>Junior</b:Last>
            <b:First>Oilson</b:First>
            <b:Middle>Alberto Gonzatto</b:Middle>
          </b:Person>
          <b:Person>
            <b:Last>Carvalho</b:Last>
            <b:First>Diego</b:First>
          </b:Person>
          <b:Person>
            <b:Last>Maria</b:Last>
            <b:First>Cibele</b:First>
          </b:Person>
          <b:Person>
            <b:Last>Jadel</b:Last>
            <b:First>Marcos</b:First>
          </b:Person>
          <b:Person>
            <b:Last>Caio</b:Last>
          </b:Person>
        </b:NameList>
      </b:Author>
    </b:Author>
    <b:Title>Safety-Stock: Predicting the demand for supplies in Brazilian hospitals during the COVID-19 pandemic</b:Title>
    <b:JournalName>Knowledge-Based Systems</b:JournalName>
    <b:Year>2022</b:Year>
    <b:Pages>1-10</b:Pages>
    <b:Volume>247</b:Volume>
    <b:Issue>108753</b:Issue>
    <b:RefOrder>3</b:RefOrder>
  </b:Source>
  <b:Source>
    <b:Tag>Ban22</b:Tag>
    <b:SourceType>JournalArticle</b:SourceType>
    <b:Guid>{010579B7-4792-42F9-BF5B-5155B479E9B0}</b:Guid>
    <b:Author>
      <b:Author>
        <b:NameList>
          <b:Person>
            <b:Last>Balkhi</b:Last>
            <b:First>Bandar</b:First>
          </b:Person>
          <b:Person>
            <b:Last>Alshahrani</b:Last>
            <b:First>Abdullah</b:First>
          </b:Person>
          <b:Person>
            <b:Last>khan</b:Last>
            <b:First>Anas</b:First>
          </b:Person>
        </b:NameList>
      </b:Author>
    </b:Author>
    <b:Title>Just-in-time approach in healthcare inventory management : Does it really work?</b:Title>
    <b:JournalName>Sausi Pharmaceutical Journal</b:JournalName>
    <b:Year>2022</b:Year>
    <b:Pages>1830-1835</b:Pages>
    <b:Volume>30</b:Volume>
    <b:Issue>12</b:Issue>
    <b:RefOrder>4</b:RefOrder>
  </b:Source>
  <b:Source>
    <b:Tag>Hui23</b:Tag>
    <b:SourceType>JournalArticle</b:SourceType>
    <b:Guid>{0205A1DD-63F8-4374-9715-51110BC37DBD}</b:Guid>
    <b:Author>
      <b:Author>
        <b:NameList>
          <b:Person>
            <b:Last>Yang</b:Last>
            <b:First>Hui-Ling</b:First>
          </b:Person>
        </b:NameList>
      </b:Author>
    </b:Author>
    <b:Title>An optimal replenishment cycle and order quantity inventory model for deteriorating items with fluctuating demand</b:Title>
    <b:JournalName>Supply Chain Analytics</b:JournalName>
    <b:Year>2023</b:Year>
    <b:Pages>1-18</b:Pages>
    <b:Volume>3</b:Volume>
    <b:Issue>100021</b:Issue>
    <b:RefOrder>5</b:RefOrder>
  </b:Source>
  <b:Source>
    <b:Tag>Yiz20</b:Tag>
    <b:SourceType>JournalArticle</b:SourceType>
    <b:Guid>{073C5237-04DE-4F17-8A7A-AB6EBAAA19F6}</b:Guid>
    <b:Author>
      <b:Author>
        <b:NameList>
          <b:Person>
            <b:Last>Lin</b:Last>
            <b:First>Yizhong</b:First>
          </b:Person>
          <b:Person>
            <b:Last>Leung</b:Last>
            <b:First>Janny</b:First>
            <b:Middle>M.Y.</b:Middle>
          </b:Person>
          <b:Person>
            <b:Last>Zhang</b:Last>
            <b:First>Lianmin</b:First>
          </b:Person>
          <b:Person>
            <b:Last>Gu</b:Last>
            <b:First>Jia-Wen</b:First>
          </b:Person>
        </b:NameList>
      </b:Author>
    </b:Author>
    <b:Title>Single-item repairable inventory system with stochastic new and warranty demands</b:Title>
    <b:JournalName>Transportation Research Part E: Logistics and Transportation Review</b:JournalName>
    <b:Year>2020</b:Year>
    <b:Pages>1-17</b:Pages>
    <b:Volume>142</b:Volume>
    <b:Issue>102035</b:Issue>
    <b:RefOrder>6</b:RefOrder>
  </b:Source>
  <b:Source>
    <b:Tag>Bas21</b:Tag>
    <b:SourceType>JournalArticle</b:SourceType>
    <b:Guid>{615E5C49-BCCD-41D6-A365-F8598D0FF898}</b:Guid>
    <b:Author>
      <b:Author>
        <b:NameList>
          <b:Person>
            <b:Last>Hallak</b:Last>
            <b:First>Bassam</b:First>
            <b:Middle>K.</b:Middle>
          </b:Person>
          <b:Person>
            <b:Last>Nasr</b:Last>
            <b:First>Walid</b:First>
            <b:Middle>W.</b:Middle>
          </b:Person>
          <b:Person>
            <b:Last>Jaber</b:Last>
            <b:First>Mohamad</b:First>
            <b:Middle>Y.</b:Middle>
          </b:Person>
        </b:NameList>
      </b:Author>
    </b:Author>
    <b:Title>Re-ordering policies for inventory systems with recyclable items and stochastic demand – Outsourcing vs. in-house recycling</b:Title>
    <b:JournalName>Omega</b:JournalName>
    <b:Year>2021</b:Year>
    <b:Pages>1-14</b:Pages>
    <b:Volume>105</b:Volume>
    <b:Issue>102514</b:Issue>
    <b:RefOrder>7</b:RefOrder>
  </b:Source>
  <b:Source>
    <b:Tag>Bak22</b:Tag>
    <b:SourceType>JournalArticle</b:SourceType>
    <b:Guid>{D0F1AACB-6AA5-474E-BF95-A81AFA132DF2}</b:Guid>
    <b:Author>
      <b:Author>
        <b:NameList>
          <b:Person>
            <b:Last>Bakele Boche</b:Last>
            <b:First>Shamoro</b:First>
            <b:Middle>Temam, Oliyad Kebede</b:Middle>
          </b:Person>
        </b:NameList>
      </b:Author>
    </b:Author>
    <b:Title>Inventory management performance for laboratory commodities and their challenges in public health facilities of Gambella Regional State, Ethopia:A mixed cross-sectional study</b:Title>
    <b:JournalName>Heliyon</b:JournalName>
    <b:Year>2022</b:Year>
    <b:Pages>1-9</b:Pages>
    <b:Volume>8</b:Volume>
    <b:Issue>11</b:Issue>
    <b:RefOrder>8</b:RefOrder>
  </b:Source>
  <b:Source>
    <b:Tag>Bel18</b:Tag>
    <b:SourceType>JournalArticle</b:SourceType>
    <b:Guid>{7A30AA1F-6AFD-44E9-ABAA-922A4DB20087}</b:Guid>
    <b:Title>Analysis of Application of the Inventory Management on CV. Indospice</b:Title>
    <b:Pages>1448-1457</b:Pages>
    <b:Year>2018</b:Year>
    <b:Author>
      <b:Author>
        <b:NameList>
          <b:Person>
            <b:Last>Rambitan</b:Last>
            <b:First>Bella</b:First>
            <b:Middle>Felicita</b:Middle>
          </b:Person>
          <b:Person>
            <b:Last>Sumarauw</b:Last>
            <b:First>Jacky</b:First>
            <b:Middle>S.B.</b:Middle>
          </b:Person>
          <b:Person>
            <b:Last>Jan</b:Last>
            <b:First>Arrazi</b:First>
            <b:Middle>H.</b:Middle>
          </b:Person>
        </b:NameList>
      </b:Author>
    </b:Author>
    <b:JournalName>EMBA</b:JournalName>
    <b:Volume>6</b:Volume>
    <b:Issue>3</b:Issue>
    <b:RefOrder>9</b:RefOrder>
  </b:Source>
  <b:Source>
    <b:Tag>Joh23</b:Tag>
    <b:SourceType>JournalArticle</b:SourceType>
    <b:Guid>{08B092CC-5E7E-4D9D-837B-17ED8AB57C87}</b:Guid>
    <b:Author>
      <b:Author>
        <b:NameList>
          <b:Person>
            <b:Last>Rios</b:Last>
            <b:First>John</b:First>
            <b:Middle>H.</b:Middle>
          </b:Person>
          <b:Person>
            <b:Last>Vera</b:Last>
            <b:First>Jorge</b:First>
            <b:Middle>R.</b:Middle>
          </b:Person>
        </b:NameList>
      </b:Author>
    </b:Author>
    <b:Title>Dynamic pricing and inventory control for multiple products in a retail chain</b:Title>
    <b:JournalName>Computers &amp; Industrial Engineering</b:JournalName>
    <b:Year>2023</b:Year>
    <b:Volume>177</b:Volume>
    <b:Issue>109065</b:Issue>
    <b:RefOrder>11</b:RefOrder>
  </b:Source>
  <b:Source>
    <b:Tag>Ata21</b:Tag>
    <b:SourceType>JournalArticle</b:SourceType>
    <b:Guid>{D1C95A6D-FFDE-4171-A3D3-9E0BAF3C31FF}</b:Guid>
    <b:Author>
      <b:Author>
        <b:NameList>
          <b:Person>
            <b:Last>Taleizadeh</b:Last>
            <b:First>Ata</b:First>
            <b:Middle>Allah</b:Middle>
          </b:Person>
          <b:Person>
            <b:Last>Tafakkori</b:Last>
            <b:First>Keivan</b:First>
          </b:Person>
          <b:Person>
            <b:Last>Thaichon</b:Last>
            <b:First>Park</b:First>
          </b:Person>
        </b:NameList>
      </b:Author>
    </b:Author>
    <b:Title>Resilience toward supply disruptions: A stochastic inventory control model with partial backordering under the base stock policy</b:Title>
    <b:JournalName>Journal of Retailing and Consumer Services</b:JournalName>
    <b:Year>2021</b:Year>
    <b:Volume>58</b:Volume>
    <b:Pages>1-19</b:Pages>
    <b:Issue>102291</b:Issue>
    <b:RefOrder>13</b:RefOrder>
  </b:Source>
  <b:Source>
    <b:Tag>GKa21</b:Tag>
    <b:SourceType>JournalArticle</b:SourceType>
    <b:Guid>{182069B1-40AE-4486-9250-3BAE4D3D224A}</b:Guid>
    <b:Author>
      <b:Author>
        <b:NameList>
          <b:Person>
            <b:Last>Karakatsoulis</b:Last>
            <b:First>G.</b:First>
          </b:Person>
          <b:Person>
            <b:Last>Skouri</b:Last>
            <b:First>K.</b:First>
          </b:Person>
        </b:NameList>
      </b:Author>
    </b:Author>
    <b:Title>Optimal reorder level and lot size decisions for an inventory system with defective items</b:Title>
    <b:JournalName>Applied Mathematical Modelling</b:JournalName>
    <b:Year>2020</b:Year>
    <b:Pages>651-668</b:Pages>
    <b:Volume>92</b:Volume>
    <b:RefOrder>14</b:RefOrder>
  </b:Source>
  <b:Source>
    <b:Tag>Kar24</b:Tag>
    <b:SourceType>JournalArticle</b:SourceType>
    <b:Guid>{061BE20E-79FE-4698-BE00-944B42C5D4DC}</b:Guid>
    <b:Author>
      <b:Author>
        <b:NameList>
          <b:Person>
            <b:Last>Ghafour</b:Last>
            <b:First>Karzan</b:First>
          </b:Person>
        </b:NameList>
      </b:Author>
    </b:Author>
    <b:Title>Multi-objective continuous review inventory policy using MOPSO and TOPSIS methods</b:Title>
    <b:JournalName>Computers &amp; Operations Research</b:JournalName>
    <b:Year>2024</b:Year>
    <b:Volume>163</b:Volume>
    <b:Issue>106512</b:Issue>
    <b:RefOrder>18</b:RefOrder>
  </b:Source>
  <b:Source>
    <b:Tag>Rek22</b:Tag>
    <b:SourceType>JournalArticle</b:SourceType>
    <b:Guid>{299B3900-1ADA-4588-A1C3-CA2659C0CCFD}</b:Guid>
    <b:Author>
      <b:Author>
        <b:NameList>
          <b:Person>
            <b:Last>Reka</b:Last>
            <b:First>Reka</b:First>
            <b:Middle>Nur Aini</b:Middle>
          </b:Person>
          <b:Person>
            <b:Last>Aryanny</b:Last>
            <b:First>Enny</b:First>
          </b:Person>
        </b:NameList>
      </b:Author>
    </b:Author>
    <b:Title>Policy Making in Optimizing Inventory Control with Continous and Periodic Review Method at PT. XYZ</b:Title>
    <b:JournalName>PROZIMA (Productivity, Optimization and Manufacturing System Engineering)</b:JournalName>
    <b:Year>2022</b:Year>
    <b:Pages>93-99</b:Pages>
    <b:Volume>5</b:Volume>
    <b:Issue>2</b:Issue>
    <b:RefOrder>19</b:RefOrder>
  </b:Source>
  <b:Source>
    <b:Tag>Joh22</b:Tag>
    <b:SourceType>JournalArticle</b:SourceType>
    <b:Guid>{99869339-7313-4D80-825A-7A1ECABA2756}</b:Guid>
    <b:Author>
      <b:Author>
        <b:NameList>
          <b:Person>
            <b:Last>Saldanha</b:Last>
            <b:First>John</b:First>
            <b:Middle>P.</b:Middle>
          </b:Person>
        </b:NameList>
      </b:Author>
    </b:Author>
    <b:Title>Estimating the reorder point for a fill-rate target under a continuous review policy in the presence of non-standard lead-time demand distributions</b:Title>
    <b:JournalName>Transportation Research Part E: Logistics and Transportation Review</b:JournalName>
    <b:Year>2022</b:Year>
    <b:Volume>164</b:Volume>
    <b:Issue>102766</b:Issue>
    <b:RefOrder>21</b:RefOrder>
  </b:Source>
  <b:Source>
    <b:Tag>Min22</b:Tag>
    <b:SourceType>JournalArticle</b:SourceType>
    <b:Guid>{3582F785-92BA-431D-A8B1-D723299A15C4}</b:Guid>
    <b:Author>
      <b:Author>
        <b:NameList>
          <b:Person>
            <b:Last>Min Gong</b:Last>
            <b:First>Zhaotong</b:First>
            <b:Middle>Lian, Hua Xiao</b:Middle>
          </b:Person>
        </b:NameList>
      </b:Author>
    </b:Author>
    <b:Title>Inventory control policy for perishable products under a buyback contract and Brownian demands</b:Title>
    <b:JournalName>International Journal of Production Economics</b:JournalName>
    <b:Year>2022</b:Year>
    <b:Pages>108522</b:Pages>
    <b:Volume>251</b:Volume>
    <b:RefOrder>22</b:RefOrder>
  </b:Source>
  <b:Source>
    <b:Tag>Pin22</b:Tag>
    <b:SourceType>JournalArticle</b:SourceType>
    <b:Guid>{A2D155BC-6612-473F-84F7-78C521955132}</b:Guid>
    <b:Author>
      <b:Author>
        <b:NameList>
          <b:Person>
            <b:Last>Cao</b:Last>
            <b:First>Ping</b:First>
          </b:Person>
          <b:Person>
            <b:Last>Yao</b:Last>
            <b:First>Dacheng</b:First>
          </b:Person>
        </b:NameList>
      </b:Author>
    </b:Author>
    <b:Title>Optimal pricing and inventory control strategy for a continuous-review system with product return</b:Title>
    <b:JournalName>Operations Research Letters</b:JournalName>
    <b:Year>2022</b:Year>
    <b:Pages>295-302</b:Pages>
    <b:Volume>50</b:Volume>
    <b:Issue>3</b:Issue>
    <b:RefOrder>23</b:RefOrder>
  </b:Source>
  <b:Source>
    <b:Tag>Pen19</b:Tag>
    <b:SourceType>JournalArticle</b:SourceType>
    <b:Guid>{642318F6-C666-49F3-A0D2-2EC49E2CAF3A}</b:Guid>
    <b:Author>
      <b:Author>
        <b:NameList>
          <b:Person>
            <b:Last>Li</b:Last>
            <b:First>Peng</b:First>
          </b:Person>
          <b:Person>
            <b:Last>Wu</b:Last>
            <b:First>Di</b:First>
          </b:Person>
        </b:NameList>
      </b:Author>
    </b:Author>
    <b:Title>Optimization of ( R , Q ) Policies for Assembly Inventory Systems With Operating Flexibility</b:Title>
    <b:JournalName>IEEE Access (Volume: 7)</b:JournalName>
    <b:Year>2019</b:Year>
    <b:Pages>139097 - 139108</b:Pages>
    <b:Volume>7</b:Volume>
    <b:RefOrder>16</b:RefOrder>
  </b:Source>
  <b:Source>
    <b:Tag>Jia18</b:Tag>
    <b:SourceType>ConferenceProceedings</b:SourceType>
    <b:Guid>{42FA1F4C-9FA4-4485-8B6B-EF3476B30E59}</b:Guid>
    <b:Author>
      <b:Author>
        <b:NameList>
          <b:Person>
            <b:Last>Zhou</b:Last>
            <b:First>Jianpin</b:First>
          </b:Person>
          <b:Person>
            <b:Last>Zhang</b:Last>
            <b:First>Shuliu</b:First>
          </b:Person>
          <b:Person>
            <b:Last>Li</b:Last>
            <b:First>Yingtang</b:First>
          </b:Person>
        </b:NameList>
      </b:Author>
    </b:Author>
    <b:Title>A Deep Q-Learning Approach for Continuous Review Policies with Uncertain Lead Time Demand Patterns</b:Title>
    <b:Year>2018</b:Year>
    <b:ConferenceName>2018 11th International Symposium on Computational Intelligence and Design (ISCID)</b:ConferenceName>
    <b:City>Hangzhou, China</b:City>
    <b:Publisher>IEEE</b:Publisher>
    <b:RefOrder>24</b:RefOrder>
  </b:Source>
  <b:Source>
    <b:Tag>Pav22</b:Tag>
    <b:SourceType>JournalArticle</b:SourceType>
    <b:Guid>{AC18D779-A680-4700-8571-C05CDC007042}</b:Guid>
    <b:Title>Prediction of In vitro organogenesis of Bacopa monnieri using artificial neural networks and regression models</b:Title>
    <b:Year>2022</b:Year>
    <b:Author>
      <b:Author>
        <b:NameList>
          <b:Person>
            <b:Last>Viswanathan</b:Last>
            <b:First>Pavitra</b:First>
          </b:Person>
          <b:Person>
            <b:Last>Gosukonda</b:Last>
            <b:First>Jaabili</b:First>
            <b:Middle>S.</b:Middle>
          </b:Person>
          <b:Person>
            <b:Last>Sherman</b:Last>
            <b:First>Samantha</b:First>
            <b:Middle>H.</b:Middle>
          </b:Person>
          <b:Person>
            <b:Last>Joshee</b:Last>
            <b:First>Nirmal</b:First>
          </b:Person>
          <b:Person>
            <b:Last>Gosukonda</b:Last>
            <b:First>Ramana</b:First>
            <b:Middle>M.</b:Middle>
          </b:Person>
        </b:NameList>
      </b:Author>
    </b:Author>
    <b:JournalName>Heliyon</b:JournalName>
    <b:Volume>8</b:Volume>
    <b:Issue>e11969</b:Issue>
    <b:Pages>1-8</b:Pages>
    <b:RefOrder>25</b:RefOrder>
  </b:Source>
  <b:Source>
    <b:Tag>Moh23</b:Tag>
    <b:SourceType>JournalArticle</b:SourceType>
    <b:Guid>{7E7D0FD0-2A2D-4F91-96E8-F809766F0587}</b:Guid>
    <b:Author>
      <b:Author>
        <b:NameList>
          <b:Person>
            <b:Last>Soori</b:Last>
            <b:First>Mohsen</b:First>
          </b:Person>
          <b:Person>
            <b:Last>Arezoo</b:Last>
            <b:First>Behrooz</b:First>
          </b:Person>
          <b:Person>
            <b:Last>Dastres</b:Last>
            <b:First>Roza</b:First>
          </b:Person>
        </b:NameList>
      </b:Author>
    </b:Author>
    <b:Title>Artificial neural networks in supply chain management, a review</b:Title>
    <b:JournalName>Journal of Economy and Technology</b:JournalName>
    <b:Year>2023</b:Year>
    <b:Pages>179-196</b:Pages>
    <b:Volume>1</b:Volume>
    <b:RefOrder>26</b:RefOrder>
  </b:Source>
  <b:Source>
    <b:Tag>SMa24</b:Tag>
    <b:SourceType>JournalArticle</b:SourceType>
    <b:Guid>{75812505-EE2D-4C15-AF41-6A5B2813982A}</b:Guid>
    <b:Author>
      <b:Author>
        <b:NameList>
          <b:Person>
            <b:Last>Mateo-Barcos</b:Last>
            <b:First>S.</b:First>
          </b:Person>
          <b:Person>
            <b:Last>Ribó-Pérez</b:Last>
            <b:First>D.</b:First>
          </b:Person>
          <b:Person>
            <b:Last>Rodríguez-García</b:Last>
            <b:First>J.</b:First>
          </b:Person>
          <b:Person>
            <b:Last>Alcázar-Ortega</b:Last>
            <b:First>M.</b:First>
          </b:Person>
        </b:NameList>
      </b:Author>
    </b:Author>
    <b:Title>Forecasting electricity demand of municipalities through artificial neural networks and metered supply point classification</b:Title>
    <b:JournalName>Energy Reports</b:JournalName>
    <b:Year>2024</b:Year>
    <b:Pages>3533-3549</b:Pages>
    <b:Volume>11</b:Volume>
    <b:RefOrder>27</b:RefOrder>
  </b:Source>
  <b:Source>
    <b:Tag>Geo24</b:Tag>
    <b:SourceType>JournalArticle</b:SourceType>
    <b:Guid>{DF572905-B734-4D87-BECD-C3503DADB6F4}</b:Guid>
    <b:Author>
      <b:Author>
        <b:NameList>
          <b:Person>
            <b:Last>Rumbe</b:Last>
            <b:First>George</b:First>
          </b:Person>
          <b:Person>
            <b:Last>Hamasha</b:Last>
            <b:First>Mohammad</b:First>
          </b:Person>
          <b:Person>
            <b:Last>Mashaqbeh</b:Last>
            <b:First>Sahar</b:First>
            <b:Middle>Al</b:Middle>
          </b:Person>
        </b:NameList>
      </b:Author>
    </b:Author>
    <b:Title>A comparison of Holts-Winter and Artificial Neural Network approach in forecasting: A case study for tent manufacturing industry</b:Title>
    <b:JournalName>Results in Engineering</b:JournalName>
    <b:Year>2024</b:Year>
    <b:Pages>101899</b:Pages>
    <b:Volume>21</b:Volume>
    <b:RefOrder>28</b:RefOrder>
  </b:Source>
  <b:Source>
    <b:Tag>Xia23</b:Tag>
    <b:SourceType>JournalArticle</b:SourceType>
    <b:Guid>{322F7DCE-DFC0-4300-8421-4ECFF1B0D8BF}</b:Guid>
    <b:Author>
      <b:Author>
        <b:NameList>
          <b:Person>
            <b:Last>Zeng</b:Last>
            <b:First>Xiangrui</b:First>
          </b:Person>
          <b:Person>
            <b:Last>Abdullah</b:Last>
            <b:First>Nibras</b:First>
          </b:Person>
          <b:Person>
            <b:Last>Liang</b:Last>
            <b:First>Baixue</b:First>
          </b:Person>
        </b:NameList>
      </b:Author>
    </b:Author>
    <b:Title>A widely applicable and robust LightGBM - Artificial neural network forecasting model for short-term wind power density</b:Title>
    <b:JournalName>Heliyon</b:JournalName>
    <b:Year>2023</b:Year>
    <b:Pages>e23071</b:Pages>
    <b:Volume>9</b:Volume>
    <b:Issue>12</b:Issue>
    <b:RefOrder>29</b:RefOrder>
  </b:Source>
  <b:Source>
    <b:Tag>Cha23</b:Tag>
    <b:SourceType>JournalArticle</b:SourceType>
    <b:Guid>{9CBAD56B-4063-45F5-8E56-690CF1ECE955}</b:Guid>
    <b:Author>
      <b:Author>
        <b:NameList>
          <b:Person>
            <b:Last>Tarmanini</b:Last>
            <b:First>Chafak</b:First>
          </b:Person>
          <b:Person>
            <b:Last>Sarma</b:Last>
            <b:First>Nur</b:First>
          </b:Person>
          <b:Person>
            <b:Last>Gezegin</b:Last>
            <b:First>Cenk</b:First>
          </b:Person>
          <b:Person>
            <b:Last>Ozgonenel</b:Last>
            <b:First>Okan</b:First>
          </b:Person>
        </b:NameList>
      </b:Author>
    </b:Author>
    <b:Title>Short term load forecasting based on ARIMA and ANN approaches</b:Title>
    <b:JournalName>Energy Reports</b:JournalName>
    <b:Year>2023</b:Year>
    <b:Pages>550-557</b:Pages>
    <b:Volume>9</b:Volume>
    <b:RefOrder>30</b:RefOrder>
  </b:Source>
  <b:Source>
    <b:Tag>Nat18</b:Tag>
    <b:SourceType>ConferenceProceedings</b:SourceType>
    <b:Guid>{6A747CD1-976D-4C73-A79F-88ED8CDE9621}</b:Guid>
    <b:Title>Forecasting uncertainty of Thailand's electricity consumption compare with using artificial neural network and multiple linear regression methods</b:Title>
    <b:Year>2018</b:Year>
    <b:ConferenceName>2017 12th IEEE Conference on Industrial Electronics and Applications (ICIEA)</b:ConferenceName>
    <b:City>Siem Reap, Cambodia</b:City>
    <b:Publisher>IEEE</b:Publisher>
    <b:Author>
      <b:Author>
        <b:NameList>
          <b:Person>
            <b:Last>Jaisumroum</b:Last>
            <b:First>Nattapon</b:First>
          </b:Person>
          <b:Person>
            <b:Last>Teeravaraprug</b:Last>
            <b:First>Jirarat</b:First>
          </b:Person>
        </b:NameList>
      </b:Author>
    </b:Author>
    <b:RefOrder>31</b:RefOrder>
  </b:Source>
  <b:Source>
    <b:Tag>Mus22</b:Tag>
    <b:SourceType>JournalArticle</b:SourceType>
    <b:Guid>{0C6945B2-CD83-4E52-B5CA-B8AA50510495}</b:Guid>
    <b:Author>
      <b:Author>
        <b:NameList>
          <b:Person>
            <b:Last>Hekimoğlu</b:Last>
            <b:First>Mustafa</b:First>
          </b:Person>
          <b:Person>
            <b:Last>Kök</b:Last>
            <b:First>A.</b:First>
            <b:Middle>Gürhan</b:Middle>
          </b:Person>
          <b:Person>
            <b:Last>Şahin</b:Last>
            <b:First>Mustafa</b:First>
          </b:Person>
        </b:NameList>
      </b:Author>
    </b:Author>
    <b:Title>Stockout risk estimation and expediting for repairable spare parts</b:Title>
    <b:JournalName>Computers &amp; Operations Research</b:JournalName>
    <b:Year>2022</b:Year>
    <b:Volume>138</b:Volume>
    <b:Issue>105562</b:Issue>
    <b:RefOrder>32</b:RefOrder>
  </b:Source>
  <b:Source>
    <b:Tag>Ruu04</b:Tag>
    <b:SourceType>JournalArticle</b:SourceType>
    <b:Guid>{B63AA1D5-FCA4-4CC7-B5E6-DA5068171E2B}</b:Guid>
    <b:Author>
      <b:Author>
        <b:NameList>
          <b:Person>
            <b:Last>Teunter</b:Last>
            <b:First>Ruud</b:First>
          </b:Person>
        </b:NameList>
      </b:Author>
    </b:Author>
    <b:Title>Lot-sizing for inventory systems with product recovery</b:Title>
    <b:JournalName>Computers &amp; Industrial Engineering</b:JournalName>
    <b:Year>2004</b:Year>
    <b:Pages>431-441</b:Pages>
    <b:Volume>46</b:Volume>
    <b:Issue>3</b:Issue>
    <b:RefOrder>33</b:RefOrder>
  </b:Source>
</b:Sourc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3FEEF9A-4BC7-4F33-9321-D9DEFC937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3251</TotalTime>
  <Pages>11</Pages>
  <Words>6029</Words>
  <Characters>34366</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kelas</dc:creator>
  <cp:lastModifiedBy>HANNY SETYANINGRUM</cp:lastModifiedBy>
  <cp:revision>279</cp:revision>
  <dcterms:created xsi:type="dcterms:W3CDTF">2023-05-15T01:51:00Z</dcterms:created>
  <dcterms:modified xsi:type="dcterms:W3CDTF">2024-04-02T06:50:00Z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b28ce1f0-2a9e-3144-a494-f2dc7e737d82</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