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CF336F" w14:paraId="03B0C3D3" w14:textId="77777777" w:rsidTr="006E1B61">
        <w:tc>
          <w:tcPr>
            <w:tcW w:w="8504" w:type="dxa"/>
          </w:tcPr>
          <w:p w14:paraId="4A6D5304" w14:textId="0A2D70C3" w:rsidR="00CF336F" w:rsidRPr="008D28AA" w:rsidRDefault="00CF336F" w:rsidP="00094017">
            <w:pPr>
              <w:pStyle w:val="Title"/>
              <w:ind w:left="1" w:hanging="3"/>
              <w:jc w:val="left"/>
              <w:rPr>
                <w:rFonts w:ascii="Arial" w:eastAsia="Arial" w:hAnsi="Arial" w:cs="Arial"/>
                <w:lang w:val="en-US"/>
              </w:rPr>
            </w:pPr>
            <w:r w:rsidRPr="008D28AA">
              <w:rPr>
                <w:rFonts w:ascii="Arial" w:eastAsia="Arial" w:hAnsi="Arial" w:cs="Arial"/>
                <w:lang w:val="en-US"/>
              </w:rPr>
              <w:t>Spatial Decision-Making Model for Priority Development of Indonesia Coast Guard Stations</w:t>
            </w:r>
          </w:p>
        </w:tc>
        <w:tc>
          <w:tcPr>
            <w:tcW w:w="784" w:type="dxa"/>
            <w:vAlign w:val="center"/>
          </w:tcPr>
          <w:p w14:paraId="5F16AB26" w14:textId="0C4B90DB" w:rsidR="00CF336F" w:rsidRPr="006E1B61" w:rsidRDefault="00CF336F" w:rsidP="00094017">
            <w:pPr>
              <w:pStyle w:val="Title"/>
              <w:ind w:left="1" w:hanging="3"/>
              <w:rPr>
                <w:rFonts w:ascii="Arial" w:eastAsia="Arial" w:hAnsi="Arial"/>
                <w:lang w:val="en-US"/>
              </w:rPr>
            </w:pPr>
            <w:r w:rsidRPr="008D28AA">
              <w:rPr>
                <w:rFonts w:ascii="Arial" w:eastAsia="Arial" w:hAnsi="Arial" w:cs="Arial"/>
                <w:noProof/>
                <w:lang w:val="en-US"/>
              </w:rPr>
              <w:drawing>
                <wp:inline distT="0" distB="0" distL="114300" distR="114300" wp14:anchorId="6E1873D8" wp14:editId="3B211842">
                  <wp:extent cx="360045" cy="360045"/>
                  <wp:effectExtent l="0" t="0" r="0" b="0"/>
                  <wp:docPr id="1033" name="image4.jpg"/>
                  <wp:cNvGraphicFramePr/>
                  <a:graphic xmlns:a="http://schemas.openxmlformats.org/drawingml/2006/main">
                    <a:graphicData uri="http://schemas.openxmlformats.org/drawingml/2006/picture">
                      <pic:pic xmlns:pic="http://schemas.openxmlformats.org/drawingml/2006/picture">
                        <pic:nvPicPr>
                          <pic:cNvPr id="1033" name="image4.jpg"/>
                          <pic:cNvPicPr/>
                        </pic:nvPicPr>
                        <pic:blipFill>
                          <a:blip r:embed="rId9"/>
                          <a:stretch>
                            <a:fillRect/>
                          </a:stretch>
                        </pic:blipFill>
                        <pic:spPr>
                          <a:xfrm>
                            <a:off x="0" y="0"/>
                            <a:ext cx="360045" cy="360045"/>
                          </a:xfrm>
                          <a:prstGeom prst="rect">
                            <a:avLst/>
                          </a:prstGeom>
                        </pic:spPr>
                      </pic:pic>
                    </a:graphicData>
                  </a:graphic>
                </wp:inline>
              </w:drawing>
            </w:r>
          </w:p>
        </w:tc>
      </w:tr>
    </w:tbl>
    <w:p w14:paraId="2F552229" w14:textId="77777777" w:rsidR="00CF336F" w:rsidRPr="006E1B61" w:rsidRDefault="00CF336F" w:rsidP="00CF336F">
      <w:pPr>
        <w:pStyle w:val="Title"/>
        <w:ind w:left="1" w:hanging="3"/>
        <w:rPr>
          <w:rFonts w:ascii="Arial" w:eastAsia="Arial" w:hAnsi="Arial"/>
          <w:lang w:val="en-US"/>
        </w:rPr>
      </w:pPr>
    </w:p>
    <w:p w14:paraId="2A5FA7F1" w14:textId="2906627A" w:rsidR="006E1B61" w:rsidRPr="006A5821" w:rsidRDefault="00BF7A0A" w:rsidP="006E1B61">
      <w:pPr>
        <w:widowControl w:val="0"/>
        <w:spacing w:after="0" w:line="240" w:lineRule="auto"/>
        <w:ind w:left="0" w:hanging="2"/>
        <w:rPr>
          <w:rFonts w:ascii="Arial" w:eastAsia="Arial" w:hAnsi="Arial" w:cs="Arial"/>
          <w:sz w:val="20"/>
          <w:szCs w:val="20"/>
          <w:lang w:val="id-ID"/>
        </w:rPr>
      </w:pPr>
      <w:bookmarkStart w:id="0" w:name="_heading=h.gjdgxs" w:colFirst="0" w:colLast="0"/>
      <w:bookmarkEnd w:id="0"/>
      <w:r>
        <w:rPr>
          <w:rFonts w:ascii="Arial" w:eastAsia="Arial" w:hAnsi="Arial" w:cs="Arial"/>
          <w:b/>
          <w:sz w:val="20"/>
          <w:szCs w:val="20"/>
        </w:rPr>
        <w:t>N</w:t>
      </w:r>
      <w:r w:rsidR="006A5821">
        <w:rPr>
          <w:rFonts w:ascii="Arial" w:eastAsia="Arial" w:hAnsi="Arial" w:cs="Arial"/>
          <w:b/>
          <w:sz w:val="20"/>
          <w:szCs w:val="20"/>
        </w:rPr>
        <w:t xml:space="preserve">ovianto </w:t>
      </w:r>
      <w:r>
        <w:rPr>
          <w:rFonts w:ascii="Arial" w:eastAsia="Arial" w:hAnsi="Arial" w:cs="Arial"/>
          <w:b/>
          <w:sz w:val="20"/>
          <w:szCs w:val="20"/>
        </w:rPr>
        <w:t>H</w:t>
      </w:r>
      <w:r w:rsidR="006A5821">
        <w:rPr>
          <w:rFonts w:ascii="Arial" w:eastAsia="Arial" w:hAnsi="Arial" w:cs="Arial"/>
          <w:b/>
          <w:sz w:val="20"/>
          <w:szCs w:val="20"/>
        </w:rPr>
        <w:t>ary</w:t>
      </w:r>
      <w:r>
        <w:rPr>
          <w:rFonts w:ascii="Arial" w:eastAsia="Arial" w:hAnsi="Arial" w:cs="Arial"/>
          <w:b/>
          <w:sz w:val="20"/>
          <w:szCs w:val="20"/>
        </w:rPr>
        <w:t xml:space="preserve"> Adiatmaja</w:t>
      </w:r>
      <w:r w:rsidRPr="00832079">
        <w:rPr>
          <w:rFonts w:ascii="Arial" w:eastAsia="Arial" w:hAnsi="Arial" w:cs="Arial"/>
          <w:b/>
          <w:sz w:val="20"/>
          <w:szCs w:val="20"/>
          <w:vertAlign w:val="superscript"/>
          <w:lang w:val="id-ID"/>
        </w:rPr>
        <w:t>1</w:t>
      </w:r>
      <w:r w:rsidRPr="00832079">
        <w:rPr>
          <w:rFonts w:ascii="Arial" w:eastAsia="Arial" w:hAnsi="Arial" w:cs="Arial"/>
          <w:b/>
          <w:sz w:val="20"/>
          <w:szCs w:val="20"/>
          <w:lang w:val="id-ID"/>
        </w:rPr>
        <w:t xml:space="preserve">, </w:t>
      </w:r>
      <w:r w:rsidR="006E1B61" w:rsidRPr="00832079">
        <w:rPr>
          <w:rFonts w:ascii="Arial" w:eastAsia="Arial" w:hAnsi="Arial" w:cs="Arial"/>
          <w:b/>
          <w:sz w:val="20"/>
          <w:szCs w:val="20"/>
          <w:lang w:val="id-ID"/>
        </w:rPr>
        <w:t>W</w:t>
      </w:r>
      <w:r w:rsidR="006A5821">
        <w:rPr>
          <w:rFonts w:ascii="Arial" w:eastAsia="Arial" w:hAnsi="Arial" w:cs="Arial"/>
          <w:b/>
          <w:sz w:val="20"/>
          <w:szCs w:val="20"/>
          <w:lang w:val="id-ID"/>
        </w:rPr>
        <w:t>innie</w:t>
      </w:r>
      <w:r w:rsidR="006E1B61">
        <w:rPr>
          <w:rFonts w:ascii="Arial" w:eastAsia="Arial" w:hAnsi="Arial" w:cs="Arial"/>
          <w:b/>
          <w:sz w:val="20"/>
          <w:szCs w:val="20"/>
        </w:rPr>
        <w:t xml:space="preserve"> Septiani</w:t>
      </w:r>
      <w:r w:rsidR="006E1B61" w:rsidRPr="00832079">
        <w:rPr>
          <w:rFonts w:ascii="Arial" w:eastAsia="Arial" w:hAnsi="Arial" w:cs="Arial"/>
          <w:b/>
          <w:sz w:val="20"/>
          <w:szCs w:val="20"/>
          <w:vertAlign w:val="superscript"/>
          <w:lang w:val="id-ID"/>
        </w:rPr>
        <w:t>1</w:t>
      </w:r>
      <w:r w:rsidR="0013638E">
        <w:rPr>
          <w:rFonts w:ascii="Arial" w:eastAsia="Arial" w:hAnsi="Arial" w:cs="Arial"/>
          <w:b/>
          <w:sz w:val="20"/>
          <w:szCs w:val="20"/>
          <w:vertAlign w:val="superscript"/>
        </w:rPr>
        <w:t>*</w:t>
      </w:r>
      <w:r w:rsidR="006E1B61" w:rsidRPr="00832079">
        <w:rPr>
          <w:rFonts w:ascii="Arial" w:eastAsia="Arial" w:hAnsi="Arial" w:cs="Arial"/>
          <w:b/>
          <w:sz w:val="20"/>
          <w:szCs w:val="20"/>
          <w:lang w:val="id-ID"/>
        </w:rPr>
        <w:t xml:space="preserve">, </w:t>
      </w:r>
      <w:r w:rsidR="006E1B61">
        <w:rPr>
          <w:rFonts w:ascii="Arial" w:eastAsia="Arial" w:hAnsi="Arial" w:cs="Arial"/>
          <w:b/>
          <w:sz w:val="20"/>
          <w:szCs w:val="20"/>
        </w:rPr>
        <w:t>T</w:t>
      </w:r>
      <w:r w:rsidR="006A5821">
        <w:rPr>
          <w:rFonts w:ascii="Arial" w:eastAsia="Arial" w:hAnsi="Arial" w:cs="Arial"/>
          <w:b/>
          <w:sz w:val="20"/>
          <w:szCs w:val="20"/>
        </w:rPr>
        <w:t xml:space="preserve">riwulandari </w:t>
      </w:r>
      <w:r w:rsidR="006E1B61">
        <w:rPr>
          <w:rFonts w:ascii="Arial" w:eastAsia="Arial" w:hAnsi="Arial" w:cs="Arial"/>
          <w:b/>
          <w:sz w:val="20"/>
          <w:szCs w:val="20"/>
        </w:rPr>
        <w:t>S</w:t>
      </w:r>
      <w:r w:rsidR="006A5821">
        <w:rPr>
          <w:rFonts w:ascii="Arial" w:eastAsia="Arial" w:hAnsi="Arial" w:cs="Arial"/>
          <w:b/>
          <w:sz w:val="20"/>
          <w:szCs w:val="20"/>
        </w:rPr>
        <w:t>atitidjati</w:t>
      </w:r>
      <w:r w:rsidR="006E1B61">
        <w:rPr>
          <w:rFonts w:ascii="Arial" w:eastAsia="Arial" w:hAnsi="Arial" w:cs="Arial"/>
          <w:b/>
          <w:sz w:val="20"/>
          <w:szCs w:val="20"/>
        </w:rPr>
        <w:t xml:space="preserve"> Dewayana</w:t>
      </w:r>
      <w:r w:rsidR="006E1B61" w:rsidRPr="00832079">
        <w:rPr>
          <w:rFonts w:ascii="Arial" w:eastAsia="Arial" w:hAnsi="Arial" w:cs="Arial"/>
          <w:b/>
          <w:sz w:val="20"/>
          <w:szCs w:val="20"/>
          <w:vertAlign w:val="superscript"/>
          <w:lang w:val="id-ID"/>
        </w:rPr>
        <w:t>1</w:t>
      </w:r>
      <w:r w:rsidR="006A5821">
        <w:rPr>
          <w:rFonts w:ascii="Arial" w:eastAsia="Arial" w:hAnsi="Arial" w:cs="Arial"/>
          <w:b/>
          <w:sz w:val="20"/>
          <w:szCs w:val="20"/>
          <w:lang w:val="id-ID"/>
        </w:rPr>
        <w:t>, Martino Luis</w:t>
      </w:r>
      <w:r w:rsidR="006A5821" w:rsidRPr="006A5821">
        <w:rPr>
          <w:rFonts w:ascii="Arial" w:eastAsia="Arial" w:hAnsi="Arial" w:cs="Arial"/>
          <w:b/>
          <w:sz w:val="20"/>
          <w:szCs w:val="20"/>
          <w:vertAlign w:val="superscript"/>
          <w:lang w:val="id-ID"/>
        </w:rPr>
        <w:t>2</w:t>
      </w:r>
    </w:p>
    <w:p w14:paraId="798B2E84" w14:textId="77777777" w:rsidR="006A5821" w:rsidRDefault="006A5821" w:rsidP="006A5821">
      <w:pPr>
        <w:widowControl w:val="0"/>
        <w:tabs>
          <w:tab w:val="left" w:pos="9020"/>
        </w:tabs>
        <w:autoSpaceDE w:val="0"/>
        <w:autoSpaceDN w:val="0"/>
        <w:adjustRightInd w:val="0"/>
        <w:spacing w:after="0" w:line="240" w:lineRule="auto"/>
        <w:ind w:left="0" w:hanging="2"/>
        <w:rPr>
          <w:rFonts w:ascii="Arial" w:hAnsi="Arial" w:cs="Arial"/>
          <w:sz w:val="16"/>
          <w:szCs w:val="16"/>
        </w:rPr>
      </w:pPr>
      <w:r w:rsidRPr="00132885">
        <w:rPr>
          <w:rFonts w:ascii="Arial" w:hAnsi="Arial" w:cs="Arial"/>
          <w:sz w:val="16"/>
          <w:szCs w:val="16"/>
          <w:vertAlign w:val="superscript"/>
        </w:rPr>
        <w:t>1</w:t>
      </w:r>
      <w:r w:rsidRPr="00E65DCB">
        <w:rPr>
          <w:rFonts w:ascii="Arial" w:hAnsi="Arial" w:cs="Arial"/>
          <w:sz w:val="16"/>
          <w:szCs w:val="16"/>
          <w:lang w:val="id-ID"/>
        </w:rPr>
        <w:t>Industrial Engineering Department,</w:t>
      </w:r>
      <w:r w:rsidRPr="00132885">
        <w:rPr>
          <w:rFonts w:ascii="Arial" w:hAnsi="Arial" w:cs="Arial"/>
          <w:sz w:val="16"/>
          <w:szCs w:val="16"/>
        </w:rPr>
        <w:t xml:space="preserve"> </w:t>
      </w:r>
      <w:r w:rsidRPr="00E65DCB">
        <w:rPr>
          <w:rFonts w:ascii="Arial" w:hAnsi="Arial" w:cs="Arial"/>
          <w:sz w:val="16"/>
          <w:szCs w:val="16"/>
          <w:lang w:val="id-ID"/>
        </w:rPr>
        <w:t>Faculty of Industrial Technology</w:t>
      </w:r>
      <w:r>
        <w:rPr>
          <w:rFonts w:ascii="Arial" w:hAnsi="Arial" w:cs="Arial"/>
          <w:sz w:val="16"/>
          <w:szCs w:val="16"/>
        </w:rPr>
        <w:t>, Universitas Trisakti, Indonesia</w:t>
      </w:r>
    </w:p>
    <w:p w14:paraId="6B8483FF" w14:textId="77777777" w:rsidR="006A5821" w:rsidRPr="00132885" w:rsidRDefault="006A5821" w:rsidP="006A5821">
      <w:pPr>
        <w:widowControl w:val="0"/>
        <w:tabs>
          <w:tab w:val="left" w:pos="9020"/>
        </w:tabs>
        <w:autoSpaceDE w:val="0"/>
        <w:autoSpaceDN w:val="0"/>
        <w:adjustRightInd w:val="0"/>
        <w:spacing w:after="0" w:line="240" w:lineRule="auto"/>
        <w:ind w:left="0" w:hanging="2"/>
        <w:rPr>
          <w:rFonts w:ascii="Arial" w:hAnsi="Arial" w:cs="Arial"/>
          <w:sz w:val="16"/>
          <w:szCs w:val="16"/>
        </w:rPr>
      </w:pPr>
      <w:r>
        <w:rPr>
          <w:rFonts w:ascii="Arial" w:hAnsi="Arial" w:cs="Arial"/>
          <w:sz w:val="16"/>
          <w:szCs w:val="16"/>
          <w:vertAlign w:val="superscript"/>
        </w:rPr>
        <w:t>2</w:t>
      </w:r>
      <w:r w:rsidRPr="00CE0532">
        <w:rPr>
          <w:rFonts w:ascii="Arial" w:hAnsi="Arial" w:cs="Arial"/>
          <w:sz w:val="16"/>
          <w:szCs w:val="16"/>
          <w:lang w:val="id-ID"/>
        </w:rPr>
        <w:t>College of Engineering, Mathematics and Physical Sciences, University of Exeter, United Kingdom</w:t>
      </w:r>
    </w:p>
    <w:p w14:paraId="700C54AF" w14:textId="77777777" w:rsidR="00CF336F" w:rsidRPr="008D28AA" w:rsidRDefault="00CF336F" w:rsidP="00CF336F">
      <w:pPr>
        <w:widowControl w:val="0"/>
        <w:tabs>
          <w:tab w:val="left" w:pos="9020"/>
        </w:tabs>
        <w:spacing w:after="0" w:line="240" w:lineRule="auto"/>
        <w:ind w:leftChars="0" w:left="0" w:firstLineChars="0" w:firstLine="0"/>
        <w:rPr>
          <w:rFonts w:ascii="Arial" w:eastAsia="Arial" w:hAnsi="Arial" w:cs="Arial"/>
          <w:sz w:val="20"/>
          <w:szCs w:val="20"/>
        </w:rPr>
      </w:pPr>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CF336F" w14:paraId="1073173A" w14:textId="77777777" w:rsidTr="006E1B61">
        <w:tc>
          <w:tcPr>
            <w:tcW w:w="6236" w:type="dxa"/>
            <w:shd w:val="clear" w:color="auto" w:fill="9CC2E5"/>
          </w:tcPr>
          <w:p w14:paraId="2419BCF4" w14:textId="77777777" w:rsidR="00CF336F" w:rsidRPr="008D28AA" w:rsidRDefault="00CF336F" w:rsidP="00094017">
            <w:pPr>
              <w:shd w:val="clear" w:color="auto" w:fill="9CC2E5"/>
              <w:spacing w:before="120" w:after="0" w:line="240" w:lineRule="auto"/>
              <w:ind w:left="0" w:hanging="2"/>
              <w:jc w:val="both"/>
              <w:rPr>
                <w:rFonts w:ascii="Arial" w:eastAsia="Arial" w:hAnsi="Arial" w:cs="Arial"/>
                <w:sz w:val="20"/>
                <w:szCs w:val="20"/>
              </w:rPr>
            </w:pPr>
            <w:r w:rsidRPr="008D28AA">
              <w:rPr>
                <w:rFonts w:ascii="Arial" w:eastAsia="Arial" w:hAnsi="Arial" w:cs="Arial"/>
                <w:b/>
                <w:i/>
                <w:sz w:val="20"/>
                <w:szCs w:val="20"/>
              </w:rPr>
              <w:t xml:space="preserve">Abstract </w:t>
            </w:r>
          </w:p>
          <w:p w14:paraId="0A72AE64" w14:textId="4D485A92" w:rsidR="00CF336F" w:rsidRPr="006E1B61" w:rsidRDefault="00CF336F" w:rsidP="00094017">
            <w:pPr>
              <w:spacing w:after="0" w:line="240" w:lineRule="auto"/>
              <w:ind w:left="0" w:hanging="2"/>
              <w:jc w:val="both"/>
              <w:rPr>
                <w:rFonts w:ascii="Arial" w:hAnsi="Arial"/>
                <w:i/>
                <w:sz w:val="20"/>
              </w:rPr>
            </w:pPr>
            <w:r w:rsidRPr="006E1B61">
              <w:rPr>
                <w:rFonts w:ascii="Arial" w:hAnsi="Arial"/>
                <w:i/>
                <w:sz w:val="20"/>
              </w:rPr>
              <w:t xml:space="preserve">Indonesia Coast Guard (IDNCG) is a paramilitary agency in charge of security and safety patrols in Indonesian maritime waters. </w:t>
            </w:r>
            <w:r>
              <w:rPr>
                <w:rFonts w:ascii="Arial" w:hAnsi="Arial" w:cs="Arial"/>
                <w:i/>
                <w:iCs/>
                <w:sz w:val="20"/>
                <w:szCs w:val="20"/>
              </w:rPr>
              <w:t>A total of</w:t>
            </w:r>
            <w:r w:rsidRPr="008D28AA">
              <w:rPr>
                <w:rFonts w:ascii="Arial" w:hAnsi="Arial" w:cs="Arial"/>
                <w:i/>
                <w:iCs/>
                <w:sz w:val="20"/>
                <w:szCs w:val="20"/>
              </w:rPr>
              <w:t xml:space="preserve"> </w:t>
            </w:r>
            <w:r w:rsidRPr="006E1B61">
              <w:rPr>
                <w:rFonts w:ascii="Arial" w:hAnsi="Arial"/>
                <w:i/>
                <w:sz w:val="20"/>
              </w:rPr>
              <w:t xml:space="preserve">35 IDNCG Stations </w:t>
            </w:r>
            <w:r>
              <w:rPr>
                <w:rFonts w:ascii="Arial" w:hAnsi="Arial" w:cs="Arial"/>
                <w:i/>
                <w:iCs/>
                <w:sz w:val="20"/>
                <w:szCs w:val="20"/>
              </w:rPr>
              <w:t>are expected to</w:t>
            </w:r>
            <w:r w:rsidRPr="006E1B61">
              <w:rPr>
                <w:rFonts w:ascii="Arial" w:hAnsi="Arial"/>
                <w:i/>
                <w:sz w:val="20"/>
              </w:rPr>
              <w:t xml:space="preserve"> be </w:t>
            </w:r>
            <w:r>
              <w:rPr>
                <w:rFonts w:ascii="Arial" w:hAnsi="Arial" w:cs="Arial"/>
                <w:i/>
                <w:iCs/>
                <w:sz w:val="20"/>
                <w:szCs w:val="20"/>
              </w:rPr>
              <w:t>constructed within 3 years and are considered</w:t>
            </w:r>
            <w:r w:rsidRPr="006E1B61">
              <w:rPr>
                <w:rFonts w:ascii="Arial" w:hAnsi="Arial"/>
                <w:i/>
                <w:sz w:val="20"/>
              </w:rPr>
              <w:t xml:space="preserve"> priority project </w:t>
            </w:r>
            <w:r>
              <w:rPr>
                <w:rFonts w:ascii="Arial" w:hAnsi="Arial" w:cs="Arial"/>
                <w:i/>
                <w:iCs/>
                <w:sz w:val="20"/>
                <w:szCs w:val="20"/>
              </w:rPr>
              <w:t>to face</w:t>
            </w:r>
            <w:r w:rsidRPr="006E1B61">
              <w:rPr>
                <w:rFonts w:ascii="Arial" w:hAnsi="Arial"/>
                <w:i/>
                <w:sz w:val="20"/>
              </w:rPr>
              <w:t xml:space="preserve"> the increasing threats at sea. </w:t>
            </w:r>
            <w:r>
              <w:rPr>
                <w:rFonts w:ascii="Arial" w:hAnsi="Arial" w:cs="Arial"/>
                <w:i/>
                <w:iCs/>
                <w:sz w:val="20"/>
                <w:szCs w:val="20"/>
              </w:rPr>
              <w:t>However,</w:t>
            </w:r>
            <w:r w:rsidRPr="006E1B61">
              <w:rPr>
                <w:rFonts w:ascii="Arial" w:hAnsi="Arial"/>
                <w:i/>
                <w:sz w:val="20"/>
              </w:rPr>
              <w:t xml:space="preserve"> there is </w:t>
            </w:r>
            <w:r>
              <w:rPr>
                <w:rFonts w:ascii="Arial" w:hAnsi="Arial" w:cs="Arial"/>
                <w:i/>
                <w:iCs/>
                <w:sz w:val="20"/>
                <w:szCs w:val="20"/>
              </w:rPr>
              <w:t xml:space="preserve">presently </w:t>
            </w:r>
            <w:r w:rsidRPr="006E1B61">
              <w:rPr>
                <w:rFonts w:ascii="Arial" w:hAnsi="Arial"/>
                <w:i/>
                <w:sz w:val="20"/>
              </w:rPr>
              <w:t xml:space="preserve">no system </w:t>
            </w:r>
            <w:r>
              <w:rPr>
                <w:rFonts w:ascii="Arial" w:hAnsi="Arial" w:cs="Arial"/>
                <w:i/>
                <w:iCs/>
                <w:sz w:val="20"/>
                <w:szCs w:val="20"/>
              </w:rPr>
              <w:t>to</w:t>
            </w:r>
            <w:r w:rsidRPr="006E1B61">
              <w:rPr>
                <w:rFonts w:ascii="Arial" w:hAnsi="Arial"/>
                <w:i/>
                <w:sz w:val="20"/>
              </w:rPr>
              <w:t xml:space="preserve"> provide support for </w:t>
            </w:r>
            <w:r>
              <w:rPr>
                <w:rFonts w:ascii="Arial" w:hAnsi="Arial" w:cs="Arial"/>
                <w:i/>
                <w:iCs/>
                <w:sz w:val="20"/>
                <w:szCs w:val="20"/>
              </w:rPr>
              <w:t xml:space="preserve">the </w:t>
            </w:r>
            <w:r w:rsidRPr="006E1B61">
              <w:rPr>
                <w:rFonts w:ascii="Arial" w:hAnsi="Arial"/>
                <w:i/>
                <w:sz w:val="20"/>
              </w:rPr>
              <w:t xml:space="preserve">scientific solutions </w:t>
            </w:r>
            <w:r>
              <w:rPr>
                <w:rFonts w:ascii="Arial" w:hAnsi="Arial" w:cs="Arial"/>
                <w:i/>
                <w:iCs/>
                <w:sz w:val="20"/>
                <w:szCs w:val="20"/>
              </w:rPr>
              <w:t>to prioritize</w:t>
            </w:r>
            <w:r w:rsidRPr="006E1B61">
              <w:rPr>
                <w:rFonts w:ascii="Arial" w:hAnsi="Arial"/>
                <w:i/>
                <w:sz w:val="20"/>
              </w:rPr>
              <w:t xml:space="preserve"> station development </w:t>
            </w:r>
            <w:r>
              <w:rPr>
                <w:rFonts w:ascii="Arial" w:hAnsi="Arial" w:cs="Arial"/>
                <w:i/>
                <w:iCs/>
                <w:sz w:val="20"/>
                <w:szCs w:val="20"/>
              </w:rPr>
              <w:t>despite the need for immediate decision</w:t>
            </w:r>
            <w:r w:rsidRPr="008D28AA">
              <w:rPr>
                <w:rFonts w:ascii="Arial" w:hAnsi="Arial" w:cs="Arial"/>
                <w:i/>
                <w:iCs/>
                <w:sz w:val="20"/>
                <w:szCs w:val="20"/>
              </w:rPr>
              <w:t>s.</w:t>
            </w:r>
            <w:r w:rsidRPr="006E1B61">
              <w:rPr>
                <w:rFonts w:ascii="Times New Roman" w:hAnsi="Times New Roman"/>
                <w:sz w:val="18"/>
              </w:rPr>
              <w:t xml:space="preserve"> </w:t>
            </w:r>
            <w:r w:rsidRPr="006E1B61">
              <w:rPr>
                <w:rFonts w:ascii="Arial" w:hAnsi="Arial"/>
                <w:i/>
                <w:sz w:val="20"/>
              </w:rPr>
              <w:t xml:space="preserve">This research </w:t>
            </w:r>
            <w:r>
              <w:rPr>
                <w:rFonts w:ascii="Arial" w:hAnsi="Arial" w:cs="Arial"/>
                <w:i/>
                <w:iCs/>
                <w:sz w:val="20"/>
                <w:szCs w:val="20"/>
              </w:rPr>
              <w:t>was used</w:t>
            </w:r>
            <w:r w:rsidRPr="006E1B61">
              <w:rPr>
                <w:rFonts w:ascii="Arial" w:hAnsi="Arial"/>
                <w:i/>
                <w:sz w:val="20"/>
              </w:rPr>
              <w:t xml:space="preserve"> to design model for determining station development priorities using the integration method of Geographic Information Systems (GIS), Analytical Hierarchy Process (AHP</w:t>
            </w:r>
            <w:r w:rsidRPr="008D28AA">
              <w:rPr>
                <w:rFonts w:ascii="Arial" w:hAnsi="Arial" w:cs="Arial"/>
                <w:i/>
                <w:iCs/>
                <w:sz w:val="20"/>
                <w:szCs w:val="20"/>
              </w:rPr>
              <w:t>)</w:t>
            </w:r>
            <w:r>
              <w:rPr>
                <w:rFonts w:ascii="Arial" w:hAnsi="Arial" w:cs="Arial"/>
                <w:i/>
                <w:iCs/>
                <w:sz w:val="20"/>
                <w:szCs w:val="20"/>
              </w:rPr>
              <w:t>,</w:t>
            </w:r>
            <w:r w:rsidRPr="006E1B61">
              <w:rPr>
                <w:rFonts w:ascii="Arial" w:hAnsi="Arial"/>
                <w:i/>
                <w:sz w:val="20"/>
              </w:rPr>
              <w:t xml:space="preserve"> and Technique for Order of Preference by Similarity to Ideal Solution (TOPSIS). GIS </w:t>
            </w:r>
            <w:r>
              <w:rPr>
                <w:rFonts w:ascii="Arial" w:hAnsi="Arial" w:cs="Arial"/>
                <w:i/>
                <w:iCs/>
                <w:sz w:val="20"/>
                <w:szCs w:val="20"/>
              </w:rPr>
              <w:t>was used</w:t>
            </w:r>
            <w:r w:rsidRPr="006E1B61">
              <w:rPr>
                <w:rFonts w:ascii="Arial" w:hAnsi="Arial"/>
                <w:i/>
                <w:sz w:val="20"/>
              </w:rPr>
              <w:t xml:space="preserve"> as an effective tool for identifying and taking measurements in certain areas. </w:t>
            </w:r>
            <w:r>
              <w:rPr>
                <w:rFonts w:ascii="Arial" w:hAnsi="Arial" w:cs="Arial"/>
                <w:i/>
                <w:iCs/>
                <w:sz w:val="20"/>
                <w:szCs w:val="20"/>
              </w:rPr>
              <w:t>Meanwhile, m</w:t>
            </w:r>
            <w:r w:rsidRPr="008D28AA">
              <w:rPr>
                <w:rFonts w:ascii="Arial" w:hAnsi="Arial" w:cs="Arial"/>
                <w:i/>
                <w:iCs/>
                <w:sz w:val="20"/>
                <w:szCs w:val="20"/>
              </w:rPr>
              <w:t>ulti</w:t>
            </w:r>
            <w:r w:rsidRPr="006E1B61">
              <w:rPr>
                <w:rFonts w:ascii="Arial" w:hAnsi="Arial"/>
                <w:i/>
                <w:sz w:val="20"/>
              </w:rPr>
              <w:t>-criteria decision</w:t>
            </w:r>
            <w:r w:rsidRPr="008D28AA">
              <w:rPr>
                <w:rFonts w:ascii="Arial" w:hAnsi="Arial" w:cs="Arial"/>
                <w:i/>
                <w:iCs/>
                <w:sz w:val="20"/>
                <w:szCs w:val="20"/>
              </w:rPr>
              <w:t>-</w:t>
            </w:r>
            <w:r w:rsidRPr="006E1B61">
              <w:rPr>
                <w:rFonts w:ascii="Arial" w:hAnsi="Arial"/>
                <w:i/>
                <w:sz w:val="20"/>
              </w:rPr>
              <w:t xml:space="preserve">making (MCDM) </w:t>
            </w:r>
            <w:r>
              <w:rPr>
                <w:rFonts w:ascii="Arial" w:hAnsi="Arial" w:cs="Arial"/>
                <w:i/>
                <w:iCs/>
                <w:sz w:val="20"/>
                <w:szCs w:val="20"/>
              </w:rPr>
              <w:t>methods</w:t>
            </w:r>
            <w:r w:rsidRPr="006E1B61">
              <w:rPr>
                <w:rFonts w:ascii="Arial" w:hAnsi="Arial"/>
                <w:i/>
                <w:sz w:val="20"/>
              </w:rPr>
              <w:t xml:space="preserve"> such as AHP and TOPSIS </w:t>
            </w:r>
            <w:r w:rsidRPr="008D28AA">
              <w:rPr>
                <w:rFonts w:ascii="Arial" w:hAnsi="Arial" w:cs="Arial"/>
                <w:i/>
                <w:iCs/>
                <w:sz w:val="20"/>
                <w:szCs w:val="20"/>
              </w:rPr>
              <w:t>provide</w:t>
            </w:r>
            <w:r>
              <w:rPr>
                <w:rFonts w:ascii="Arial" w:hAnsi="Arial" w:cs="Arial"/>
                <w:i/>
                <w:iCs/>
                <w:sz w:val="20"/>
                <w:szCs w:val="20"/>
              </w:rPr>
              <w:t>d</w:t>
            </w:r>
            <w:r w:rsidRPr="006E1B61">
              <w:rPr>
                <w:rFonts w:ascii="Arial" w:hAnsi="Arial"/>
                <w:i/>
                <w:sz w:val="20"/>
              </w:rPr>
              <w:t xml:space="preserve"> structural and pairwise quantification, as well as comparisons between elements and criteria for ranking station construction priorities</w:t>
            </w:r>
            <w:r>
              <w:rPr>
                <w:rFonts w:ascii="Arial" w:hAnsi="Arial" w:cs="Arial"/>
                <w:i/>
                <w:iCs/>
                <w:sz w:val="20"/>
                <w:szCs w:val="20"/>
              </w:rPr>
              <w:t>.</w:t>
            </w:r>
            <w:r w:rsidRPr="008D28AA">
              <w:rPr>
                <w:rFonts w:ascii="Arial" w:hAnsi="Arial" w:cs="Arial"/>
                <w:i/>
                <w:iCs/>
                <w:sz w:val="20"/>
                <w:szCs w:val="20"/>
              </w:rPr>
              <w:t xml:space="preserve"> </w:t>
            </w:r>
            <w:r>
              <w:rPr>
                <w:rFonts w:ascii="Arial" w:hAnsi="Arial" w:cs="Arial"/>
                <w:i/>
                <w:iCs/>
                <w:sz w:val="20"/>
                <w:szCs w:val="20"/>
              </w:rPr>
              <w:t>T</w:t>
            </w:r>
            <w:r w:rsidRPr="008D28AA">
              <w:rPr>
                <w:rFonts w:ascii="Arial" w:hAnsi="Arial" w:cs="Arial"/>
                <w:i/>
                <w:iCs/>
                <w:sz w:val="20"/>
                <w:szCs w:val="20"/>
              </w:rPr>
              <w:t xml:space="preserve">he </w:t>
            </w:r>
            <w:r w:rsidRPr="006E1B61">
              <w:rPr>
                <w:rFonts w:ascii="Arial" w:hAnsi="Arial"/>
                <w:i/>
                <w:sz w:val="20"/>
              </w:rPr>
              <w:t xml:space="preserve">most suitable alternative stations to be </w:t>
            </w:r>
            <w:r>
              <w:rPr>
                <w:rFonts w:ascii="Arial" w:hAnsi="Arial" w:cs="Arial"/>
                <w:i/>
                <w:iCs/>
                <w:sz w:val="20"/>
                <w:szCs w:val="20"/>
              </w:rPr>
              <w:t>prioritized were determined by integrating</w:t>
            </w:r>
            <w:r w:rsidRPr="006E1B61">
              <w:rPr>
                <w:rFonts w:ascii="Arial" w:hAnsi="Arial"/>
                <w:i/>
                <w:sz w:val="20"/>
              </w:rPr>
              <w:t xml:space="preserve"> the three methods </w:t>
            </w:r>
            <w:r>
              <w:rPr>
                <w:rFonts w:ascii="Arial" w:hAnsi="Arial" w:cs="Arial"/>
                <w:i/>
                <w:iCs/>
                <w:sz w:val="20"/>
                <w:szCs w:val="20"/>
              </w:rPr>
              <w:t>which were classified as</w:t>
            </w:r>
            <w:r w:rsidRPr="006E1B61">
              <w:rPr>
                <w:rFonts w:ascii="Arial" w:hAnsi="Arial"/>
                <w:i/>
                <w:sz w:val="20"/>
              </w:rPr>
              <w:t xml:space="preserve"> cost-effective for decision</w:t>
            </w:r>
            <w:r w:rsidRPr="008D28AA">
              <w:rPr>
                <w:rFonts w:ascii="Arial" w:hAnsi="Arial" w:cs="Arial"/>
                <w:i/>
                <w:iCs/>
                <w:sz w:val="20"/>
                <w:szCs w:val="20"/>
              </w:rPr>
              <w:t>-</w:t>
            </w:r>
            <w:r w:rsidRPr="006E1B61">
              <w:rPr>
                <w:rFonts w:ascii="Arial" w:hAnsi="Arial"/>
                <w:i/>
                <w:sz w:val="20"/>
              </w:rPr>
              <w:t xml:space="preserve">making. </w:t>
            </w:r>
            <w:r>
              <w:rPr>
                <w:rFonts w:ascii="Arial" w:hAnsi="Arial" w:cs="Arial"/>
                <w:i/>
                <w:iCs/>
                <w:sz w:val="20"/>
                <w:szCs w:val="20"/>
                <w:lang w:val="id-ID"/>
              </w:rPr>
              <w:t>M</w:t>
            </w:r>
            <w:r w:rsidRPr="006E1B61">
              <w:rPr>
                <w:rFonts w:ascii="Arial" w:hAnsi="Arial"/>
                <w:i/>
                <w:sz w:val="20"/>
              </w:rPr>
              <w:t xml:space="preserve">odel </w:t>
            </w:r>
            <w:r>
              <w:rPr>
                <w:rFonts w:ascii="Arial" w:hAnsi="Arial" w:cs="Arial"/>
                <w:i/>
                <w:iCs/>
                <w:sz w:val="20"/>
                <w:szCs w:val="20"/>
              </w:rPr>
              <w:t>was based on</w:t>
            </w:r>
            <w:r w:rsidRPr="006E1B61">
              <w:rPr>
                <w:rFonts w:ascii="Arial" w:hAnsi="Arial"/>
                <w:i/>
                <w:sz w:val="20"/>
              </w:rPr>
              <w:t xml:space="preserve"> four criteria, </w:t>
            </w:r>
            <w:r>
              <w:rPr>
                <w:rFonts w:ascii="Arial" w:hAnsi="Arial" w:cs="Arial"/>
                <w:i/>
                <w:iCs/>
                <w:sz w:val="20"/>
                <w:szCs w:val="20"/>
              </w:rPr>
              <w:t>including</w:t>
            </w:r>
            <w:r w:rsidRPr="006E1B61">
              <w:rPr>
                <w:rFonts w:ascii="Arial" w:hAnsi="Arial"/>
                <w:i/>
                <w:sz w:val="20"/>
              </w:rPr>
              <w:t xml:space="preserve"> distance to </w:t>
            </w:r>
            <w:r w:rsidRPr="008D28AA">
              <w:rPr>
                <w:rFonts w:ascii="Arial" w:hAnsi="Arial" w:cs="Arial"/>
                <w:i/>
                <w:iCs/>
                <w:color w:val="040C28"/>
                <w:sz w:val="20"/>
                <w:szCs w:val="20"/>
              </w:rPr>
              <w:t>Archipelagic Sea Lanes</w:t>
            </w:r>
            <w:r w:rsidRPr="006E1B61">
              <w:rPr>
                <w:rFonts w:ascii="Arial" w:hAnsi="Arial"/>
                <w:i/>
                <w:sz w:val="20"/>
              </w:rPr>
              <w:t xml:space="preserve"> (</w:t>
            </w:r>
            <w:r w:rsidR="00AD4CDA">
              <w:rPr>
                <w:rFonts w:ascii="Arial" w:hAnsi="Arial"/>
                <w:i/>
                <w:sz w:val="20"/>
              </w:rPr>
              <w:t>ASL), D</w:t>
            </w:r>
            <w:r w:rsidRPr="006E1B61">
              <w:rPr>
                <w:rFonts w:ascii="Arial" w:hAnsi="Arial"/>
                <w:i/>
                <w:sz w:val="20"/>
              </w:rPr>
              <w:t>istance to the port, vulnerability coverage</w:t>
            </w:r>
            <w:r w:rsidRPr="008D28AA">
              <w:rPr>
                <w:rFonts w:ascii="Arial" w:hAnsi="Arial" w:cs="Arial"/>
                <w:i/>
                <w:iCs/>
                <w:sz w:val="20"/>
                <w:szCs w:val="20"/>
              </w:rPr>
              <w:t>,</w:t>
            </w:r>
            <w:r w:rsidRPr="006E1B61">
              <w:rPr>
                <w:rFonts w:ascii="Arial" w:hAnsi="Arial"/>
                <w:i/>
                <w:sz w:val="20"/>
              </w:rPr>
              <w:t xml:space="preserve"> and vessel density coverage. </w:t>
            </w:r>
            <w:r>
              <w:rPr>
                <w:rFonts w:ascii="Arial" w:hAnsi="Arial" w:cs="Arial"/>
                <w:i/>
                <w:iCs/>
                <w:sz w:val="20"/>
                <w:szCs w:val="20"/>
              </w:rPr>
              <w:t>St</w:t>
            </w:r>
            <w:r w:rsidRPr="008D28AA">
              <w:rPr>
                <w:rFonts w:ascii="Arial" w:hAnsi="Arial" w:cs="Arial"/>
                <w:i/>
                <w:iCs/>
                <w:sz w:val="20"/>
                <w:szCs w:val="20"/>
              </w:rPr>
              <w:t xml:space="preserve">ations </w:t>
            </w:r>
            <w:r>
              <w:rPr>
                <w:rFonts w:ascii="Arial" w:hAnsi="Arial" w:cs="Arial"/>
                <w:i/>
                <w:iCs/>
                <w:sz w:val="20"/>
                <w:szCs w:val="20"/>
              </w:rPr>
              <w:t>were ranked based on</w:t>
            </w:r>
            <w:r w:rsidRPr="006E1B61">
              <w:rPr>
                <w:rFonts w:ascii="Arial" w:hAnsi="Arial"/>
                <w:i/>
                <w:sz w:val="20"/>
              </w:rPr>
              <w:t xml:space="preserve"> a three-year development plan</w:t>
            </w:r>
            <w:r>
              <w:rPr>
                <w:rFonts w:ascii="Arial" w:hAnsi="Arial" w:cs="Arial"/>
                <w:i/>
                <w:iCs/>
                <w:sz w:val="20"/>
                <w:szCs w:val="20"/>
              </w:rPr>
              <w:t>.</w:t>
            </w:r>
            <w:r w:rsidRPr="008D28AA">
              <w:rPr>
                <w:rFonts w:ascii="Arial" w:hAnsi="Arial" w:cs="Arial"/>
                <w:i/>
                <w:iCs/>
                <w:sz w:val="20"/>
                <w:szCs w:val="20"/>
              </w:rPr>
              <w:t xml:space="preserve"> </w:t>
            </w:r>
            <w:r>
              <w:rPr>
                <w:rFonts w:ascii="Arial" w:hAnsi="Arial" w:cs="Arial"/>
                <w:i/>
                <w:iCs/>
                <w:sz w:val="20"/>
                <w:szCs w:val="20"/>
              </w:rPr>
              <w:t>T</w:t>
            </w:r>
            <w:r w:rsidRPr="008D28AA">
              <w:rPr>
                <w:rFonts w:ascii="Arial" w:hAnsi="Arial" w:cs="Arial"/>
                <w:i/>
                <w:iCs/>
                <w:sz w:val="20"/>
                <w:szCs w:val="20"/>
              </w:rPr>
              <w:t>he</w:t>
            </w:r>
            <w:r w:rsidRPr="006E1B61">
              <w:rPr>
                <w:rFonts w:ascii="Arial" w:hAnsi="Arial"/>
                <w:i/>
                <w:sz w:val="20"/>
              </w:rPr>
              <w:t xml:space="preserve"> first year </w:t>
            </w:r>
            <w:r>
              <w:rPr>
                <w:rFonts w:ascii="Arial" w:hAnsi="Arial" w:cs="Arial"/>
                <w:i/>
                <w:iCs/>
                <w:sz w:val="20"/>
                <w:szCs w:val="20"/>
              </w:rPr>
              <w:t>was for</w:t>
            </w:r>
            <w:r w:rsidRPr="006E1B61">
              <w:rPr>
                <w:rFonts w:ascii="Arial" w:hAnsi="Arial"/>
                <w:i/>
                <w:sz w:val="20"/>
              </w:rPr>
              <w:t xml:space="preserve"> 12 stations </w:t>
            </w:r>
            <w:r w:rsidRPr="008D28AA">
              <w:rPr>
                <w:rFonts w:ascii="Arial" w:hAnsi="Arial" w:cs="Arial"/>
                <w:i/>
                <w:iCs/>
                <w:sz w:val="20"/>
                <w:szCs w:val="20"/>
              </w:rPr>
              <w:t>rank</w:t>
            </w:r>
            <w:r>
              <w:rPr>
                <w:rFonts w:ascii="Arial" w:hAnsi="Arial" w:cs="Arial"/>
                <w:i/>
                <w:iCs/>
                <w:sz w:val="20"/>
                <w:szCs w:val="20"/>
              </w:rPr>
              <w:t>ed</w:t>
            </w:r>
            <w:r w:rsidRPr="006E1B61">
              <w:rPr>
                <w:rFonts w:ascii="Arial" w:hAnsi="Arial"/>
                <w:i/>
                <w:sz w:val="20"/>
              </w:rPr>
              <w:t xml:space="preserve"> 1 to 12, the second </w:t>
            </w:r>
            <w:r>
              <w:rPr>
                <w:rFonts w:ascii="Arial" w:hAnsi="Arial" w:cs="Arial"/>
                <w:i/>
                <w:iCs/>
                <w:sz w:val="20"/>
                <w:szCs w:val="20"/>
              </w:rPr>
              <w:t>was for another</w:t>
            </w:r>
            <w:r w:rsidRPr="006E1B61">
              <w:rPr>
                <w:rFonts w:ascii="Arial" w:hAnsi="Arial"/>
                <w:i/>
                <w:sz w:val="20"/>
              </w:rPr>
              <w:t xml:space="preserve"> 12 </w:t>
            </w:r>
            <w:r w:rsidRPr="008D28AA">
              <w:rPr>
                <w:rFonts w:ascii="Arial" w:hAnsi="Arial" w:cs="Arial"/>
                <w:i/>
                <w:iCs/>
                <w:sz w:val="20"/>
                <w:szCs w:val="20"/>
              </w:rPr>
              <w:t>rank</w:t>
            </w:r>
            <w:r>
              <w:rPr>
                <w:rFonts w:ascii="Arial" w:hAnsi="Arial" w:cs="Arial"/>
                <w:i/>
                <w:iCs/>
                <w:sz w:val="20"/>
                <w:szCs w:val="20"/>
              </w:rPr>
              <w:t>ed</w:t>
            </w:r>
            <w:r w:rsidRPr="006E1B61">
              <w:rPr>
                <w:rFonts w:ascii="Arial" w:hAnsi="Arial"/>
                <w:i/>
                <w:sz w:val="20"/>
              </w:rPr>
              <w:t xml:space="preserve"> 13 to 24</w:t>
            </w:r>
            <w:r w:rsidRPr="008D28AA">
              <w:rPr>
                <w:rFonts w:ascii="Arial" w:hAnsi="Arial" w:cs="Arial"/>
                <w:i/>
                <w:iCs/>
                <w:sz w:val="20"/>
                <w:szCs w:val="20"/>
              </w:rPr>
              <w:t>,</w:t>
            </w:r>
            <w:r w:rsidRPr="006E1B61">
              <w:rPr>
                <w:rFonts w:ascii="Arial" w:hAnsi="Arial"/>
                <w:i/>
                <w:sz w:val="20"/>
              </w:rPr>
              <w:t xml:space="preserve"> and </w:t>
            </w:r>
            <w:r w:rsidRPr="008D28AA">
              <w:rPr>
                <w:rFonts w:ascii="Arial" w:hAnsi="Arial" w:cs="Arial"/>
                <w:i/>
                <w:iCs/>
                <w:sz w:val="20"/>
                <w:szCs w:val="20"/>
              </w:rPr>
              <w:t xml:space="preserve">the </w:t>
            </w:r>
            <w:r w:rsidRPr="006E1B61">
              <w:rPr>
                <w:rFonts w:ascii="Arial" w:hAnsi="Arial"/>
                <w:i/>
                <w:sz w:val="20"/>
              </w:rPr>
              <w:t xml:space="preserve">third </w:t>
            </w:r>
            <w:r>
              <w:rPr>
                <w:rFonts w:ascii="Arial" w:hAnsi="Arial" w:cs="Arial"/>
                <w:i/>
                <w:iCs/>
                <w:sz w:val="20"/>
                <w:szCs w:val="20"/>
              </w:rPr>
              <w:t>was for</w:t>
            </w:r>
            <w:r w:rsidRPr="006E1B61">
              <w:rPr>
                <w:rFonts w:ascii="Arial" w:hAnsi="Arial"/>
                <w:i/>
                <w:sz w:val="20"/>
              </w:rPr>
              <w:t xml:space="preserve"> 11 </w:t>
            </w:r>
            <w:r w:rsidRPr="008D28AA">
              <w:rPr>
                <w:rFonts w:ascii="Arial" w:hAnsi="Arial" w:cs="Arial"/>
                <w:i/>
                <w:iCs/>
                <w:sz w:val="20"/>
                <w:szCs w:val="20"/>
              </w:rPr>
              <w:t>rank</w:t>
            </w:r>
            <w:r>
              <w:rPr>
                <w:rFonts w:ascii="Arial" w:hAnsi="Arial" w:cs="Arial"/>
                <w:i/>
                <w:iCs/>
                <w:sz w:val="20"/>
                <w:szCs w:val="20"/>
              </w:rPr>
              <w:t>ed</w:t>
            </w:r>
            <w:r w:rsidRPr="006E1B61">
              <w:rPr>
                <w:rFonts w:ascii="Arial" w:hAnsi="Arial"/>
                <w:i/>
                <w:sz w:val="20"/>
              </w:rPr>
              <w:t xml:space="preserve"> 25 to 35. </w:t>
            </w:r>
            <w:r>
              <w:rPr>
                <w:rFonts w:ascii="Arial" w:hAnsi="Arial" w:cs="Arial"/>
                <w:i/>
                <w:iCs/>
                <w:sz w:val="20"/>
                <w:szCs w:val="20"/>
              </w:rPr>
              <w:t>Moreover, t</w:t>
            </w:r>
            <w:r w:rsidRPr="008D28AA">
              <w:rPr>
                <w:rFonts w:ascii="Arial" w:hAnsi="Arial" w:cs="Arial"/>
                <w:i/>
                <w:iCs/>
                <w:sz w:val="20"/>
                <w:szCs w:val="20"/>
              </w:rPr>
              <w:t xml:space="preserve">he </w:t>
            </w:r>
            <w:r w:rsidRPr="006E1B61">
              <w:rPr>
                <w:rFonts w:ascii="Arial" w:hAnsi="Arial"/>
                <w:i/>
                <w:sz w:val="20"/>
              </w:rPr>
              <w:t xml:space="preserve">location ranking </w:t>
            </w:r>
            <w:r>
              <w:rPr>
                <w:rFonts w:ascii="Arial" w:hAnsi="Arial" w:cs="Arial"/>
                <w:i/>
                <w:iCs/>
                <w:sz w:val="20"/>
                <w:szCs w:val="20"/>
              </w:rPr>
              <w:t>was later</w:t>
            </w:r>
            <w:r w:rsidRPr="006E1B61">
              <w:rPr>
                <w:rFonts w:ascii="Arial" w:hAnsi="Arial"/>
                <w:i/>
                <w:sz w:val="20"/>
              </w:rPr>
              <w:t xml:space="preserve"> expressed in map form</w:t>
            </w:r>
            <w:r>
              <w:rPr>
                <w:rFonts w:ascii="Arial" w:hAnsi="Arial" w:cs="Arial"/>
                <w:i/>
                <w:iCs/>
                <w:sz w:val="20"/>
                <w:szCs w:val="20"/>
              </w:rPr>
              <w:t xml:space="preserve"> to</w:t>
            </w:r>
            <w:r w:rsidRPr="006E1B61">
              <w:rPr>
                <w:rFonts w:ascii="Arial" w:hAnsi="Arial"/>
                <w:i/>
                <w:sz w:val="20"/>
              </w:rPr>
              <w:t xml:space="preserve"> be used by </w:t>
            </w:r>
            <w:r w:rsidRPr="008D28AA">
              <w:rPr>
                <w:rFonts w:ascii="Arial" w:hAnsi="Arial" w:cs="Arial"/>
                <w:i/>
                <w:iCs/>
                <w:sz w:val="20"/>
                <w:szCs w:val="20"/>
              </w:rPr>
              <w:t xml:space="preserve">policymakers in </w:t>
            </w:r>
            <w:r>
              <w:rPr>
                <w:rFonts w:ascii="Arial" w:hAnsi="Arial" w:cs="Arial"/>
                <w:i/>
                <w:iCs/>
                <w:sz w:val="20"/>
                <w:szCs w:val="20"/>
              </w:rPr>
              <w:t>prioritizing</w:t>
            </w:r>
            <w:r w:rsidRPr="006E1B61">
              <w:rPr>
                <w:rFonts w:ascii="Arial" w:hAnsi="Arial"/>
                <w:i/>
                <w:sz w:val="20"/>
              </w:rPr>
              <w:t xml:space="preserve"> </w:t>
            </w:r>
            <w:r>
              <w:rPr>
                <w:rFonts w:ascii="Arial" w:hAnsi="Arial"/>
                <w:i/>
                <w:sz w:val="20"/>
              </w:rPr>
              <w:t>development</w:t>
            </w:r>
            <w:r w:rsidRPr="006E1B61">
              <w:rPr>
                <w:rFonts w:ascii="Arial" w:hAnsi="Arial"/>
                <w:i/>
                <w:sz w:val="20"/>
              </w:rPr>
              <w:t xml:space="preserve"> of IDNCG Stations.</w:t>
            </w:r>
          </w:p>
          <w:p w14:paraId="6C98EC52" w14:textId="77777777" w:rsidR="00CF336F" w:rsidRPr="006E1B61" w:rsidRDefault="00CF336F" w:rsidP="00094017">
            <w:pPr>
              <w:spacing w:after="0" w:line="240" w:lineRule="auto"/>
              <w:ind w:left="0" w:hanging="2"/>
              <w:jc w:val="both"/>
              <w:rPr>
                <w:rFonts w:ascii="Arial" w:hAnsi="Arial"/>
                <w:sz w:val="20"/>
              </w:rPr>
            </w:pPr>
          </w:p>
          <w:p w14:paraId="41AEF642" w14:textId="2E5E2846" w:rsidR="00CF336F" w:rsidRPr="008D28AA" w:rsidRDefault="00CF336F" w:rsidP="00094017">
            <w:pPr>
              <w:spacing w:after="0" w:line="240" w:lineRule="auto"/>
              <w:ind w:left="0" w:hanging="2"/>
              <w:jc w:val="right"/>
              <w:rPr>
                <w:rFonts w:ascii="Arial" w:eastAsia="Arial" w:hAnsi="Arial" w:cs="Arial"/>
                <w:sz w:val="20"/>
                <w:szCs w:val="20"/>
              </w:rPr>
            </w:pPr>
            <w:r w:rsidRPr="008D28AA">
              <w:rPr>
                <w:rFonts w:ascii="Arial" w:eastAsia="Arial" w:hAnsi="Arial" w:cs="Arial"/>
                <w:i/>
                <w:sz w:val="20"/>
                <w:szCs w:val="20"/>
              </w:rPr>
              <w:t xml:space="preserve">This is an open-access article under the </w:t>
            </w:r>
            <w:hyperlink r:id="rId10">
              <w:r w:rsidRPr="008D28AA">
                <w:rPr>
                  <w:rFonts w:ascii="Arial" w:eastAsia="Arial" w:hAnsi="Arial" w:cs="Arial"/>
                  <w:i/>
                  <w:color w:val="0000FF"/>
                  <w:sz w:val="20"/>
                  <w:szCs w:val="20"/>
                  <w:u w:val="single"/>
                </w:rPr>
                <w:t>CC BY-SA</w:t>
              </w:r>
            </w:hyperlink>
            <w:r w:rsidRPr="008D28AA">
              <w:rPr>
                <w:rFonts w:ascii="Arial" w:eastAsia="Arial" w:hAnsi="Arial" w:cs="Arial"/>
                <w:i/>
                <w:sz w:val="20"/>
                <w:szCs w:val="20"/>
              </w:rPr>
              <w:t xml:space="preserve"> license</w:t>
            </w:r>
          </w:p>
          <w:p w14:paraId="702A0E2D" w14:textId="6D3BC5CA" w:rsidR="00CF336F" w:rsidRPr="008D28AA" w:rsidRDefault="00CF336F" w:rsidP="00094017">
            <w:pPr>
              <w:spacing w:before="60" w:after="60" w:line="240" w:lineRule="auto"/>
              <w:ind w:left="0" w:hanging="2"/>
              <w:jc w:val="right"/>
              <w:rPr>
                <w:rFonts w:ascii="Arial" w:eastAsia="Arial" w:hAnsi="Arial" w:cs="Arial"/>
                <w:sz w:val="20"/>
                <w:szCs w:val="20"/>
              </w:rPr>
            </w:pPr>
            <w:r w:rsidRPr="008D28AA">
              <w:rPr>
                <w:rFonts w:ascii="Arial" w:eastAsia="Arial" w:hAnsi="Arial" w:cs="Arial"/>
                <w:i/>
                <w:noProof/>
                <w:sz w:val="20"/>
                <w:szCs w:val="20"/>
              </w:rPr>
              <w:drawing>
                <wp:inline distT="0" distB="0" distL="114300" distR="114300" wp14:anchorId="31A943D1" wp14:editId="459B6CD0">
                  <wp:extent cx="915670" cy="321310"/>
                  <wp:effectExtent l="0" t="0" r="0" b="0"/>
                  <wp:docPr id="1035" name="image3.png"/>
                  <wp:cNvGraphicFramePr/>
                  <a:graphic xmlns:a="http://schemas.openxmlformats.org/drawingml/2006/main">
                    <a:graphicData uri="http://schemas.openxmlformats.org/drawingml/2006/picture">
                      <pic:pic xmlns:pic="http://schemas.openxmlformats.org/drawingml/2006/picture">
                        <pic:nvPicPr>
                          <pic:cNvPr id="1035" name="image3.png"/>
                          <pic:cNvPicPr/>
                        </pic:nvPicPr>
                        <pic:blipFill>
                          <a:blip r:embed="rId11"/>
                          <a:stretch>
                            <a:fillRect/>
                          </a:stretch>
                        </pic:blipFill>
                        <pic:spPr>
                          <a:xfrm>
                            <a:off x="0" y="0"/>
                            <a:ext cx="915670" cy="321310"/>
                          </a:xfrm>
                          <a:prstGeom prst="rect">
                            <a:avLst/>
                          </a:prstGeom>
                        </pic:spPr>
                      </pic:pic>
                    </a:graphicData>
                  </a:graphic>
                </wp:inline>
              </w:drawing>
            </w:r>
          </w:p>
        </w:tc>
        <w:tc>
          <w:tcPr>
            <w:tcW w:w="2835" w:type="dxa"/>
            <w:shd w:val="clear" w:color="auto" w:fill="FFFFFF"/>
          </w:tcPr>
          <w:p w14:paraId="186ECA23" w14:textId="77777777" w:rsidR="00CF336F" w:rsidRPr="008D28AA" w:rsidRDefault="00CF336F" w:rsidP="00094017">
            <w:pPr>
              <w:widowControl w:val="0"/>
              <w:spacing w:before="120" w:after="0" w:line="240" w:lineRule="auto"/>
              <w:ind w:left="0" w:hanging="2"/>
              <w:rPr>
                <w:rFonts w:ascii="Arial" w:eastAsia="Arial" w:hAnsi="Arial" w:cs="Arial"/>
                <w:sz w:val="18"/>
                <w:szCs w:val="18"/>
              </w:rPr>
            </w:pPr>
            <w:r w:rsidRPr="008D28AA">
              <w:rPr>
                <w:rFonts w:ascii="Arial" w:eastAsia="Arial" w:hAnsi="Arial" w:cs="Arial"/>
                <w:b/>
                <w:i/>
                <w:sz w:val="18"/>
                <w:szCs w:val="18"/>
              </w:rPr>
              <w:t xml:space="preserve">Keywords: </w:t>
            </w:r>
          </w:p>
          <w:p w14:paraId="5EAE6522" w14:textId="77777777" w:rsidR="003F4540" w:rsidRDefault="00CF336F" w:rsidP="00094017">
            <w:pPr>
              <w:widowControl w:val="0"/>
              <w:spacing w:after="0" w:line="240" w:lineRule="auto"/>
              <w:ind w:left="0" w:hanging="2"/>
              <w:rPr>
                <w:rFonts w:ascii="Arial" w:hAnsi="Arial"/>
                <w:i/>
                <w:sz w:val="18"/>
              </w:rPr>
            </w:pPr>
            <w:r w:rsidRPr="006E1B61">
              <w:rPr>
                <w:rFonts w:ascii="Arial" w:hAnsi="Arial"/>
                <w:i/>
                <w:sz w:val="18"/>
              </w:rPr>
              <w:t>Indonesia Coast Guard (IDNCG</w:t>
            </w:r>
            <w:r w:rsidRPr="008D28AA">
              <w:rPr>
                <w:rFonts w:ascii="Arial" w:hAnsi="Arial" w:cs="Arial"/>
                <w:i/>
                <w:iCs/>
                <w:sz w:val="18"/>
                <w:szCs w:val="18"/>
              </w:rPr>
              <w:t>)</w:t>
            </w:r>
            <w:r>
              <w:rPr>
                <w:rFonts w:ascii="Arial" w:hAnsi="Arial" w:cs="Arial"/>
                <w:i/>
                <w:iCs/>
                <w:sz w:val="18"/>
                <w:szCs w:val="18"/>
              </w:rPr>
              <w:t>,</w:t>
            </w:r>
            <w:r w:rsidRPr="006E1B61">
              <w:rPr>
                <w:rFonts w:ascii="Arial" w:hAnsi="Arial"/>
                <w:i/>
                <w:sz w:val="18"/>
              </w:rPr>
              <w:t xml:space="preserve"> </w:t>
            </w:r>
          </w:p>
          <w:p w14:paraId="0F92C2FD" w14:textId="77777777" w:rsidR="003F4540" w:rsidRDefault="00CF336F" w:rsidP="00094017">
            <w:pPr>
              <w:widowControl w:val="0"/>
              <w:spacing w:after="0" w:line="240" w:lineRule="auto"/>
              <w:ind w:left="0" w:hanging="2"/>
              <w:rPr>
                <w:rFonts w:ascii="Arial" w:hAnsi="Arial"/>
                <w:i/>
                <w:sz w:val="18"/>
              </w:rPr>
            </w:pPr>
            <w:r w:rsidRPr="006E1B61">
              <w:rPr>
                <w:rFonts w:ascii="Arial" w:hAnsi="Arial"/>
                <w:i/>
                <w:sz w:val="18"/>
              </w:rPr>
              <w:t xml:space="preserve">Decision, </w:t>
            </w:r>
          </w:p>
          <w:p w14:paraId="541B21C9" w14:textId="77777777" w:rsidR="003F4540" w:rsidRDefault="00CF336F" w:rsidP="00094017">
            <w:pPr>
              <w:widowControl w:val="0"/>
              <w:spacing w:after="0" w:line="240" w:lineRule="auto"/>
              <w:ind w:left="0" w:hanging="2"/>
              <w:rPr>
                <w:rFonts w:ascii="Arial" w:hAnsi="Arial" w:cs="Arial"/>
                <w:i/>
                <w:iCs/>
                <w:sz w:val="18"/>
                <w:szCs w:val="18"/>
                <w:shd w:val="clear" w:color="auto" w:fill="FFFFFF"/>
              </w:rPr>
            </w:pPr>
            <w:r w:rsidRPr="008D28AA">
              <w:rPr>
                <w:rFonts w:ascii="Arial" w:hAnsi="Arial" w:cs="Arial"/>
                <w:i/>
                <w:iCs/>
                <w:sz w:val="18"/>
                <w:szCs w:val="18"/>
                <w:shd w:val="clear" w:color="auto" w:fill="FFFFFF"/>
              </w:rPr>
              <w:t>Geographic Information Systems (GIS)</w:t>
            </w:r>
            <w:r>
              <w:rPr>
                <w:rFonts w:ascii="Arial" w:hAnsi="Arial" w:cs="Arial"/>
                <w:i/>
                <w:iCs/>
                <w:sz w:val="18"/>
                <w:szCs w:val="18"/>
                <w:shd w:val="clear" w:color="auto" w:fill="FFFFFF"/>
              </w:rPr>
              <w:t>,</w:t>
            </w:r>
            <w:r w:rsidRPr="008D28AA">
              <w:rPr>
                <w:rFonts w:ascii="Arial" w:hAnsi="Arial" w:cs="Arial"/>
                <w:i/>
                <w:iCs/>
                <w:sz w:val="18"/>
                <w:szCs w:val="18"/>
                <w:shd w:val="clear" w:color="auto" w:fill="FFFFFF"/>
              </w:rPr>
              <w:t xml:space="preserve"> </w:t>
            </w:r>
          </w:p>
          <w:p w14:paraId="513568C5" w14:textId="77777777" w:rsidR="003F4540" w:rsidRDefault="00CF336F" w:rsidP="00094017">
            <w:pPr>
              <w:widowControl w:val="0"/>
              <w:spacing w:after="0" w:line="240" w:lineRule="auto"/>
              <w:ind w:left="0" w:hanging="2"/>
              <w:rPr>
                <w:rFonts w:ascii="Arial" w:hAnsi="Arial" w:cs="Arial"/>
                <w:i/>
                <w:iCs/>
                <w:sz w:val="18"/>
                <w:szCs w:val="18"/>
                <w:shd w:val="clear" w:color="auto" w:fill="FFFFFF"/>
              </w:rPr>
            </w:pPr>
            <w:r w:rsidRPr="008D28AA">
              <w:rPr>
                <w:rFonts w:ascii="Arial" w:hAnsi="Arial" w:cs="Arial"/>
                <w:i/>
                <w:iCs/>
                <w:sz w:val="18"/>
                <w:szCs w:val="18"/>
                <w:shd w:val="clear" w:color="auto" w:fill="FFFFFF"/>
              </w:rPr>
              <w:t>Analytic Hierarchy Process (AHP)</w:t>
            </w:r>
            <w:r>
              <w:rPr>
                <w:rFonts w:ascii="Arial" w:hAnsi="Arial" w:cs="Arial"/>
                <w:i/>
                <w:iCs/>
                <w:sz w:val="18"/>
                <w:szCs w:val="18"/>
                <w:shd w:val="clear" w:color="auto" w:fill="FFFFFF"/>
              </w:rPr>
              <w:t>,</w:t>
            </w:r>
            <w:r w:rsidRPr="008D28AA">
              <w:rPr>
                <w:rFonts w:ascii="Arial" w:hAnsi="Arial" w:cs="Arial"/>
                <w:i/>
                <w:iCs/>
                <w:sz w:val="18"/>
                <w:szCs w:val="18"/>
                <w:shd w:val="clear" w:color="auto" w:fill="FFFFFF"/>
              </w:rPr>
              <w:t xml:space="preserve"> </w:t>
            </w:r>
          </w:p>
          <w:p w14:paraId="6D4D68DE" w14:textId="321B0256" w:rsidR="00CF336F" w:rsidRPr="008D28AA" w:rsidRDefault="00CF336F" w:rsidP="00094017">
            <w:pPr>
              <w:widowControl w:val="0"/>
              <w:spacing w:after="0" w:line="240" w:lineRule="auto"/>
              <w:ind w:left="0" w:hanging="2"/>
              <w:rPr>
                <w:rFonts w:ascii="Arial" w:eastAsia="Arial" w:hAnsi="Arial" w:cs="Arial"/>
                <w:i/>
                <w:iCs/>
                <w:sz w:val="18"/>
                <w:szCs w:val="18"/>
              </w:rPr>
            </w:pPr>
            <w:r w:rsidRPr="008D28AA">
              <w:rPr>
                <w:rFonts w:ascii="Arial" w:hAnsi="Arial" w:cs="Arial"/>
                <w:i/>
                <w:iCs/>
                <w:sz w:val="18"/>
                <w:szCs w:val="18"/>
                <w:shd w:val="clear" w:color="auto" w:fill="FFFFFF"/>
              </w:rPr>
              <w:t>Technique for Order of Preference by Similarity to Ideal Solution (TOPSIS).</w:t>
            </w:r>
          </w:p>
          <w:p w14:paraId="4DBD09C7" w14:textId="77777777" w:rsidR="00CF336F" w:rsidRPr="008D28AA" w:rsidRDefault="00CF336F" w:rsidP="00094017">
            <w:pPr>
              <w:widowControl w:val="0"/>
              <w:tabs>
                <w:tab w:val="left" w:pos="9020"/>
              </w:tabs>
              <w:spacing w:after="0" w:line="240" w:lineRule="auto"/>
              <w:ind w:left="0" w:hanging="2"/>
              <w:rPr>
                <w:rFonts w:ascii="Arial" w:eastAsia="Arial" w:hAnsi="Arial" w:cs="Arial"/>
                <w:sz w:val="18"/>
                <w:szCs w:val="18"/>
              </w:rPr>
            </w:pPr>
          </w:p>
          <w:p w14:paraId="682CFE51" w14:textId="77777777" w:rsidR="00CF336F" w:rsidRPr="008D28AA" w:rsidRDefault="00CF336F" w:rsidP="00094017">
            <w:pPr>
              <w:widowControl w:val="0"/>
              <w:tabs>
                <w:tab w:val="left" w:pos="9020"/>
              </w:tabs>
              <w:spacing w:after="0" w:line="240" w:lineRule="auto"/>
              <w:ind w:left="0" w:hanging="2"/>
              <w:rPr>
                <w:rFonts w:ascii="Arial" w:eastAsia="Arial" w:hAnsi="Arial" w:cs="Arial"/>
                <w:sz w:val="18"/>
                <w:szCs w:val="18"/>
              </w:rPr>
            </w:pPr>
            <w:r w:rsidRPr="008D28AA">
              <w:rPr>
                <w:rFonts w:ascii="Arial" w:eastAsia="Arial" w:hAnsi="Arial" w:cs="Arial"/>
                <w:b/>
                <w:i/>
                <w:sz w:val="18"/>
                <w:szCs w:val="18"/>
              </w:rPr>
              <w:t>Article History:</w:t>
            </w:r>
          </w:p>
          <w:p w14:paraId="21256044" w14:textId="77777777" w:rsidR="00CF336F" w:rsidRPr="008D28AA" w:rsidRDefault="00CF336F" w:rsidP="00094017">
            <w:pPr>
              <w:widowControl w:val="0"/>
              <w:tabs>
                <w:tab w:val="left" w:pos="9020"/>
              </w:tabs>
              <w:spacing w:after="0" w:line="240" w:lineRule="auto"/>
              <w:ind w:left="0" w:hanging="2"/>
              <w:rPr>
                <w:rFonts w:ascii="Arial" w:eastAsia="Arial" w:hAnsi="Arial" w:cs="Arial"/>
                <w:color w:val="ED0000"/>
                <w:sz w:val="18"/>
                <w:szCs w:val="18"/>
              </w:rPr>
            </w:pPr>
            <w:r w:rsidRPr="008D28AA">
              <w:rPr>
                <w:rFonts w:ascii="Arial" w:eastAsia="Arial" w:hAnsi="Arial" w:cs="Arial"/>
                <w:i/>
                <w:color w:val="ED0000"/>
                <w:sz w:val="18"/>
                <w:szCs w:val="18"/>
              </w:rPr>
              <w:t>Received: March 15, 2024</w:t>
            </w:r>
          </w:p>
          <w:p w14:paraId="31EAC754" w14:textId="77777777" w:rsidR="00CF336F" w:rsidRPr="008D28AA" w:rsidRDefault="00CF336F" w:rsidP="00094017">
            <w:pPr>
              <w:widowControl w:val="0"/>
              <w:tabs>
                <w:tab w:val="left" w:pos="9020"/>
              </w:tabs>
              <w:spacing w:after="0" w:line="240" w:lineRule="auto"/>
              <w:ind w:left="0" w:hanging="2"/>
              <w:rPr>
                <w:rFonts w:ascii="Arial" w:eastAsia="Arial" w:hAnsi="Arial" w:cs="Arial"/>
                <w:color w:val="ED0000"/>
                <w:sz w:val="18"/>
                <w:szCs w:val="18"/>
              </w:rPr>
            </w:pPr>
            <w:r w:rsidRPr="008D28AA">
              <w:rPr>
                <w:rFonts w:ascii="Arial" w:eastAsia="Arial" w:hAnsi="Arial" w:cs="Arial"/>
                <w:i/>
                <w:color w:val="ED0000"/>
                <w:sz w:val="18"/>
                <w:szCs w:val="18"/>
              </w:rPr>
              <w:t>Revised: March 30, 2024</w:t>
            </w:r>
          </w:p>
          <w:p w14:paraId="16EDA4F4" w14:textId="77777777" w:rsidR="00CF336F" w:rsidRPr="008D28AA" w:rsidRDefault="00CF336F" w:rsidP="00094017">
            <w:pPr>
              <w:widowControl w:val="0"/>
              <w:tabs>
                <w:tab w:val="left" w:pos="9020"/>
              </w:tabs>
              <w:spacing w:after="0" w:line="240" w:lineRule="auto"/>
              <w:ind w:left="0" w:hanging="2"/>
              <w:rPr>
                <w:rFonts w:ascii="Arial" w:eastAsia="Arial" w:hAnsi="Arial" w:cs="Arial"/>
                <w:color w:val="ED0000"/>
                <w:sz w:val="18"/>
                <w:szCs w:val="18"/>
              </w:rPr>
            </w:pPr>
            <w:r w:rsidRPr="008D28AA">
              <w:rPr>
                <w:rFonts w:ascii="Arial" w:eastAsia="Arial" w:hAnsi="Arial" w:cs="Arial"/>
                <w:i/>
                <w:color w:val="ED0000"/>
                <w:sz w:val="18"/>
                <w:szCs w:val="18"/>
              </w:rPr>
              <w:t>Accepted: April 2, 2024</w:t>
            </w:r>
          </w:p>
          <w:p w14:paraId="35DDEA66" w14:textId="77777777" w:rsidR="00CF336F" w:rsidRPr="008D28AA" w:rsidRDefault="00CF336F" w:rsidP="00094017">
            <w:pPr>
              <w:widowControl w:val="0"/>
              <w:tabs>
                <w:tab w:val="left" w:pos="9020"/>
              </w:tabs>
              <w:spacing w:after="0" w:line="240" w:lineRule="auto"/>
              <w:ind w:left="0" w:hanging="2"/>
              <w:rPr>
                <w:rFonts w:ascii="Arial" w:eastAsia="Arial" w:hAnsi="Arial" w:cs="Arial"/>
                <w:color w:val="ED0000"/>
                <w:sz w:val="18"/>
                <w:szCs w:val="18"/>
              </w:rPr>
            </w:pPr>
            <w:r w:rsidRPr="008D28AA">
              <w:rPr>
                <w:rFonts w:ascii="Arial" w:eastAsia="Arial" w:hAnsi="Arial" w:cs="Arial"/>
                <w:i/>
                <w:color w:val="ED0000"/>
                <w:sz w:val="18"/>
                <w:szCs w:val="18"/>
              </w:rPr>
              <w:t>Published: May 2, 2024</w:t>
            </w:r>
          </w:p>
          <w:p w14:paraId="1D762904" w14:textId="77777777" w:rsidR="00CF336F" w:rsidRPr="008D28AA" w:rsidRDefault="00CF336F" w:rsidP="00094017">
            <w:pPr>
              <w:widowControl w:val="0"/>
              <w:tabs>
                <w:tab w:val="left" w:pos="9020"/>
              </w:tabs>
              <w:spacing w:after="0" w:line="240" w:lineRule="auto"/>
              <w:ind w:left="0" w:hanging="2"/>
              <w:rPr>
                <w:rFonts w:ascii="Arial" w:eastAsia="Arial" w:hAnsi="Arial" w:cs="Arial"/>
                <w:sz w:val="18"/>
                <w:szCs w:val="18"/>
              </w:rPr>
            </w:pPr>
          </w:p>
          <w:p w14:paraId="59104FC0" w14:textId="77777777" w:rsidR="00CF336F" w:rsidRPr="008D28AA" w:rsidRDefault="00CF336F" w:rsidP="00094017">
            <w:pPr>
              <w:widowControl w:val="0"/>
              <w:tabs>
                <w:tab w:val="left" w:pos="9020"/>
              </w:tabs>
              <w:spacing w:after="0" w:line="240" w:lineRule="auto"/>
              <w:ind w:left="0" w:hanging="2"/>
              <w:rPr>
                <w:rFonts w:ascii="Arial" w:eastAsia="Arial" w:hAnsi="Arial" w:cs="Arial"/>
                <w:sz w:val="18"/>
                <w:szCs w:val="18"/>
              </w:rPr>
            </w:pPr>
            <w:r w:rsidRPr="008D28AA">
              <w:rPr>
                <w:rFonts w:ascii="Arial" w:eastAsia="Arial" w:hAnsi="Arial" w:cs="Arial"/>
                <w:b/>
                <w:i/>
                <w:sz w:val="18"/>
                <w:szCs w:val="18"/>
              </w:rPr>
              <w:t>Corresponding Author:</w:t>
            </w:r>
          </w:p>
          <w:p w14:paraId="015977DC" w14:textId="77777777" w:rsidR="003678FB" w:rsidRDefault="003678FB" w:rsidP="003678FB">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Winnie Septiani</w:t>
            </w:r>
          </w:p>
          <w:p w14:paraId="088F998C" w14:textId="77777777" w:rsidR="006A5821" w:rsidRDefault="006A5821" w:rsidP="006A5821">
            <w:pPr>
              <w:widowControl w:val="0"/>
              <w:tabs>
                <w:tab w:val="left" w:pos="9020"/>
              </w:tabs>
              <w:autoSpaceDE w:val="0"/>
              <w:autoSpaceDN w:val="0"/>
              <w:adjustRightInd w:val="0"/>
              <w:spacing w:after="0" w:line="240" w:lineRule="auto"/>
              <w:ind w:left="0" w:hanging="2"/>
              <w:rPr>
                <w:rFonts w:ascii="Arial" w:hAnsi="Arial" w:cs="Arial"/>
                <w:i/>
                <w:iCs/>
                <w:sz w:val="18"/>
                <w:szCs w:val="18"/>
              </w:rPr>
            </w:pPr>
            <w:r w:rsidRPr="006A6A45">
              <w:rPr>
                <w:rFonts w:ascii="Arial" w:hAnsi="Arial" w:cs="Arial"/>
                <w:i/>
                <w:iCs/>
                <w:sz w:val="18"/>
                <w:szCs w:val="18"/>
              </w:rPr>
              <w:t>Industrial Engineering Department, Faculty of Industrial Technology, Universitas Trisakti, Indonesia</w:t>
            </w:r>
          </w:p>
          <w:p w14:paraId="24296B85" w14:textId="77777777" w:rsidR="003678FB" w:rsidRDefault="003678FB" w:rsidP="003678FB">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 xml:space="preserve">Email: </w:t>
            </w:r>
            <w:r w:rsidRPr="003B6488">
              <w:rPr>
                <w:rFonts w:ascii="Arial" w:hAnsi="Arial" w:cs="Arial"/>
                <w:i/>
                <w:iCs/>
                <w:color w:val="130DFF"/>
                <w:sz w:val="18"/>
                <w:szCs w:val="18"/>
                <w:u w:val="single"/>
                <w:shd w:val="clear" w:color="auto" w:fill="FFFFFF"/>
              </w:rPr>
              <w:t>winnie.septiani@trisakti.ac.id</w:t>
            </w:r>
          </w:p>
          <w:p w14:paraId="61D055A9" w14:textId="77777777" w:rsidR="00CF336F" w:rsidRPr="008D28AA" w:rsidRDefault="00CF336F" w:rsidP="00094017">
            <w:pPr>
              <w:pBdr>
                <w:top w:val="nil"/>
                <w:left w:val="nil"/>
                <w:bottom w:val="nil"/>
                <w:right w:val="nil"/>
                <w:between w:val="nil"/>
              </w:pBdr>
              <w:tabs>
                <w:tab w:val="left" w:pos="0"/>
              </w:tabs>
              <w:spacing w:after="0" w:line="240" w:lineRule="auto"/>
              <w:ind w:left="0" w:hanging="2"/>
              <w:rPr>
                <w:rFonts w:ascii="Arial" w:eastAsia="Arial" w:hAnsi="Arial" w:cs="Arial"/>
                <w:sz w:val="18"/>
                <w:szCs w:val="18"/>
              </w:rPr>
            </w:pPr>
          </w:p>
        </w:tc>
      </w:tr>
    </w:tbl>
    <w:p w14:paraId="2A4ED5F4" w14:textId="77777777" w:rsidR="00CF336F" w:rsidRPr="008D28AA" w:rsidRDefault="00CF336F" w:rsidP="00CF336F">
      <w:pPr>
        <w:widowControl w:val="0"/>
        <w:tabs>
          <w:tab w:val="left" w:pos="9020"/>
        </w:tabs>
        <w:spacing w:after="0" w:line="240" w:lineRule="auto"/>
        <w:ind w:left="0" w:hanging="2"/>
        <w:jc w:val="center"/>
        <w:rPr>
          <w:rFonts w:ascii="Arial" w:eastAsia="Arial" w:hAnsi="Arial" w:cs="Arial"/>
          <w:sz w:val="20"/>
          <w:szCs w:val="20"/>
        </w:rPr>
        <w:sectPr w:rsidR="00CF336F" w:rsidRPr="008D28AA" w:rsidSect="00693C61">
          <w:headerReference w:type="even" r:id="rId12"/>
          <w:headerReference w:type="default" r:id="rId13"/>
          <w:footerReference w:type="even" r:id="rId14"/>
          <w:footerReference w:type="default" r:id="rId15"/>
          <w:headerReference w:type="first" r:id="rId16"/>
          <w:footerReference w:type="first" r:id="rId17"/>
          <w:pgSz w:w="11907" w:h="16840"/>
          <w:pgMar w:top="1701" w:right="1134" w:bottom="1701" w:left="1701" w:header="680" w:footer="680" w:gutter="0"/>
          <w:pgNumType w:start="1"/>
          <w:cols w:space="720"/>
          <w:titlePg/>
        </w:sectPr>
      </w:pPr>
    </w:p>
    <w:p w14:paraId="2D72A8DD" w14:textId="77777777" w:rsidR="00CF336F" w:rsidRPr="008D28AA" w:rsidRDefault="00CF336F" w:rsidP="00CF336F">
      <w:pPr>
        <w:widowControl w:val="0"/>
        <w:spacing w:after="0" w:line="240" w:lineRule="auto"/>
        <w:ind w:left="0" w:hanging="2"/>
        <w:jc w:val="both"/>
        <w:rPr>
          <w:rFonts w:ascii="Arial" w:eastAsia="Arial" w:hAnsi="Arial" w:cs="Arial"/>
          <w:color w:val="1F4E79"/>
          <w:sz w:val="20"/>
          <w:szCs w:val="20"/>
        </w:rPr>
      </w:pPr>
      <w:r w:rsidRPr="008D28AA">
        <w:rPr>
          <w:rFonts w:ascii="Arial" w:eastAsia="Arial" w:hAnsi="Arial" w:cs="Arial"/>
          <w:b/>
          <w:color w:val="1F4E79"/>
          <w:sz w:val="20"/>
          <w:szCs w:val="20"/>
        </w:rPr>
        <w:t>INTRODUCTION</w:t>
      </w:r>
    </w:p>
    <w:p w14:paraId="22C4FB1B" w14:textId="32A9AD17" w:rsidR="00CF336F" w:rsidRPr="006E1B61" w:rsidRDefault="00CF336F" w:rsidP="00CF336F">
      <w:pPr>
        <w:spacing w:after="0" w:line="240" w:lineRule="auto"/>
        <w:ind w:leftChars="0" w:left="0" w:firstLineChars="0" w:firstLine="720"/>
        <w:jc w:val="both"/>
        <w:rPr>
          <w:rFonts w:ascii="Arial" w:hAnsi="Arial"/>
          <w:color w:val="000000"/>
          <w:sz w:val="20"/>
        </w:rPr>
      </w:pPr>
      <w:r w:rsidRPr="006E1B61">
        <w:rPr>
          <w:rFonts w:ascii="Arial" w:hAnsi="Arial"/>
          <w:color w:val="000000"/>
          <w:sz w:val="20"/>
        </w:rPr>
        <w:t>Indonesia is one of the largest archipelagic countries in the world</w:t>
      </w:r>
      <w:r>
        <w:rPr>
          <w:rFonts w:ascii="Arial" w:hAnsi="Arial" w:cs="Arial"/>
          <w:color w:val="000000"/>
          <w:sz w:val="20"/>
          <w:szCs w:val="20"/>
        </w:rPr>
        <w:t xml:space="preserve"> covering an estimated </w:t>
      </w:r>
      <w:r w:rsidRPr="006E1B61">
        <w:rPr>
          <w:rFonts w:ascii="Arial" w:hAnsi="Arial"/>
          <w:color w:val="000000"/>
          <w:sz w:val="20"/>
        </w:rPr>
        <w:t>area of 7.81 million km</w:t>
      </w:r>
      <w:r w:rsidRPr="006E1B61">
        <w:rPr>
          <w:rFonts w:ascii="Arial" w:hAnsi="Arial"/>
          <w:color w:val="000000"/>
          <w:sz w:val="20"/>
          <w:vertAlign w:val="superscript"/>
        </w:rPr>
        <w:t>2</w:t>
      </w:r>
      <w:r w:rsidRPr="006E1B61">
        <w:rPr>
          <w:rFonts w:ascii="Arial" w:hAnsi="Arial"/>
          <w:color w:val="000000"/>
          <w:sz w:val="20"/>
        </w:rPr>
        <w:t xml:space="preserve"> </w:t>
      </w:r>
      <w:r>
        <w:rPr>
          <w:rFonts w:ascii="Arial" w:hAnsi="Arial" w:cs="Arial"/>
          <w:color w:val="000000"/>
          <w:sz w:val="20"/>
          <w:szCs w:val="20"/>
        </w:rPr>
        <w:t xml:space="preserve">with </w:t>
      </w:r>
      <w:r w:rsidRPr="006E1B61">
        <w:rPr>
          <w:rFonts w:ascii="Arial" w:hAnsi="Arial"/>
          <w:color w:val="000000"/>
          <w:sz w:val="20"/>
        </w:rPr>
        <w:t xml:space="preserve">17,499 islands. </w:t>
      </w:r>
      <w:r>
        <w:rPr>
          <w:rFonts w:ascii="Arial" w:hAnsi="Arial" w:cs="Arial"/>
          <w:color w:val="000000"/>
          <w:sz w:val="20"/>
          <w:szCs w:val="20"/>
        </w:rPr>
        <w:t xml:space="preserve">The analysis of </w:t>
      </w:r>
      <w:r w:rsidRPr="006E1B61">
        <w:rPr>
          <w:rFonts w:ascii="Arial" w:hAnsi="Arial"/>
          <w:color w:val="000000"/>
          <w:sz w:val="20"/>
        </w:rPr>
        <w:t>the region</w:t>
      </w:r>
      <w:r>
        <w:rPr>
          <w:rFonts w:ascii="Arial" w:hAnsi="Arial" w:cs="Arial"/>
          <w:color w:val="000000"/>
          <w:sz w:val="20"/>
          <w:szCs w:val="20"/>
        </w:rPr>
        <w:t xml:space="preserve"> shows that</w:t>
      </w:r>
      <w:r w:rsidRPr="006E1B61">
        <w:rPr>
          <w:rFonts w:ascii="Arial" w:hAnsi="Arial"/>
          <w:color w:val="000000"/>
          <w:sz w:val="20"/>
        </w:rPr>
        <w:t xml:space="preserve"> 3.25 million km</w:t>
      </w:r>
      <w:r w:rsidRPr="006E1B61">
        <w:rPr>
          <w:rFonts w:ascii="Arial" w:hAnsi="Arial"/>
          <w:color w:val="000000"/>
          <w:sz w:val="20"/>
          <w:vertAlign w:val="superscript"/>
        </w:rPr>
        <w:t>2</w:t>
      </w:r>
      <w:r w:rsidRPr="006E1B61">
        <w:rPr>
          <w:rFonts w:ascii="Arial" w:hAnsi="Arial"/>
          <w:color w:val="000000"/>
          <w:sz w:val="20"/>
        </w:rPr>
        <w:t xml:space="preserve"> is ocean and 2.55 million km</w:t>
      </w:r>
      <w:r w:rsidRPr="006E1B61">
        <w:rPr>
          <w:rFonts w:ascii="Arial" w:hAnsi="Arial"/>
          <w:color w:val="000000"/>
          <w:sz w:val="20"/>
          <w:vertAlign w:val="superscript"/>
        </w:rPr>
        <w:t>2</w:t>
      </w:r>
      <w:r w:rsidRPr="006E1B61">
        <w:rPr>
          <w:rFonts w:ascii="Arial" w:hAnsi="Arial"/>
          <w:color w:val="000000"/>
          <w:sz w:val="20"/>
        </w:rPr>
        <w:t xml:space="preserve"> is the Exclusive Economic Zone (EEZ</w:t>
      </w:r>
      <w:r w:rsidRPr="008D28AA">
        <w:rPr>
          <w:rFonts w:ascii="Arial" w:hAnsi="Arial" w:cs="Arial"/>
          <w:color w:val="000000"/>
          <w:sz w:val="20"/>
          <w:szCs w:val="20"/>
        </w:rPr>
        <w:t>)</w:t>
      </w:r>
      <w:r>
        <w:rPr>
          <w:rFonts w:ascii="Arial" w:hAnsi="Arial" w:cs="Arial"/>
          <w:color w:val="000000"/>
          <w:sz w:val="20"/>
          <w:szCs w:val="20"/>
        </w:rPr>
        <w:t xml:space="preserve"> while</w:t>
      </w:r>
      <w:r w:rsidRPr="006E1B61">
        <w:rPr>
          <w:rFonts w:ascii="Arial" w:hAnsi="Arial"/>
          <w:color w:val="000000"/>
          <w:sz w:val="20"/>
        </w:rPr>
        <w:t xml:space="preserve"> only </w:t>
      </w:r>
      <w:r>
        <w:rPr>
          <w:rFonts w:ascii="Arial" w:hAnsi="Arial" w:cs="Arial"/>
          <w:color w:val="000000"/>
          <w:sz w:val="20"/>
          <w:szCs w:val="20"/>
        </w:rPr>
        <w:t>approximately</w:t>
      </w:r>
      <w:r w:rsidRPr="006E1B61">
        <w:rPr>
          <w:rFonts w:ascii="Arial" w:hAnsi="Arial"/>
          <w:color w:val="000000"/>
          <w:sz w:val="20"/>
        </w:rPr>
        <w:t xml:space="preserve"> 2.01 million km</w:t>
      </w:r>
      <w:r w:rsidRPr="006E1B61">
        <w:rPr>
          <w:rFonts w:ascii="Arial" w:hAnsi="Arial"/>
          <w:color w:val="000000"/>
          <w:sz w:val="20"/>
          <w:vertAlign w:val="superscript"/>
        </w:rPr>
        <w:t>2</w:t>
      </w:r>
      <w:r w:rsidRPr="006E1B61">
        <w:rPr>
          <w:rFonts w:ascii="Arial" w:hAnsi="Arial"/>
          <w:color w:val="000000"/>
          <w:sz w:val="20"/>
        </w:rPr>
        <w:t xml:space="preserve"> is land. </w:t>
      </w:r>
      <w:r>
        <w:rPr>
          <w:rFonts w:ascii="Arial" w:hAnsi="Arial" w:cs="Arial"/>
          <w:color w:val="000000"/>
          <w:sz w:val="20"/>
          <w:szCs w:val="20"/>
        </w:rPr>
        <w:t>The</w:t>
      </w:r>
      <w:r w:rsidRPr="006E1B61">
        <w:rPr>
          <w:rFonts w:ascii="Arial" w:hAnsi="Arial"/>
          <w:color w:val="000000"/>
          <w:sz w:val="20"/>
        </w:rPr>
        <w:t xml:space="preserve"> sea area</w:t>
      </w:r>
      <w:r>
        <w:rPr>
          <w:rFonts w:ascii="Arial" w:hAnsi="Arial" w:cs="Arial"/>
          <w:color w:val="000000"/>
          <w:sz w:val="20"/>
          <w:szCs w:val="20"/>
        </w:rPr>
        <w:t xml:space="preserve"> shows that the country </w:t>
      </w:r>
      <w:r w:rsidRPr="006E1B61">
        <w:rPr>
          <w:rFonts w:ascii="Arial" w:hAnsi="Arial"/>
          <w:color w:val="000000"/>
          <w:sz w:val="20"/>
        </w:rPr>
        <w:t xml:space="preserve">has enormous potential in the marine sector. </w:t>
      </w:r>
      <w:r>
        <w:rPr>
          <w:rFonts w:ascii="Arial" w:hAnsi="Arial" w:cs="Arial"/>
          <w:color w:val="000000"/>
          <w:sz w:val="20"/>
          <w:szCs w:val="20"/>
        </w:rPr>
        <w:t>Indonesia has a vision of</w:t>
      </w:r>
      <w:r w:rsidRPr="008D28AA">
        <w:rPr>
          <w:rFonts w:ascii="Arial" w:hAnsi="Arial" w:cs="Arial"/>
          <w:color w:val="000000"/>
          <w:sz w:val="20"/>
          <w:szCs w:val="20"/>
        </w:rPr>
        <w:t xml:space="preserve"> the </w:t>
      </w:r>
      <w:r w:rsidRPr="006E1B61">
        <w:rPr>
          <w:rFonts w:ascii="Arial" w:hAnsi="Arial"/>
          <w:color w:val="000000"/>
          <w:sz w:val="20"/>
        </w:rPr>
        <w:t xml:space="preserve">World Maritime Axis </w:t>
      </w:r>
      <w:r w:rsidR="002A2440">
        <w:rPr>
          <w:rFonts w:ascii="Arial" w:hAnsi="Arial"/>
          <w:color w:val="000000"/>
          <w:sz w:val="20"/>
        </w:rPr>
        <w:t xml:space="preserve">(WMA) </w:t>
      </w:r>
      <w:r>
        <w:rPr>
          <w:rFonts w:ascii="Arial" w:hAnsi="Arial" w:cs="Arial"/>
          <w:color w:val="000000"/>
          <w:sz w:val="20"/>
          <w:szCs w:val="20"/>
        </w:rPr>
        <w:t xml:space="preserve">which is </w:t>
      </w:r>
      <w:r>
        <w:rPr>
          <w:rFonts w:ascii="Arial" w:hAnsi="Arial" w:cs="Arial"/>
          <w:color w:val="000000"/>
          <w:sz w:val="20"/>
          <w:szCs w:val="20"/>
        </w:rPr>
        <w:t>directed</w:t>
      </w:r>
      <w:r w:rsidRPr="008D28AA">
        <w:rPr>
          <w:rFonts w:ascii="Arial" w:hAnsi="Arial" w:cs="Arial"/>
          <w:color w:val="000000"/>
          <w:sz w:val="20"/>
          <w:szCs w:val="20"/>
        </w:rPr>
        <w:t xml:space="preserve"> to</w:t>
      </w:r>
      <w:r>
        <w:rPr>
          <w:rFonts w:ascii="Arial" w:hAnsi="Arial" w:cs="Arial"/>
          <w:color w:val="000000"/>
          <w:sz w:val="20"/>
          <w:szCs w:val="20"/>
        </w:rPr>
        <w:t>wards</w:t>
      </w:r>
      <w:r w:rsidRPr="008D28AA">
        <w:rPr>
          <w:rFonts w:ascii="Arial" w:hAnsi="Arial" w:cs="Arial"/>
          <w:color w:val="000000"/>
          <w:sz w:val="20"/>
          <w:szCs w:val="20"/>
        </w:rPr>
        <w:t xml:space="preserve"> becom</w:t>
      </w:r>
      <w:r>
        <w:rPr>
          <w:rFonts w:ascii="Arial" w:hAnsi="Arial" w:cs="Arial"/>
          <w:color w:val="000000"/>
          <w:sz w:val="20"/>
          <w:szCs w:val="20"/>
        </w:rPr>
        <w:t>ing</w:t>
      </w:r>
      <w:r w:rsidRPr="008D28AA">
        <w:rPr>
          <w:rFonts w:ascii="Arial" w:hAnsi="Arial" w:cs="Arial"/>
          <w:color w:val="000000"/>
          <w:sz w:val="20"/>
          <w:szCs w:val="20"/>
        </w:rPr>
        <w:t xml:space="preserve"> a</w:t>
      </w:r>
      <w:r w:rsidRPr="006E1B61">
        <w:rPr>
          <w:rFonts w:ascii="Arial" w:hAnsi="Arial"/>
          <w:color w:val="000000"/>
          <w:sz w:val="20"/>
        </w:rPr>
        <w:t xml:space="preserve"> sovereign, advanced, independent, </w:t>
      </w:r>
      <w:r>
        <w:rPr>
          <w:rFonts w:ascii="Arial" w:hAnsi="Arial" w:cs="Arial"/>
          <w:color w:val="000000"/>
          <w:sz w:val="20"/>
          <w:szCs w:val="20"/>
        </w:rPr>
        <w:t xml:space="preserve">and </w:t>
      </w:r>
      <w:r w:rsidRPr="006E1B61">
        <w:rPr>
          <w:rFonts w:ascii="Arial" w:hAnsi="Arial"/>
          <w:color w:val="000000"/>
          <w:sz w:val="20"/>
        </w:rPr>
        <w:t>strong</w:t>
      </w:r>
      <w:r w:rsidRPr="008D28AA">
        <w:rPr>
          <w:rFonts w:ascii="Arial" w:hAnsi="Arial" w:cs="Arial"/>
          <w:color w:val="000000"/>
          <w:sz w:val="20"/>
          <w:szCs w:val="20"/>
        </w:rPr>
        <w:t xml:space="preserve"> maritime country</w:t>
      </w:r>
      <w:r>
        <w:rPr>
          <w:rFonts w:ascii="Arial" w:hAnsi="Arial" w:cs="Arial"/>
          <w:color w:val="000000"/>
          <w:sz w:val="20"/>
          <w:szCs w:val="20"/>
        </w:rPr>
        <w:t>. The purpose is to be</w:t>
      </w:r>
      <w:r w:rsidRPr="008D28AA">
        <w:rPr>
          <w:rFonts w:ascii="Arial" w:hAnsi="Arial" w:cs="Arial"/>
          <w:color w:val="000000"/>
          <w:sz w:val="20"/>
          <w:szCs w:val="20"/>
        </w:rPr>
        <w:t xml:space="preserve"> </w:t>
      </w:r>
      <w:r>
        <w:rPr>
          <w:rFonts w:ascii="Arial" w:hAnsi="Arial" w:cs="Arial"/>
          <w:color w:val="000000"/>
          <w:sz w:val="20"/>
          <w:szCs w:val="20"/>
        </w:rPr>
        <w:t xml:space="preserve">capable of contributing </w:t>
      </w:r>
      <w:r w:rsidRPr="008D28AA">
        <w:rPr>
          <w:rFonts w:ascii="Arial" w:hAnsi="Arial" w:cs="Arial"/>
          <w:color w:val="000000"/>
          <w:sz w:val="20"/>
          <w:szCs w:val="20"/>
        </w:rPr>
        <w:t>positive</w:t>
      </w:r>
      <w:r>
        <w:rPr>
          <w:rFonts w:ascii="Arial" w:hAnsi="Arial" w:cs="Arial"/>
          <w:color w:val="000000"/>
          <w:sz w:val="20"/>
          <w:szCs w:val="20"/>
        </w:rPr>
        <w:t>ly</w:t>
      </w:r>
      <w:r w:rsidRPr="006E1B61">
        <w:rPr>
          <w:rFonts w:ascii="Arial" w:hAnsi="Arial"/>
          <w:color w:val="000000"/>
          <w:sz w:val="20"/>
        </w:rPr>
        <w:t xml:space="preserve"> to regional and world security and peace in accordance with national interests. </w:t>
      </w:r>
      <w:r>
        <w:rPr>
          <w:rFonts w:ascii="Arial" w:hAnsi="Arial" w:cs="Arial"/>
          <w:color w:val="000000"/>
          <w:sz w:val="20"/>
          <w:szCs w:val="20"/>
        </w:rPr>
        <w:t xml:space="preserve">The achievement of this objective requires implementing </w:t>
      </w:r>
      <w:r w:rsidRPr="006E1B61">
        <w:rPr>
          <w:rFonts w:ascii="Arial" w:hAnsi="Arial"/>
          <w:color w:val="000000"/>
          <w:sz w:val="20"/>
        </w:rPr>
        <w:t>an independent and strong Security and Safety Early Warning System (EWS) in Indonesian waters and jurisdiction</w:t>
      </w:r>
      <w:r w:rsidRPr="00A13270">
        <w:rPr>
          <w:rFonts w:ascii="Arial" w:hAnsi="Arial" w:cs="Arial"/>
          <w:color w:val="000000"/>
          <w:sz w:val="20"/>
          <w:szCs w:val="20"/>
        </w:rPr>
        <w:t xml:space="preserve"> </w:t>
      </w:r>
      <w:r w:rsidRPr="008D28AA">
        <w:rPr>
          <w:rFonts w:ascii="Arial" w:hAnsi="Arial" w:cs="Arial"/>
          <w:color w:val="000000"/>
          <w:sz w:val="20"/>
          <w:szCs w:val="20"/>
        </w:rPr>
        <w:t xml:space="preserve">based on national interests. </w:t>
      </w:r>
      <w:r>
        <w:rPr>
          <w:rFonts w:ascii="Arial" w:hAnsi="Arial" w:cs="Arial"/>
          <w:color w:val="000000"/>
          <w:sz w:val="20"/>
          <w:szCs w:val="20"/>
        </w:rPr>
        <w:t xml:space="preserve">The intention led to the formulation of </w:t>
      </w:r>
      <w:r w:rsidRPr="008D28AA">
        <w:rPr>
          <w:rFonts w:ascii="Arial" w:hAnsi="Arial" w:cs="Arial"/>
          <w:color w:val="000000"/>
          <w:sz w:val="20"/>
          <w:szCs w:val="20"/>
        </w:rPr>
        <w:t xml:space="preserve">the </w:t>
      </w:r>
      <w:r w:rsidRPr="006E1B61">
        <w:rPr>
          <w:rFonts w:ascii="Arial" w:hAnsi="Arial"/>
          <w:color w:val="000000"/>
          <w:sz w:val="20"/>
        </w:rPr>
        <w:t xml:space="preserve">Indonesia Coast Guard </w:t>
      </w:r>
      <w:r w:rsidRPr="006E1B61">
        <w:rPr>
          <w:rFonts w:ascii="Arial" w:hAnsi="Arial"/>
          <w:color w:val="000000"/>
          <w:sz w:val="20"/>
        </w:rPr>
        <w:lastRenderedPageBreak/>
        <w:t>(IDNCG)</w:t>
      </w:r>
      <w:r w:rsidR="00DE2DAD">
        <w:rPr>
          <w:rFonts w:ascii="Arial" w:hAnsi="Arial"/>
          <w:color w:val="000000"/>
          <w:sz w:val="20"/>
        </w:rPr>
        <w:t xml:space="preserve"> or BAKAMLA RI</w:t>
      </w:r>
      <w:r w:rsidRPr="006E1B61">
        <w:rPr>
          <w:rFonts w:ascii="Arial" w:hAnsi="Arial"/>
          <w:color w:val="000000"/>
          <w:sz w:val="20"/>
        </w:rPr>
        <w:t xml:space="preserve"> </w:t>
      </w:r>
      <w:r>
        <w:rPr>
          <w:rFonts w:ascii="Arial" w:hAnsi="Arial" w:cs="Arial"/>
          <w:color w:val="000000"/>
          <w:sz w:val="20"/>
          <w:szCs w:val="20"/>
        </w:rPr>
        <w:t>to conduct</w:t>
      </w:r>
      <w:r w:rsidRPr="006E1B61">
        <w:rPr>
          <w:rFonts w:ascii="Arial" w:hAnsi="Arial"/>
          <w:color w:val="000000"/>
          <w:sz w:val="20"/>
        </w:rPr>
        <w:t xml:space="preserve"> maritime security and safety patrols </w:t>
      </w:r>
      <w:r>
        <w:rPr>
          <w:rFonts w:ascii="Arial" w:hAnsi="Arial" w:cs="Arial"/>
          <w:color w:val="000000"/>
          <w:sz w:val="20"/>
          <w:szCs w:val="20"/>
        </w:rPr>
        <w:t>within the</w:t>
      </w:r>
      <w:r w:rsidRPr="008D28AA">
        <w:rPr>
          <w:rFonts w:ascii="Arial" w:hAnsi="Arial" w:cs="Arial"/>
          <w:color w:val="000000"/>
          <w:sz w:val="20"/>
          <w:szCs w:val="20"/>
        </w:rPr>
        <w:t xml:space="preserve"> </w:t>
      </w:r>
      <w:r w:rsidRPr="006E1B61">
        <w:rPr>
          <w:rFonts w:ascii="Arial" w:hAnsi="Arial"/>
          <w:color w:val="000000"/>
          <w:sz w:val="20"/>
        </w:rPr>
        <w:t>jurisdiction</w:t>
      </w:r>
      <w:r>
        <w:rPr>
          <w:rFonts w:ascii="Arial" w:hAnsi="Arial" w:cs="Arial"/>
          <w:color w:val="000000"/>
          <w:sz w:val="20"/>
          <w:szCs w:val="20"/>
        </w:rPr>
        <w:t xml:space="preserve"> of the country</w:t>
      </w:r>
      <w:r w:rsidRPr="006E1B61">
        <w:rPr>
          <w:rFonts w:ascii="Arial" w:hAnsi="Arial"/>
          <w:color w:val="000000"/>
          <w:sz w:val="20"/>
        </w:rPr>
        <w:t>.</w:t>
      </w:r>
    </w:p>
    <w:p w14:paraId="79E205F5" w14:textId="468C9D5B" w:rsidR="00CF336F" w:rsidRPr="006E1B61" w:rsidRDefault="00DE2DAD" w:rsidP="00DE2DAD">
      <w:pPr>
        <w:spacing w:after="0" w:line="240" w:lineRule="auto"/>
        <w:ind w:leftChars="0" w:firstLineChars="0" w:firstLine="720"/>
        <w:jc w:val="both"/>
        <w:rPr>
          <w:rFonts w:ascii="Arial" w:hAnsi="Arial"/>
          <w:color w:val="000000"/>
          <w:sz w:val="20"/>
        </w:rPr>
      </w:pPr>
      <w:r w:rsidRPr="00DE2DAD">
        <w:rPr>
          <w:rFonts w:ascii="Arial" w:hAnsi="Arial"/>
          <w:color w:val="000000"/>
          <w:sz w:val="20"/>
        </w:rPr>
        <w:t>The World Maritime Axis Policy (WMA) focuses on Indonesia's national</w:t>
      </w:r>
      <w:r>
        <w:rPr>
          <w:rFonts w:ascii="Arial" w:hAnsi="Arial"/>
          <w:color w:val="000000"/>
          <w:sz w:val="20"/>
        </w:rPr>
        <w:t xml:space="preserve"> </w:t>
      </w:r>
      <w:r w:rsidRPr="00DE2DAD">
        <w:rPr>
          <w:rFonts w:ascii="Arial" w:hAnsi="Arial"/>
          <w:color w:val="000000"/>
          <w:sz w:val="20"/>
        </w:rPr>
        <w:t>development</w:t>
      </w:r>
      <w:r>
        <w:rPr>
          <w:rFonts w:ascii="Arial" w:hAnsi="Arial"/>
          <w:color w:val="000000"/>
          <w:sz w:val="20"/>
        </w:rPr>
        <w:t xml:space="preserve"> </w:t>
      </w:r>
      <w:r w:rsidRPr="00DE2DAD">
        <w:rPr>
          <w:rFonts w:ascii="Arial" w:hAnsi="Arial"/>
          <w:color w:val="000000"/>
          <w:sz w:val="20"/>
        </w:rPr>
        <w:t>activities at sea</w:t>
      </w:r>
      <w:r w:rsidR="002A2440">
        <w:rPr>
          <w:rFonts w:ascii="Arial" w:hAnsi="Arial"/>
          <w:color w:val="000000"/>
          <w:sz w:val="20"/>
        </w:rPr>
        <w:t xml:space="preserve">, </w:t>
      </w:r>
      <w:r w:rsidR="002A2440" w:rsidRPr="002A2440">
        <w:rPr>
          <w:rFonts w:ascii="Arial" w:hAnsi="Arial"/>
          <w:color w:val="000000"/>
          <w:sz w:val="20"/>
        </w:rPr>
        <w:t>strengthening and developing maritime connectivity</w:t>
      </w:r>
      <w:r w:rsidRPr="00DE2DAD">
        <w:rPr>
          <w:rFonts w:ascii="Arial" w:hAnsi="Arial"/>
          <w:color w:val="000000"/>
          <w:sz w:val="20"/>
        </w:rPr>
        <w:t xml:space="preserve"> </w:t>
      </w:r>
      <w:sdt>
        <w:sdtPr>
          <w:rPr>
            <w:rFonts w:ascii="Arial" w:hAnsi="Arial" w:cs="Arial"/>
            <w:color w:val="000000"/>
            <w:sz w:val="20"/>
            <w:szCs w:val="20"/>
          </w:rPr>
          <w:tag w:val="MENDELEY_CITATION_v3_eyJjaXRhdGlvbklEIjoiTUVOREVMRVlfQ0lUQVRJT05fYjE4NTJiN2MtYzM4Mi00N2VkLWEyMDUtZDVmODJjNzYyZWY0IiwicHJvcGVydGllcyI6eyJub3RlSW5kZXgiOjB9LCJpc0VkaXRlZCI6ZmFsc2UsIm1hbnVhbE92ZXJyaWRlIjp7ImlzTWFudWFsbHlPdmVycmlkZGVuIjpmYWxzZSwiY2l0ZXByb2NUZXh0IjoiWzFdIiwibWFudWFsT3ZlcnJpZGVUZXh0IjoiIn0sImNpdGF0aW9uSXRlbXMiOlt7ImlkIjoiZTBhZTY1YzItNjUzMi0zOWY3LTlhODItOTkwMjk4NWMwN2UyIiwiaXRlbURhdGEiOnsidHlwZSI6ImFydGljbGUtam91cm5hbCIsImlkIjoiZTBhZTY1YzItNjUzMi0zOWY3LTlhODItOTkwMjk4NWMwN2UyIiwidGl0bGUiOiJEZWNpc2lvbiBtYWtpbmcgb2YgbWFyaXRpbWUgZGV2ZWxvcG1lbnQgc2NlbmFyaW8gb24gdGhlIGltcGFjdCBvZiBuYXZhbCBiYXNlIGZvciBzdXBwb3J0aW5nIG5hdnkgc2hpcHMgb3BlcmF0aW9ucyIsImF1dGhvciI6W3siZmFtaWx5IjoiU3VoYXJ5byIsImdpdmVuIjoiT2tvbCBTcmkiLCJwYXJzZS1uYW1lcyI6ZmFsc2UsImRyb3BwaW5nLXBhcnRpY2xlIjoiIiwibm9uLWRyb3BwaW5nLXBhcnRpY2xlIjoiIn0seyJmYW1pbHkiOiJQcmFib3dvIiwiZ2l2ZW4iOiJBeWlwIFJpdmFpIiwicGFyc2UtbmFtZXMiOmZhbHNlLCJkcm9wcGluZy1wYXJ0aWNsZSI6IiIsIm5vbi1kcm9wcGluZy1wYXJ0aWNsZSI6IiJ9LHsiZmFtaWx5IjoiS3Jpc2Rpb25vIiwiZ2l2ZW4iOiJFa28iLCJwYXJzZS1uYW1lcyI6ZmFsc2UsImRyb3BwaW5nLXBhcnRpY2xlIjoiIiwibm9uLWRyb3BwaW5nLXBhcnRpY2xlIjoiIn1dLCJjb250YWluZXItdGl0bGUiOiJEZWNpc2lvbiBTY2llbmNlIExldHRlcnMiLCJET0kiOiIxMC41MjY3L2ouZHNsLjIwMjEuOC4wMDIiLCJJU1NOIjoiMTkyOTU4MTIiLCJpc3N1ZWQiOnsiZGF0ZS1wYXJ0cyI6W1syMDIyLDEsMV1dfSwicGFnZSI6IjgxLTkwIiwiYWJzdHJhY3QiOiJUaGUgSW5kb25lc2lhbiBOYXZ5IGlzIHRoZSBzcGVhcmhlYWQgaW4gbWFpbnRhaW5pbmcgbWFyaXRpbWUgc2VjdXJpdHkgaW4gSW5kb25lc2lhbiB3YXRlcnMuIEluIGNhcnJ5aW5nIG91dCBpdHMgbWFpbiB0YXNrcywgdGhlIEluZG9uZXNpYW4gTmF2eSBoYXMgY29tcG9uZW50cyBvZiBhbiBJbnRlZ3JhdGVkIEZsZWV0IFdlYXBvbiBTeXN0ZW0gaW4gd2hpY2ggdGhlcmUgYXJlIGVsZW1lbnRzIG9mIFNoaXBzIGFuZCBOYXZhbCBCYXNlcy4gVG8gZW5zdXJlIHRoZSBlZmZlY3RpdmVuZXNzIG9mIGNhcnJ5aW5nIG91dCBvcGVyYXRpb25zIGJ5IHNoaXAgZWxlbWVudHMsIHNoaXAgb3BlcmF0aW9ucyBhcmUgc3VwcG9ydGVkIGJ5IHRoZSBOYXZhbCBCYXNlIGFzIHRoZSBvcmdhbml6ZXIgb2YgdGhlIHN1cHBvcnQgZnVuY3Rpb24uIE5hdmFsIEJhc2UncyBjYXJyeWluZyBjYXBhY2l0eSBjb25zaXN0cyBvZiA1IChmaXZlKSBzdXBwb3J0IGZ1bmN0aW9ucywgaW5jbHVkaW5nOiAoMSkgc3VwcG9ydCBmb3IgYW5jaG9yaW5nIGZhY2lsaXRpZXM7ICgyKSBzdXBwb3J0IGZvciBzdXBwbHkgZmFjaWxpdGllczsgKDMpIHN1cHBvcnQgZm9yIG1haW50ZW5hbmNlIGFuZCByZXBhaXIgZmFjaWxpdGllczsgKDQpIHN1cHBvcnQgZmFjaWxpdHkgbWFpbnRlbmFuY2UgcGVyc29ubmVsOyBhbmQgKDUpIHN1cHBvcnQgZm9yIGJhc2UgZGV2ZWxvcG1lbnQgZmFjaWxpdGllcy4gTmF2YWwgQmFzZSBkb2VzIG5vdCB5ZXQgaGF2ZSBpdHMgZG9jayB0byBzdXBwb3J0IGFuY2hvcmluZyBmYWNpbGl0aWVzIGZvciBzaGlwIG9wZXJhdGlvbnMuIEluIGFkZGl0aW9uIHRvIGNvb3BlcmF0aW9uIGluIHRoZSB1c2Ugb2YgdGhlIE5hdmFsIEJhc2UgYW5jaG9yYWdlIGZhY2lsaXR5LCB0aGVyZSBpcyBhbHNvIGNvb3BlcmF0aW9uIGluIHBvcnQgc2VjdXJpdHksIGJvdGggaW4gdGVybXMgb2YgbGFuZCBhbmQgcG9ydCB3YXRlciBhc3BlY3RzLiBBcyB0aGUgbnVtYmVyIG9mIHNoaXAgdmlzaXRzIGF0IE5hdmFsIEJhc2UgSGFyYm9yIGluY3JlYXNlcywgdGhlIGRvY2sgdXRpbGl0eSBpbmNyZWFzZXMuIFRoZSBpbmNyZWFzZSBpbiBkb2NrIHV0aWxpdHkgcmVzdWx0ZWQgaW4gYSBkZWNyZWFzZSBpbiBwb3J0IHNlcnZpY2VzIHdoaWNoIGFsc28gcmVzdWx0ZWQgaW4gYSBkZWNyZWFzZSBpbiB0aGUgTmF2YWwgQmFzZSBDYXJyeWluZyBDYXBhY2l0eS4gVG8gaW1wcm92ZSBwb3J0IHNlcnZpY2VzLCBQZWxpbmRvIElJSSBpbXBsZW1lbnRzIHRoZSBwb3J0IGRldmVsb3BtZW50IHByb2dyYW0gY29udGFpbmVkIGluIHRoZSBOYXZhbCBCYXNlIFBvcnQgTWFzdGVyIFBsYW4gaW4gUGVybWVuIEtQIG51bWJlciA3OTIgb2YgMjAxNy4gSW4gdGhpcyBzdHVkeSwgYW4gYW5hbHlzaXMgb2YgdGhlIGltcGFjdCBvZiB0aGUgTmF2YWwgQmFzZSBQb3J0IGRldmVsb3BtZW50IHBvbGljeSBvbiB0aGUgY2FycnlpbmcgY2FwYWNpdHkgb2YgdGhlIE5hdmFsIEJhc2Ugd2FzIGNhcnJpZWQgb3V0LiBUaGUgZGF0YSBhbmFseXNpcyB1c2VzIFN5c3RlbSBEeW5hbWljcyBtb2RlbGluZyB3aXRoIGEgc2ltdWxhdGlvbiBwZXJpb2Qgb2YgMzAgeWVhcnMgaW4gMyBkZXZlbG9wbWVudCBzY2VuYXJpb3MsIG5hbWVseSBzaG9ydC10ZXJtIHNjZW5hcmlvcywgbWVkaXVtLXRlcm0gc2NlbmFyaW9zLCBhbmQgbG9uZy10ZXJtIHNjZW5hcmlvcy4gRnJvbSB0aGUgc2ltdWxhdGlvbiByZXN1bHRzLCBpdCBpcyBmb3VuZCB0aGF0IHRoZSBjb25zdHJ1Y3Rpb24gb2YgdGhlIE5hdmFsIEJhc2UgcG9ydCBhZmZlY3RzIHRoZSBOYXZhbCBCYXNlIENhcnJ5aW5nIENhcGFjaXR5IHdpdGggYW4gYXZlcmFnZSBpbmNyZWFzZSBvZiAxLjglIGluIGVhY2ggcG9saWN5IHNjZW5hcmlvLiBUaGUgaW5jcmVhc2UgaW4gTmF2YWwgQmFzZSBDYXJyeWluZyBDYXBhY2l0eSBoYXMgYW4gZWZmZWN0IG9uIGluY3JlYXNpbmcgU2hpcCBPcGVyYXRpb25zIGJ5IGFuIGF2ZXJhZ2Ugb2YgMS44JSBhbmQgYWxzbyBpbmNyZWFzaW5nIHRoZSBTZWN1cml0eSBvZiBOYXZhbCBCYXNlIEhhcmJvciBieSBhbiBhdmVyYWdlIG9mIDAuMTQlLiBUaGUgcmVzdWx0cyBvZiB0aGUgYW5hbHlzaXMgb2YgdGhpcyBzdHVkeSBjYW4gYmUgdXNlZCBhcyBjb25zaWRlcmF0aW9uIGZvciBwb2xpY3ltYWtpbmcgYnkgdGhlIE5hdnkuIiwicHVibGlzaGVyIjoiR3Jvd2luZyBTY2llbmNlIiwiaXNzdWUiOiIxIiwidm9sdW1lIjoiMTEifSwiaXNUZW1wb3JhcnkiOmZhbHNlfV19"/>
          <w:id w:val="-553930069"/>
          <w:placeholder>
            <w:docPart w:val="C7B87DB1EE20493787FE90EA1D8550B1"/>
          </w:placeholder>
        </w:sdtPr>
        <w:sdtContent>
          <w:r w:rsidR="00280C1E" w:rsidRPr="00280C1E">
            <w:rPr>
              <w:rFonts w:ascii="Arial" w:hAnsi="Arial" w:cs="Arial"/>
              <w:color w:val="000000"/>
              <w:sz w:val="20"/>
              <w:szCs w:val="20"/>
            </w:rPr>
            <w:t>[1]</w:t>
          </w:r>
        </w:sdtContent>
      </w:sdt>
      <w:r w:rsidR="00CF336F" w:rsidRPr="008D28AA">
        <w:rPr>
          <w:rFonts w:ascii="Arial" w:hAnsi="Arial" w:cs="Arial"/>
          <w:color w:val="000000"/>
          <w:sz w:val="20"/>
          <w:szCs w:val="20"/>
        </w:rPr>
        <w:t xml:space="preserve">. </w:t>
      </w:r>
      <w:r w:rsidR="00CF336F">
        <w:rPr>
          <w:rFonts w:ascii="Arial" w:hAnsi="Arial" w:cs="Arial"/>
          <w:color w:val="000000"/>
          <w:sz w:val="20"/>
          <w:szCs w:val="20"/>
        </w:rPr>
        <w:t xml:space="preserve">This has led to development of </w:t>
      </w:r>
      <w:r w:rsidR="00CF336F" w:rsidRPr="006E1B61">
        <w:rPr>
          <w:rFonts w:ascii="Arial" w:hAnsi="Arial"/>
          <w:color w:val="000000"/>
          <w:sz w:val="20"/>
        </w:rPr>
        <w:t xml:space="preserve">14 stations supported by early static and dynamic detection </w:t>
      </w:r>
      <w:r w:rsidR="00CF336F" w:rsidRPr="008D28AA">
        <w:rPr>
          <w:rFonts w:ascii="Arial" w:hAnsi="Arial" w:cs="Arial"/>
          <w:color w:val="000000"/>
          <w:sz w:val="20"/>
          <w:szCs w:val="20"/>
        </w:rPr>
        <w:t>technolog</w:t>
      </w:r>
      <w:r w:rsidR="00CF336F">
        <w:rPr>
          <w:rFonts w:ascii="Arial" w:hAnsi="Arial" w:cs="Arial"/>
          <w:color w:val="000000"/>
          <w:sz w:val="20"/>
          <w:szCs w:val="20"/>
        </w:rPr>
        <w:t>ies by</w:t>
      </w:r>
      <w:r w:rsidR="00CF336F" w:rsidRPr="008D28AA">
        <w:rPr>
          <w:rFonts w:ascii="Arial" w:hAnsi="Arial" w:cs="Arial"/>
          <w:color w:val="000000"/>
          <w:sz w:val="20"/>
          <w:szCs w:val="20"/>
        </w:rPr>
        <w:t xml:space="preserve"> IDNCG </w:t>
      </w:r>
      <w:r w:rsidR="00CF336F">
        <w:rPr>
          <w:rFonts w:ascii="Arial" w:hAnsi="Arial" w:cs="Arial"/>
          <w:color w:val="000000"/>
          <w:sz w:val="20"/>
          <w:szCs w:val="20"/>
        </w:rPr>
        <w:t xml:space="preserve">as part of the </w:t>
      </w:r>
      <w:r w:rsidR="00CF336F" w:rsidRPr="008D28AA">
        <w:rPr>
          <w:rFonts w:ascii="Arial" w:hAnsi="Arial" w:cs="Arial"/>
          <w:color w:val="000000"/>
          <w:sz w:val="20"/>
          <w:szCs w:val="20"/>
        </w:rPr>
        <w:t xml:space="preserve">EWS for marine security and safety </w:t>
      </w:r>
      <w:sdt>
        <w:sdtPr>
          <w:rPr>
            <w:rFonts w:ascii="Arial" w:hAnsi="Arial" w:cs="Arial"/>
            <w:color w:val="000000"/>
            <w:sz w:val="20"/>
            <w:szCs w:val="20"/>
          </w:rPr>
          <w:tag w:val="MENDELEY_CITATION_v3_eyJjaXRhdGlvbklEIjoiTUVOREVMRVlfQ0lUQVRJT05fZmI4YWE2NGUtZTY3OC00ODkzLTgyODgtMjVhOGYxMmQ0ZmJhIiwicHJvcGVydGllcyI6eyJub3RlSW5kZXgiOjB9LCJpc0VkaXRlZCI6ZmFsc2UsIm1hbnVhbE92ZXJyaWRlIjp7ImlzTWFudWFsbHlPdmVycmlkZGVuIjpmYWxzZSwiY2l0ZXByb2NUZXh0IjoiWzJdIiwibWFudWFsT3ZlcnJpZGVUZXh0IjoiIn0sImNpdGF0aW9uSXRlbXMiOlt7ImlkIjoiZTY0M2IzM2ItZDYxNC0zZmMwLThmOWMtZDZlMzE2ZDljZmU3IiwiaXRlbURhdGEiOnsidHlwZSI6ImFydGljbGUtam91cm5hbCIsImlkIjoiZTY0M2IzM2ItZDYxNC0zZmMwLThmOWMtZDZlMzE2ZDljZmU3IiwidGl0bGUiOiJTVFJBVEVHWSBPRiBNQVJJTkUgU0VDVVJJVFkgQUdFTkNZIChCQUtBTUxBKSBJTiBTRUNVUklUWSBBTkQgU0FGRVRZIElOIElORE9ORVNJQU4gTUFSSU5FIEFSRUFTIiwiYXV0aG9yIjpbeyJmYW1pbHkiOiJSYXNpZGRpbiBMZW8iLCJnaXZlbiI6IiIsInBhcnNlLW5hbWVzIjpmYWxzZSwiZHJvcHBpbmctcGFydGljbGUiOiIiLCJub24tZHJvcHBpbmctcGFydGljbGUiOiIifSx7ImZhbWlseSI6Ill1ZGhvIFByYWtvc28iLCJnaXZlbiI6Ikx1a21hbiIsInBhcnNlLW5hbWVzIjpmYWxzZSwiZHJvcHBpbmctcGFydGljbGUiOiIiLCJub24tZHJvcHBpbmctcGFydGljbGUiOiIifSx7ImZhbWlseSI6IlN1dGFudG8iLCJnaXZlbiI6IlJ1ZGkiLCJwYXJzZS1uYW1lcyI6ZmFsc2UsImRyb3BwaW5nLXBhcnRpY2xlIjoiIiwibm9uLWRyb3BwaW5nLXBhcnRpY2xlIjoiIn1dLCJjb250YWluZXItdGl0bGUiOiJKdXJuYWwgU3RyYXRlZ2kgUGVydGFoYW5hbiBMYXV0IiwiaXNzdWVkIjp7ImRhdGUtcGFydHMiOltbMjAyMV1dfSwiaXNzdWUiOiIzIiwidm9sdW1lIjoiNyIsImNvbnRhaW5lci10aXRsZS1zaG9ydCI6IiJ9LCJpc1RlbXBvcmFyeSI6ZmFsc2V9XX0="/>
          <w:id w:val="255563509"/>
          <w:placeholder>
            <w:docPart w:val="C7B87DB1EE20493787FE90EA1D8550B1"/>
          </w:placeholder>
        </w:sdtPr>
        <w:sdtContent>
          <w:r w:rsidR="00280C1E" w:rsidRPr="00280C1E">
            <w:rPr>
              <w:rFonts w:ascii="Arial" w:hAnsi="Arial" w:cs="Arial"/>
              <w:color w:val="000000"/>
              <w:sz w:val="20"/>
              <w:szCs w:val="20"/>
            </w:rPr>
            <w:t>[2]</w:t>
          </w:r>
        </w:sdtContent>
      </w:sdt>
      <w:r w:rsidR="00CF336F" w:rsidRPr="008D28AA">
        <w:rPr>
          <w:rFonts w:ascii="Arial" w:hAnsi="Arial" w:cs="Arial"/>
          <w:color w:val="000000"/>
          <w:sz w:val="20"/>
          <w:szCs w:val="20"/>
        </w:rPr>
        <w:t xml:space="preserve">. </w:t>
      </w:r>
      <w:r w:rsidR="00CF336F">
        <w:rPr>
          <w:rFonts w:ascii="Arial" w:hAnsi="Arial" w:cs="Arial"/>
          <w:color w:val="000000"/>
          <w:sz w:val="20"/>
          <w:szCs w:val="20"/>
        </w:rPr>
        <w:t xml:space="preserve">The </w:t>
      </w:r>
      <w:r w:rsidR="00CF336F" w:rsidRPr="006E1B61">
        <w:rPr>
          <w:rFonts w:ascii="Arial" w:hAnsi="Arial"/>
          <w:color w:val="000000"/>
          <w:sz w:val="20"/>
        </w:rPr>
        <w:t xml:space="preserve">strategic plan </w:t>
      </w:r>
      <w:r w:rsidR="00CF336F">
        <w:rPr>
          <w:rFonts w:ascii="Arial" w:hAnsi="Arial" w:cs="Arial"/>
          <w:color w:val="000000"/>
          <w:sz w:val="20"/>
          <w:szCs w:val="20"/>
        </w:rPr>
        <w:t xml:space="preserve">of </w:t>
      </w:r>
      <w:r w:rsidR="00CF336F" w:rsidRPr="008D28AA">
        <w:rPr>
          <w:rFonts w:ascii="Arial" w:hAnsi="Arial" w:cs="Arial"/>
          <w:color w:val="000000"/>
          <w:sz w:val="20"/>
          <w:szCs w:val="20"/>
        </w:rPr>
        <w:t xml:space="preserve">IDNCG </w:t>
      </w:r>
      <w:r w:rsidR="00CF336F" w:rsidRPr="006E1B61">
        <w:rPr>
          <w:rFonts w:ascii="Arial" w:hAnsi="Arial"/>
          <w:color w:val="000000"/>
          <w:sz w:val="20"/>
        </w:rPr>
        <w:t xml:space="preserve">for 2020-2024 </w:t>
      </w:r>
      <w:r w:rsidR="00CF336F">
        <w:rPr>
          <w:rFonts w:ascii="Arial" w:hAnsi="Arial" w:cs="Arial"/>
          <w:color w:val="000000"/>
          <w:sz w:val="20"/>
          <w:szCs w:val="20"/>
        </w:rPr>
        <w:t>i</w:t>
      </w:r>
      <w:r w:rsidR="00CF336F" w:rsidRPr="008D28AA">
        <w:rPr>
          <w:rFonts w:ascii="Arial" w:hAnsi="Arial" w:cs="Arial"/>
          <w:color w:val="000000"/>
          <w:sz w:val="20"/>
          <w:szCs w:val="20"/>
        </w:rPr>
        <w:t>s</w:t>
      </w:r>
      <w:r w:rsidR="00CF336F" w:rsidRPr="006E1B61">
        <w:rPr>
          <w:rFonts w:ascii="Arial" w:hAnsi="Arial"/>
          <w:color w:val="000000"/>
          <w:sz w:val="20"/>
        </w:rPr>
        <w:t xml:space="preserve"> to build 35 stations in three years. </w:t>
      </w:r>
      <w:r w:rsidR="00CF336F">
        <w:rPr>
          <w:rFonts w:ascii="Arial" w:hAnsi="Arial" w:cs="Arial"/>
          <w:color w:val="000000"/>
          <w:sz w:val="20"/>
          <w:szCs w:val="20"/>
        </w:rPr>
        <w:t>The determination of</w:t>
      </w:r>
      <w:r w:rsidR="00CF336F" w:rsidRPr="006E1B61">
        <w:rPr>
          <w:rFonts w:ascii="Arial" w:hAnsi="Arial"/>
          <w:color w:val="000000"/>
          <w:sz w:val="20"/>
        </w:rPr>
        <w:t xml:space="preserve"> stations </w:t>
      </w:r>
      <w:r w:rsidR="00CF336F">
        <w:rPr>
          <w:rFonts w:ascii="Arial" w:hAnsi="Arial" w:cs="Arial"/>
          <w:color w:val="000000"/>
          <w:sz w:val="20"/>
          <w:szCs w:val="20"/>
        </w:rPr>
        <w:t>was</w:t>
      </w:r>
      <w:r w:rsidR="00CF336F" w:rsidRPr="006E1B61">
        <w:rPr>
          <w:rFonts w:ascii="Arial" w:hAnsi="Arial"/>
          <w:color w:val="000000"/>
          <w:sz w:val="20"/>
        </w:rPr>
        <w:t xml:space="preserve"> based on a survey </w:t>
      </w:r>
      <w:r w:rsidR="00CF336F">
        <w:rPr>
          <w:rFonts w:ascii="Arial" w:hAnsi="Arial" w:cs="Arial"/>
          <w:color w:val="000000"/>
          <w:sz w:val="20"/>
          <w:szCs w:val="20"/>
        </w:rPr>
        <w:t>conducted</w:t>
      </w:r>
      <w:r w:rsidR="00CF336F" w:rsidRPr="006E1B61">
        <w:rPr>
          <w:rFonts w:ascii="Arial" w:hAnsi="Arial"/>
          <w:color w:val="000000"/>
          <w:sz w:val="20"/>
        </w:rPr>
        <w:t xml:space="preserve"> by the Land Task Force team to fill </w:t>
      </w:r>
      <w:r w:rsidR="00CF336F">
        <w:rPr>
          <w:rFonts w:ascii="Arial" w:hAnsi="Arial" w:cs="Arial"/>
          <w:color w:val="000000"/>
          <w:sz w:val="20"/>
          <w:szCs w:val="20"/>
        </w:rPr>
        <w:t xml:space="preserve">the </w:t>
      </w:r>
      <w:r w:rsidR="00CF336F" w:rsidRPr="006E1B61">
        <w:rPr>
          <w:rFonts w:ascii="Arial" w:hAnsi="Arial"/>
          <w:color w:val="000000"/>
          <w:sz w:val="20"/>
        </w:rPr>
        <w:t xml:space="preserve">monitoring gaps at locations with heavy ship traffic. </w:t>
      </w:r>
      <w:r w:rsidR="00CF336F">
        <w:rPr>
          <w:rFonts w:ascii="Arial" w:hAnsi="Arial" w:cs="Arial"/>
          <w:color w:val="000000"/>
          <w:sz w:val="20"/>
          <w:szCs w:val="20"/>
        </w:rPr>
        <w:t xml:space="preserve">One of the inputs suggested for the operation was the </w:t>
      </w:r>
      <w:r w:rsidR="00CF336F" w:rsidRPr="006E1B61">
        <w:rPr>
          <w:rFonts w:ascii="Arial" w:hAnsi="Arial"/>
          <w:color w:val="000000"/>
          <w:sz w:val="20"/>
        </w:rPr>
        <w:t xml:space="preserve">ability to receive and analyze all events </w:t>
      </w:r>
      <w:r w:rsidR="00CF336F">
        <w:rPr>
          <w:rFonts w:ascii="Arial" w:hAnsi="Arial" w:cs="Arial"/>
          <w:color w:val="000000"/>
          <w:sz w:val="20"/>
          <w:szCs w:val="20"/>
        </w:rPr>
        <w:t>occurring</w:t>
      </w:r>
      <w:r w:rsidR="00CF336F" w:rsidRPr="008D28AA">
        <w:rPr>
          <w:rFonts w:ascii="Arial" w:hAnsi="Arial" w:cs="Arial"/>
          <w:color w:val="000000"/>
          <w:sz w:val="20"/>
          <w:szCs w:val="20"/>
        </w:rPr>
        <w:t xml:space="preserve"> at sea </w:t>
      </w:r>
      <w:r w:rsidR="00CF336F">
        <w:rPr>
          <w:rFonts w:ascii="Arial" w:hAnsi="Arial" w:cs="Arial"/>
          <w:color w:val="000000"/>
          <w:sz w:val="20"/>
          <w:szCs w:val="20"/>
        </w:rPr>
        <w:t xml:space="preserve">based on the </w:t>
      </w:r>
      <w:r w:rsidR="00CF336F" w:rsidRPr="006E1B61">
        <w:rPr>
          <w:rFonts w:ascii="Arial" w:hAnsi="Arial"/>
          <w:color w:val="000000"/>
          <w:sz w:val="20"/>
        </w:rPr>
        <w:t xml:space="preserve">relay time </w:t>
      </w:r>
      <w:r w:rsidR="00CF336F">
        <w:rPr>
          <w:rFonts w:ascii="Arial" w:hAnsi="Arial" w:cs="Arial"/>
          <w:color w:val="000000"/>
          <w:sz w:val="20"/>
          <w:szCs w:val="20"/>
        </w:rPr>
        <w:t xml:space="preserve">which was measured in </w:t>
      </w:r>
      <w:r w:rsidR="00CF336F" w:rsidRPr="006E1B61">
        <w:rPr>
          <w:rFonts w:ascii="Arial" w:hAnsi="Arial"/>
          <w:color w:val="000000"/>
          <w:sz w:val="20"/>
        </w:rPr>
        <w:t>minutes</w:t>
      </w:r>
      <w:r w:rsidR="00CF336F" w:rsidRPr="008D28AA">
        <w:rPr>
          <w:rFonts w:ascii="Arial" w:hAnsi="Arial" w:cs="Arial"/>
          <w:color w:val="000000"/>
          <w:sz w:val="20"/>
          <w:szCs w:val="20"/>
        </w:rPr>
        <w:t xml:space="preserve">. </w:t>
      </w:r>
      <w:r w:rsidR="00CF336F">
        <w:rPr>
          <w:rFonts w:ascii="Arial" w:hAnsi="Arial" w:cs="Arial"/>
          <w:color w:val="000000"/>
          <w:sz w:val="20"/>
          <w:szCs w:val="20"/>
        </w:rPr>
        <w:t>Moreover, the r</w:t>
      </w:r>
      <w:r w:rsidR="00CF336F" w:rsidRPr="008D28AA">
        <w:rPr>
          <w:rFonts w:ascii="Arial" w:hAnsi="Arial" w:cs="Arial"/>
          <w:color w:val="000000"/>
          <w:sz w:val="20"/>
          <w:szCs w:val="20"/>
        </w:rPr>
        <w:t>elay</w:t>
      </w:r>
      <w:r w:rsidR="00CF336F" w:rsidRPr="006E1B61">
        <w:rPr>
          <w:rFonts w:ascii="Arial" w:hAnsi="Arial"/>
          <w:color w:val="000000"/>
          <w:sz w:val="20"/>
        </w:rPr>
        <w:t xml:space="preserve"> time </w:t>
      </w:r>
      <w:r w:rsidR="00CF336F">
        <w:rPr>
          <w:rFonts w:ascii="Arial" w:hAnsi="Arial" w:cs="Arial"/>
          <w:color w:val="000000"/>
          <w:sz w:val="20"/>
          <w:szCs w:val="20"/>
        </w:rPr>
        <w:t>wa</w:t>
      </w:r>
      <w:r w:rsidR="00CF336F" w:rsidRPr="008D28AA">
        <w:rPr>
          <w:rFonts w:ascii="Arial" w:hAnsi="Arial" w:cs="Arial"/>
          <w:color w:val="000000"/>
          <w:sz w:val="20"/>
          <w:szCs w:val="20"/>
        </w:rPr>
        <w:t xml:space="preserve">s </w:t>
      </w:r>
      <w:r w:rsidR="00CF336F">
        <w:rPr>
          <w:rFonts w:ascii="Arial" w:hAnsi="Arial" w:cs="Arial"/>
          <w:color w:val="000000"/>
          <w:sz w:val="20"/>
          <w:szCs w:val="20"/>
        </w:rPr>
        <w:t xml:space="preserve">explained as </w:t>
      </w:r>
      <w:r w:rsidR="00CF336F" w:rsidRPr="006E1B61">
        <w:rPr>
          <w:rFonts w:ascii="Arial" w:hAnsi="Arial"/>
          <w:color w:val="000000"/>
          <w:sz w:val="20"/>
        </w:rPr>
        <w:t xml:space="preserve">the time </w:t>
      </w:r>
      <w:r w:rsidR="00CF336F">
        <w:rPr>
          <w:rFonts w:ascii="Arial" w:hAnsi="Arial" w:cs="Arial"/>
          <w:color w:val="000000"/>
          <w:sz w:val="20"/>
          <w:szCs w:val="20"/>
        </w:rPr>
        <w:t>to</w:t>
      </w:r>
      <w:r w:rsidR="00CF336F" w:rsidRPr="008D28AA">
        <w:rPr>
          <w:rFonts w:ascii="Arial" w:hAnsi="Arial" w:cs="Arial"/>
          <w:color w:val="000000"/>
          <w:sz w:val="20"/>
          <w:szCs w:val="20"/>
        </w:rPr>
        <w:t xml:space="preserve"> convey</w:t>
      </w:r>
      <w:r w:rsidR="00CF336F" w:rsidRPr="006E1B61">
        <w:rPr>
          <w:rFonts w:ascii="Arial" w:hAnsi="Arial"/>
          <w:color w:val="000000"/>
          <w:sz w:val="20"/>
        </w:rPr>
        <w:t xml:space="preserve"> verified incidents </w:t>
      </w:r>
      <w:r w:rsidR="00CF336F" w:rsidRPr="008D28AA">
        <w:rPr>
          <w:rFonts w:ascii="Arial" w:hAnsi="Arial" w:cs="Arial"/>
          <w:color w:val="000000"/>
          <w:sz w:val="20"/>
          <w:szCs w:val="20"/>
        </w:rPr>
        <w:t xml:space="preserve">at sea </w:t>
      </w:r>
      <w:r w:rsidR="00CF336F">
        <w:rPr>
          <w:rFonts w:ascii="Arial" w:hAnsi="Arial" w:cs="Arial"/>
          <w:color w:val="000000"/>
          <w:sz w:val="20"/>
          <w:szCs w:val="20"/>
        </w:rPr>
        <w:t>in order to provide</w:t>
      </w:r>
      <w:r w:rsidR="00CF336F" w:rsidRPr="008D28AA">
        <w:rPr>
          <w:rFonts w:ascii="Arial" w:hAnsi="Arial" w:cs="Arial"/>
          <w:color w:val="000000"/>
          <w:sz w:val="20"/>
          <w:szCs w:val="20"/>
        </w:rPr>
        <w:t xml:space="preserve"> immediate respon</w:t>
      </w:r>
      <w:r w:rsidR="00CF336F">
        <w:rPr>
          <w:rFonts w:ascii="Arial" w:hAnsi="Arial" w:cs="Arial"/>
          <w:color w:val="000000"/>
          <w:sz w:val="20"/>
          <w:szCs w:val="20"/>
        </w:rPr>
        <w:t>se</w:t>
      </w:r>
      <w:r w:rsidR="00CF336F" w:rsidRPr="006E1B61">
        <w:rPr>
          <w:rFonts w:ascii="Arial" w:hAnsi="Arial"/>
          <w:color w:val="000000"/>
          <w:sz w:val="20"/>
        </w:rPr>
        <w:t xml:space="preserve"> by other sub-organizations and related stakeholders. </w:t>
      </w:r>
      <w:r w:rsidR="00CF336F">
        <w:rPr>
          <w:rFonts w:ascii="Arial" w:hAnsi="Arial" w:cs="Arial"/>
          <w:color w:val="000000"/>
          <w:sz w:val="20"/>
          <w:szCs w:val="20"/>
        </w:rPr>
        <w:t>This is necessary because the management</w:t>
      </w:r>
      <w:r w:rsidR="00CF336F" w:rsidRPr="006E1B61">
        <w:rPr>
          <w:rFonts w:ascii="Arial" w:hAnsi="Arial"/>
          <w:color w:val="000000"/>
          <w:sz w:val="20"/>
        </w:rPr>
        <w:t xml:space="preserve"> of </w:t>
      </w:r>
      <w:r w:rsidR="00CF336F">
        <w:rPr>
          <w:rFonts w:ascii="Arial" w:hAnsi="Arial" w:cs="Arial"/>
          <w:color w:val="000000"/>
          <w:sz w:val="20"/>
          <w:szCs w:val="20"/>
        </w:rPr>
        <w:t>a</w:t>
      </w:r>
      <w:r w:rsidR="00CF336F" w:rsidRPr="008D28AA">
        <w:rPr>
          <w:rFonts w:ascii="Arial" w:hAnsi="Arial" w:cs="Arial"/>
          <w:color w:val="000000"/>
          <w:sz w:val="20"/>
          <w:szCs w:val="20"/>
        </w:rPr>
        <w:t xml:space="preserve"> safe sea traffic system</w:t>
      </w:r>
      <w:r w:rsidR="00CF336F">
        <w:rPr>
          <w:rFonts w:ascii="Arial" w:hAnsi="Arial" w:cs="Arial"/>
          <w:color w:val="000000"/>
          <w:sz w:val="20"/>
          <w:szCs w:val="20"/>
        </w:rPr>
        <w:t xml:space="preserve"> is </w:t>
      </w:r>
      <w:r w:rsidR="00CF336F" w:rsidRPr="006E1B61">
        <w:rPr>
          <w:rFonts w:ascii="Arial" w:hAnsi="Arial"/>
          <w:color w:val="000000"/>
          <w:sz w:val="20"/>
        </w:rPr>
        <w:t>important in terms of economic competition and national integrity</w:t>
      </w:r>
      <w:r w:rsidR="00CF336F" w:rsidRPr="008D28AA">
        <w:rPr>
          <w:rFonts w:ascii="Arial" w:hAnsi="Arial" w:cs="Arial"/>
          <w:color w:val="000000"/>
          <w:sz w:val="20"/>
          <w:szCs w:val="20"/>
        </w:rPr>
        <w:t xml:space="preserve">. </w:t>
      </w:r>
      <w:r w:rsidR="00CF336F">
        <w:rPr>
          <w:rFonts w:ascii="Arial" w:hAnsi="Arial" w:cs="Arial"/>
          <w:color w:val="000000"/>
          <w:sz w:val="20"/>
          <w:szCs w:val="20"/>
        </w:rPr>
        <w:t xml:space="preserve">However, the process required the existence of </w:t>
      </w:r>
      <w:r w:rsidR="00CF336F" w:rsidRPr="006E1B61">
        <w:rPr>
          <w:rFonts w:ascii="Arial" w:hAnsi="Arial"/>
          <w:color w:val="000000"/>
          <w:sz w:val="20"/>
        </w:rPr>
        <w:t xml:space="preserve">complete facilities </w:t>
      </w:r>
      <w:r w:rsidR="00CF336F">
        <w:rPr>
          <w:rFonts w:ascii="Arial" w:hAnsi="Arial" w:cs="Arial"/>
          <w:color w:val="000000"/>
          <w:sz w:val="20"/>
          <w:szCs w:val="20"/>
        </w:rPr>
        <w:t xml:space="preserve">constructed with </w:t>
      </w:r>
      <w:r w:rsidR="00CF336F" w:rsidRPr="006E1B61">
        <w:rPr>
          <w:rFonts w:ascii="Arial" w:hAnsi="Arial"/>
          <w:color w:val="000000"/>
          <w:sz w:val="20"/>
        </w:rPr>
        <w:t xml:space="preserve">large costs </w:t>
      </w:r>
      <w:r w:rsidR="00CF336F">
        <w:rPr>
          <w:rFonts w:ascii="Arial" w:hAnsi="Arial" w:cs="Arial"/>
          <w:color w:val="000000"/>
          <w:sz w:val="20"/>
          <w:szCs w:val="20"/>
        </w:rPr>
        <w:t>to ensure</w:t>
      </w:r>
      <w:r w:rsidR="00CF336F" w:rsidRPr="006E1B61">
        <w:rPr>
          <w:rFonts w:ascii="Arial" w:hAnsi="Arial"/>
          <w:color w:val="000000"/>
          <w:sz w:val="20"/>
        </w:rPr>
        <w:t xml:space="preserve"> easy accessibility of resources.</w:t>
      </w:r>
    </w:p>
    <w:p w14:paraId="6F0B8F52" w14:textId="2EB862F8" w:rsidR="00CF336F" w:rsidRPr="006E1B61" w:rsidRDefault="00CF336F" w:rsidP="00CF336F">
      <w:pPr>
        <w:spacing w:after="0" w:line="240" w:lineRule="auto"/>
        <w:ind w:leftChars="0" w:left="0" w:firstLineChars="0" w:firstLine="720"/>
        <w:jc w:val="both"/>
        <w:rPr>
          <w:rFonts w:ascii="Arial" w:hAnsi="Arial"/>
          <w:color w:val="000000"/>
          <w:sz w:val="20"/>
        </w:rPr>
      </w:pPr>
      <w:r>
        <w:rPr>
          <w:rFonts w:ascii="Arial" w:hAnsi="Arial" w:cs="Arial"/>
          <w:color w:val="000000"/>
          <w:sz w:val="20"/>
          <w:szCs w:val="20"/>
        </w:rPr>
        <w:t>Stations in</w:t>
      </w:r>
      <w:r w:rsidRPr="006E1B61">
        <w:rPr>
          <w:rFonts w:ascii="Arial" w:hAnsi="Arial"/>
          <w:color w:val="000000"/>
          <w:sz w:val="20"/>
        </w:rPr>
        <w:t xml:space="preserve"> the strategic plan </w:t>
      </w:r>
      <w:r>
        <w:rPr>
          <w:rFonts w:ascii="Arial" w:hAnsi="Arial" w:cs="Arial"/>
          <w:color w:val="000000"/>
          <w:sz w:val="20"/>
          <w:szCs w:val="20"/>
        </w:rPr>
        <w:t xml:space="preserve">are </w:t>
      </w:r>
      <w:r w:rsidRPr="006E1B61">
        <w:rPr>
          <w:rFonts w:ascii="Arial" w:hAnsi="Arial"/>
          <w:color w:val="000000"/>
          <w:sz w:val="20"/>
        </w:rPr>
        <w:t xml:space="preserve">state </w:t>
      </w:r>
      <w:r>
        <w:rPr>
          <w:rFonts w:ascii="Arial" w:hAnsi="Arial" w:cs="Arial"/>
          <w:color w:val="000000"/>
          <w:sz w:val="20"/>
          <w:szCs w:val="20"/>
        </w:rPr>
        <w:t>facilities expected to be placed on</w:t>
      </w:r>
      <w:r w:rsidRPr="006E1B61">
        <w:rPr>
          <w:rFonts w:ascii="Arial" w:hAnsi="Arial"/>
          <w:color w:val="000000"/>
          <w:sz w:val="20"/>
        </w:rPr>
        <w:t xml:space="preserve"> the outermost outpost of Indonesian marine security and safety. </w:t>
      </w:r>
      <w:r>
        <w:rPr>
          <w:rFonts w:ascii="Arial" w:hAnsi="Arial" w:cs="Arial"/>
          <w:color w:val="000000"/>
          <w:sz w:val="20"/>
          <w:szCs w:val="20"/>
        </w:rPr>
        <w:t xml:space="preserve">Several efforts have been made from 2020 up to the </w:t>
      </w:r>
      <w:r w:rsidRPr="006E1B61">
        <w:rPr>
          <w:rFonts w:ascii="Arial" w:hAnsi="Arial"/>
          <w:color w:val="000000"/>
          <w:sz w:val="20"/>
        </w:rPr>
        <w:t>present</w:t>
      </w:r>
      <w:r>
        <w:rPr>
          <w:rFonts w:ascii="Arial" w:hAnsi="Arial" w:cs="Arial"/>
          <w:color w:val="000000"/>
          <w:sz w:val="20"/>
          <w:szCs w:val="20"/>
        </w:rPr>
        <w:t xml:space="preserve"> time </w:t>
      </w:r>
      <w:r w:rsidRPr="006E1B61">
        <w:rPr>
          <w:rFonts w:ascii="Arial" w:hAnsi="Arial"/>
          <w:color w:val="000000"/>
          <w:sz w:val="20"/>
        </w:rPr>
        <w:t xml:space="preserve">to determine the </w:t>
      </w:r>
      <w:r>
        <w:rPr>
          <w:rFonts w:ascii="Arial" w:hAnsi="Arial" w:cs="Arial"/>
          <w:color w:val="000000"/>
          <w:sz w:val="20"/>
          <w:szCs w:val="20"/>
        </w:rPr>
        <w:t xml:space="preserve">appropriate locations for these stations to be constructed in stages for a period of </w:t>
      </w:r>
      <w:r w:rsidRPr="008D28AA">
        <w:rPr>
          <w:rFonts w:ascii="Arial" w:hAnsi="Arial" w:cs="Arial"/>
          <w:color w:val="000000"/>
          <w:sz w:val="20"/>
          <w:szCs w:val="20"/>
        </w:rPr>
        <w:t>3 years.</w:t>
      </w:r>
      <w:r>
        <w:rPr>
          <w:rFonts w:ascii="Arial" w:hAnsi="Arial" w:cs="Arial"/>
          <w:color w:val="000000"/>
          <w:sz w:val="20"/>
          <w:szCs w:val="20"/>
        </w:rPr>
        <w:t xml:space="preserve"> The prioritization of stations to be developed has been </w:t>
      </w:r>
      <w:r w:rsidRPr="006E1B61">
        <w:rPr>
          <w:rFonts w:ascii="Arial" w:hAnsi="Arial"/>
          <w:color w:val="000000"/>
          <w:sz w:val="20"/>
        </w:rPr>
        <w:t>based on expert judgment</w:t>
      </w:r>
      <w:r>
        <w:rPr>
          <w:rFonts w:ascii="Arial" w:hAnsi="Arial" w:cs="Arial"/>
          <w:color w:val="000000"/>
          <w:sz w:val="20"/>
          <w:szCs w:val="20"/>
        </w:rPr>
        <w:t xml:space="preserve"> such as</w:t>
      </w:r>
      <w:r w:rsidRPr="006E1B61">
        <w:rPr>
          <w:rFonts w:ascii="Arial" w:hAnsi="Arial"/>
          <w:color w:val="000000"/>
          <w:sz w:val="20"/>
        </w:rPr>
        <w:t xml:space="preserve"> the </w:t>
      </w:r>
      <w:r>
        <w:rPr>
          <w:rFonts w:ascii="Arial" w:hAnsi="Arial" w:cs="Arial"/>
          <w:color w:val="000000"/>
          <w:sz w:val="20"/>
          <w:szCs w:val="20"/>
        </w:rPr>
        <w:t>directions</w:t>
      </w:r>
      <w:r w:rsidRPr="006E1B61">
        <w:rPr>
          <w:rFonts w:ascii="Arial" w:hAnsi="Arial"/>
          <w:color w:val="000000"/>
          <w:sz w:val="20"/>
        </w:rPr>
        <w:t xml:space="preserve"> and policies </w:t>
      </w:r>
      <w:r>
        <w:rPr>
          <w:rFonts w:ascii="Arial" w:hAnsi="Arial" w:cs="Arial"/>
          <w:color w:val="000000"/>
          <w:sz w:val="20"/>
          <w:szCs w:val="20"/>
        </w:rPr>
        <w:t xml:space="preserve">implemented by </w:t>
      </w:r>
      <w:r w:rsidRPr="006E1B61">
        <w:rPr>
          <w:rFonts w:ascii="Arial" w:hAnsi="Arial"/>
          <w:color w:val="000000"/>
          <w:sz w:val="20"/>
        </w:rPr>
        <w:t>the leadership</w:t>
      </w:r>
      <w:r>
        <w:rPr>
          <w:rFonts w:ascii="Arial" w:hAnsi="Arial" w:cs="Arial"/>
          <w:color w:val="000000"/>
          <w:sz w:val="20"/>
          <w:szCs w:val="20"/>
        </w:rPr>
        <w:t>. This shows there is presently no scientifically proven</w:t>
      </w:r>
      <w:r w:rsidRPr="006E1B61">
        <w:rPr>
          <w:rFonts w:ascii="Arial" w:hAnsi="Arial"/>
          <w:color w:val="000000"/>
          <w:sz w:val="20"/>
        </w:rPr>
        <w:t xml:space="preserve"> decision support</w:t>
      </w:r>
      <w:r>
        <w:rPr>
          <w:rFonts w:ascii="Arial" w:hAnsi="Arial" w:cs="Arial"/>
          <w:color w:val="000000"/>
          <w:sz w:val="20"/>
          <w:szCs w:val="20"/>
        </w:rPr>
        <w:t xml:space="preserve"> </w:t>
      </w:r>
      <w:r w:rsidRPr="008D28AA">
        <w:rPr>
          <w:rFonts w:ascii="Arial" w:hAnsi="Arial" w:cs="Arial"/>
          <w:color w:val="000000"/>
          <w:sz w:val="20"/>
          <w:szCs w:val="20"/>
        </w:rPr>
        <w:t>system</w:t>
      </w:r>
      <w:r>
        <w:rPr>
          <w:rFonts w:ascii="Arial" w:hAnsi="Arial" w:cs="Arial"/>
          <w:color w:val="000000"/>
          <w:sz w:val="20"/>
          <w:szCs w:val="20"/>
        </w:rPr>
        <w:t xml:space="preserve">. Therefore, the </w:t>
      </w:r>
      <w:r w:rsidRPr="006E1B61">
        <w:rPr>
          <w:rFonts w:ascii="Arial" w:hAnsi="Arial"/>
          <w:color w:val="000000"/>
          <w:sz w:val="20"/>
        </w:rPr>
        <w:t xml:space="preserve">urgency </w:t>
      </w:r>
      <w:r>
        <w:rPr>
          <w:rFonts w:ascii="Arial" w:hAnsi="Arial" w:cs="Arial"/>
          <w:color w:val="000000"/>
          <w:sz w:val="20"/>
          <w:szCs w:val="20"/>
        </w:rPr>
        <w:t xml:space="preserve">of </w:t>
      </w:r>
      <w:r w:rsidRPr="008D28AA">
        <w:rPr>
          <w:rFonts w:ascii="Arial" w:hAnsi="Arial" w:cs="Arial"/>
          <w:color w:val="000000"/>
          <w:sz w:val="20"/>
          <w:szCs w:val="20"/>
        </w:rPr>
        <w:t xml:space="preserve">this research </w:t>
      </w:r>
      <w:r>
        <w:rPr>
          <w:rFonts w:ascii="Arial" w:hAnsi="Arial" w:cs="Arial"/>
          <w:color w:val="000000"/>
          <w:sz w:val="20"/>
          <w:szCs w:val="20"/>
        </w:rPr>
        <w:t>is to</w:t>
      </w:r>
      <w:r w:rsidRPr="008D28AA">
        <w:rPr>
          <w:rFonts w:ascii="Arial" w:hAnsi="Arial" w:cs="Arial"/>
          <w:color w:val="000000"/>
          <w:sz w:val="20"/>
          <w:szCs w:val="20"/>
        </w:rPr>
        <w:t xml:space="preserve"> overcom</w:t>
      </w:r>
      <w:r>
        <w:rPr>
          <w:rFonts w:ascii="Arial" w:hAnsi="Arial" w:cs="Arial"/>
          <w:color w:val="000000"/>
          <w:sz w:val="20"/>
          <w:szCs w:val="20"/>
        </w:rPr>
        <w:t xml:space="preserve">e </w:t>
      </w:r>
      <w:r w:rsidRPr="006E1B61">
        <w:rPr>
          <w:rFonts w:ascii="Arial" w:hAnsi="Arial"/>
          <w:color w:val="000000"/>
          <w:sz w:val="20"/>
        </w:rPr>
        <w:t xml:space="preserve">decision-making problems </w:t>
      </w:r>
      <w:r>
        <w:rPr>
          <w:rFonts w:ascii="Arial" w:hAnsi="Arial" w:cs="Arial"/>
          <w:color w:val="000000"/>
          <w:sz w:val="20"/>
          <w:szCs w:val="20"/>
        </w:rPr>
        <w:t xml:space="preserve">associated with prioritizing </w:t>
      </w:r>
      <w:r w:rsidRPr="008D28AA">
        <w:rPr>
          <w:rFonts w:ascii="Arial" w:hAnsi="Arial" w:cs="Arial"/>
          <w:color w:val="000000"/>
          <w:sz w:val="20"/>
          <w:szCs w:val="20"/>
        </w:rPr>
        <w:t>station</w:t>
      </w:r>
      <w:r>
        <w:rPr>
          <w:rFonts w:ascii="Arial" w:hAnsi="Arial" w:cs="Arial"/>
          <w:color w:val="000000"/>
          <w:sz w:val="20"/>
          <w:szCs w:val="20"/>
        </w:rPr>
        <w:t>s to be developed</w:t>
      </w:r>
      <w:r w:rsidRPr="006E1B61">
        <w:rPr>
          <w:rFonts w:ascii="Arial" w:hAnsi="Arial"/>
          <w:color w:val="000000"/>
          <w:sz w:val="20"/>
        </w:rPr>
        <w:t>.</w:t>
      </w:r>
    </w:p>
    <w:p w14:paraId="29863ECB" w14:textId="08830C91" w:rsidR="00CF336F" w:rsidRPr="006E1B61" w:rsidRDefault="00CF336F" w:rsidP="00CF336F">
      <w:pPr>
        <w:spacing w:after="0" w:line="240" w:lineRule="auto"/>
        <w:ind w:leftChars="0" w:left="0" w:firstLineChars="0" w:firstLine="720"/>
        <w:jc w:val="both"/>
        <w:rPr>
          <w:rFonts w:ascii="Arial" w:hAnsi="Arial"/>
          <w:color w:val="000000"/>
          <w:sz w:val="20"/>
        </w:rPr>
      </w:pPr>
      <w:r>
        <w:rPr>
          <w:rFonts w:ascii="Arial" w:hAnsi="Arial" w:cs="Arial"/>
          <w:color w:val="000000"/>
          <w:sz w:val="20"/>
          <w:szCs w:val="20"/>
        </w:rPr>
        <w:t>A</w:t>
      </w:r>
      <w:r w:rsidRPr="006E1B61">
        <w:rPr>
          <w:rFonts w:ascii="Arial" w:hAnsi="Arial"/>
          <w:color w:val="000000"/>
          <w:sz w:val="20"/>
        </w:rPr>
        <w:t xml:space="preserve"> spatial decision model was proposed </w:t>
      </w:r>
      <w:r>
        <w:rPr>
          <w:rFonts w:ascii="Arial" w:hAnsi="Arial" w:cs="Arial"/>
          <w:color w:val="000000"/>
          <w:sz w:val="20"/>
          <w:szCs w:val="20"/>
        </w:rPr>
        <w:t>through</w:t>
      </w:r>
      <w:r w:rsidRPr="006E1B61">
        <w:rPr>
          <w:rFonts w:ascii="Arial" w:hAnsi="Arial"/>
          <w:color w:val="000000"/>
          <w:sz w:val="20"/>
        </w:rPr>
        <w:t xml:space="preserve"> the integration of the Geographic Information System </w:t>
      </w:r>
      <w:r>
        <w:rPr>
          <w:rFonts w:ascii="Arial" w:hAnsi="Arial" w:cs="Arial"/>
          <w:color w:val="000000"/>
          <w:sz w:val="20"/>
          <w:szCs w:val="20"/>
        </w:rPr>
        <w:t>(GIS)</w:t>
      </w:r>
      <w:r w:rsidRPr="008D28AA">
        <w:rPr>
          <w:rFonts w:ascii="Arial" w:hAnsi="Arial" w:cs="Arial"/>
          <w:color w:val="000000"/>
          <w:sz w:val="20"/>
          <w:szCs w:val="20"/>
        </w:rPr>
        <w:t xml:space="preserve">, </w:t>
      </w:r>
      <w:r w:rsidRPr="006E1B61">
        <w:rPr>
          <w:rFonts w:ascii="Arial" w:hAnsi="Arial"/>
          <w:color w:val="000000"/>
          <w:sz w:val="20"/>
        </w:rPr>
        <w:t>Analytic Hierarchy Process</w:t>
      </w:r>
      <w:r>
        <w:rPr>
          <w:rFonts w:ascii="Arial" w:hAnsi="Arial" w:cs="Arial"/>
          <w:color w:val="000000"/>
          <w:sz w:val="20"/>
          <w:szCs w:val="20"/>
        </w:rPr>
        <w:t xml:space="preserve"> (</w:t>
      </w:r>
      <w:r w:rsidRPr="008D28AA">
        <w:rPr>
          <w:rFonts w:ascii="Arial" w:hAnsi="Arial" w:cs="Arial"/>
          <w:color w:val="000000"/>
          <w:sz w:val="20"/>
          <w:szCs w:val="20"/>
        </w:rPr>
        <w:t>AHP)</w:t>
      </w:r>
      <w:r>
        <w:rPr>
          <w:rFonts w:ascii="Arial" w:hAnsi="Arial" w:cs="Arial"/>
          <w:color w:val="000000"/>
          <w:sz w:val="20"/>
          <w:szCs w:val="20"/>
        </w:rPr>
        <w:t>,</w:t>
      </w:r>
      <w:r w:rsidRPr="006E1B61">
        <w:rPr>
          <w:rFonts w:ascii="Arial" w:hAnsi="Arial"/>
          <w:color w:val="000000"/>
          <w:sz w:val="20"/>
        </w:rPr>
        <w:t xml:space="preserve"> and Technique for Order of Preference by Similarity to Ideal Solution</w:t>
      </w:r>
      <w:r>
        <w:rPr>
          <w:rFonts w:ascii="Arial" w:hAnsi="Arial" w:cs="Arial"/>
          <w:color w:val="000000"/>
          <w:sz w:val="20"/>
          <w:szCs w:val="20"/>
        </w:rPr>
        <w:t xml:space="preserve"> (</w:t>
      </w:r>
      <w:r w:rsidRPr="008D28AA">
        <w:rPr>
          <w:rFonts w:ascii="Arial" w:hAnsi="Arial" w:cs="Arial"/>
          <w:color w:val="000000"/>
          <w:sz w:val="20"/>
          <w:szCs w:val="20"/>
        </w:rPr>
        <w:t>TOPSIS). Th</w:t>
      </w:r>
      <w:r>
        <w:rPr>
          <w:rFonts w:ascii="Arial" w:hAnsi="Arial" w:cs="Arial"/>
          <w:color w:val="000000"/>
          <w:sz w:val="20"/>
          <w:szCs w:val="20"/>
        </w:rPr>
        <w:t xml:space="preserve">e purpose was to assist </w:t>
      </w:r>
      <w:r w:rsidRPr="008D28AA">
        <w:rPr>
          <w:rFonts w:ascii="Arial" w:hAnsi="Arial" w:cs="Arial"/>
          <w:color w:val="000000"/>
          <w:sz w:val="20"/>
          <w:szCs w:val="20"/>
        </w:rPr>
        <w:t xml:space="preserve">policymakers in </w:t>
      </w:r>
      <w:r w:rsidRPr="006E1B61">
        <w:rPr>
          <w:rFonts w:ascii="Arial" w:hAnsi="Arial"/>
          <w:color w:val="000000"/>
          <w:sz w:val="20"/>
        </w:rPr>
        <w:t xml:space="preserve">ranking, </w:t>
      </w:r>
      <w:r w:rsidRPr="008D28AA">
        <w:rPr>
          <w:rFonts w:ascii="Arial" w:hAnsi="Arial" w:cs="Arial"/>
          <w:color w:val="000000"/>
          <w:sz w:val="20"/>
          <w:szCs w:val="20"/>
        </w:rPr>
        <w:t>descri</w:t>
      </w:r>
      <w:r>
        <w:rPr>
          <w:rFonts w:ascii="Arial" w:hAnsi="Arial" w:cs="Arial"/>
          <w:color w:val="000000"/>
          <w:sz w:val="20"/>
          <w:szCs w:val="20"/>
        </w:rPr>
        <w:t>bing</w:t>
      </w:r>
      <w:r w:rsidRPr="008D28AA">
        <w:rPr>
          <w:rFonts w:ascii="Arial" w:hAnsi="Arial" w:cs="Arial"/>
          <w:color w:val="000000"/>
          <w:sz w:val="20"/>
          <w:szCs w:val="20"/>
        </w:rPr>
        <w:t>, classif</w:t>
      </w:r>
      <w:r>
        <w:rPr>
          <w:rFonts w:ascii="Arial" w:hAnsi="Arial" w:cs="Arial"/>
          <w:color w:val="000000"/>
          <w:sz w:val="20"/>
          <w:szCs w:val="20"/>
        </w:rPr>
        <w:t>ying,</w:t>
      </w:r>
      <w:r w:rsidRPr="006E1B61">
        <w:rPr>
          <w:rFonts w:ascii="Arial" w:hAnsi="Arial"/>
          <w:color w:val="000000"/>
          <w:sz w:val="20"/>
        </w:rPr>
        <w:t xml:space="preserve"> and grouping </w:t>
      </w:r>
      <w:r>
        <w:rPr>
          <w:rFonts w:ascii="Arial" w:hAnsi="Arial" w:cs="Arial"/>
          <w:color w:val="000000"/>
          <w:sz w:val="20"/>
          <w:szCs w:val="20"/>
        </w:rPr>
        <w:t>alternative</w:t>
      </w:r>
      <w:r w:rsidRPr="008D28AA">
        <w:rPr>
          <w:rFonts w:ascii="Arial" w:hAnsi="Arial" w:cs="Arial"/>
          <w:color w:val="000000"/>
          <w:sz w:val="20"/>
          <w:szCs w:val="20"/>
        </w:rPr>
        <w:t xml:space="preserve"> stations</w:t>
      </w:r>
      <w:r w:rsidRPr="006E1B61">
        <w:rPr>
          <w:rFonts w:ascii="Arial" w:hAnsi="Arial"/>
          <w:color w:val="000000"/>
          <w:sz w:val="20"/>
        </w:rPr>
        <w:t xml:space="preserve">. </w:t>
      </w:r>
      <w:r>
        <w:rPr>
          <w:rFonts w:ascii="Arial" w:hAnsi="Arial" w:cs="Arial"/>
          <w:color w:val="000000"/>
          <w:sz w:val="20"/>
          <w:szCs w:val="20"/>
        </w:rPr>
        <w:t>This was expected to be based on some</w:t>
      </w:r>
      <w:r w:rsidRPr="006E1B61">
        <w:rPr>
          <w:rFonts w:ascii="Arial" w:hAnsi="Arial"/>
          <w:color w:val="000000"/>
          <w:sz w:val="20"/>
        </w:rPr>
        <w:t xml:space="preserve"> problems </w:t>
      </w:r>
      <w:r>
        <w:rPr>
          <w:rFonts w:ascii="Arial" w:hAnsi="Arial" w:cs="Arial"/>
          <w:color w:val="000000"/>
          <w:sz w:val="20"/>
          <w:szCs w:val="20"/>
        </w:rPr>
        <w:t>such as</w:t>
      </w:r>
      <w:r w:rsidRPr="006E1B61">
        <w:rPr>
          <w:rFonts w:ascii="Arial" w:hAnsi="Arial"/>
          <w:color w:val="000000"/>
          <w:sz w:val="20"/>
        </w:rPr>
        <w:t xml:space="preserve"> location selection, resource allocation, network routing, location</w:t>
      </w:r>
      <w:r w:rsidRPr="008D28AA">
        <w:rPr>
          <w:rFonts w:ascii="Arial" w:hAnsi="Arial" w:cs="Arial"/>
          <w:color w:val="000000"/>
          <w:sz w:val="20"/>
          <w:szCs w:val="20"/>
        </w:rPr>
        <w:t>-</w:t>
      </w:r>
      <w:r w:rsidRPr="006E1B61">
        <w:rPr>
          <w:rFonts w:ascii="Arial" w:hAnsi="Arial"/>
          <w:color w:val="000000"/>
          <w:sz w:val="20"/>
        </w:rPr>
        <w:t xml:space="preserve">allocation, and service coverage </w:t>
      </w:r>
      <w:sdt>
        <w:sdtPr>
          <w:rPr>
            <w:rFonts w:ascii="Arial" w:hAnsi="Arial"/>
            <w:color w:val="000000"/>
            <w:sz w:val="20"/>
          </w:rPr>
          <w:tag w:val="MENDELEY_CITATION_v3_eyJjaXRhdGlvbklEIjoiTUVOREVMRVlfQ0lUQVRJT05fYjZjOTRmMWQtMjMxOS00OTlmLTkwZTgtMjA5ODFlN2RjMTcyIiwicHJvcGVydGllcyI6eyJub3RlSW5kZXgiOjB9LCJpc0VkaXRlZCI6ZmFsc2UsIm1hbnVhbE92ZXJyaWRlIjp7ImlzTWFudWFsbHlPdmVycmlkZGVuIjpmYWxzZSwiY2l0ZXByb2NUZXh0IjoiWzNdIiwibWFudWFsT3ZlcnJpZGVUZXh0IjoiIn0sImNpdGF0aW9uSXRlbXMiOlt7ImlkIjoiZWM2ZTIzMTQtNjczZS0zZmQwLTgzZDQtYWQ5YjYyM2Y1Y2M0IiwiaXRlbURhdGEiOnsidHlwZSI6ImFydGljbGUtam91cm5hbCIsImlkIjoiZWM2ZTIzMTQtNjczZS0zZmQwLTgzZDQtYWQ5YjYyM2Y1Y2M0IiwidGl0bGUiOiJTcGF0aWFsIERlY2lzaW9uIFN1cHBvcnQgU3lzdGVtczogVGhyZWUgZGVjYWRlcyBvbiIsImF1dGhvciI6W3siZmFtaWx5IjoiS2VlbmFuIiwiZ2l2ZW4iOiJQZXRlciBCZXJuYXJkIiwicGFyc2UtbmFtZXMiOmZhbHNlLCJkcm9wcGluZy1wYXJ0aWNsZSI6IiIsIm5vbi1kcm9wcGluZy1wYXJ0aWNsZSI6IiJ9LHsiZmFtaWx5IjoiSmFua293c2tpIiwiZ2l2ZW4iOiJQaW90ciIsInBhcnNlLW5hbWVzIjpmYWxzZSwiZHJvcHBpbmctcGFydGljbGUiOiIiLCJub24tZHJvcHBpbmctcGFydGljbGUiOiIifV0sImNvbnRhaW5lci10aXRsZSI6IkRlY2lzaW9uIFN1cHBvcnQgU3lzdGVtcyIsImNvbnRhaW5lci10aXRsZS1zaG9ydCI6IkRlY2lzIFN1cHBvcnQgU3lzdCIsIkRPSSI6IjEwLjEwMTYvai5kc3MuMjAxOC4xMC4wMTAiLCJJU1NOIjoiMDE2NzkyMzYiLCJpc3N1ZWQiOnsiZGF0ZS1wYXJ0cyI6W1syMDE5LDEsMV1dfSwicGFnZSI6IjY0LTc2IiwiYWJzdHJhY3QiOiJUaGlzIHBhcGVyIHVzZXMgYSBiaWJsaW9tZXRyaWMgYXBwcm9hY2ggdG8gZXhhbWluZSB0aGUgZ3Jvd3RoIG9mIGFuZCBjaGFuZ2VzIGluIHRoZSBTcGF0aWFsIERlY2lzaW9uIFN1cHBvcnQgU3lzdGVtcyAoU0RTUykgZmllbGQgb3ZlciB0aGUgcGFzdCB0aHJlZSBkZWNhZGVzLiBCaWJsaW9ncmFwaGljIGRhdGFiYXNlcyBzdWNoIGFzIFdlYiBvZiBTY2llbmNlIChXT1MpIGFuZCBTY29wdXMgcHJvdmlkZSB2YWx1YWJsZSBpbmZvcm1hdGlvbiBvbiBhY2FkZW1pYyBkaXNjaXBsaW5lcyBhcyB0aGV5IGNvbnRhaW4gYm90aCB0aGUgYXJ0aWNsZXMgcHVibGlzaGVkIGFuZCB0aGUgYXJ0aWNsZXMgY2l0ZWQuIFRoZSBhcnRpY2xlcyBwdWJsaXNoZWQsIGFuZCB0aGUgZGlzY2lwbGluYXJ5IGNhdGVnb3JpemF0aW9uIG9mIHdoZXJlIHRoZXkgYXJlIHB1Ymxpc2hlZCwgYXJlIGluZGljYXRpdmUgb2YgdGhlIGNoYW5naW5nIGRpc2NpcGxpbmFyeSBiYWxhbmNlIGluIFNEU1MsIHdoaWxlIHRoZSBjaXRhdGlvbiBsaW5rcyBvZiB0aGVzZSBwYXBlcnMgaWxsdXN0cmF0ZSB0aGUgaW50ZWxsZWN0dWFsIHN0cnVjdHVyZSBvZiB0aGUgZmllbGQuIFRoZSBhbmFseXNpcyBzaG93cyB0aGF0IGRlc3BpdGUgY29uY2VwdHVhbCBsaW5rcyByb290ZWQgaW4gRFNTLCB0aGUgZmllbGQgb2YgU0RTUyBkZXZlbG9wZWQgbGFyZ2VseSBpbmRlcGVuZGVudGx5IGZyb20gRFNTLCB3aXRoIGxpdHRsZSBpbnRlcmFjdGlvbiBiZXR3ZWVuIGJvdGguIFRoaXMgaXMgc3VycHJpc2luZywgZ2l2ZW4gdGhlIGdyb3dpbmcgaW1wb3J0YW5jZSBvZiBzcGF0aWFsIGFwcGxpY2F0aW9ucyBpbiBEU1MgYW5kIGFuIG92ZXJsYXBwaW5nIGludGVyZXN0IGluIGJ1c2luZXNzIGFuYWx5dGljcyBhbmQgYmlnIGRhdGEgc3BhY2UtdGltZSBhbmFseXRpY3MuIFRoZSBwYXBlciBhcmd1ZXMgZm9yIGdyZWF0ZXIgaW50ZXJlc3QgaW4gU0RTUyBkZXZlbG9wbWVudHMgaW4gdGhlIERTUyBmaWVsZCwgaW5jbHVkaW5nIGVtZXJnZW5jeSByZXNwb25zZSBTRFNTIGFuZCBwdWJsaWMgcGFydGljaXBhdGlvbiBTRFNTLCBhcyB0d28gZm9ybXMgb2YgU0RTUyB3aGljaCBleHRlbmQgRFNTLiIsInB1Ymxpc2hlciI6IkVsc2V2aWVyIEIuVi4iLCJ2b2x1bWUiOiIxMTYifSwiaXNUZW1wb3JhcnkiOmZhbHNlfV19"/>
          <w:id w:val="-1781639572"/>
          <w:placeholder>
            <w:docPart w:val="589CC4D721334F1FAB46E113F5975979"/>
          </w:placeholder>
        </w:sdtPr>
        <w:sdtContent>
          <w:r w:rsidR="00280C1E" w:rsidRPr="00280C1E">
            <w:rPr>
              <w:rFonts w:ascii="Arial" w:eastAsia="Times New Roman" w:hAnsi="Arial" w:cs="Arial"/>
              <w:color w:val="000000"/>
              <w:sz w:val="20"/>
              <w:szCs w:val="20"/>
            </w:rPr>
            <w:t>[3]</w:t>
          </w:r>
        </w:sdtContent>
      </w:sdt>
      <w:r w:rsidRPr="006E1B61">
        <w:rPr>
          <w:rFonts w:ascii="Arial" w:hAnsi="Arial"/>
          <w:color w:val="000000"/>
          <w:sz w:val="20"/>
        </w:rPr>
        <w:t xml:space="preserve">. </w:t>
      </w:r>
      <w:r w:rsidR="004173CE" w:rsidRPr="004173CE">
        <w:rPr>
          <w:rFonts w:ascii="Arial" w:hAnsi="Arial"/>
          <w:color w:val="000000"/>
          <w:sz w:val="20"/>
        </w:rPr>
        <w:t xml:space="preserve">A </w:t>
      </w:r>
      <w:r w:rsidR="004173CE">
        <w:rPr>
          <w:rFonts w:ascii="Arial" w:hAnsi="Arial"/>
          <w:color w:val="000000"/>
          <w:sz w:val="20"/>
        </w:rPr>
        <w:t>spatial</w:t>
      </w:r>
      <w:r w:rsidR="004173CE" w:rsidRPr="004173CE">
        <w:rPr>
          <w:rFonts w:ascii="Arial" w:hAnsi="Arial"/>
          <w:color w:val="000000"/>
          <w:sz w:val="20"/>
        </w:rPr>
        <w:t xml:space="preserve"> </w:t>
      </w:r>
      <w:r w:rsidR="004173CE">
        <w:rPr>
          <w:rFonts w:ascii="Arial" w:hAnsi="Arial"/>
          <w:color w:val="000000"/>
          <w:sz w:val="20"/>
        </w:rPr>
        <w:t>decision</w:t>
      </w:r>
      <w:r w:rsidR="004173CE" w:rsidRPr="004173CE">
        <w:rPr>
          <w:rFonts w:ascii="Arial" w:hAnsi="Arial"/>
          <w:color w:val="000000"/>
          <w:sz w:val="20"/>
        </w:rPr>
        <w:t xml:space="preserve"> </w:t>
      </w:r>
      <w:r w:rsidR="004173CE">
        <w:rPr>
          <w:rFonts w:ascii="Arial" w:hAnsi="Arial"/>
          <w:color w:val="000000"/>
          <w:sz w:val="20"/>
        </w:rPr>
        <w:t>m</w:t>
      </w:r>
      <w:r w:rsidR="004173CE" w:rsidRPr="004173CE">
        <w:rPr>
          <w:rFonts w:ascii="Arial" w:hAnsi="Arial"/>
          <w:color w:val="000000"/>
          <w:sz w:val="20"/>
        </w:rPr>
        <w:t xml:space="preserve">odel “can translate science into policy and vice versa and ultimately integrate </w:t>
      </w:r>
      <w:r w:rsidR="004173CE" w:rsidRPr="004173CE">
        <w:rPr>
          <w:rFonts w:ascii="Arial" w:hAnsi="Arial"/>
          <w:color w:val="000000"/>
          <w:sz w:val="20"/>
        </w:rPr>
        <w:t>the exploration of ideas with participatory and direct evaluation</w:t>
      </w:r>
      <w:r w:rsidR="004173CE">
        <w:rPr>
          <w:rFonts w:ascii="Arial" w:hAnsi="Arial"/>
          <w:color w:val="000000"/>
          <w:sz w:val="20"/>
        </w:rPr>
        <w:t xml:space="preserve">” </w:t>
      </w:r>
      <w:sdt>
        <w:sdtPr>
          <w:rPr>
            <w:rFonts w:ascii="Arial" w:hAnsi="Arial"/>
            <w:color w:val="000000"/>
            <w:sz w:val="20"/>
          </w:rPr>
          <w:tag w:val="MENDELEY_CITATION_v3_eyJjaXRhdGlvbklEIjoiTUVOREVMRVlfQ0lUQVRJT05fZGM0Yjg4MzctY2NmYi00NGUzLWI3MWItNmNmZmZkYTE1NGVjIiwicHJvcGVydGllcyI6eyJub3RlSW5kZXgiOjB9LCJpc0VkaXRlZCI6ZmFsc2UsIm1hbnVhbE92ZXJyaWRlIjp7ImlzTWFudWFsbHlPdmVycmlkZGVuIjpmYWxzZSwiY2l0ZXByb2NUZXh0IjoiWzRdIiwibWFudWFsT3ZlcnJpZGVUZXh0IjoiIn0sImNpdGF0aW9uSXRlbXMiOlt7ImlkIjoiNzIyOTI5YzEtYWUyNi0zMDhhLTk2YTktOWE2YmI2YTdiODU3IiwiaXRlbURhdGEiOnsidHlwZSI6ImFydGljbGUtam91cm5hbCIsImlkIjoiNzIyOTI5YzEtYWUyNi0zMDhhLTk2YTktOWE2YmI2YTdiODU3IiwidGl0bGUiOiJNb2RlbGluZyBkZWNpc2lvbi1tYWtlciBwcmVmZXJlbmNlcyBmb3IgbG9uZy10ZXJtIGNsaW1hdGUgYWRhcHRhdGlvbiBwbGFubmluZyB1c2luZyBhIHBhdGh3YXlzIGFwcHJvYWNoIiwiYXV0aG9yIjpbeyJmYW1pbHkiOiJIeXVuIiwiZ2l2ZW4iOiJKdW5nIEhlZSIsInBhcnNlLW5hbWVzIjpmYWxzZSwiZHJvcHBpbmctcGFydGljbGUiOiIiLCJub24tZHJvcHBpbmctcGFydGljbGUiOiIifSx7ImZhbWlseSI6IktpbSIsImdpdmVuIjoiSmkgWWVvbiIsInBhcnNlLW5hbWVzIjpmYWxzZSwiZHJvcHBpbmctcGFydGljbGUiOiIiLCJub24tZHJvcHBpbmctcGFydGljbGUiOiIifSx7ImZhbWlseSI6IlBhcmsiLCJnaXZlbiI6IkNoYWUgWWVvbiIsInBhcnNlLW5hbWVzIjpmYWxzZSwiZHJvcHBpbmctcGFydGljbGUiOiIiLCJub24tZHJvcHBpbmctcGFydGljbGUiOiIifSx7ImZhbWlseSI6IkxlZSIsImdpdmVuIjoiRG9uZyBLdW4iLCJwYXJzZS1uYW1lcyI6ZmFsc2UsImRyb3BwaW5nLXBhcnRpY2xlIjoiIiwibm9uLWRyb3BwaW5nLXBhcnRpY2xlIjoiIn1dLCJjb250YWluZXItdGl0bGUiOiJTY2llbmNlIG9mIHRoZSBUb3RhbCBFbnZpcm9ubWVudCIsIkRPSSI6IjEwLjEwMTYvai5zY2l0b3RlbnYuMjAyMS4xNDUzMzUiLCJJU1NOIjoiMTg3OTEwMjYiLCJQTUlEIjoiMzM1ODE1MzAiLCJpc3N1ZWQiOnsiZGF0ZS1wYXJ0cyI6W1syMDIxLDYsMTBdXX0sImFic3RyYWN0IjoiRGVjaXNpb24tbWFrZXJzIGFyZSBmYWNlZCB3aXRoIHRoZSB0YXNrIHRvIHRyYW5zbGF0ZSB0aGUgc2NpZW5jZSBvZiBmdXR1cmUgY2xpbWF0ZSBjaGFuZ2UgaW1wYWN0cyB0byBzZXQgcG9saWN5IGdvYWxzIGFuZCBwbGFucyBiYXNlZCBvbiB0aGVpciBjYXBhY2l0aWVzIGFuZCBjb250ZXh0cy4gSG93ZXZlciwgdGhlcmUgaXMgYSBsYWNrIGluIHN1cHBvcnQgdG9vbHMgdGhhdCB0cmFuc2xhdGUgdGhlIHByZWZlcmVuY2VzIGFuZCBjb25zdHJhaW50cyBvZiBzdGFrZWhvbGRlcnMgdG8gYXNzZXNzIHRoZSB2aWFiaWxpdHkgb2YgZ29hbHMgYW5kIHN0cmF0ZWdpZXMgZm9yIGFkYXB0YXRpb24gcGxhbm5pbmcuIEluIHRoaXMgc3R1ZHksIHdlIGludHJvZHVjZSBhIGRlY2lzaW9uLXN1cHBvcnQgbW9kZWwgdGhhdCBzaW11bGF0ZXMgYWRhcHRhdGlvbiBwYXRod2F5cyB1c2luZyBhIG11bHRpLW9iamVjdGl2ZSBvcHRpbWl6YXRpb24gYWxnb3JpdGhtLiBUaGUgbW9kZWwgaGFzIGJlZW4gYXBwbGllZCB0byBmaW5kIG9wdGltYWwgYWRhcHRhdGlvbiBwYXRod2F5cyBmb3IgcmVkdWNpbmcgaGVhdCByZWxhdGVkIG1vcmJpZGl0eSBpbiBTZW91bCwgU291dGggS29yZWEgdW5kZXIgUmVwcmVzZW50YXRpdmUgQ29uY2VudHJhdGlvbiBQYXRod2F5IChSQ1ApIDguNS4gV2UgYW5hbHl6ZWQgdGhlIGVmZmVjdHMgb2Ygc2l4IGhhcmQgYW5kIHNvZnQgYWRhcHRhdGlvbiBzdHJhdGVnaWVzIGZyb20gMjAyMCB0byAyMTAwLiBEZWNpc2lvbi1tYWtlciBwcmVmZXJlbmNlIHNjZW5hcmlvcyBiYXNlZCBvbiB0aHJlZSBidWRnZXQgbGV2ZWxzLCB0d28gZ29hbCBzZXR0aW5nIGFwcHJvYWNoZXMgYW5kIHR3byBpbnZlc3RtZW50IGRlbGF5IHBsYW5zIHdlcmUgZXZhbHVhdGVkLiBUaGUgcmVzdWx0cyBzaG93IHRoYXQgYWZ0ZXIgMjA2NSwgY3VycmVudCBhZGFwdGF0aW9uIHN0cmF0ZWdpZXMgY2Fubm90IHJlZHVjZSB0aGUgaW1wYWN0cyBvZiBoZWF0IG1vcnRhbGl0eSBldmVuIHdpdGggaGlnaCBidWRnZXRzLiBBIGxvdyBidWRnZXQgbGltaXRzIGFkYXB0YXRpb24gZm9yIGJvdGggYW1iaXRpb3VzIGFuZCBjb25zZXJ2YXRpdmUgZ29hbCBzZXR0aW5ncyB3aGlsZSBhIGhpZ2hlciBidWRnZXQgZGlkIGxlYWQgdG8gZ3JlYXRlciBhZGFwdGF0aW9uIGJ1dCB3YXMgbm90IG5lY2Vzc2FyeSBmb3IgdGhlIGNvbnNlcnZhdGl2ZSBnb2FsIHNldHRpbmcgc3VnZ2VzdGluZyB0aGF0IGVmZmljaWVudCBwYWlyaW5nIG9mIGJ1ZGdldCBsZXZlbCBiYXNlZCBvbiB0aGUgYWRhcHRhdGlvbiBnb2FsIGNhbiBiZSBiZW5lZmljaWFsLiBGdXJ0aGVyLCB0aGUgbG9uZ2VyIHRoZSBkZWxheSBpbiBpbnZlc3RtZW50IHRvd2FyZCBhZGFwdGF0aW9uIHJlc3VsdHMgaW4gaXJyZWNvdmVyYWJsZSByZWR1Y3Rpb24gaW4gYWRhcHRhdGlvbi4gVGhlc2UgcmVzdWx0cyBpbXBseSB0aGF0IGRpZmZlcmVudCBwbGFubmluZyBhcHByb2FjaGVzIGFyZSBuZWNlc3NhcnkgZm9yIHRoZSBkZXNpcmVkIGFkYXB0YXRpb24gZWZmZWN0IGFuZCBsZXZlbCBvZiBjb3N0IGVmZmljaWVuY3kuIFRoaXMgc3R1ZHkgaXMgc2lnbmlmaWNhbnQgaW4gdGhhdCB0aGUgbWV0aG9kb2xvZ3kgY2FuIGJlIGV4cGFuZGVkIHRvIGluY2x1ZGUgb3RoZXIgc2VjdG9ycyBhbmQgYXBwbGllZCB0byB2YXJpb3VzIGxvY2F0aW9ucyBvZiBkaWZmZXJlbnQgc2NhbGVzIHRvIGhlbHAgc3Rha2Vob2xkZXJzIGRldmVsb3AgbW9yZSBlZmZlY3RpdmUgbG9uZy10ZXJtIGFkYXB0YXRpb24gcGxhbnMgYmFzZWQgb24gdGhlaXIgbmVlZHMgYW5kIGNvbnN0cmFpbnRzLiIsInB1Ymxpc2hlciI6IkVsc2V2aWVyIEIuVi4iLCJ2b2x1bWUiOiI3NzIiLCJjb250YWluZXItdGl0bGUtc2hvcnQiOiIifSwiaXNUZW1wb3JhcnkiOmZhbHNlfV19"/>
          <w:id w:val="-1167014770"/>
          <w:placeholder>
            <w:docPart w:val="DefaultPlaceholder_-1854013440"/>
          </w:placeholder>
        </w:sdtPr>
        <w:sdtContent>
          <w:r w:rsidR="00280C1E" w:rsidRPr="00280C1E">
            <w:rPr>
              <w:rFonts w:ascii="Arial" w:hAnsi="Arial"/>
              <w:color w:val="000000"/>
              <w:sz w:val="20"/>
            </w:rPr>
            <w:t>[4]</w:t>
          </w:r>
        </w:sdtContent>
      </w:sdt>
      <w:r w:rsidRPr="006E1B61">
        <w:rPr>
          <w:rFonts w:ascii="Arial" w:hAnsi="Arial"/>
          <w:color w:val="000000"/>
          <w:sz w:val="20"/>
        </w:rPr>
        <w:t>. The problem</w:t>
      </w:r>
      <w:r w:rsidRPr="008D28AA">
        <w:rPr>
          <w:rFonts w:ascii="Arial" w:hAnsi="Arial" w:cs="Arial"/>
          <w:color w:val="000000"/>
          <w:sz w:val="20"/>
          <w:szCs w:val="20"/>
        </w:rPr>
        <w:t>-</w:t>
      </w:r>
      <w:r w:rsidRPr="006E1B61">
        <w:rPr>
          <w:rFonts w:ascii="Arial" w:hAnsi="Arial"/>
          <w:color w:val="000000"/>
          <w:sz w:val="20"/>
        </w:rPr>
        <w:t xml:space="preserve">solving </w:t>
      </w:r>
      <w:r>
        <w:rPr>
          <w:rFonts w:ascii="Arial" w:hAnsi="Arial" w:cs="Arial"/>
          <w:color w:val="000000"/>
          <w:sz w:val="20"/>
          <w:szCs w:val="20"/>
        </w:rPr>
        <w:t xml:space="preserve">method </w:t>
      </w:r>
      <w:r>
        <w:rPr>
          <w:rFonts w:ascii="Arial" w:hAnsi="Arial" w:cs="Arial"/>
          <w:color w:val="000000"/>
          <w:sz w:val="20"/>
          <w:szCs w:val="20"/>
          <w:lang w:val="id-ID"/>
        </w:rPr>
        <w:t>used</w:t>
      </w:r>
      <w:r>
        <w:rPr>
          <w:rFonts w:ascii="Arial" w:hAnsi="Arial" w:cs="Arial"/>
          <w:color w:val="000000"/>
          <w:sz w:val="20"/>
          <w:szCs w:val="20"/>
        </w:rPr>
        <w:t xml:space="preserve"> was</w:t>
      </w:r>
      <w:r w:rsidRPr="006E1B61">
        <w:rPr>
          <w:rFonts w:ascii="Arial" w:hAnsi="Arial"/>
          <w:color w:val="000000"/>
          <w:sz w:val="20"/>
        </w:rPr>
        <w:t xml:space="preserve"> based on previous research </w:t>
      </w:r>
      <w:r>
        <w:rPr>
          <w:rFonts w:ascii="Arial" w:hAnsi="Arial" w:cs="Arial"/>
          <w:color w:val="000000"/>
          <w:sz w:val="20"/>
          <w:szCs w:val="20"/>
        </w:rPr>
        <w:t xml:space="preserve">conducted </w:t>
      </w:r>
      <w:r w:rsidRPr="006E1B61">
        <w:rPr>
          <w:rFonts w:ascii="Arial" w:hAnsi="Arial"/>
          <w:color w:val="000000"/>
          <w:sz w:val="20"/>
        </w:rPr>
        <w:t>on location selection</w:t>
      </w:r>
      <w:r>
        <w:rPr>
          <w:rFonts w:ascii="Arial" w:hAnsi="Arial" w:cs="Arial"/>
          <w:color w:val="000000"/>
          <w:sz w:val="20"/>
          <w:szCs w:val="20"/>
        </w:rPr>
        <w:t xml:space="preserve"> through</w:t>
      </w:r>
      <w:r w:rsidRPr="006E1B61">
        <w:rPr>
          <w:rFonts w:ascii="Arial" w:hAnsi="Arial"/>
          <w:color w:val="000000"/>
          <w:sz w:val="20"/>
        </w:rPr>
        <w:t xml:space="preserve"> the </w:t>
      </w:r>
      <w:r>
        <w:rPr>
          <w:rFonts w:ascii="Arial" w:hAnsi="Arial" w:cs="Arial"/>
          <w:color w:val="000000"/>
          <w:sz w:val="20"/>
          <w:szCs w:val="20"/>
        </w:rPr>
        <w:t xml:space="preserve">application of </w:t>
      </w:r>
      <w:r w:rsidRPr="006E1B61">
        <w:rPr>
          <w:rFonts w:ascii="Arial" w:hAnsi="Arial"/>
          <w:color w:val="000000"/>
          <w:sz w:val="20"/>
        </w:rPr>
        <w:t xml:space="preserve">GIS and </w:t>
      </w:r>
      <w:r w:rsidRPr="008D28AA">
        <w:rPr>
          <w:rFonts w:ascii="Arial" w:hAnsi="Arial" w:cs="Arial"/>
          <w:color w:val="000000"/>
          <w:sz w:val="20"/>
          <w:szCs w:val="20"/>
        </w:rPr>
        <w:t xml:space="preserve">Multiple Criteria Decision Making </w:t>
      </w:r>
      <w:r>
        <w:rPr>
          <w:rFonts w:ascii="Arial" w:hAnsi="Arial" w:cs="Arial"/>
          <w:color w:val="000000"/>
          <w:sz w:val="20"/>
          <w:szCs w:val="20"/>
          <w:lang w:val="id-ID"/>
        </w:rPr>
        <w:t xml:space="preserve">(MCDM) </w:t>
      </w:r>
      <w:r>
        <w:rPr>
          <w:rFonts w:ascii="Arial" w:hAnsi="Arial" w:cs="Arial"/>
          <w:color w:val="000000"/>
          <w:sz w:val="20"/>
          <w:szCs w:val="20"/>
        </w:rPr>
        <w:t>procedures</w:t>
      </w:r>
      <w:r w:rsidRPr="008D28AA">
        <w:rPr>
          <w:rFonts w:ascii="Arial" w:hAnsi="Arial" w:cs="Arial"/>
          <w:color w:val="000000"/>
          <w:sz w:val="20"/>
          <w:szCs w:val="20"/>
        </w:rPr>
        <w:t>.</w:t>
      </w:r>
      <w:r>
        <w:rPr>
          <w:rFonts w:ascii="Arial" w:hAnsi="Arial" w:cs="Arial"/>
          <w:color w:val="000000"/>
          <w:sz w:val="20"/>
          <w:szCs w:val="20"/>
        </w:rPr>
        <w:t xml:space="preserve"> It is important to state that </w:t>
      </w:r>
      <w:r w:rsidRPr="008D28AA">
        <w:rPr>
          <w:rFonts w:ascii="Arial" w:hAnsi="Arial" w:cs="Arial"/>
          <w:color w:val="000000"/>
          <w:sz w:val="20"/>
          <w:szCs w:val="20"/>
        </w:rPr>
        <w:t xml:space="preserve">GIS </w:t>
      </w:r>
      <w:r w:rsidRPr="006E1B61">
        <w:rPr>
          <w:rFonts w:ascii="Arial" w:hAnsi="Arial"/>
          <w:color w:val="000000"/>
          <w:sz w:val="20"/>
        </w:rPr>
        <w:t>is a set of computer hardware, software</w:t>
      </w:r>
      <w:r w:rsidRPr="008D28AA">
        <w:rPr>
          <w:rFonts w:ascii="Arial" w:hAnsi="Arial" w:cs="Arial"/>
          <w:color w:val="000000"/>
          <w:sz w:val="20"/>
          <w:szCs w:val="20"/>
        </w:rPr>
        <w:t>,</w:t>
      </w:r>
      <w:r w:rsidRPr="006E1B61">
        <w:rPr>
          <w:rFonts w:ascii="Arial" w:hAnsi="Arial"/>
          <w:color w:val="000000"/>
          <w:sz w:val="20"/>
        </w:rPr>
        <w:t xml:space="preserve"> and geographic data designed to efficiently acquire, store, modify, manage, analyze</w:t>
      </w:r>
      <w:r w:rsidRPr="008D28AA">
        <w:rPr>
          <w:rFonts w:ascii="Arial" w:hAnsi="Arial" w:cs="Arial"/>
          <w:color w:val="000000"/>
          <w:sz w:val="20"/>
          <w:szCs w:val="20"/>
        </w:rPr>
        <w:t>,</w:t>
      </w:r>
      <w:r w:rsidRPr="006E1B61">
        <w:rPr>
          <w:rFonts w:ascii="Arial" w:hAnsi="Arial"/>
          <w:color w:val="000000"/>
          <w:sz w:val="20"/>
        </w:rPr>
        <w:t xml:space="preserve"> and </w:t>
      </w:r>
      <w:r>
        <w:rPr>
          <w:rFonts w:ascii="Arial" w:hAnsi="Arial"/>
          <w:color w:val="000000"/>
          <w:sz w:val="20"/>
          <w:lang w:val="id-ID"/>
        </w:rPr>
        <w:t>show</w:t>
      </w:r>
      <w:r w:rsidRPr="006E1B61">
        <w:rPr>
          <w:rFonts w:ascii="Arial" w:hAnsi="Arial"/>
          <w:color w:val="000000"/>
          <w:sz w:val="20"/>
        </w:rPr>
        <w:t xml:space="preserve"> all forms of geographic information </w:t>
      </w:r>
      <w:sdt>
        <w:sdtPr>
          <w:rPr>
            <w:rFonts w:ascii="Arial" w:hAnsi="Arial"/>
            <w:color w:val="000000"/>
            <w:sz w:val="20"/>
          </w:rPr>
          <w:tag w:val="MENDELEY_CITATION_v3_eyJjaXRhdGlvbklEIjoiTUVOREVMRVlfQ0lUQVRJT05fMjE4NDRiMzYtMDNmYi00NmFiLWFlMjktZDZjNWYzOGVjZDNiIiwicHJvcGVydGllcyI6eyJub3RlSW5kZXgiOjB9LCJpc0VkaXRlZCI6ZmFsc2UsIm1hbnVhbE92ZXJyaWRlIjp7ImlzTWFudWFsbHlPdmVycmlkZGVuIjpmYWxzZSwiY2l0ZXByb2NUZXh0IjoiWzVdIiwibWFudWFsT3ZlcnJpZGVUZXh0IjoiIn0sImNpdGF0aW9uSXRlbXMiOlt7ImlkIjoiMzk3YjUzMWMtMGY2NC0zMGUzLThjZDctZTRlMWRlYzFiN2UzIiwiaXRlbURhdGEiOnsidHlwZSI6InBhcGVyLWNvbmZlcmVuY2UiLCJpZCI6IjM5N2I1MzFjLTBmNjQtMzBlMy04Y2Q3LWU0ZTFkZWMxYjdlMyIsInRpdGxlIjoiR2VvZ3JhcGhpYyBJbmZvcm1hdGlvbiBTeXN0ZW0gVXNhZ2UgT3B0aW9ucyBpbiBGYWNpbGl0eSBNYW5hZ2VtZW50IiwiYXV0aG9yIjpbeyJmYW1pbHkiOiJWYW5rb3ZhIiwiZ2l2ZW4iOiJMdWNpZSIsInBhcnNlLW5hbWVzIjpmYWxzZSwiZHJvcHBpbmctcGFydGljbGUiOiIiLCJub24tZHJvcHBpbmctcGFydGljbGUiOiIifSx7ImZhbWlseSI6IktyZWp6YSIsImdpdmVuIjoiWmRlbmVrIiwicGFyc2UtbmFtZXMiOmZhbHNlLCJkcm9wcGluZy1wYXJ0aWNsZSI6IiIsIm5vbi1kcm9wcGluZy1wYXJ0aWNsZSI6IiJ9LHsiZmFtaWx5IjoiS29jb3Vya292YSIsImdpdmVuIjoiR2FicmllbGEiLCJwYXJzZS1uYW1lcyI6ZmFsc2UsImRyb3BwaW5nLXBhcnRpY2xlIjoiIiwibm9uLWRyb3BwaW5nLXBhcnRpY2xlIjoiIn0seyJmYW1pbHkiOiJMYWNpZ2EiLCJnaXZlbiI6IkphbiIsInBhcnNlLW5hbWVzIjpmYWxzZSwiZHJvcHBpbmctcGFydGljbGUiOiIiLCJub24tZHJvcHBpbmctcGFydGljbGUiOiIifV0sImNvbnRhaW5lci10aXRsZSI6IlByb2NlZGlhIENvbXB1dGVyIFNjaWVuY2UiLCJjb250YWluZXItdGl0bGUtc2hvcnQiOiJQcm9jZWRpYSBDb21wdXQgU2NpIiwiRE9JIjoiMTAuMTAxNi9qLnByb2NzLjIwMjEuMTIuMDY3IiwiSVNTTiI6IjE4NzcwNTA5IiwiaXNzdWVkIjp7ImRhdGUtcGFydHMiOltbMjAyMV1dfSwicGFnZSI6IjcwOC03MTYiLCJhYnN0cmFjdCI6IlRoaXMgYXJ0aWNsZSBkZWFscyB3aXRoIHRoZSBwb3NzaWJpbGl0aWVzIG9mIHVzaW5nIEdlb2dyYXBoaWMgSW5mb3JtYXRpb24gU3lzdGVtcyBpbiB0aGUgY29uc3RydWN0aW9uIHByYWN0aWNlIHdpdGggYSBmb2N1cyBvbiB0aGUgZmFjaWxpdHkgbWFuYWdlbWVudCBvZiBidWlsZGluZ3MuIFRoZSBhaW0gaXMgdG8gcHJlc2VudCB0aGUgdXNhZ2Ugb3B0aW9ucyBhbmQgYWR2YW50YWdlcyBvZiB0aGUgR0lTIGluIHRoZSBjb25zdHJ1Y3Rpb24gaW5kdXN0cnkgcmVzdWx0aW5nIGZyb20gaXRzIGFuYWx5dGljYWwgYW5kIHZpc3VhbGl6YXRpb24gY2FwYWJpbGl0aWVzLiBUaGUgYXJ0aWNsZSBkZWFscyB3aXRoIGN1cnJlbnQgdHJlbmRzIGluIGNvbnN0cnVjdGlvbiwgd2hpY2ggdmVyeSBvZnRlbiB1c2UgaW5mb3JtYXRpb24gZGF0YWJhc2VzIHdpdGggdGhlIGxvY2F0aW9uIG9mIGluZm9ybWF0aW9uLiBFbXBoYXNpcyBpcyBwbGFjZWQgb24gdGhlIGFyZWEgb2YgZmFjaWxpdHkgbWFuYWdlbWVudCwgZm9yIHdoaWNoLCBpbiB0aGUgY2FzZSBvZiBwb3NzaWJsZSBzdHVkaWVzLCBhIGdlbmVyYWwgc3RydWN0dXJlIG9mIGFuIGluZm9ybWF0aW9uIGRhdGFiYXNlIHVzYWJsZSBmb3Igc2l0ZSBtYW5hZ2VtZW50IGlzIHByb3Bvc2VkLiBBIGNhc2Ugc3R1ZHkgb2YgdGhlIHVuaXZlcnNpdHkgcHJlbWlzZXMgd2l0aCBsZWN0dXJlIGhhbGxzLCBjbGFzc3Jvb21zLCBsYWJvcmF0b3JpZXMsIHN0dWRpb3MsIHN0YWZmIG9mZmljZXMsIGV0Yy4sIHdhcyB1c2VkIHRvIGRlbW9uc3RyYXRlIHRoZSBHZW9ncmFwaGljIEluZm9ybWF0aW9uIFN5c3RlbSB1c2VmdWxuZXNzIGluIHRoZSBjb25zdHJ1Y3Rpb24gcHJhY3RpY2UuIFRoZSBhaW0gaXMgdG8gcHJlc2VudCB0aGUgcHVycG9zZSBhbmQgdGhlIGV4dGVudCBvZiB3aGF0IGNhbiBiZSBjcmVhdGVkIGZvciB0aGUgY29tcHJlaGVuc2l2ZSBtYW5hZ2VtZW50IG9mIGJvdGggZXh0ZXJpb3IgYW5kIGludGVyaW9yIGFyZWFzIG9mIHN1Y2ggcHJlbWlzZXMuIFRoZSBhcnRpY2xlIGRlc2NyaWJlcyB0aGUgcHJvY2VzcyBvZiBkZXNpZ25pbmcgYSBnZW9pbmZvcm1hdGlvbiBkYXRhYmFzZSB1c2FibGUgZm9yIGZhY2lsaXR5IG1hbmFnZW1lbnQsIHdoaWNoIGZhY2lsaXRhdGVzIHRoZSB1c2VyJ3Mgb3JpZW50YXRpb24gYW5kIHdvcmsgd2l0aCBpbmZvcm1hdGlvbi4iLCJwdWJsaXNoZXIiOiJFbHNldmllciBCLlYuIiwidm9sdW1lIjoiMTk2In0sImlzVGVtcG9yYXJ5IjpmYWxzZX1dfQ=="/>
          <w:id w:val="-103895139"/>
          <w:placeholder>
            <w:docPart w:val="589CC4D721334F1FAB46E113F5975979"/>
          </w:placeholder>
        </w:sdtPr>
        <w:sdtContent>
          <w:r w:rsidR="00280C1E" w:rsidRPr="00280C1E">
            <w:rPr>
              <w:rFonts w:ascii="Arial" w:hAnsi="Arial"/>
              <w:color w:val="000000"/>
              <w:sz w:val="20"/>
            </w:rPr>
            <w:t>[5]</w:t>
          </w:r>
        </w:sdtContent>
      </w:sdt>
      <w:r w:rsidRPr="006E1B61">
        <w:rPr>
          <w:rFonts w:ascii="Arial" w:hAnsi="Arial"/>
          <w:color w:val="000000"/>
          <w:sz w:val="20"/>
        </w:rPr>
        <w:t xml:space="preserve">. </w:t>
      </w:r>
      <w:r>
        <w:rPr>
          <w:rFonts w:ascii="Arial" w:hAnsi="Arial" w:cs="Arial"/>
          <w:color w:val="000000"/>
          <w:sz w:val="20"/>
          <w:szCs w:val="20"/>
        </w:rPr>
        <w:t>However</w:t>
      </w:r>
      <w:r w:rsidRPr="006E1B61">
        <w:rPr>
          <w:rFonts w:ascii="Arial" w:hAnsi="Arial"/>
          <w:color w:val="000000"/>
          <w:sz w:val="20"/>
        </w:rPr>
        <w:t>,</w:t>
      </w:r>
      <w:r w:rsidR="00712B4F">
        <w:rPr>
          <w:rFonts w:ascii="Arial" w:hAnsi="Arial"/>
          <w:color w:val="000000"/>
          <w:sz w:val="20"/>
        </w:rPr>
        <w:t xml:space="preserve"> </w:t>
      </w:r>
      <w:r w:rsidR="00712B4F" w:rsidRPr="00712B4F">
        <w:rPr>
          <w:rFonts w:ascii="Arial" w:hAnsi="Arial"/>
          <w:color w:val="000000"/>
          <w:sz w:val="20"/>
        </w:rPr>
        <w:t xml:space="preserve">the key challenges around the uptake of </w:t>
      </w:r>
      <w:r w:rsidR="00712B4F">
        <w:rPr>
          <w:rFonts w:ascii="Arial" w:hAnsi="Arial"/>
          <w:color w:val="000000"/>
          <w:sz w:val="20"/>
        </w:rPr>
        <w:t>spatial decision-making</w:t>
      </w:r>
      <w:r w:rsidR="00712B4F" w:rsidRPr="00712B4F">
        <w:rPr>
          <w:rFonts w:ascii="Arial" w:hAnsi="Arial"/>
          <w:color w:val="000000"/>
          <w:sz w:val="20"/>
        </w:rPr>
        <w:t xml:space="preserve"> are data issues</w:t>
      </w:r>
      <w:r w:rsidR="00712B4F">
        <w:rPr>
          <w:rFonts w:ascii="Arial" w:hAnsi="Arial"/>
          <w:color w:val="000000"/>
          <w:sz w:val="20"/>
        </w:rPr>
        <w:t xml:space="preserve">, </w:t>
      </w:r>
      <w:r w:rsidR="00712B4F" w:rsidRPr="00712B4F">
        <w:rPr>
          <w:rFonts w:ascii="Arial" w:hAnsi="Arial"/>
          <w:color w:val="000000"/>
          <w:sz w:val="20"/>
        </w:rPr>
        <w:t>challenges of accessibility, availability, accuracy, consistency, manageability, and integration of data</w:t>
      </w:r>
      <w:r w:rsidR="00712B4F">
        <w:rPr>
          <w:rFonts w:ascii="Arial" w:hAnsi="Arial"/>
          <w:color w:val="000000"/>
          <w:sz w:val="20"/>
        </w:rPr>
        <w:t xml:space="preserve"> </w:t>
      </w:r>
      <w:sdt>
        <w:sdtPr>
          <w:rPr>
            <w:rFonts w:ascii="Arial" w:hAnsi="Arial"/>
            <w:color w:val="000000"/>
            <w:sz w:val="20"/>
          </w:rPr>
          <w:tag w:val="MENDELEY_CITATION_v3_eyJjaXRhdGlvbklEIjoiTUVOREVMRVlfQ0lUQVRJT05fNTNiYWY2MTktODQwOS00N2Q3LWE1NGItMzAyNzAzY2U4N2I0IiwicHJvcGVydGllcyI6eyJub3RlSW5kZXgiOjB9LCJpc0VkaXRlZCI6ZmFsc2UsIm1hbnVhbE92ZXJyaWRlIjp7ImlzTWFudWFsbHlPdmVycmlkZGVuIjpmYWxzZSwiY2l0ZXByb2NUZXh0IjoiWzZdIiwibWFudWFsT3ZlcnJpZGVUZXh0IjoiIn0sImNpdGF0aW9uSXRlbXMiOlt7ImlkIjoiYThhOWYxNjMtYzg0YS0zMzdjLTk3MjctYmNlNzdhYmQ0MDIxIiwiaXRlbURhdGEiOnsidHlwZSI6ImFydGljbGUtam91cm5hbCIsImlkIjoiYThhOWYxNjMtYzg0YS0zMzdjLTk3MjctYmNlNzdhYmQ0MDIxIiwidGl0bGUiOiJDaGFsbGVuZ2VzIG9mIFNwYXRpYWwgRGVjaXNpb24tU3VwcG9ydCBUb29scyBpbiBVcmJhbiBQbGFubmluZzogTGVzc29ucyBmcm9tIE5ldyBaZWFsYW5k4oCZcyBDaXRpZXMiLCJhdXRob3IiOlt7ImZhbWlseSI6IlNjaGluZGxlciIsImdpdmVuIjoiTWlyamFtIiwicGFyc2UtbmFtZXMiOmZhbHNlLCJkcm9wcGluZy1wYXJ0aWNsZSI6IiIsIm5vbi1kcm9wcGluZy1wYXJ0aWNsZSI6IiJ9LHsiZmFtaWx5IjoiRGlvbmlzaW8iLCJnaXZlbiI6IlJpdGEiLCJwYXJzZS1uYW1lcyI6ZmFsc2UsImRyb3BwaW5nLXBhcnRpY2xlIjoiIiwibm9uLWRyb3BwaW5nLXBhcnRpY2xlIjoiIn0seyJmYW1pbHkiOiJLaW5naGFtIiwiZ2l2ZW4iOiJTaW1vbiIsInBhcnNlLW5hbWVzIjpmYWxzZSwiZHJvcHBpbmctcGFydGljbGUiOiIiLCJub24tZHJvcHBpbmctcGFydGljbGUiOiIifV0sImNvbnRhaW5lci10aXRsZSI6IkpvdXJuYWwgb2YgVXJiYW4gUGxhbm5pbmcgYW5kIERldmVsb3BtZW50IiwiY29udGFpbmVyLXRpdGxlLXNob3J0IjoiSiBVcmJhbiBQbGFuIERldiIsIkRPSSI6IjEwLjEwNjEvKGFzY2UpdXAuMTk0My01NDQ0LjAwMDA1NzUiLCJJU1NOIjoiMDczMy05NDg4IiwiaXNzdWVkIjp7ImRhdGUtcGFydHMiOltbMjAyMCw2XV19LCJhYnN0cmFjdCI6IlVyYmFuIHBsYW5uaW5nIGRlY2lzaW9uLW1ha2VycyBmYWNlIHdpY2tlZCBwcm9ibGVtcyBhbmQgYXJlIHJlcXVpcmVkIHRvIG1ha2UgY29tcGxleCBkZWNpc2lvbnMgcmVnYXJkaW5nIHRoZSBmdW5jdGlvbmluZyBvZiBjaXRpZXMuIFNwYXRpYWwgZGVjaXNpb24tc3VwcG9ydCB0b29scyAoU0RTVHMpIGhhdmUgdGhlIHBvdGVudGlhbCB0byBjaGFuZ2UgdGhlIHdheSBkZWNpc2lvbnMgYXJlIGJlaW5nIG1hZGUgYW5kIHBsYXkgYW4gaW1wb3J0YW50IHJvbGUgaW4gc2hhcGluZyBmdXR1cmUgY2l0aWVzLiBZZXQgZGVjaXNpb24tbWFrZXJzIGV4cGVyaWVuY2UgY2hhbGxlbmdlcyBhcm91bmQgU0RTVHMuIFRoaXMgYXJ0aWNsZSBhbmFseXplcyB3aGF0IGxlc3NvbnMgY2FuIGJlIGRyYXduIGZvciB0aGUgd2lkZXIgY29tbXVuaXR5IGZyb20gTmV3IFplYWxhbmQncyB1cmJhbiBwbGFubmluZyBjb250ZXh0IGFuZCBTRFNUcyBkZXZlbG9wZWQgZm9yIE5ldyBaZWFsYW5kJ3MgY2l0aWVzIG9uICgxKSBob3cgU0RTVHMgbWlnaHQgaW5mbHVlbmNlIGRlY2lzaW9uLW1ha2luZzsgKDIpIHdoYXQgdGhlIGNoYWxsZW5nZXMgYXJlIHRvd2FyZCB0aGUgYXBwcm9wcmlhdGUgYWRvcHRpb24gb2Ygc3BhdGlhbCB0b29sczsgYW5kICgzKSBob3cgZGF0YSwgdGVjaG5pY2FsLCBhbmQgcHJvY2VkdXJhbCBpc3N1ZXMgbWF5IGluZmx1ZW5jZSB0aGUgYWRvcHRpb24gb2YgU0RTVHMgaW4gcGxhbm5pbmcgcHJhY3RpY2VzLiBJdCBjb250cmlidXRlcyBhbiBpbnRlZ3JhdGVkIHZpZXcsIGRyYXdpbmcgZnJvbSBsaXRlcmF0dXJlIG9uIGNvbXBsZXggc3lzdGVtcywgdGhlb3JpZXMgb2Ygc29jaW90ZWNobmljYWwgaW50ZXJhY3Rpb25zLCBhbmQgc3lub3B0aWMgcGxhbm5pbmcgcHJhY3RpY2VzIGJhc2VkIG9uIGVuZ2FnZW1lbnQsIGFuZCBhIHN1cnZleSBvZiB1cmJhbiBwbGFubmluZyBzdGFrZWhvbGRlcnMuIFRoZSBrZXkgY2hhbGxlbmdlcyBpZGVudGlmaWVkIGFyZSBhcm91bmQgdGVjaG5vbG9naWNhbCBhbmQgdXNlciBzdWJqZWN0aXZpdHkgYW5kIHRhaWxvcmVkIHJlY29nbml0aW9uIG9mIGxvY2FsIGNvbnRleHRzLiBUaGVzZSBjYW4gYmUgYWRkcmVzc2VkIHRocm91Z2ggZmxleGlibGUgU0RTVHMgZGV2ZWxvcGVkIHdpdGggc3Rha2Vob2xkZXIgZW5nYWdlbWVudCBhbmQgYnkgdmlld2luZyBTRFNUcyBpbiBhIHdpZGVyLCBzcGF0aWFsIHNvY2lvdGVjaG5pY2FsIHN5c3RlbSB0byBmdWxseSBsZXZlcmFnZSB0aGVpciBwb3RlbnRpYWwgYW5kIGVuc3VyZSBpbXByb3ZlZCB1cmJhbiBvdXRjb21lcyBhY2NvdW50aW5nIGZvciB0aGUgbG9jYWwgY29udGV4dC4iLCJwdWJsaXNoZXIiOiJBbWVyaWNhbiBTb2NpZXR5IG9mIENpdmlsIEVuZ2luZWVycyAoQVNDRSkiLCJpc3N1ZSI6IjIiLCJ2b2x1bWUiOiIxNDYifSwiaXNUZW1wb3JhcnkiOmZhbHNlfV19"/>
          <w:id w:val="2082018250"/>
          <w:placeholder>
            <w:docPart w:val="DefaultPlaceholder_-1854013440"/>
          </w:placeholder>
        </w:sdtPr>
        <w:sdtContent>
          <w:r w:rsidR="00280C1E" w:rsidRPr="00280C1E">
            <w:rPr>
              <w:rFonts w:ascii="Arial" w:hAnsi="Arial"/>
              <w:color w:val="000000"/>
              <w:sz w:val="20"/>
            </w:rPr>
            <w:t>[6]</w:t>
          </w:r>
        </w:sdtContent>
      </w:sdt>
      <w:r w:rsidRPr="006E1B61">
        <w:rPr>
          <w:rFonts w:ascii="Arial" w:hAnsi="Arial"/>
          <w:color w:val="000000"/>
          <w:sz w:val="20"/>
        </w:rPr>
        <w:t>. GIS is</w:t>
      </w:r>
      <w:r w:rsidRPr="008D28AA">
        <w:rPr>
          <w:rFonts w:ascii="Arial" w:hAnsi="Arial" w:cs="Arial"/>
          <w:color w:val="000000"/>
          <w:sz w:val="20"/>
          <w:szCs w:val="20"/>
        </w:rPr>
        <w:t xml:space="preserve"> </w:t>
      </w:r>
      <w:r>
        <w:rPr>
          <w:rFonts w:ascii="Arial" w:hAnsi="Arial" w:cs="Arial"/>
          <w:color w:val="000000"/>
          <w:sz w:val="20"/>
          <w:szCs w:val="20"/>
        </w:rPr>
        <w:t>normally</w:t>
      </w:r>
      <w:r w:rsidRPr="006E1B61">
        <w:rPr>
          <w:rFonts w:ascii="Arial" w:hAnsi="Arial"/>
          <w:color w:val="000000"/>
          <w:sz w:val="20"/>
        </w:rPr>
        <w:t xml:space="preserve"> used to solve spatial data measurement problems. </w:t>
      </w:r>
      <w:r>
        <w:rPr>
          <w:rFonts w:ascii="Arial" w:hAnsi="Arial" w:cs="Arial"/>
          <w:color w:val="000000"/>
          <w:sz w:val="20"/>
          <w:szCs w:val="20"/>
        </w:rPr>
        <w:t>This shows</w:t>
      </w:r>
      <w:r w:rsidRPr="006E1B61">
        <w:rPr>
          <w:rFonts w:ascii="Arial" w:hAnsi="Arial"/>
          <w:color w:val="000000"/>
          <w:sz w:val="20"/>
        </w:rPr>
        <w:t xml:space="preserve"> the </w:t>
      </w:r>
      <w:r>
        <w:rPr>
          <w:rFonts w:ascii="Arial" w:hAnsi="Arial" w:cs="Arial"/>
          <w:color w:val="000000"/>
          <w:sz w:val="20"/>
          <w:szCs w:val="20"/>
        </w:rPr>
        <w:t>possibility</w:t>
      </w:r>
      <w:r w:rsidRPr="006E1B61">
        <w:rPr>
          <w:rFonts w:ascii="Arial" w:hAnsi="Arial"/>
          <w:color w:val="000000"/>
          <w:sz w:val="20"/>
        </w:rPr>
        <w:t xml:space="preserve"> of </w:t>
      </w:r>
      <w:r>
        <w:rPr>
          <w:rFonts w:ascii="Arial" w:hAnsi="Arial" w:cs="Arial"/>
          <w:color w:val="000000"/>
          <w:sz w:val="20"/>
          <w:szCs w:val="20"/>
        </w:rPr>
        <w:t>using the method to</w:t>
      </w:r>
      <w:r w:rsidRPr="008D28AA">
        <w:rPr>
          <w:rFonts w:ascii="Arial" w:hAnsi="Arial" w:cs="Arial"/>
          <w:color w:val="000000"/>
          <w:sz w:val="20"/>
          <w:szCs w:val="20"/>
        </w:rPr>
        <w:t xml:space="preserve"> map</w:t>
      </w:r>
      <w:r w:rsidRPr="006E1B61">
        <w:rPr>
          <w:rFonts w:ascii="Arial" w:hAnsi="Arial"/>
          <w:color w:val="000000"/>
          <w:sz w:val="20"/>
        </w:rPr>
        <w:t xml:space="preserve"> the distance between stations and areas prone to maritime security and safety, </w:t>
      </w:r>
      <w:r>
        <w:rPr>
          <w:rFonts w:ascii="Arial" w:hAnsi="Arial" w:cs="Arial"/>
          <w:color w:val="000000"/>
          <w:sz w:val="20"/>
          <w:szCs w:val="20"/>
        </w:rPr>
        <w:t xml:space="preserve">determine </w:t>
      </w:r>
      <w:r w:rsidRPr="006E1B61">
        <w:rPr>
          <w:rFonts w:ascii="Arial" w:hAnsi="Arial"/>
          <w:color w:val="000000"/>
          <w:sz w:val="20"/>
        </w:rPr>
        <w:t>the density of passing ships</w:t>
      </w:r>
      <w:r>
        <w:rPr>
          <w:rFonts w:ascii="Arial" w:hAnsi="Arial" w:cs="Arial"/>
          <w:color w:val="000000"/>
          <w:sz w:val="20"/>
          <w:szCs w:val="20"/>
        </w:rPr>
        <w:t>,</w:t>
      </w:r>
      <w:r w:rsidRPr="006E1B61">
        <w:rPr>
          <w:rFonts w:ascii="Arial" w:hAnsi="Arial"/>
          <w:color w:val="000000"/>
          <w:sz w:val="20"/>
        </w:rPr>
        <w:t xml:space="preserve"> and </w:t>
      </w:r>
      <w:r w:rsidRPr="008D28AA">
        <w:rPr>
          <w:rFonts w:ascii="Arial" w:hAnsi="Arial" w:cs="Arial"/>
          <w:color w:val="000000"/>
          <w:sz w:val="20"/>
          <w:szCs w:val="20"/>
        </w:rPr>
        <w:t>monitor</w:t>
      </w:r>
      <w:r>
        <w:rPr>
          <w:rFonts w:ascii="Arial" w:hAnsi="Arial" w:cs="Arial"/>
          <w:color w:val="000000"/>
          <w:sz w:val="20"/>
          <w:szCs w:val="20"/>
        </w:rPr>
        <w:t xml:space="preserve"> </w:t>
      </w:r>
      <w:r w:rsidRPr="006E1B61">
        <w:rPr>
          <w:rFonts w:ascii="Arial" w:hAnsi="Arial"/>
          <w:color w:val="000000"/>
          <w:sz w:val="20"/>
        </w:rPr>
        <w:t xml:space="preserve">the range of each station. </w:t>
      </w:r>
      <w:r>
        <w:rPr>
          <w:rFonts w:ascii="Arial" w:hAnsi="Arial" w:cs="Arial"/>
          <w:color w:val="000000"/>
          <w:sz w:val="20"/>
          <w:szCs w:val="20"/>
        </w:rPr>
        <w:t>Meanwhile,</w:t>
      </w:r>
      <w:r w:rsidRPr="006E1B61">
        <w:rPr>
          <w:rFonts w:ascii="Arial" w:hAnsi="Arial"/>
          <w:color w:val="000000"/>
          <w:sz w:val="20"/>
        </w:rPr>
        <w:t xml:space="preserve"> AHP method </w:t>
      </w:r>
      <w:r>
        <w:rPr>
          <w:rFonts w:ascii="Arial" w:hAnsi="Arial" w:cs="Arial"/>
          <w:color w:val="000000"/>
          <w:sz w:val="20"/>
          <w:szCs w:val="20"/>
        </w:rPr>
        <w:t>was</w:t>
      </w:r>
      <w:r w:rsidRPr="006E1B61">
        <w:rPr>
          <w:rFonts w:ascii="Arial" w:hAnsi="Arial"/>
          <w:color w:val="000000"/>
          <w:sz w:val="20"/>
        </w:rPr>
        <w:t xml:space="preserve"> used to </w:t>
      </w:r>
      <w:r>
        <w:rPr>
          <w:rFonts w:ascii="Arial" w:hAnsi="Arial" w:cs="Arial"/>
          <w:color w:val="000000"/>
          <w:sz w:val="20"/>
          <w:szCs w:val="20"/>
        </w:rPr>
        <w:t xml:space="preserve">determine the </w:t>
      </w:r>
      <w:r w:rsidRPr="006E1B61">
        <w:rPr>
          <w:rFonts w:ascii="Arial" w:hAnsi="Arial"/>
          <w:color w:val="000000"/>
          <w:sz w:val="20"/>
        </w:rPr>
        <w:t xml:space="preserve">weight </w:t>
      </w:r>
      <w:r>
        <w:rPr>
          <w:rFonts w:ascii="Arial" w:hAnsi="Arial" w:cs="Arial"/>
          <w:color w:val="000000"/>
          <w:sz w:val="20"/>
          <w:szCs w:val="20"/>
        </w:rPr>
        <w:t xml:space="preserve">of </w:t>
      </w:r>
      <w:r w:rsidRPr="006E1B61">
        <w:rPr>
          <w:rFonts w:ascii="Arial" w:hAnsi="Arial"/>
          <w:color w:val="000000"/>
          <w:sz w:val="20"/>
        </w:rPr>
        <w:t>selection criteria</w:t>
      </w:r>
      <w:r w:rsidR="00B60E1E">
        <w:rPr>
          <w:rFonts w:ascii="Arial" w:hAnsi="Arial"/>
          <w:color w:val="000000"/>
          <w:sz w:val="20"/>
        </w:rPr>
        <w:t xml:space="preserve"> for </w:t>
      </w:r>
      <w:r w:rsidR="00F47115">
        <w:rPr>
          <w:rFonts w:ascii="Arial" w:hAnsi="Arial"/>
          <w:color w:val="000000"/>
          <w:sz w:val="20"/>
        </w:rPr>
        <w:t>each station</w:t>
      </w:r>
      <w:r>
        <w:rPr>
          <w:rFonts w:ascii="Arial" w:hAnsi="Arial" w:cs="Arial"/>
          <w:color w:val="000000"/>
          <w:sz w:val="20"/>
          <w:szCs w:val="20"/>
        </w:rPr>
        <w:t>.</w:t>
      </w:r>
      <w:r w:rsidRPr="006E1B61">
        <w:rPr>
          <w:rFonts w:ascii="Arial" w:hAnsi="Arial"/>
          <w:color w:val="000000"/>
          <w:sz w:val="20"/>
        </w:rPr>
        <w:t xml:space="preserve"> TOPSIS </w:t>
      </w:r>
      <w:r>
        <w:rPr>
          <w:rFonts w:ascii="Arial" w:hAnsi="Arial" w:cs="Arial"/>
          <w:color w:val="000000"/>
          <w:sz w:val="20"/>
          <w:szCs w:val="20"/>
        </w:rPr>
        <w:t>was applied</w:t>
      </w:r>
      <w:r w:rsidRPr="006E1B61">
        <w:rPr>
          <w:rFonts w:ascii="Arial" w:hAnsi="Arial"/>
          <w:color w:val="000000"/>
          <w:sz w:val="20"/>
        </w:rPr>
        <w:t xml:space="preserve"> to evaluate priority ranking </w:t>
      </w:r>
      <w:r>
        <w:rPr>
          <w:rFonts w:ascii="Arial" w:hAnsi="Arial" w:cs="Arial"/>
          <w:color w:val="000000"/>
          <w:sz w:val="20"/>
          <w:szCs w:val="20"/>
        </w:rPr>
        <w:t>of</w:t>
      </w:r>
      <w:r w:rsidRPr="006E1B61">
        <w:rPr>
          <w:rFonts w:ascii="Arial" w:hAnsi="Arial"/>
          <w:color w:val="000000"/>
          <w:sz w:val="20"/>
        </w:rPr>
        <w:t xml:space="preserve"> stations. </w:t>
      </w:r>
      <w:r>
        <w:rPr>
          <w:rFonts w:ascii="Arial" w:hAnsi="Arial" w:cs="Arial"/>
          <w:color w:val="000000"/>
          <w:sz w:val="20"/>
          <w:szCs w:val="20"/>
        </w:rPr>
        <w:t>The aim was to ensure</w:t>
      </w:r>
      <w:r w:rsidRPr="006E1B61">
        <w:rPr>
          <w:rFonts w:ascii="Arial" w:hAnsi="Arial"/>
          <w:color w:val="000000"/>
          <w:sz w:val="20"/>
        </w:rPr>
        <w:t xml:space="preserve"> decision makers </w:t>
      </w:r>
      <w:r>
        <w:rPr>
          <w:rFonts w:ascii="Arial" w:hAnsi="Arial" w:cs="Arial"/>
          <w:color w:val="000000"/>
          <w:sz w:val="20"/>
          <w:szCs w:val="20"/>
        </w:rPr>
        <w:t>select</w:t>
      </w:r>
      <w:r w:rsidRPr="006E1B61">
        <w:rPr>
          <w:rFonts w:ascii="Arial" w:hAnsi="Arial"/>
          <w:color w:val="000000"/>
          <w:sz w:val="20"/>
        </w:rPr>
        <w:t xml:space="preserve"> the most appropriate priorities </w:t>
      </w:r>
      <w:r>
        <w:rPr>
          <w:rFonts w:ascii="Arial" w:hAnsi="Arial" w:cs="Arial"/>
          <w:color w:val="000000"/>
          <w:sz w:val="20"/>
          <w:szCs w:val="20"/>
        </w:rPr>
        <w:t>to avoid wasting</w:t>
      </w:r>
      <w:r w:rsidRPr="006E1B61">
        <w:rPr>
          <w:rFonts w:ascii="Arial" w:hAnsi="Arial"/>
          <w:color w:val="000000"/>
          <w:sz w:val="20"/>
        </w:rPr>
        <w:t xml:space="preserve"> a lot of time and money </w:t>
      </w:r>
      <w:sdt>
        <w:sdtPr>
          <w:rPr>
            <w:rFonts w:ascii="Arial" w:hAnsi="Arial"/>
            <w:color w:val="000000"/>
            <w:sz w:val="20"/>
          </w:rPr>
          <w:tag w:val="MENDELEY_CITATION_v3_eyJjaXRhdGlvbklEIjoiTUVOREVMRVlfQ0lUQVRJT05fNzY5OTEyNjctZTk0Mi00OWYzLTk5YmMtY2U3YTcxZjE2Yzc4IiwicHJvcGVydGllcyI6eyJub3RlSW5kZXgiOjB9LCJpc0VkaXRlZCI6ZmFsc2UsIm1hbnVhbE92ZXJyaWRlIjp7ImlzTWFudWFsbHlPdmVycmlkZGVuIjpmYWxzZSwiY2l0ZXByb2NUZXh0IjoiWzddIiwibWFudWFsT3ZlcnJpZGVUZXh0IjoiIn0sImNpdGF0aW9uSXRlbXMiOlt7ImlkIjoiZTA0ODgzZDYtZjU4OS0zZWMwLWFiZTktYTU5ZTE1ZDNmMWE5IiwiaXRlbURhdGEiOnsidHlwZSI6ImFydGljbGUtam91cm5hbCIsImlkIjoiZTA0ODgzZDYtZjU4OS0zZWMwLWFiZTktYTU5ZTE1ZDNmMWE5IiwidGl0bGUiOiJNdWx0aS1jcml0ZXJpYSBkZWNpc2lvbi1tYWtpbmcgYXBwcm9hY2hlcyBmb3IgYWlyY3JhZnQtbWF0ZXJpYWwgc2VsZWN0aW9uIHByb2JsZW0iLCJhdXRob3IiOlt7ImZhbWlseSI6IsOHYWzEscWfIEJveWFjxLEiLCJnaXZlbiI6IkFzbMSxIiwicGFyc2UtbmFtZXMiOmZhbHNlLCJkcm9wcGluZy1wYXJ0aWNsZSI6IiIsIm5vbi1kcm9wcGluZy1wYXJ0aWNsZSI6IiJ9LHsiZmFtaWx5Ijoiw4dhxJ9yxLEgVMO8emVtZW4iLCJnaXZlbiI6Ik1laG1ldCIsInBhcnNlLW5hbWVzIjpmYWxzZSwiZHJvcHBpbmctcGFydGljbGUiOiIiLCJub24tZHJvcHBpbmctcGFydGljbGUiOiIifV0sImNvbnRhaW5lci10aXRsZSI6IkludC4gSi4gTWF0ZXJpYWxzIGFuZCBQcm9kdWN0IFRlY2hub2xvZ3kiLCJpc3N1ZWQiOnsiZGF0ZS1wYXJ0cyI6W1syMDIyXV19LCJwYWdlIjoiNDUtNjgiLCJhYnN0cmFjdCI6IlRoaXMgcGFwZXIgaXMgcmVsYXRlZCB0byB0aGUgdXNlIG9mIG11bHRpLWNyaXRlcmlhIGRlY2lzaW9uLW1ha2luZyAoTUNETSkgdG9vbHMgZm9yIGFzc2lzdGluZyBtYXRlcmlhbCBzZWxlY3Rpb24gZm9yIGFpcmNyYWZ0IHBhcnRzLiBJbiB0aGlzIGRpcmVjdGlvbiwgZGVjaXNpb24gbW9kZWxzIGluY2x1ZGluZyBhbmFseXRpYyBoaWVyYXJjaHkgcHJvY2VzcyAoQUhQKSwgY29tcGxleCBwcm9wb3J0aW9uYWwgYXNzZXNzbWVudCAoQ09QUkFTKSwgdGVjaG5pcXVlIGZvciBvcmRlciBwcmVmZXJlbmNlIGJ5IHNpbWlsYXJpdHkgdG8gaWRlYWwgc29sdXRpb24gKFRPUFNJUyksIGFuZCBCb3JkYSBjb3VudCBtZXRob2RzIHdlcmUgdXNlZCB0byBzZWxlY3QgdGhlIGJlc3QgbWF0ZXJpYWxzIGZvciBhaXJjcmFmdCB3aW5ncyBhbmQgbm9zZS4gQUhQIHdhcyB1c2VkIHRvIGRldGVybWluZSB0aGUgY3JpdGVyaWEgd2VpZ2h0cy4gQWNjb3JkaW5nIHRvIHRoZSBjcml0ZXJpYSB3ZWlnaHRzLCB0aGUgcmFua2luZ3Mgd2VyZSBvYnRhaW5lZCB1c2luZyBBSFAsIENPUFJBUywgYW5kIFRPUFNJUyBtZXRob2RzLiBUaGVuLCB0aGUgZmluYWwgaW50ZWdyYXRlZCByYW5raW5ncyB3ZXJlIG9idGFpbmVkIGJ5IEJvcmRhIGNvdW50IG1ldGhvZC4gRmluYWxseSwgdGhlIHJhbmtpbmdzIG9idGFpbmVkIGJ5IEFIUCwgQ09QUkFTLCBhbmQgVE9QU0lTIG1ldGhvZHMgd2VyZSBjb21wYXJlZCB0byB0aGUgZmluYWwgaW50ZWdyYXRlZCByYW5raW5ncyB1c2luZyBTcGVhcm1hbidzIHJhbmsgY29ycmVsYXRpb24gY29lZmZpY2llbnQuIEtleXdvcmRzOiBhaXJjcmFmdDsgbWF0ZXJpYWwgc2VsZWN0aW9uOyBhbmFseXRpYyBoaWVyYXJjaHkgcHJvY2VzczsgQUhQOyBjb21wbGV4IHByb3BvcnRpb25hbCBhc3Nlc3NtZW50OyBDT1BSQVM7IHRlY2huaXF1ZSBmb3Igb3JkZXIgcHJlZmVyZW5jZSBieSBzaW1pbGFyaXR5IHRvIGlkZWFsIHNvbHV0aW9uOyBUT1BTSVM7IEJvcmRhIGNvdW50IG1ldGhvZC4gUmVmZXJlbmNlIHRvIHRoaXMgcGFwZXIgc2hvdWxkIGJlIG1hZGUgYXMgZm9sbG93czogw4dhbMSxxZ8gQm95YWPEsSwgQS4gYW5kIFTDvHplbWVuLCBNLsOHLiAoMjAyMikgJ011bHRpLWNyaXRlcmlhIGRlY2lzaW9uLW1ha2luZyBhcHByb2FjaGVzIGZvciBhaXJjcmFmdC1tYXRlcmlhbCBzZWxlY3Rpb24gcHJvYmxlbScsIEludC4iLCJpc3N1ZSI6IjEiLCJ2b2x1bWUiOiI2NCJ9LCJpc1RlbXBvcmFyeSI6ZmFsc2V9XX0="/>
          <w:id w:val="-514074705"/>
          <w:placeholder>
            <w:docPart w:val="589CC4D721334F1FAB46E113F5975979"/>
          </w:placeholder>
        </w:sdtPr>
        <w:sdtContent>
          <w:r w:rsidR="00280C1E" w:rsidRPr="00280C1E">
            <w:rPr>
              <w:rFonts w:ascii="Arial" w:eastAsia="Times New Roman" w:hAnsi="Arial" w:cs="Arial"/>
              <w:color w:val="000000"/>
              <w:sz w:val="20"/>
              <w:szCs w:val="20"/>
            </w:rPr>
            <w:t>[7]</w:t>
          </w:r>
        </w:sdtContent>
      </w:sdt>
      <w:r w:rsidRPr="006E1B61">
        <w:rPr>
          <w:rFonts w:ascii="Arial" w:hAnsi="Arial"/>
          <w:color w:val="000000"/>
          <w:sz w:val="20"/>
        </w:rPr>
        <w:t xml:space="preserve">. </w:t>
      </w:r>
      <w:r>
        <w:rPr>
          <w:rFonts w:ascii="Arial" w:hAnsi="Arial" w:cs="Arial"/>
          <w:color w:val="000000"/>
          <w:sz w:val="20"/>
          <w:szCs w:val="20"/>
        </w:rPr>
        <w:t>Moreover,</w:t>
      </w:r>
      <w:r w:rsidRPr="006E1B61">
        <w:rPr>
          <w:rFonts w:ascii="Arial" w:hAnsi="Arial"/>
          <w:color w:val="000000"/>
          <w:sz w:val="20"/>
        </w:rPr>
        <w:t xml:space="preserve"> this research </w:t>
      </w:r>
      <w:r>
        <w:rPr>
          <w:rFonts w:ascii="Arial" w:hAnsi="Arial" w:cs="Arial"/>
          <w:color w:val="000000"/>
          <w:sz w:val="20"/>
          <w:szCs w:val="20"/>
        </w:rPr>
        <w:t>was expected to serve as</w:t>
      </w:r>
      <w:r w:rsidRPr="006E1B61">
        <w:rPr>
          <w:rFonts w:ascii="Arial" w:hAnsi="Arial"/>
          <w:color w:val="000000"/>
          <w:sz w:val="20"/>
        </w:rPr>
        <w:t xml:space="preserve"> input for </w:t>
      </w:r>
      <w:r>
        <w:rPr>
          <w:rFonts w:ascii="Arial" w:hAnsi="Arial" w:cs="Arial"/>
          <w:color w:val="000000"/>
          <w:sz w:val="20"/>
          <w:szCs w:val="20"/>
        </w:rPr>
        <w:t xml:space="preserve">IDNCG's top management in </w:t>
      </w:r>
      <w:r w:rsidRPr="006E1B61">
        <w:rPr>
          <w:rFonts w:ascii="Arial" w:hAnsi="Arial"/>
          <w:color w:val="000000"/>
          <w:sz w:val="20"/>
        </w:rPr>
        <w:t xml:space="preserve">the </w:t>
      </w:r>
      <w:r>
        <w:rPr>
          <w:rFonts w:ascii="Arial" w:hAnsi="Arial" w:cs="Arial"/>
          <w:color w:val="000000"/>
          <w:sz w:val="20"/>
          <w:szCs w:val="20"/>
        </w:rPr>
        <w:t>process</w:t>
      </w:r>
      <w:r w:rsidRPr="006E1B61">
        <w:rPr>
          <w:rFonts w:ascii="Arial" w:hAnsi="Arial"/>
          <w:color w:val="000000"/>
          <w:sz w:val="20"/>
        </w:rPr>
        <w:t xml:space="preserve"> of </w:t>
      </w:r>
      <w:r>
        <w:rPr>
          <w:rFonts w:ascii="Arial" w:hAnsi="Arial" w:cs="Arial"/>
          <w:color w:val="000000"/>
          <w:sz w:val="20"/>
          <w:szCs w:val="20"/>
        </w:rPr>
        <w:t>decid</w:t>
      </w:r>
      <w:r w:rsidRPr="008D28AA">
        <w:rPr>
          <w:rFonts w:ascii="Arial" w:hAnsi="Arial" w:cs="Arial"/>
          <w:color w:val="000000"/>
          <w:sz w:val="20"/>
          <w:szCs w:val="20"/>
        </w:rPr>
        <w:t>in</w:t>
      </w:r>
      <w:r>
        <w:rPr>
          <w:rFonts w:ascii="Arial" w:hAnsi="Arial" w:cs="Arial"/>
          <w:color w:val="000000"/>
          <w:sz w:val="20"/>
          <w:szCs w:val="20"/>
        </w:rPr>
        <w:t xml:space="preserve">g on </w:t>
      </w:r>
      <w:r w:rsidRPr="006E1B61">
        <w:rPr>
          <w:rFonts w:ascii="Arial" w:hAnsi="Arial"/>
          <w:color w:val="000000"/>
          <w:sz w:val="20"/>
        </w:rPr>
        <w:t xml:space="preserve">stations </w:t>
      </w:r>
      <w:r>
        <w:rPr>
          <w:rFonts w:ascii="Arial" w:hAnsi="Arial" w:cs="Arial"/>
          <w:color w:val="000000"/>
          <w:sz w:val="20"/>
          <w:szCs w:val="20"/>
        </w:rPr>
        <w:t>to be prioritized for development. The intention is to ensure</w:t>
      </w:r>
      <w:r w:rsidRPr="006E1B61">
        <w:rPr>
          <w:rFonts w:ascii="Arial" w:hAnsi="Arial"/>
          <w:color w:val="000000"/>
          <w:sz w:val="20"/>
        </w:rPr>
        <w:t xml:space="preserve"> empty gaps </w:t>
      </w:r>
      <w:r>
        <w:rPr>
          <w:rFonts w:ascii="Arial" w:hAnsi="Arial" w:cs="Arial"/>
          <w:color w:val="000000"/>
          <w:sz w:val="20"/>
          <w:szCs w:val="20"/>
        </w:rPr>
        <w:t xml:space="preserve">identified </w:t>
      </w:r>
      <w:r w:rsidRPr="006E1B61">
        <w:rPr>
          <w:rFonts w:ascii="Arial" w:hAnsi="Arial"/>
          <w:color w:val="000000"/>
          <w:sz w:val="20"/>
        </w:rPr>
        <w:t xml:space="preserve">at choke points </w:t>
      </w:r>
      <w:r>
        <w:rPr>
          <w:rFonts w:ascii="Arial" w:hAnsi="Arial" w:cs="Arial"/>
          <w:color w:val="000000"/>
          <w:sz w:val="20"/>
          <w:szCs w:val="20"/>
        </w:rPr>
        <w:t xml:space="preserve">are filled </w:t>
      </w:r>
      <w:r w:rsidRPr="006E1B61">
        <w:rPr>
          <w:rFonts w:ascii="Arial" w:hAnsi="Arial"/>
          <w:color w:val="000000"/>
          <w:sz w:val="20"/>
        </w:rPr>
        <w:t xml:space="preserve">as soon as possible </w:t>
      </w:r>
      <w:r>
        <w:rPr>
          <w:rFonts w:ascii="Arial" w:hAnsi="Arial" w:cs="Arial"/>
          <w:color w:val="000000"/>
          <w:sz w:val="20"/>
          <w:szCs w:val="20"/>
        </w:rPr>
        <w:t>in order to provide benefits</w:t>
      </w:r>
      <w:r w:rsidRPr="006E1B61">
        <w:rPr>
          <w:rFonts w:ascii="Arial" w:hAnsi="Arial"/>
          <w:color w:val="000000"/>
          <w:sz w:val="20"/>
        </w:rPr>
        <w:t xml:space="preserve"> for sea users in particular and the Indonesian nation in general.</w:t>
      </w:r>
    </w:p>
    <w:p w14:paraId="1E23AAEB" w14:textId="22F10A58" w:rsidR="00CF336F" w:rsidRPr="006E1B61" w:rsidRDefault="00CF336F" w:rsidP="00CF336F">
      <w:pPr>
        <w:spacing w:after="0" w:line="240" w:lineRule="auto"/>
        <w:ind w:leftChars="0" w:left="0" w:firstLineChars="0" w:firstLine="720"/>
        <w:jc w:val="both"/>
        <w:rPr>
          <w:rFonts w:ascii="Arial" w:hAnsi="Arial"/>
          <w:color w:val="000000"/>
          <w:sz w:val="20"/>
        </w:rPr>
      </w:pPr>
      <w:r>
        <w:rPr>
          <w:rFonts w:ascii="Arial" w:hAnsi="Arial" w:cs="Arial"/>
          <w:color w:val="000000"/>
          <w:sz w:val="20"/>
          <w:szCs w:val="20"/>
        </w:rPr>
        <w:t>The determination of</w:t>
      </w:r>
      <w:r w:rsidRPr="006E1B61">
        <w:rPr>
          <w:rFonts w:ascii="Arial" w:hAnsi="Arial"/>
          <w:color w:val="000000"/>
          <w:sz w:val="20"/>
        </w:rPr>
        <w:t xml:space="preserve"> the best alternative location </w:t>
      </w:r>
      <w:r>
        <w:rPr>
          <w:rFonts w:ascii="Arial" w:hAnsi="Arial" w:cs="Arial"/>
          <w:color w:val="000000"/>
          <w:sz w:val="20"/>
          <w:szCs w:val="20"/>
        </w:rPr>
        <w:t xml:space="preserve">to develop some </w:t>
      </w:r>
      <w:r w:rsidRPr="008D28AA">
        <w:rPr>
          <w:rFonts w:ascii="Arial" w:hAnsi="Arial" w:cs="Arial"/>
          <w:color w:val="000000"/>
          <w:sz w:val="20"/>
          <w:szCs w:val="20"/>
        </w:rPr>
        <w:t>facilities</w:t>
      </w:r>
      <w:r>
        <w:rPr>
          <w:rFonts w:ascii="Arial" w:hAnsi="Arial" w:cs="Arial"/>
          <w:color w:val="000000"/>
          <w:sz w:val="20"/>
          <w:szCs w:val="20"/>
        </w:rPr>
        <w:t xml:space="preserve"> often requires considering </w:t>
      </w:r>
      <w:r w:rsidRPr="008D28AA">
        <w:rPr>
          <w:rFonts w:ascii="Arial" w:hAnsi="Arial" w:cs="Arial"/>
          <w:color w:val="000000"/>
          <w:sz w:val="20"/>
          <w:szCs w:val="20"/>
        </w:rPr>
        <w:t xml:space="preserve">several criteria </w:t>
      </w:r>
      <w:sdt>
        <w:sdtPr>
          <w:rPr>
            <w:rFonts w:ascii="Arial" w:hAnsi="Arial" w:cs="Arial"/>
            <w:color w:val="000000"/>
            <w:sz w:val="20"/>
            <w:szCs w:val="20"/>
          </w:rPr>
          <w:tag w:val="MENDELEY_CITATION_v3_eyJjaXRhdGlvbklEIjoiTUVOREVMRVlfQ0lUQVRJT05fZTRmYjA5ZGQtMzE1Ny00OWQyLWExMTctNWY2YWUyNzlmNmNiIiwicHJvcGVydGllcyI6eyJub3RlSW5kZXgiOjB9LCJpc0VkaXRlZCI6ZmFsc2UsIm1hbnVhbE92ZXJyaWRlIjp7ImlzTWFudWFsbHlPdmVycmlkZGVuIjpmYWxzZSwiY2l0ZXByb2NUZXh0IjoiWzFdIiwibWFudWFsT3ZlcnJpZGVUZXh0IjoiIn0sImNpdGF0aW9uSXRlbXMiOlt7ImlkIjoiZTBhZTY1YzItNjUzMi0zOWY3LTlhODItOTkwMjk4NWMwN2UyIiwiaXRlbURhdGEiOnsidHlwZSI6ImFydGljbGUtam91cm5hbCIsImlkIjoiZTBhZTY1YzItNjUzMi0zOWY3LTlhODItOTkwMjk4NWMwN2UyIiwidGl0bGUiOiJEZWNpc2lvbiBtYWtpbmcgb2YgbWFyaXRpbWUgZGV2ZWxvcG1lbnQgc2NlbmFyaW8gb24gdGhlIGltcGFjdCBvZiBuYXZhbCBiYXNlIGZvciBzdXBwb3J0aW5nIG5hdnkgc2hpcHMgb3BlcmF0aW9ucyIsImF1dGhvciI6W3siZmFtaWx5IjoiU3VoYXJ5byIsImdpdmVuIjoiT2tvbCBTcmkiLCJwYXJzZS1uYW1lcyI6ZmFsc2UsImRyb3BwaW5nLXBhcnRpY2xlIjoiIiwibm9uLWRyb3BwaW5nLXBhcnRpY2xlIjoiIn0seyJmYW1pbHkiOiJQcmFib3dvIiwiZ2l2ZW4iOiJBeWlwIFJpdmFpIiwicGFyc2UtbmFtZXMiOmZhbHNlLCJkcm9wcGluZy1wYXJ0aWNsZSI6IiIsIm5vbi1kcm9wcGluZy1wYXJ0aWNsZSI6IiJ9LHsiZmFtaWx5IjoiS3Jpc2Rpb25vIiwiZ2l2ZW4iOiJFa28iLCJwYXJzZS1uYW1lcyI6ZmFsc2UsImRyb3BwaW5nLXBhcnRpY2xlIjoiIiwibm9uLWRyb3BwaW5nLXBhcnRpY2xlIjoiIn1dLCJjb250YWluZXItdGl0bGUiOiJEZWNpc2lvbiBTY2llbmNlIExldHRlcnMiLCJET0kiOiIxMC41MjY3L2ouZHNsLjIwMjEuOC4wMDIiLCJJU1NOIjoiMTkyOTU4MTIiLCJpc3N1ZWQiOnsiZGF0ZS1wYXJ0cyI6W1syMDIyLDEsMV1dfSwicGFnZSI6IjgxLTkwIiwiYWJzdHJhY3QiOiJUaGUgSW5kb25lc2lhbiBOYXZ5IGlzIHRoZSBzcGVhcmhlYWQgaW4gbWFpbnRhaW5pbmcgbWFyaXRpbWUgc2VjdXJpdHkgaW4gSW5kb25lc2lhbiB3YXRlcnMuIEluIGNhcnJ5aW5nIG91dCBpdHMgbWFpbiB0YXNrcywgdGhlIEluZG9uZXNpYW4gTmF2eSBoYXMgY29tcG9uZW50cyBvZiBhbiBJbnRlZ3JhdGVkIEZsZWV0IFdlYXBvbiBTeXN0ZW0gaW4gd2hpY2ggdGhlcmUgYXJlIGVsZW1lbnRzIG9mIFNoaXBzIGFuZCBOYXZhbCBCYXNlcy4gVG8gZW5zdXJlIHRoZSBlZmZlY3RpdmVuZXNzIG9mIGNhcnJ5aW5nIG91dCBvcGVyYXRpb25zIGJ5IHNoaXAgZWxlbWVudHMsIHNoaXAgb3BlcmF0aW9ucyBhcmUgc3VwcG9ydGVkIGJ5IHRoZSBOYXZhbCBCYXNlIGFzIHRoZSBvcmdhbml6ZXIgb2YgdGhlIHN1cHBvcnQgZnVuY3Rpb24uIE5hdmFsIEJhc2UncyBjYXJyeWluZyBjYXBhY2l0eSBjb25zaXN0cyBvZiA1IChmaXZlKSBzdXBwb3J0IGZ1bmN0aW9ucywgaW5jbHVkaW5nOiAoMSkgc3VwcG9ydCBmb3IgYW5jaG9yaW5nIGZhY2lsaXRpZXM7ICgyKSBzdXBwb3J0IGZvciBzdXBwbHkgZmFjaWxpdGllczsgKDMpIHN1cHBvcnQgZm9yIG1haW50ZW5hbmNlIGFuZCByZXBhaXIgZmFjaWxpdGllczsgKDQpIHN1cHBvcnQgZmFjaWxpdHkgbWFpbnRlbmFuY2UgcGVyc29ubmVsOyBhbmQgKDUpIHN1cHBvcnQgZm9yIGJhc2UgZGV2ZWxvcG1lbnQgZmFjaWxpdGllcy4gTmF2YWwgQmFzZSBkb2VzIG5vdCB5ZXQgaGF2ZSBpdHMgZG9jayB0byBzdXBwb3J0IGFuY2hvcmluZyBmYWNpbGl0aWVzIGZvciBzaGlwIG9wZXJhdGlvbnMuIEluIGFkZGl0aW9uIHRvIGNvb3BlcmF0aW9uIGluIHRoZSB1c2Ugb2YgdGhlIE5hdmFsIEJhc2UgYW5jaG9yYWdlIGZhY2lsaXR5LCB0aGVyZSBpcyBhbHNvIGNvb3BlcmF0aW9uIGluIHBvcnQgc2VjdXJpdHksIGJvdGggaW4gdGVybXMgb2YgbGFuZCBhbmQgcG9ydCB3YXRlciBhc3BlY3RzLiBBcyB0aGUgbnVtYmVyIG9mIHNoaXAgdmlzaXRzIGF0IE5hdmFsIEJhc2UgSGFyYm9yIGluY3JlYXNlcywgdGhlIGRvY2sgdXRpbGl0eSBpbmNyZWFzZXMuIFRoZSBpbmNyZWFzZSBpbiBkb2NrIHV0aWxpdHkgcmVzdWx0ZWQgaW4gYSBkZWNyZWFzZSBpbiBwb3J0IHNlcnZpY2VzIHdoaWNoIGFsc28gcmVzdWx0ZWQgaW4gYSBkZWNyZWFzZSBpbiB0aGUgTmF2YWwgQmFzZSBDYXJyeWluZyBDYXBhY2l0eS4gVG8gaW1wcm92ZSBwb3J0IHNlcnZpY2VzLCBQZWxpbmRvIElJSSBpbXBsZW1lbnRzIHRoZSBwb3J0IGRldmVsb3BtZW50IHByb2dyYW0gY29udGFpbmVkIGluIHRoZSBOYXZhbCBCYXNlIFBvcnQgTWFzdGVyIFBsYW4gaW4gUGVybWVuIEtQIG51bWJlciA3OTIgb2YgMjAxNy4gSW4gdGhpcyBzdHVkeSwgYW4gYW5hbHlzaXMgb2YgdGhlIGltcGFjdCBvZiB0aGUgTmF2YWwgQmFzZSBQb3J0IGRldmVsb3BtZW50IHBvbGljeSBvbiB0aGUgY2FycnlpbmcgY2FwYWNpdHkgb2YgdGhlIE5hdmFsIEJhc2Ugd2FzIGNhcnJpZWQgb3V0LiBUaGUgZGF0YSBhbmFseXNpcyB1c2VzIFN5c3RlbSBEeW5hbWljcyBtb2RlbGluZyB3aXRoIGEgc2ltdWxhdGlvbiBwZXJpb2Qgb2YgMzAgeWVhcnMgaW4gMyBkZXZlbG9wbWVudCBzY2VuYXJpb3MsIG5hbWVseSBzaG9ydC10ZXJtIHNjZW5hcmlvcywgbWVkaXVtLXRlcm0gc2NlbmFyaW9zLCBhbmQgbG9uZy10ZXJtIHNjZW5hcmlvcy4gRnJvbSB0aGUgc2ltdWxhdGlvbiByZXN1bHRzLCBpdCBpcyBmb3VuZCB0aGF0IHRoZSBjb25zdHJ1Y3Rpb24gb2YgdGhlIE5hdmFsIEJhc2UgcG9ydCBhZmZlY3RzIHRoZSBOYXZhbCBCYXNlIENhcnJ5aW5nIENhcGFjaXR5IHdpdGggYW4gYXZlcmFnZSBpbmNyZWFzZSBvZiAxLjglIGluIGVhY2ggcG9saWN5IHNjZW5hcmlvLiBUaGUgaW5jcmVhc2UgaW4gTmF2YWwgQmFzZSBDYXJyeWluZyBDYXBhY2l0eSBoYXMgYW4gZWZmZWN0IG9uIGluY3JlYXNpbmcgU2hpcCBPcGVyYXRpb25zIGJ5IGFuIGF2ZXJhZ2Ugb2YgMS44JSBhbmQgYWxzbyBpbmNyZWFzaW5nIHRoZSBTZWN1cml0eSBvZiBOYXZhbCBCYXNlIEhhcmJvciBieSBhbiBhdmVyYWdlIG9mIDAuMTQlLiBUaGUgcmVzdWx0cyBvZiB0aGUgYW5hbHlzaXMgb2YgdGhpcyBzdHVkeSBjYW4gYmUgdXNlZCBhcyBjb25zaWRlcmF0aW9uIGZvciBwb2xpY3ltYWtpbmcgYnkgdGhlIE5hdnkuIiwicHVibGlzaGVyIjoiR3Jvd2luZyBTY2llbmNlIiwiaXNzdWUiOiIxIiwidm9sdW1lIjoiMTEiLCJjb250YWluZXItdGl0bGUtc2hvcnQiOiIifSwiaXNUZW1wb3JhcnkiOmZhbHNlfV19"/>
          <w:id w:val="1818528298"/>
          <w:placeholder>
            <w:docPart w:val="DefaultPlaceholder_-1854013440"/>
          </w:placeholder>
        </w:sdtPr>
        <w:sdtContent>
          <w:r w:rsidR="00280C1E" w:rsidRPr="00280C1E">
            <w:rPr>
              <w:rFonts w:ascii="Arial" w:hAnsi="Arial" w:cs="Arial"/>
              <w:color w:val="000000"/>
              <w:sz w:val="20"/>
              <w:szCs w:val="20"/>
            </w:rPr>
            <w:t>[1]</w:t>
          </w:r>
        </w:sdtContent>
      </w:sdt>
      <w:r w:rsidRPr="006E1B61">
        <w:rPr>
          <w:rFonts w:ascii="Arial" w:hAnsi="Arial"/>
          <w:color w:val="000000"/>
          <w:sz w:val="20"/>
        </w:rPr>
        <w:t xml:space="preserve">. </w:t>
      </w:r>
      <w:r>
        <w:rPr>
          <w:rFonts w:ascii="Arial" w:hAnsi="Arial" w:cs="Arial"/>
          <w:color w:val="000000"/>
          <w:sz w:val="20"/>
          <w:szCs w:val="20"/>
        </w:rPr>
        <w:t xml:space="preserve">This has led to the implementation of </w:t>
      </w:r>
      <w:r w:rsidRPr="008D28AA">
        <w:rPr>
          <w:rFonts w:ascii="Arial" w:hAnsi="Arial" w:cs="Arial"/>
          <w:color w:val="000000"/>
          <w:sz w:val="20"/>
          <w:szCs w:val="20"/>
        </w:rPr>
        <w:t xml:space="preserve">GIS </w:t>
      </w:r>
      <w:r>
        <w:rPr>
          <w:rFonts w:ascii="Arial" w:hAnsi="Arial" w:cs="Arial"/>
          <w:color w:val="000000"/>
          <w:sz w:val="20"/>
          <w:szCs w:val="20"/>
        </w:rPr>
        <w:t>in several cases to obtain</w:t>
      </w:r>
      <w:r w:rsidRPr="006E1B61">
        <w:rPr>
          <w:rFonts w:ascii="Arial" w:hAnsi="Arial"/>
          <w:color w:val="000000"/>
          <w:sz w:val="20"/>
        </w:rPr>
        <w:t xml:space="preserve"> geographic information </w:t>
      </w:r>
      <w:r>
        <w:rPr>
          <w:rFonts w:ascii="Arial" w:hAnsi="Arial" w:cs="Arial"/>
          <w:color w:val="000000"/>
          <w:sz w:val="20"/>
          <w:szCs w:val="20"/>
        </w:rPr>
        <w:t>needed for</w:t>
      </w:r>
      <w:r w:rsidRPr="006E1B61">
        <w:rPr>
          <w:rFonts w:ascii="Arial" w:hAnsi="Arial"/>
          <w:color w:val="000000"/>
          <w:sz w:val="20"/>
        </w:rPr>
        <w:t xml:space="preserve"> spatial analysis </w:t>
      </w:r>
      <w:r>
        <w:rPr>
          <w:rFonts w:ascii="Arial" w:hAnsi="Arial" w:cs="Arial"/>
          <w:color w:val="000000"/>
          <w:sz w:val="20"/>
          <w:szCs w:val="20"/>
        </w:rPr>
        <w:t>to</w:t>
      </w:r>
      <w:r w:rsidRPr="008D28AA">
        <w:rPr>
          <w:rFonts w:ascii="Arial" w:hAnsi="Arial" w:cs="Arial"/>
          <w:color w:val="000000"/>
          <w:sz w:val="20"/>
          <w:szCs w:val="20"/>
        </w:rPr>
        <w:t xml:space="preserve"> offer</w:t>
      </w:r>
      <w:r w:rsidRPr="006E1B61">
        <w:rPr>
          <w:rFonts w:ascii="Arial" w:hAnsi="Arial"/>
          <w:color w:val="000000"/>
          <w:sz w:val="20"/>
        </w:rPr>
        <w:t xml:space="preserve"> in-depth assessments</w:t>
      </w:r>
      <w:r>
        <w:rPr>
          <w:rFonts w:ascii="Arial" w:hAnsi="Arial" w:cs="Arial"/>
          <w:color w:val="000000"/>
          <w:sz w:val="20"/>
          <w:szCs w:val="20"/>
        </w:rPr>
        <w:t xml:space="preserve"> such as the application to </w:t>
      </w:r>
      <w:r w:rsidRPr="008D28AA">
        <w:rPr>
          <w:rFonts w:ascii="Arial" w:hAnsi="Arial" w:cs="Arial"/>
          <w:color w:val="000000"/>
          <w:sz w:val="20"/>
          <w:szCs w:val="20"/>
        </w:rPr>
        <w:t>determin</w:t>
      </w:r>
      <w:r>
        <w:rPr>
          <w:rFonts w:ascii="Arial" w:hAnsi="Arial" w:cs="Arial"/>
          <w:color w:val="000000"/>
          <w:sz w:val="20"/>
          <w:szCs w:val="20"/>
        </w:rPr>
        <w:t>e</w:t>
      </w:r>
      <w:r w:rsidRPr="006E1B61">
        <w:rPr>
          <w:rFonts w:ascii="Arial" w:hAnsi="Arial"/>
          <w:color w:val="000000"/>
          <w:sz w:val="20"/>
        </w:rPr>
        <w:t xml:space="preserve"> the suitability</w:t>
      </w:r>
      <w:r w:rsidR="00701828">
        <w:rPr>
          <w:rFonts w:ascii="Arial" w:hAnsi="Arial"/>
          <w:color w:val="000000"/>
          <w:sz w:val="20"/>
        </w:rPr>
        <w:t xml:space="preserve"> </w:t>
      </w:r>
      <w:r w:rsidRPr="006E1B61">
        <w:rPr>
          <w:rFonts w:ascii="Arial" w:hAnsi="Arial"/>
          <w:color w:val="000000"/>
          <w:sz w:val="20"/>
        </w:rPr>
        <w:t xml:space="preserve">locations. GIS </w:t>
      </w:r>
      <w:r>
        <w:rPr>
          <w:rFonts w:ascii="Arial" w:hAnsi="Arial" w:cs="Arial"/>
          <w:color w:val="000000"/>
          <w:sz w:val="20"/>
          <w:szCs w:val="20"/>
        </w:rPr>
        <w:t>was used</w:t>
      </w:r>
      <w:r w:rsidRPr="006E1B61">
        <w:rPr>
          <w:rFonts w:ascii="Arial" w:hAnsi="Arial"/>
          <w:color w:val="000000"/>
          <w:sz w:val="20"/>
        </w:rPr>
        <w:t xml:space="preserve"> in this research to solve the problem of measuring spatial data</w:t>
      </w:r>
      <w:r w:rsidRPr="008D28AA">
        <w:rPr>
          <w:rFonts w:ascii="Arial" w:hAnsi="Arial" w:cs="Arial"/>
          <w:color w:val="000000"/>
          <w:sz w:val="20"/>
          <w:szCs w:val="20"/>
        </w:rPr>
        <w:t xml:space="preserve"> </w:t>
      </w:r>
      <w:r>
        <w:rPr>
          <w:rFonts w:ascii="Arial" w:hAnsi="Arial" w:cs="Arial"/>
          <w:color w:val="000000"/>
          <w:sz w:val="20"/>
          <w:szCs w:val="20"/>
        </w:rPr>
        <w:t>with a focus on</w:t>
      </w:r>
      <w:r w:rsidRPr="006E1B61">
        <w:rPr>
          <w:rFonts w:ascii="Arial" w:hAnsi="Arial"/>
          <w:color w:val="000000"/>
          <w:sz w:val="20"/>
        </w:rPr>
        <w:t xml:space="preserve"> the distance </w:t>
      </w:r>
      <w:r>
        <w:rPr>
          <w:rFonts w:ascii="Arial" w:hAnsi="Arial" w:cs="Arial"/>
          <w:color w:val="000000"/>
          <w:sz w:val="20"/>
          <w:szCs w:val="20"/>
        </w:rPr>
        <w:t>from</w:t>
      </w:r>
      <w:r w:rsidRPr="006E1B61">
        <w:rPr>
          <w:rFonts w:ascii="Arial" w:hAnsi="Arial"/>
          <w:color w:val="000000"/>
          <w:sz w:val="20"/>
        </w:rPr>
        <w:t xml:space="preserve"> stations to the Indonesian Archipelagic Sea Lanes (ASL) and ports</w:t>
      </w:r>
      <w:r>
        <w:rPr>
          <w:rFonts w:ascii="Arial" w:hAnsi="Arial" w:cs="Arial"/>
          <w:color w:val="000000"/>
          <w:sz w:val="20"/>
          <w:szCs w:val="20"/>
        </w:rPr>
        <w:t>,</w:t>
      </w:r>
      <w:r w:rsidRPr="006E1B61">
        <w:rPr>
          <w:rFonts w:ascii="Arial" w:hAnsi="Arial"/>
          <w:color w:val="000000"/>
          <w:sz w:val="20"/>
        </w:rPr>
        <w:t xml:space="preserve"> coverage of vulnerabilities and density of passing ships.</w:t>
      </w:r>
    </w:p>
    <w:p w14:paraId="5960C38D" w14:textId="270CAE84" w:rsidR="00CF336F" w:rsidRPr="006E1B61" w:rsidRDefault="00CF336F" w:rsidP="00CF336F">
      <w:pPr>
        <w:spacing w:after="0" w:line="240" w:lineRule="auto"/>
        <w:ind w:leftChars="0" w:left="0" w:firstLineChars="0" w:firstLine="720"/>
        <w:jc w:val="both"/>
        <w:rPr>
          <w:rFonts w:ascii="Arial" w:hAnsi="Arial"/>
          <w:color w:val="000000"/>
          <w:sz w:val="20"/>
        </w:rPr>
      </w:pPr>
      <w:r w:rsidRPr="006E1B61">
        <w:rPr>
          <w:rFonts w:ascii="Arial" w:hAnsi="Arial"/>
          <w:color w:val="000000"/>
          <w:sz w:val="20"/>
        </w:rPr>
        <w:t xml:space="preserve">The integration of GIS and </w:t>
      </w:r>
      <w:r>
        <w:rPr>
          <w:rFonts w:ascii="Arial" w:hAnsi="Arial"/>
          <w:color w:val="000000"/>
          <w:sz w:val="20"/>
          <w:lang w:val="id-ID"/>
        </w:rPr>
        <w:t>M</w:t>
      </w:r>
      <w:r w:rsidRPr="006E1B61">
        <w:rPr>
          <w:rFonts w:ascii="Arial" w:hAnsi="Arial"/>
          <w:color w:val="000000"/>
          <w:sz w:val="20"/>
        </w:rPr>
        <w:t xml:space="preserve">CDM is considered an ideal </w:t>
      </w:r>
      <w:r>
        <w:rPr>
          <w:rFonts w:ascii="Arial" w:hAnsi="Arial" w:cs="Arial"/>
          <w:color w:val="000000"/>
          <w:sz w:val="20"/>
          <w:szCs w:val="20"/>
        </w:rPr>
        <w:t>method</w:t>
      </w:r>
      <w:r w:rsidRPr="008D28AA">
        <w:rPr>
          <w:rFonts w:ascii="Arial" w:hAnsi="Arial" w:cs="Arial"/>
          <w:color w:val="000000"/>
          <w:sz w:val="20"/>
          <w:szCs w:val="20"/>
        </w:rPr>
        <w:t xml:space="preserve"> </w:t>
      </w:r>
      <w:r>
        <w:rPr>
          <w:rFonts w:ascii="Arial" w:hAnsi="Arial" w:cs="Arial"/>
          <w:color w:val="000000"/>
          <w:sz w:val="20"/>
          <w:szCs w:val="20"/>
        </w:rPr>
        <w:t>to solve</w:t>
      </w:r>
      <w:r w:rsidRPr="006E1B61">
        <w:rPr>
          <w:rFonts w:ascii="Arial" w:hAnsi="Arial"/>
          <w:color w:val="000000"/>
          <w:sz w:val="20"/>
        </w:rPr>
        <w:t xml:space="preserve"> problems </w:t>
      </w:r>
      <w:r>
        <w:rPr>
          <w:rFonts w:ascii="Arial" w:hAnsi="Arial" w:cs="Arial"/>
          <w:color w:val="000000"/>
          <w:sz w:val="20"/>
          <w:szCs w:val="20"/>
        </w:rPr>
        <w:t>containing several</w:t>
      </w:r>
      <w:r w:rsidRPr="006E1B61">
        <w:rPr>
          <w:rFonts w:ascii="Arial" w:hAnsi="Arial"/>
          <w:color w:val="000000"/>
          <w:sz w:val="20"/>
        </w:rPr>
        <w:t xml:space="preserve"> factors</w:t>
      </w:r>
      <w:r>
        <w:rPr>
          <w:rFonts w:ascii="Arial" w:hAnsi="Arial" w:cs="Arial"/>
          <w:color w:val="000000"/>
          <w:sz w:val="20"/>
          <w:szCs w:val="20"/>
        </w:rPr>
        <w:t>. These include</w:t>
      </w:r>
      <w:r w:rsidRPr="006E1B61">
        <w:rPr>
          <w:rFonts w:ascii="Arial" w:hAnsi="Arial"/>
          <w:color w:val="000000"/>
          <w:sz w:val="20"/>
        </w:rPr>
        <w:t xml:space="preserve"> the </w:t>
      </w:r>
      <w:r>
        <w:rPr>
          <w:rFonts w:ascii="Arial" w:hAnsi="Arial" w:cs="Arial"/>
          <w:color w:val="000000"/>
          <w:sz w:val="20"/>
          <w:szCs w:val="20"/>
        </w:rPr>
        <w:t xml:space="preserve">evaluation of </w:t>
      </w:r>
      <w:r w:rsidRPr="006E1B61">
        <w:rPr>
          <w:rFonts w:ascii="Arial" w:hAnsi="Arial"/>
          <w:color w:val="000000"/>
          <w:sz w:val="20"/>
        </w:rPr>
        <w:t xml:space="preserve">spatial suitability of </w:t>
      </w:r>
      <w:r w:rsidRPr="008D28AA">
        <w:rPr>
          <w:rFonts w:ascii="Arial" w:hAnsi="Arial" w:cs="Arial"/>
          <w:color w:val="000000"/>
          <w:sz w:val="20"/>
          <w:szCs w:val="20"/>
        </w:rPr>
        <w:t>wind farms</w:t>
      </w:r>
      <w:r w:rsidR="00117BB7">
        <w:rPr>
          <w:rFonts w:ascii="Arial" w:hAnsi="Arial" w:cs="Arial"/>
          <w:color w:val="000000"/>
          <w:sz w:val="20"/>
          <w:szCs w:val="20"/>
        </w:rPr>
        <w:t xml:space="preserve"> sites</w:t>
      </w:r>
      <w:r w:rsidR="00117BB7">
        <w:rPr>
          <w:rFonts w:ascii="Arial" w:hAnsi="Arial"/>
          <w:color w:val="000000"/>
          <w:sz w:val="20"/>
        </w:rPr>
        <w:t xml:space="preserve"> </w:t>
      </w:r>
      <w:sdt>
        <w:sdtPr>
          <w:rPr>
            <w:rFonts w:ascii="Arial" w:hAnsi="Arial"/>
            <w:color w:val="000000"/>
            <w:sz w:val="20"/>
          </w:rPr>
          <w:tag w:val="MENDELEY_CITATION_v3_eyJjaXRhdGlvbklEIjoiTUVOREVMRVlfQ0lUQVRJT05fYmU1MWRiODEtNzJlZi00NzFkLWJhNzEtOWYwNWQ0MjA2YTY4IiwicHJvcGVydGllcyI6eyJub3RlSW5kZXgiOjB9LCJpc0VkaXRlZCI6ZmFsc2UsIm1hbnVhbE92ZXJyaWRlIjp7ImlzTWFudWFsbHlPdmVycmlkZGVuIjpmYWxzZSwiY2l0ZXByb2NUZXh0IjoiWzhdLCBbOV0sIFsxMF0iLCJtYW51YWxPdmVycmlkZVRleHQiOiIifSwiY2l0YXRpb25JdGVtcyI6W3siaWQiOiIwMmU4NDAyZS04ODRjLTM4ZGYtYWFmNi0yOWI4MjFmOWIxNmIiLCJpdGVtRGF0YSI6eyJ0eXBlIjoiYXJ0aWNsZS1qb3VybmFsIiwiaWQiOiIwMmU4NDAyZS04ODRjLTM4ZGYtYWFmNi0yOWI4MjFmOWIxNmIiLCJ0aXRsZSI6Ikdlb3NwYXRpYWwgYW5hbHlzaXMgb2Ygd2luZCBlbmVyZ3kgcGxhbnQgaW4gU2F1ZGkgQXJhYmlhIHVzaW5nIGEgR0lTLUFIUCB0ZWNobmlxdWUiLCJhdXRob3IiOlt7ImZhbWlseSI6IkFsYnJhaGVlbSIsImdpdmVuIjoiTGFteWEiLCJwYXJzZS1uYW1lcyI6ZmFsc2UsImRyb3BwaW5nLXBhcnRpY2xlIjoiIiwibm9uLWRyb3BwaW5nLXBhcnRpY2xlIjoiIn0seyJmYW1pbHkiOiJBbEF3bGFxaSIsImdpdmVuIjoiTGFtYSIsInBhcnNlLW5hbWVzIjpmYWxzZSwiZHJvcHBpbmctcGFydGljbGUiOiIiLCJub24tZHJvcHBpbmctcGFydGljbGUiOiIifV0sImNvbnRhaW5lci10aXRsZSI6IkVuZXJneSBSZXBvcnRzIiwiRE9JIjoiMTAuMTAxNi9qLmVneXIuMjAyMy4wNS4wMzIiLCJJU1NOIjoiMjM1MjQ4NDciLCJpc3N1ZWQiOnsiZGF0ZS1wYXJ0cyI6W1syMDIzLDEyLDFdXX0sInBhZ2UiOiI1ODc4LTU4OTgiLCJhYnN0cmFjdCI6IldpbmQgZW5lcmd5IGlzIG9uZSBvZiB0aGUgbW9zdCBkZXNpcmFibGUgc3VzdGFpbmFibGUgZW5lcmd5IGFsdGVybmF0aXZlcyBiZWNhdXNlIG9mIGl0cyBsb3cgb3BlcmF0aW5nLCBtYWludGVuYW5jZSwgYW5kIHByb2R1Y3Rpb24gY29zdHMsIGFzIHdlbGwgYXMgaXRzIGxvdyBlbnZpcm9ubWVudGFsIGltcGFjdC4gU2VsZWN0aW5nIHN1aXRhYmxlIGxvY2F0aW9ucyBmb3Igd2luZCBwb3dlciBmYXJtcyBpcyBhIHNpZ25pZmljYW50IGRpZmZpY3VsdHkgaW4gd2luZCBlbmVyZ3kgZGV2ZWxvcG1lbnQsIHJlcXVpcmluZyBjYXJlZnVsIGFuZCBjb29yZGluYXRlZCBldmFsdWF0aW9ucyBvZiB2YXJpb3VzIGZhY3RvcnMuIFRoaXMgcmVzZWFyY2ggcHJlc2VudHMgYSB3aW5kIGZhcm0gc2l0ZSBzdWl0YWJpbGl0eSBhbmFseXNpcyBiYXNlZCBvbiB0aGUgQW5hbHl0aWNhbCBIaWVyYXJjaHkgUHJvY2VzcyAoQUhQKSBhbmQgR2VvZ3JhcGhpYyBJbmZvcm1hdGlvbiBTeXN0ZW0gKEdJUykgdGVjaG5pcXVlcywgd2hpY2ggY29uc2lkZXIgdGVjaG5pY2FsLCBlY29ub21pYywgZW52aXJvbm1lbnRhbCwgYW5kIHNvY2lhbCBjb25zaWRlcmF0aW9ucywgcmVmbGVjdGluZyBmaXZlIGNyaXRlcmlhLiBGaXJzdCwgYSBNdWx0aS1Dcml0ZXJpYSBEZWNpc2lvbi1NYWtpbmcgKE1DRE0pIGFuYWx5c2lzIHVzaW5nIHRoZSBBSFAgYXBwcm9hY2ggaXMgYXBwbGllZCB0byBnaXZlIHN1aXRhYmxlIHdlaWdodHMgdG8gdGhlIGFkZHJlc3NlZCBjcml0ZXJpYSBiYXNlZCBvbiB0aGVpciByZWxhdGl2ZSBpbXBvcnRhbmNlLiBBIEdJUyBpcyB1dGlsaXplZCB0byBjb25kdWN0IGEgZ2Vvc3BhdGlhbCBhbmFseXNpcyBhbmQgaW50ZWdyYXRlIG11bHRpcGxlIGNyaXRlcmlhIHRocm91Z2hvdXQgdGhlIHN1Z2dlc3RlZCBpbmRleCB0byBjcmVhdGUgdGhlIGZpbmFsIHN1aXRhYmlsaXR5IG1hcCBhbmQgaW5kaWNhdGUgdW5zdWl0YWJsZSBsb2NhdGlvbnMuIFRoZSBmaW5hbCBzdWl0YWJpbGl0eSBtYXAgY29uc2lzdHMgb2YgZm91ciBjbGFzc2VzIHJhbmdpbmcgZnJvbSAxIHRvIDQsIHdoZXJlYXMgNCByZXByZXNlbnRzIHRoZSBoaWdobHkgc3VpdGFibGUgc2l0ZXMgaW4gU2F1ZGkgQXJhYmlhLiBUaGUgcmVzdWx0cyBzaG93IHRoYXQgdGhlIHRvdGFsIGxhbmQgYXJlYSBvZiBleHRyZW1lbHkgc3VpdGFibGUgaXMgNDgsOTk1IGttIDIsIGFuZCB0aGUgdmVyeSBzdWl0YWJsZSAoY2xhc3MgMykgaXMgMTk3LDgwMCBrbSAyLiBUaGUgZXhhY3QgbmV3IHN1aXRhYmxlIGxvY2F0aW9ucyBvZiBjbGFzcyA0IHdpdGggdGhlaXIgdG90YWwgbGFuZCBhcmVhIGFuZCBjb29yZGluYXRlcyBhcmUgcHJvcG9zZWQgaW4gdGhpcyBzdHVkeS4gVGhlIHJlZ2lvbiB0aGF0IHJlcHJlc2VudHMgdGhlIGxhcmdlc3QgdG90YWwgbGFuZCBhcmVhIG9mIHN1aXRhYmlsaXR5IGNsYXNzIDMgaXMgUml5YWRoLCB3aGljaCBjb25zaXN0cyBvZiA2NSw5ODkuNDk5IGttIDIuIFdoZXJlYXMgdGhlIGxhcmdlc3QgbGFuZCBhcmVhIG9mIHN1aXRhYmlsaXR5IGNsYXNzIDQgaXMgQWwgTWFudGlxYWggQWwgU2hhcnFpeWFoIGNvbnNpc3Rpbmcgb2YgMTQsNTUzLjU3IGttIDIuIEZpbmFsbHksIHRoZSBjdXJyZW50bHkgYW5ub3VuY2VkIHdpbmQgcHJvamVjdHMgaW4gU2F1ZGkgQXJhYmlhIGFyZSBtZW50aW9uZWQgYW5kIGZ1cnRoZXIgc3VwcG9ydCB0aGUgZmluZGluZ3Mgb2YgdGhpcyByZXNlYXJjaC4iLCJwdWJsaXNoZXIiOiJFbHNldmllciBMdGQiLCJ2b2x1bWUiOiI5In0sImlzVGVtcG9yYXJ5IjpmYWxzZX0seyJpZCI6IjQwMzQ3ZjkyLWExMzQtMzFhMy1hY2Y1LTFjNjE0OWUyNzE4NSIsIml0ZW1EYXRhIjp7InR5cGUiOiJhcnRpY2xlLWpvdXJuYWwiLCJpZCI6IjQwMzQ3ZjkyLWExMzQtMzFhMy1hY2Y1LTFjNjE0OWUyNzE4NSIsInRpdGxlIjoiT3B0aW1hbCB3aW5kLXNvbGFyIHNpdGUgc2VsZWN0aW9uIHVzaW5nIGEgR0lTLUFIUCBiYXNlZCBhcHByb2FjaDogQSBjYXNlIG9mIFR1bmlzaWEiLCJhdXRob3IiOlt7ImZhbWlseSI6IlJla2lrIiwiZ2l2ZW4iOiJTYXNzaSIsInBhcnNlLW5hbWVzIjpmYWxzZSwiZHJvcHBpbmctcGFydGljbGUiOiIiLCJub24tZHJvcHBpbmctcGFydGljbGUiOiIifSx7ImZhbWlseSI6IkFsaW1pIiwiZ2l2ZW4iOiJTb3VoZWlsIiwicGFyc2UtbmFtZXMiOmZhbHNlLCJkcm9wcGluZy1wYXJ0aWNsZSI6IiIsIm5vbi1kcm9wcGluZy1wYXJ0aWNsZSI6IkVsIn1dLCJjb250YWluZXItdGl0bGUiOiJFbmVyZ3kgQ29udmVyc2lvbiBhbmQgTWFuYWdlbWVudDogWCIsIkRPSSI6IjEwLjEwMTYvai5lY214LjIwMjMuMTAwMzU1IiwiSVNTTiI6IjI1OTAxNzQ1IiwiaXNzdWVkIjp7ImRhdGUtcGFydHMiOltbMjAyMyw0LDFdXX0sImFic3RyYWN0IjoiQ29uc3RydWN0aW5nIGxhcmdlIHdpbmQgcG93ZXIgcGxhbnRzIChXUFBzKSBhbmQgc29sYXIgcGhvdG92b2x0YWljIHBsYW50cyAoU1BWUHMpIGlzIGEgc2lnbmlmaWNhbnQgbG9uZy10ZXJtIGludmVzdG1lbnQuIER1ZSB0byB0aGUgdmFyaW91cyBjb25mbGljdGluZyBmYWN0b3JzIGludm9sdmVkIGluIHRoZSBzZWxlY3Rpb24gcHJvY2VzcywgZGV0ZXJtaW5pbmcgdGhlIG1vc3QgYXBwcm9wcmlhdGUgbG9jYXRpb25zIHByaW9yIHRvIGRlcGxveWluZyBzdWNoIGZhY2lsaXRpZXMgaXMgb2YgcGFyYW1vdW50IGltcG9ydGFuY2UuIEluIHRoaXMgcGFwZXIsIHdlIHByb3Bvc2UgYSBwcmVsaW1pbmFyeSBhc3Nlc3NtZW50IG9mIHRoZSBtb3N0IHByb21pc2luZyBzaXRlcyBpbiBUdW5pc2lhIHRvIGhvc3QgbGFyZ2Utc2NhbGUgV1BQcyBhbmQgU1BWUHMgdXNpbmcgZ2VvZ3JhcGhpY2FsIGluZm9ybWF0aW9uIHN5c3RlbXMgKEdJUykgYW5kIG11bHRpLWNyaXRlcmlhIGRlY2lzaW9uLW1ha2luZyAoTUNETSkuIEEgc3R1ZHkgb2YgdGhpcyBraW5kLCBmb2N1c2luZyBvbiBib3RoIHJlc291cmNlcywgaGFzIG5vdCBiZWVuIGNvbmR1Y3RlZCBpbiBUdW5pc2lhLiBBbiBpbi1kZXB0aCBsaXRlcmF0dXJlIHJldmlldyBoYXMgYmVlbiBjb25kdWN0ZWQgaW4gb3JkZXIgdG8gZGV0ZXJtaW5lIHN1aXRhYmlsaXR5IGNyaXRlcmlhIGFzIHdlbGwgYXMgY29uc3RyYWludCBmYWN0b3JzLiBUaGUgYW5hbHl0aWNhbCBoaWVyYXJjaHkgcHJvY2VzcyAoQUhQKSBpcyB1c2VkIHRvIGFzc2lnbiB3ZWlnaHRzIHRvIHRoZSBjb25zaWRlcmVkIGNyaXRlcmlhOyB0aGVuLCB0aGUgZmluYWwgc3VpdGFiaWxpdHkgbWFwcyBhcmUgZ2VuZXJhdGVkIHVzaW5nIHRoZSB3ZWlnaHRlZCBvdmVybGF5IHRvb2wgdW5kZXIgQXJjR2lzIDEwLjggc29mdHdhcmUuIFRoZSBzdHVkeSBmaW5kaW5ncyBpbmRpY2F0ZSB0aGF0IHRoZXJlIGFyZSBsYXJnZSBhcmVhcyB0aGF0IGFyZSBzdWl0YWJsZSBmb3IgdGhlIGRlcGxveW1lbnQgb2YgbGFyZ2Utc2NhbGUgV1BQcyBhbmQgU1BWUHMsIGNvdmVyaW5nIDMzMzUga20yICgyLjE1ICUgb2YgdGhlIHRvdGFsIGFyZWEpIGFuZCAzODE1IGttMiAoMi41NyAlKSwgcmVzcGVjdGl2ZWx5LiBUaGUgbW9zdCBzdWl0YWJsZSB3aW5kIHNpdGVzIGFyZSBzY2F0dGVyZWQgbm9ydGh3ZXN0IHRvIHNvdXRod2VzdCwgc291dGhlYXN0LCBhbmQgdG8gYSBsZXNzZXIgZXh0ZW50IG5vcnRoLiBJbiBjb250cmFzdCwgaWRlYWwgc29sYXIgc2l0ZXMgYXJlIG1haW5seSBkaXN0cmlidXRlZCBpbiB0aGUgY2VudHJhbCBhbmQgc291dGhlcm4gcmVnaW9ucyBvZiB0aGUgY291bnRyeS4gRnVydGhlcm1vcmUsIGl0IGhhcyBiZWVuIGRlbW9uc3RyYXRlZCB0aGF0IHRoZXNlIGRlc2lnbmF0ZWQgbG9jYXRpb25zIGFyZSBjYXBhYmxlIG9mIHByb3ZpZGluZyBhbiBlc3RpbWF0ZWQgYW5udWFsIGVuZXJneSBvZiA0MC44OTYgVFdoIGFuZCA3ODEuODMgVFdoIGZvciB3aW5kIGFuZCBzb2xhciwgcmVzcGVjdGl2ZWx5LiBBcyBhIHJlc3VsdCBvZiB0aGUgYWRvcHRlZCBtb2RlbCBpbiB0aGlzIHN0dWR5LCBwb2xpY3ltYWtlcnMgY291bGQgYmUgbW9yZSBwcm9hY3RpdmUgaW4gZGV2ZWxvcGluZyBzb2xhciBhbmQgd2luZCBmYXJtcy4gVGhpcyB3b3VsZCBpbmNyZWFzZSB0aGUgcG9zc2liaWxpdHkgb2YgVHVuaXNpYSBhY2hpZXZpbmcgaXRzIDIwMzAgdGFyZ2V0LiIsInB1Ymxpc2hlciI6IkVsc2V2aWVyIEx0ZCIsInZvbHVtZSI6IjE4In0sImlzVGVtcG9yYXJ5IjpmYWxzZX0seyJpZCI6IjVkMzcwOWNhLTM2OWItMzIwYS1hNDBhLWUzZDJiMGFkMjhmNyIsIml0ZW1EYXRhIjp7InR5cGUiOiJhcnRpY2xlLWpvdXJuYWwiLCJpZCI6IjVkMzcwOWNhLTM2OWItMzIwYS1hNDBhLWUzZDJiMGFkMjhmNyIsInRpdGxlIjoiRXZhbHVhdGlvbiBvZiB0aGUgU3BhdGlhbCBTdWl0YWJpbGl0eSBvZiBPZmZzaG9yZSBXaW5kIEZhcm3igJRBIENhc2UgU3R1ZHkgb2YgdGhlIFNlYSBBcmVhIG9mIExpYW9uaW5nIFByb3ZpbmNlIiwiYXV0aG9yIjpbeyJmYW1pbHkiOiJIdWFuZyIsImdpdmVuIjoiSmllIiwicGFyc2UtbmFtZXMiOmZhbHNlLCJkcm9wcGluZy1wYXJ0aWNsZSI6IiIsIm5vbi1kcm9wcGluZy1wYXJ0aWNsZSI6IiJ9LHsiZmFtaWx5IjoiSHVhbmciLCJnaXZlbiI6IlhpYW9sdSIsInBhcnNlLW5hbWVzIjpmYWxzZSwiZHJvcHBpbmctcGFydGljbGUiOiIiLCJub24tZHJvcHBpbmctcGFydGljbGUiOiIifSx7ImZhbWlseSI6IlNvbmciLCJnaXZlbiI6Ik5hbnFpIiwicGFyc2UtbmFtZXMiOmZhbHNlLCJkcm9wcGluZy1wYXJ0aWNsZSI6IiIsIm5vbi1kcm9wcGluZy1wYXJ0aWNsZSI6IiJ9LHsiZmFtaWx5IjoiTWEiLCJnaXZlbiI6Ill1IiwicGFyc2UtbmFtZXMiOmZhbHNlLCJkcm9wcGluZy1wYXJ0aWNsZSI6IiIsIm5vbi1kcm9wcGluZy1wYXJ0aWNsZSI6IiJ9LHsiZmFtaWx5IjoiV2VpIiwiZ2l2ZW4iOiJEYW4iLCJwYXJzZS1uYW1lcyI6ZmFsc2UsImRyb3BwaW5nLXBhcnRpY2xlIjoiIiwibm9uLWRyb3BwaW5nLXBhcnRpY2xlIjoiIn1dLCJjb250YWluZXItdGl0bGUiOiJTdXN0YWluYWJpbGl0eSAoU3dpdHplcmxhbmQpIiwiRE9JIjoiMTAuMzM5MC9zdTE0MDEwNDQ5IiwiSVNTTiI6IjIwNzExMDUwIiwiaXNzdWVkIjp7ImRhdGUtcGFydHMiOltbMjAyMiwxLDFdXX0sImFic3RyYWN0IjoiQWN0aXZlbHkgcHJvbW90aW5nIHRoZSBkZXZlbG9wbWVudCBvZiBvZmZzaG9yZSB3aW5kIHBvd2VyIGlzIGFuIGluZXZpdGFibGUgY2hvaWNlIGlmIHRoZSBQZW9wbGXigJlzIFJlcHVibGljIG9mIENoaW5hIHBsYW5zIHRvIGZ1bGZpbGwgaXRzIGludGVybmF0aW9uYWwgY29tbWl0bWVudHMsIHJlc3BvbmQgdG8gY2xpbWF0ZSBjaGFuZ2UsIGVuc3VyZSBlbmVyZ3kgc2VjdXJpdHksIGFuZCBpbXByb3ZlIGVuZXJneSBpbmZyYXN0cnVjdHVyZS4gSW5ldml0YWJseSwgb2Zmc2hvcmUgd2luZCBwb3dlciBkZXZlbG9wbWVudCB3aWxsIGNvbmZsaWN0IHdpdGggb3RoZXIgbWFyaW5lIGFjdGl2aXRpZXMsIGluY2x1ZGluZyBtYXJpY3VsdHVyZSBhbmQgc2hpcHBpbmcuIFRoZXJlZm9yZSwgbGVhcm5pbmcgaG93IHRvIGRldmVsb3Agb2Zmc2hvcmUgd2luZCBwb3dlciB3aXRob3V0IGFmZmVjdGluZyB0aGUgZW52aXJvbm1lbnQgb3IgY29uZmxpY3Rpbmcgd2l0aCBvdGhlciBtYXJpbmUgYWN0aXZpdGllcyBpcyBjcnVjaWFsIHRvIHRoZSBjb25zZXJ2YXRpb24gb2Ygc3BhdGlhbCBtYXJpbmUgcmVzb3VyY2VzLiBUaGUgcmFwaWQgZGV2ZWxvcG1lbnQgb2Ygb2Zmc2hvcmUgd2luZCBwb3dlciBpbiBMaWFvbmluZyBQcm92aW5jZSBoYXMgYWxsb3dlZCByZXNlYXJjaGVycyB0byBkZXZlbG9wIGFuIGluZGV4IHN5c3RlbSB0aGF0IGNhbiBiZSB1c2VkIHRvIGV2YWx1YXRlIHRoZSBzdWl0YWJpbGl0eSBvZiBvZmZzaG9yZSB3aW5kIHBvd2VyIGRldmVsb3BtZW50IHNpdGVzIGJ5IGNvbnNpZGVyaW5nIGNvc3RzLCBlbnZpcm9ubWVudGFsIHByb3RlY3Rpb24sIGFuZCBzZWEgbWFuYWdlbWVudC4gU3BhdGlhbCBhbmFseXNpcyBhbmQgYSBtdWx0aWF0dHJpYnV0ZSBldmFsdWF0aW9uIG1ldGhvZCBpbnRlZ3JhdGluZyBhIGZ1enp5IG1lbWJlcnNoaXAgZnVuY3Rpb24gd2VyZSB1c2VkIHRvIGV2YWx1YXRlIG9mZnNob3JlIHdpbmQgZmFybSBwbGFjZW1lbnQgaW4gTGlhb25pbmcuIFRoZSByZXN1bHRzIGNsYXNzaWZpZWQgNSUsIDE4JSwgMjElLCBhbmQgNTYlIG9mZnNob3JlIGFyZWFzIG9mIExpYW9uaW5nIGFzIHZlcnkgc3VpdGFibGUsIHJlbGF0aXZlbHkgc3VpdGFibGUsIHNvbWV3aGF0IHVuc3VpdGFibGUsIGFuZCB1bnN1aXRhYmxlIGZvciB3aW5kIHBvd2VyIGRldmVsb3BtZW50LCByZXNwZWN0aXZlbHkuIFRoZSByZXN1bHRzIG9mIHRoaXMgcGFwZXIgY2FuIHByb3ZpZGUgYSByZWZlcmVuY2UgZm9yIGRlY2lzaW9uIG1ha2VycyB3aG8gcGxhbiBmb3Igb2Zmc2hvcmUgd2luZCBmYXJtIGxvY2F0aW9ucyB1bmRlciB0aGUgY29uc3RyYWludHMgb2YgaGlnaC1pbnRlbnNpdHkgZGV2ZWxvcG1lbnQuIiwicHVibGlzaGVyIjoiTURQSSIsImlzc3VlIjoiMSIsInZvbHVtZSI6IjE0In0sImlzVGVtcG9yYXJ5IjpmYWxzZX1dfQ=="/>
          <w:id w:val="171074190"/>
          <w:placeholder>
            <w:docPart w:val="DefaultPlaceholder_-1854013440"/>
          </w:placeholder>
        </w:sdtPr>
        <w:sdtContent>
          <w:r w:rsidR="00280C1E" w:rsidRPr="00280C1E">
            <w:rPr>
              <w:rFonts w:ascii="Arial" w:hAnsi="Arial"/>
              <w:color w:val="000000"/>
              <w:sz w:val="20"/>
            </w:rPr>
            <w:t>[8], [9], [10]</w:t>
          </w:r>
        </w:sdtContent>
      </w:sdt>
      <w:r w:rsidRPr="006E1B61">
        <w:rPr>
          <w:rFonts w:ascii="Arial" w:hAnsi="Arial"/>
          <w:color w:val="000000"/>
          <w:sz w:val="20"/>
        </w:rPr>
        <w:t xml:space="preserve">, </w:t>
      </w:r>
      <w:r w:rsidR="00BA191C" w:rsidRPr="00BA191C">
        <w:rPr>
          <w:rFonts w:ascii="Arial" w:hAnsi="Arial"/>
          <w:color w:val="000000"/>
          <w:sz w:val="20"/>
        </w:rPr>
        <w:t>to assess drought risk</w:t>
      </w:r>
      <w:r w:rsidR="00BA191C">
        <w:rPr>
          <w:rFonts w:ascii="Arial" w:hAnsi="Arial"/>
          <w:color w:val="000000"/>
          <w:sz w:val="20"/>
        </w:rPr>
        <w:t xml:space="preserve"> </w:t>
      </w:r>
      <w:sdt>
        <w:sdtPr>
          <w:rPr>
            <w:rFonts w:ascii="Arial" w:hAnsi="Arial"/>
            <w:color w:val="000000"/>
            <w:sz w:val="20"/>
          </w:rPr>
          <w:tag w:val="MENDELEY_CITATION_v3_eyJjaXRhdGlvbklEIjoiTUVOREVMRVlfQ0lUQVRJT05fY2RiZWJlNTMtNjA3ZC00Y2QwLWEyYmQtMzRmYTJmMGY0NzFjIiwicHJvcGVydGllcyI6eyJub3RlSW5kZXgiOjB9LCJpc0VkaXRlZCI6ZmFsc2UsIm1hbnVhbE92ZXJyaWRlIjp7ImlzTWFudWFsbHlPdmVycmlkZGVuIjpmYWxzZSwiY2l0ZXByb2NUZXh0IjoiWzExXSIsIm1hbnVhbE92ZXJyaWRlVGV4dCI6IiJ9LCJjaXRhdGlvbkl0ZW1zIjpbeyJpZCI6IjUwZGViOWI5LWNlNDUtMzRiZS05MzFhLWY2NGQ3MmI4N2E2YSIsIml0ZW1EYXRhIjp7InR5cGUiOiJhcnRpY2xlLWpvdXJuYWwiLCJpZCI6IjUwZGViOWI5LWNlNDUtMzRiZS05MzFhLWY2NGQ3MmI4N2E2YSIsInRpdGxlIjoiVXNpbmcgbXVsdGkgY3JpdGVyaWEgZGVjaXNpb24gYW5hbHlzaXMgaW4gYSBnZW9ncmFwaGljYWwgaW5mb3JtYXRpb24gc3lzdGVtIGZyYW1ld29yayB0byBhc3Nlc3MgZHJvdWdodCByaXNrIiwiYXV0aG9yIjpbeyJmYW1pbHkiOiJQZW5ueSIsImdpdmVuIjoiSmVzc2ljYSIsInBhcnNlLW5hbWVzIjpmYWxzZSwiZHJvcHBpbmctcGFydGljbGUiOiIiLCJub24tZHJvcHBpbmctcGFydGljbGUiOiIifSx7ImZhbWlseSI6IktoYWRrYSIsImdpdmVuIjoiRGliZXNoIiwicGFyc2UtbmFtZXMiOmZhbHNlLCJkcm9wcGluZy1wYXJ0aWNsZSI6IiIsIm5vbi1kcm9wcGluZy1wYXJ0aWNsZSI6IiJ9LHsiZmFtaWx5IjoiQWx2ZXMiLCJnaXZlbiI6IlByaXNjaWxhIEIuUi4iLCJwYXJzZS1uYW1lcyI6ZmFsc2UsImRyb3BwaW5nLXBhcnRpY2xlIjoiIiwibm9uLWRyb3BwaW5nLXBhcnRpY2xlIjoiIn0seyJmYW1pbHkiOiJDaGVuIiwiZ2l2ZW4iOiJBbGJlcnQgUy4iLCJwYXJzZS1uYW1lcyI6ZmFsc2UsImRyb3BwaW5nLXBhcnRpY2xlIjoiIiwibm9uLWRyb3BwaW5nLXBhcnRpY2xlIjoiIn0seyJmYW1pbHkiOiJEam9yZGpldmnEhyIsImdpdmVuIjoiU2xvYm9kYW4iLCJwYXJzZS1uYW1lcyI6ZmFsc2UsImRyb3BwaW5nLXBhcnRpY2xlIjoiIiwibm9uLWRyb3BwaW5nLXBhcnRpY2xlIjoiIn1dLCJjb250YWluZXItdGl0bGUiOiJXYXRlciBSZXNlYXJjaCBYIiwiY29udGFpbmVyLXRpdGxlLXNob3J0IjoiV2F0ZXIgUmVzIFgiLCJET0kiOiIxMC4xMDE2L2oud3JvYS4yMDIzLjEwMDE5MCIsIklTU04iOiIyNTg5OTE0NyIsImlzc3VlZCI6eyJkYXRlLXBhcnRzIjpbWzIwMjMsOSwxXV19LCJhYnN0cmFjdCI6IkluIHRoaXMgc3R1ZHkgd2UgdXNlIHRoZSBNdW4gcml2ZXIgYmFzaW4gdG8gZGVtb25zdHJhdGUgaG93IGEgTXVsdGkgQ3JpdGVyaWEgRGVjaXNpb24gQW5hbHlzaXMg4oCTIEdlb2dyYXBoaWNhbCBJbmZvcm1hdGlvbiBTeXN0ZW1zIChNQ0RBLUdJUykgbWV0aG9kb2xvZ3kgY2FuIGJlIHVzZWQgdG8gYXNzZXNzIGRyb3VnaHQgcmlzay4gVGhpcyBwYXBlciBub3Qgb25seSBwcm92aWRlcyBhIHN0ZXAgZm9yd2FyZCBpbiBjb25zaWRlcmluZyBvdGhlciBlbGVtZW50cyBzdWNoIGFzIGxhbmQgdXNlIGNoYW5nZSwgY2xpbWF0ZSB3aXRoaW4gZHJvdWdodCByaXNrIGJ1dCBhbHNvIHNwbGl0cyBhbm51YWwgcmlzayBhY3Jvc3MgdGhyZWUgc2Vhc29ucyAod2V0LCBjb29sIGFuZCBob3QpLCBwcmV2aW91c2x5IG5vdCBkb25lLiBXZSBhbHNvIGludmVzdGlnYXRlIGhvdyBsYW5kIHVzZSBjaGFuZ2UsIGluIHRoZSBmb3JtIG9mIGEvcmVmb3Jlc3RhdGlvbiBhbmQgY2hhbmdpbmcgY3JvcCB2YXJpZXRpZXMgY291bGQgcG90ZW50aWFsbHkgbWl0aWdhdGUgZnV0dXJlIHJpc2suIE1DREEgcmFua2luZ3MgZnJvbSBleHBlcnRzIGZvdW5kIHRoYXQgY2xpbWF0aWMgZmFjdG9ycyBzdWNoIGFzIHJhaW5mYWxsLCBldmFwb3RyYW5zcGlyYXRpb24gYW5kIG1heGltdW0gdGVtcGVyYXR1cmUgd2VyZSB0aGUgbW9zdCBzaWduaWZpY2FudC4gQnkgc3BsaXR0aW5nIHVwIHRoZSBzZWFzb25zIHdlIGhhdmUgYmVlbiBhYmxlIHRvIG9ic2VydmUgdGhlIHRlbXBvcmFsIGFuZCBzcGF0aWFsIGNoYW5nZXMgaW4gZHJvdWdodCByaXNrIGF0IGFuIGluY3JlYXNlZCBkZXRhaWwsIGFuIGltcG9ydGFudCBzdGVwIGluIG1pdGlnYXRpbmcgd2F0ZXIgc2VjdXJpdHkgaXNzdWUgaW4gdGhlIGZ1dHVyZS4gUmVzdWx0cyBmb3IgY29vbCBtb250aHMgZm91bmQgYW4gaW5jcmVhc2VkIHJpc2sgaW4gdGhlIG5vcnRoIGFuZCBlYXN0IChTdXJpbiwgU2kgU2EgS2V0IGFuZCBSaW8gRXQpLiBXaXRoIGhvdCBtb250aHMgZmluZGluZyBpbmNyZWFzZWQgcmlzayBpbiB0aGUgZWFzdCAoU3VyaW4gYW5kIFNpIFNhIEtldCBlc3BlY2lhbGx5KSBhbmQgd2VzdCBpbiBOYWtvbiBSYXRjaGFzaW1hLiBXaGVyZWFzIHRoZSB3ZXQgc2Vhc29uIHJpc2sgd2FzIGdyZWF0ZXN0IGluIHRoZSBXZXN0IChOYWtvbiBSYXRjaGltYSwgS2hvbiBLZWFuIGFuZCBNYXJhIFNhcmFraGFtKS4gRGlmZmVyZW5jZXMgaW4gZnV0dXJlIGxhbmQgdXNlIHNjZW5hcmlvcyBjb21wYXJlZCB0byAyMDE3IGZvdW5kIHRoYXQgaWYgY3VycmVudCB0cmVuZHMgY29udGludWVkIChCQVUpLCB0aGUgYXJlYXMgYXQgcmlzayBmcm9tIGRyb3VnaHQgd2lsbCBpbmNyZWFzZS4gSG93ZXZlciwgYnkgY2hhbmdpbmcgbGFuZCB1c2UgaW4gdGhlIGZvcm0gb2YgYS9yZWZvcmVzdGF0aW9uIChDT0IpIG9yIGNoYW5naW5nIGNyb3AgdHlwZXMgKFBSTyksIGRyb3VnaHQgcmlzayB3aWxsIGRlY3JlYXNlLiBUaHVzLCB0aGUgTUNEQS1HSVMgbWV0aG9kb2xvZ3kgc2VydmVzIGFzIGEgZ3JlYXQgc3RhcnRpbmcgcG9pbnQsIHByb3ZpZGluZyBhIGhpZ2ggZmxleGliaWxpdHkgaW4gZGF0YSwgbWVhbmluZyB0aGUgbWV0aG9kb2xvZ3kgY2FuIHJlYWRpbHkgYXBwbGllZCB0byBvdGhlciBjYXNlIHN0dWRpZXMgYWNyb3NzIHRoZSB3b3JsZC4iLCJwdWJsaXNoZXIiOiJFbHNldmllciBMdGQiLCJ2b2x1bWUiOiIyMCJ9LCJpc1RlbXBvcmFyeSI6ZmFsc2V9XX0="/>
          <w:id w:val="-1596705662"/>
          <w:placeholder>
            <w:docPart w:val="DefaultPlaceholder_-1854013440"/>
          </w:placeholder>
        </w:sdtPr>
        <w:sdtContent>
          <w:r w:rsidR="00280C1E" w:rsidRPr="00280C1E">
            <w:rPr>
              <w:rFonts w:ascii="Arial" w:hAnsi="Arial"/>
              <w:color w:val="000000"/>
              <w:sz w:val="20"/>
            </w:rPr>
            <w:t>[11]</w:t>
          </w:r>
        </w:sdtContent>
      </w:sdt>
      <w:r w:rsidR="00951DB6">
        <w:rPr>
          <w:rFonts w:ascii="Arial" w:hAnsi="Arial"/>
          <w:color w:val="000000"/>
          <w:sz w:val="20"/>
        </w:rPr>
        <w:t xml:space="preserve"> </w:t>
      </w:r>
      <w:r w:rsidRPr="006E1B61">
        <w:rPr>
          <w:rFonts w:ascii="Arial" w:hAnsi="Arial"/>
          <w:color w:val="000000"/>
          <w:sz w:val="20"/>
        </w:rPr>
        <w:t xml:space="preserve">and </w:t>
      </w:r>
      <w:r>
        <w:rPr>
          <w:rFonts w:ascii="Arial" w:hAnsi="Arial" w:cs="Arial"/>
          <w:color w:val="000000"/>
          <w:sz w:val="20"/>
          <w:szCs w:val="20"/>
        </w:rPr>
        <w:t>determination</w:t>
      </w:r>
      <w:r w:rsidRPr="006E1B61">
        <w:rPr>
          <w:rFonts w:ascii="Arial" w:hAnsi="Arial"/>
          <w:color w:val="000000"/>
          <w:sz w:val="20"/>
        </w:rPr>
        <w:t xml:space="preserve"> of shipyard locations </w:t>
      </w:r>
      <w:sdt>
        <w:sdtPr>
          <w:rPr>
            <w:rFonts w:ascii="Arial" w:hAnsi="Arial"/>
            <w:color w:val="000000"/>
            <w:sz w:val="20"/>
          </w:rPr>
          <w:tag w:val="MENDELEY_CITATION_v3_eyJjaXRhdGlvbklEIjoiTUVOREVMRVlfQ0lUQVRJT05fNzBlZjI2YjUtMjg4ZC00ODRhLThjZTEtNDQ4Y2Y2NDE1MGZjIiwicHJvcGVydGllcyI6eyJub3RlSW5kZXgiOjB9LCJpc0VkaXRlZCI6ZmFsc2UsIm1hbnVhbE92ZXJyaWRlIjp7ImlzTWFudWFsbHlPdmVycmlkZGVuIjpmYWxzZSwiY2l0ZXByb2NUZXh0IjoiWzEyXSIsIm1hbnVhbE92ZXJyaWRlVGV4dCI6IiJ9LCJjaXRhdGlvbkl0ZW1zIjpbeyJpZCI6IjhlYTQ2ZDNhLTNjODEtMzU3MC1iMzcyLTI0ZmUwN2IxNWEzMyIsIml0ZW1EYXRhIjp7InR5cGUiOiJhcnRpY2xlLWpvdXJuYWwiLCJpZCI6IjhlYTQ2ZDNhLTNjODEtMzU3MC1iMzcyLTI0ZmUwN2IxNWEzMyIsInRpdGxlIjoiU2hpcHlhcmQgc2l0ZSBzZWxlY3Rpb24gYnkgcmFzdGVyIGNhbGN1bGF0aW9uIG1ldGhvZCBhbmQgQUhQIGluIEdJUyBlbnZpcm9ubWVudCwgxLBza2VuZGVydW4sIFR1cmtleSIsImF1dGhvciI6W3siZmFtaWx5IjoiQ2FuZXIiLCJnaXZlbiI6IkhhbGlsIElicmFoaW0iLCJwYXJzZS1uYW1lcyI6ZmFsc2UsImRyb3BwaW5nLXBhcnRpY2xlIjoiIiwibm9uLWRyb3BwaW5nLXBhcnRpY2xlIjoiIn0seyJmYW1pbHkiOiJBeWRpbiIsImdpdmVuIjoiQ2V2ZGV0IENvxZ9rdW4iLCJwYXJzZS1uYW1lcyI6ZmFsc2UsImRyb3BwaW5nLXBhcnRpY2xlIjoiIiwibm9uLWRyb3BwaW5nLXBhcnRpY2xlIjoiIn1dLCJjb250YWluZXItdGl0bGUiOiJNYXJpbmUgUG9saWN5IiwiY29udGFpbmVyLXRpdGxlLXNob3J0IjoiTWFyIFBvbGljeSIsIkRPSSI6IjEwLjEwMTYvai5tYXJwb2wuMjAyMS4xMDQ0MzkiLCJJU1NOIjoiMDMwODU5N1giLCJpc3N1ZWQiOnsiZGF0ZS1wYXJ0cyI6W1syMDIxLDUsMV1dfSwiYWJzdHJhY3QiOiJJbiB0aGlzIHN0dWR5LCBhbiBhcHByb2FjaCB3YXMgZGV2ZWxvcGVkIHRvIHJldmVhbCBzdWl0YWJsZSBhcmVhcyBmb3Igc2hpcHlhcmRzIHVzaW5nIHRoZSBHZW9ncmFwaGljYWwgSW5mb3JtYXRpb24gU3lzdGVtIChHSVMpLiBCYXNlZCBvbiB0aGlzIHB1cnBvc2UsIGNyaXRlcmlhIHdlcmUgZGV0ZXJtaW5lZCB3aXRoIG9mZmljaWFscywgYW5kIGEgbnVtYmVyIG9mIHJlcHJlc2VudGF0aXZlcyB3ZXJlIGludGVydmlld2VkIGZyb20gdGhlIGV4aXN0aW5nIHNoaXB5YXJkcy4gQWZ0ZXIgdGhpcyBzdGFnZSwgbW9yZSBleHRlbnNpdmUgYW5kIG9yaWVudGVkIGNyaXRlcmlhIHdlcmUgZGV2ZWxvcGVkIGZvciDEsHNrZW5kZXJ1biBCYXksIGluIFR1cmtleS4gVHVya2V5IGlzIGEgZGV2ZWxvcGluZyBjb3VudHJ5IHdpdGggYSBjb2FzdGxpbmUgb2YgODMzMyBrbS4gQmVjYXVzZSBvZiB0aGlzIGZhY3QsIHRoZSBzaGlwYnVpbGRpbmcgbWFya2V0IGFuZCByZWxhdGVkIGludmVzdG1lbnRzIGFyZSByZWNvZ25pemVkIGFzIGNydWNpYWwgZm9yIGdsb2JhbCB0cmFkZSwgdGhlIG5hdGlvbmFsIGVjb25vbXksIGFuZCBhbHNvIHRoZSBtYXJpbmUgcG9saWN5IGluIFR1cmtleS4gSW4gYWRkaXRpb24sIG1vcmUgdGhhbiA4MCUgb2YgdGhlIHdvcmxkIHRyYWRlIGJ5IHZvbHVtZSBhbmQgbW9yZSB0aGFuIDcwJSBvZiBlY29ub21pYyB2YWx1ZSBpcyBiZWluZyB0cmFuc3BvcnRlZCBvbmJvYXJkIHNoaXBzIGFuZCBoYW5kbGVkIGluIHRoZSBwb3J0cy4gVGhlcmVmb3JlLCBzZWFib3JuZSB0cmFkZSBhbmQgcmVsYXRlZCBpbmR1c3RyaWVzIGFyZSBvZiB2aXRhbCBpbXBvcnRhbmNlIGZvciBzaGlweWFyZCBzaXRlIHNlbGVjdGlvbi4gSXQgaXMgYSBjcml0aWNhbCBwcm9jZXNzIHdoZXJlIG1hbnkgc2NyZWVuaW5nIGNyaXRlcmlhIG11c3QgYmUgdGFrZW4gaW50byBhY2NvdW50IHN1Y2ggYXMgZWxlY3RyaWNpdHkgcG93ZXIgbGluZXMsIGhvdGVscywgc2VjdXJpdHksIHBvcHVsYXRpb24sIHRvcG9ncmFwaHksIGZhdWx0IGxpbmVzLCBldGMuIFRoZSBzaXRpbmcgY3JpdGVyaWEgd2VyZSBwcmlvcml0aXplZCBieSB1c2luZyBvbmUgb2YgdGhlIG11bHRpLWNyaXRlcmlhIGRlY2lzaW9uLW1ha2luZyBtZXRob2RzLCB0aGUgc28tY2FsbGVkIEFuYWx5dGljYWwgSGllcmFyY2h5IFByb2Nlc3MgKEFIUCksIHRoZSBzY3JlZW5pbmcgY3JpdGVyaWEgd2VyZSBldmFsdWF0ZWQgaW4gR0lTIGFuZCB0aGUgUmFzdGVyIENhbGN1bGF0aW9uIChSQykgbWV0aG9kIHdhcyBhcHBsaWVkIHRvIHN1cHBvcnQgdGhlIGRlY2lzaW9uLW1ha2luZyBwcm9jZXNzLiBBcyBhIHJlc3VsdCwgdGhlIHRoZW1hdGljIG1hcHMgd2VyZSBjcmVhdGVkIGFuZCBzb21lIHBvc3NpYmxlIGFuZCBiZXN0LXN1aXRlZCBhcmVhcyBmb3Igc2hpcHlhcmRz4oCZIGludmVzdG1lbnRzIGluIMSwc2tlbmRlcnVuIEJheSB3ZXJlIHByb3Bvc2VkLiBJdCBoYXMgYmVlbiByZXZlYWxlZCB0aGF0IHRoZSBwcm9wb3NlZCBzaXRlcyB3ZXJlIGFscmVhZHkgbWFpbmx5IGJlaW5nIHNlcnZlZCBhcyBwb3J0cyB3aGljaCBjbGVhcmx5IHByZXNlbnRlZCB0aGUgbGVnaXRpbWFjeSBvZiB0aGlzIHN0dWR5J3MgZmluZGluZ3MuIiwicHVibGlzaGVyIjoiRWxzZXZpZXIgTHRkIiwidm9sdW1lIjoiMTI3In0sImlzVGVtcG9yYXJ5IjpmYWxzZX1dfQ=="/>
          <w:id w:val="930317182"/>
          <w:placeholder>
            <w:docPart w:val="589CC4D721334F1FAB46E113F5975979"/>
          </w:placeholder>
        </w:sdtPr>
        <w:sdtContent>
          <w:r w:rsidR="00280C1E" w:rsidRPr="00280C1E">
            <w:rPr>
              <w:rFonts w:ascii="Arial" w:eastAsia="Times New Roman" w:hAnsi="Arial" w:cs="Arial"/>
              <w:color w:val="000000"/>
              <w:sz w:val="20"/>
              <w:szCs w:val="20"/>
            </w:rPr>
            <w:t>[12]</w:t>
          </w:r>
        </w:sdtContent>
      </w:sdt>
      <w:r w:rsidRPr="006E1B61">
        <w:rPr>
          <w:rFonts w:ascii="Arial" w:hAnsi="Arial"/>
          <w:color w:val="000000"/>
          <w:sz w:val="20"/>
        </w:rPr>
        <w:t xml:space="preserve">. </w:t>
      </w:r>
      <w:r>
        <w:rPr>
          <w:rFonts w:ascii="Arial" w:hAnsi="Arial" w:cs="Arial"/>
          <w:color w:val="000000"/>
          <w:sz w:val="20"/>
          <w:szCs w:val="20"/>
        </w:rPr>
        <w:t>Moreover,</w:t>
      </w:r>
      <w:r w:rsidRPr="006E1B61">
        <w:rPr>
          <w:rFonts w:ascii="Arial" w:hAnsi="Arial"/>
          <w:color w:val="000000"/>
          <w:sz w:val="20"/>
        </w:rPr>
        <w:t xml:space="preserve"> GIS, AHP</w:t>
      </w:r>
      <w:r w:rsidRPr="008D28AA">
        <w:rPr>
          <w:rFonts w:ascii="Arial" w:hAnsi="Arial" w:cs="Arial"/>
          <w:color w:val="000000"/>
          <w:sz w:val="20"/>
          <w:szCs w:val="20"/>
        </w:rPr>
        <w:t>,</w:t>
      </w:r>
      <w:r w:rsidRPr="006E1B61">
        <w:rPr>
          <w:rFonts w:ascii="Arial" w:hAnsi="Arial"/>
          <w:color w:val="000000"/>
          <w:sz w:val="20"/>
        </w:rPr>
        <w:t xml:space="preserve"> and TOPSIS </w:t>
      </w:r>
      <w:r>
        <w:rPr>
          <w:rFonts w:ascii="Arial" w:hAnsi="Arial" w:cs="Arial"/>
          <w:color w:val="000000"/>
          <w:sz w:val="20"/>
          <w:szCs w:val="20"/>
        </w:rPr>
        <w:t xml:space="preserve">had been previously combined to </w:t>
      </w:r>
      <w:r w:rsidRPr="008D28AA">
        <w:rPr>
          <w:rFonts w:ascii="Arial" w:hAnsi="Arial" w:cs="Arial"/>
          <w:color w:val="000000"/>
          <w:sz w:val="20"/>
          <w:szCs w:val="20"/>
        </w:rPr>
        <w:t>assess</w:t>
      </w:r>
      <w:r w:rsidRPr="006E1B61">
        <w:rPr>
          <w:rFonts w:ascii="Arial" w:hAnsi="Arial"/>
          <w:color w:val="000000"/>
          <w:sz w:val="20"/>
        </w:rPr>
        <w:t xml:space="preserve"> the danger of flooding in Vietnam </w:t>
      </w:r>
      <w:sdt>
        <w:sdtPr>
          <w:rPr>
            <w:rFonts w:ascii="Arial" w:hAnsi="Arial"/>
            <w:color w:val="000000"/>
            <w:sz w:val="20"/>
          </w:rPr>
          <w:tag w:val="MENDELEY_CITATION_v3_eyJjaXRhdGlvbklEIjoiTUVOREVMRVlfQ0lUQVRJT05fMDA4YzgzZDItODRhYy00MjIzLTk3NTQtMjgwMTgyOTBkY2QwIiwicHJvcGVydGllcyI6eyJub3RlSW5kZXgiOjB9LCJpc0VkaXRlZCI6ZmFsc2UsIm1hbnVhbE92ZXJyaWRlIjp7ImlzTWFudWFsbHlPdmVycmlkZGVuIjpmYWxzZSwiY2l0ZXByb2NUZXh0IjoiWzEzXSIsIm1hbnVhbE92ZXJyaWRlVGV4dCI6IiJ9LCJjaXRhdGlvbkl0ZW1zIjpbeyJpZCI6ImE1ZjQyZDVlLTRlYjUtM2U2MC05NGEyLTQ1ODRiZWIxM2VhNiIsIml0ZW1EYXRhIjp7InR5cGUiOiJhcnRpY2xlLWpvdXJuYWwiLCJpZCI6ImE1ZjQyZDVlLTRlYjUtM2U2MC05NGEyLTQ1ODRiZWIxM2VhNiIsInRpdGxlIjoiQSBoeWJyaWQgYXBwcm9hY2ggdXNpbmcgR0lTLWJhc2VkIGZ1enp5IEFIUOKAk1RPUFNJUyBhc3Nlc3NpbmcgZmxvb2QgaGF6YXJkcyBhbG9uZyB0aGUgc291dGgtY2VudHJhbCBjb2FzdCBvZiBWaWV0bmFtIiwiYXV0aG9yIjpbeyJmYW1pbHkiOiJOZ3V5ZW4iLCJnaXZlbiI6Ikh1dSBYdWFuIiwicGFyc2UtbmFtZXMiOmZhbHNlLCJkcm9wcGluZy1wYXJ0aWNsZSI6IiIsIm5vbi1kcm9wcGluZy1wYXJ0aWNsZSI6IiJ9LHsiZmFtaWx5IjoiTmd1eWVuIiwiZ2l2ZW4iOiJBbiBUaGluaCIsInBhcnNlLW5hbWVzIjpmYWxzZSwiZHJvcHBpbmctcGFydGljbGUiOiIiLCJub24tZHJvcHBpbmctcGFydGljbGUiOiIifSx7ImZhbWlseSI6Ik5nbyIsImdpdmVuIjoiQW5oIFR1IiwicGFyc2UtbmFtZXMiOmZhbHNlLCJkcm9wcGluZy1wYXJ0aWNsZSI6IiIsIm5vbi1kcm9wcGluZy1wYXJ0aWNsZSI6IiJ9LHsiZmFtaWx5IjoiUGhhbiIsImdpdmVuIjoiVmFuIFRobyIsInBhcnNlLW5hbWVzIjpmYWxzZSwiZHJvcHBpbmctcGFydGljbGUiOiIiLCJub24tZHJvcHBpbmctcGFydGljbGUiOiIifSx7ImZhbWlseSI6Ik5ndXllbiIsImdpdmVuIjoiVHJvbmcgRG9pIiwicGFyc2UtbmFtZXMiOmZhbHNlLCJkcm9wcGluZy1wYXJ0aWNsZSI6IiIsIm5vbi1kcm9wcGluZy1wYXJ0aWNsZSI6IiJ9LHsiZmFtaWx5IjoiRG8iLCJnaXZlbiI6IlZhbiBUaGFuaCIsInBhcnNlLW5hbWVzIjpmYWxzZSwiZHJvcHBpbmctcGFydGljbGUiOiIiLCJub24tZHJvcHBpbmctcGFydGljbGUiOiIifSx7ImZhbWlseSI6IkRhbyIsImdpdmVuIjoiRGluaCBDaGFtIiwicGFyc2UtbmFtZXMiOmZhbHNlLCJkcm9wcGluZy1wYXJ0aWNsZSI6IiIsIm5vbi1kcm9wcGluZy1wYXJ0aWNsZSI6IiJ9LHsiZmFtaWx5IjoiRGFuZyIsImdpdmVuIjoiRGluaCBUdW5nIiwicGFyc2UtbmFtZXMiOmZhbHNlLCJkcm9wcGluZy1wYXJ0aWNsZSI6IiIsIm5vbi1kcm9wcGluZy1wYXJ0aWNsZSI6IiJ9LHsiZmFtaWx5IjoiTmd1eWVuIiwiZ2l2ZW4iOiJBbmggVHVhbiIsInBhcnNlLW5hbWVzIjpmYWxzZSwiZHJvcHBpbmctcGFydGljbGUiOiIiLCJub24tZHJvcHBpbmctcGFydGljbGUiOiIifSx7ImZhbWlseSI6Ik5ndXllbiIsImdpdmVuIjoiVGhlIEtpZW4iLCJwYXJzZS1uYW1lcyI6ZmFsc2UsImRyb3BwaW5nLXBhcnRpY2xlIjoiIiwibm9uLWRyb3BwaW5nLXBhcnRpY2xlIjoiIn0seyJmYW1pbHkiOiJIZW5zIiwiZ2l2ZW4iOiJMdWMiLCJwYXJzZS1uYW1lcyI6ZmFsc2UsImRyb3BwaW5nLXBhcnRpY2xlIjoiIiwibm9uLWRyb3BwaW5nLXBhcnRpY2xlIjoiIn1dLCJjb250YWluZXItdGl0bGUiOiJBcHBsaWVkIFNjaWVuY2VzIChTd2l0emVybGFuZCkiLCJET0kiOiIxMC4zMzkwL2FwcDEwMjA3MTQyIiwiSVNTTiI6IjIwNzYzNDE3IiwiaXNzdWVkIjp7ImRhdGUtcGFydHMiOltbMjAyMCwxMCwyXV19LCJwYWdlIjoiMS0yMSIsImFic3RyYWN0IjoiRmxvb2QgaGF6YXJkcyBhZmZlY3QgdGhlIGxvY2FsIGVjb25vbXkgYW5kIHRoZSBsaXZlbGlob29kIG9mIHJlc2lkZW50cyBhbG9uZyB0aGUgU291dGgtQ2VudHJhbCBDb2FzdCBvZiBWaWV0bmFtLiBVbmRlcnN0YW5kaW5nIHRoZSBmYWN0b3JzIGluZmx1ZW5jaW5nIGZsb29kc+KAmSBvY2N1cnJlbmNlIHBvdGVudGlhbGx5IGNvbnRyaWJ1dGVzIHRvIGVzdGFibGlzaCBtaXRpZ2F0aW9uIHJlc3BvbnNlcyB0byB0aGUgaGF6YXJkcy4gVGhpcyBwYXBlciBkZWFscyB3aXRoIGFuIGVtcGlyaWNhbCBzdHVkeSBvbiBhcHBseWluZyBhIGNvbWJpbmF0aW9uIG9mIHRoZSBmdXp6eSBhbmFseXRpYyBoaWVyYXJjaHkgcHJvY2VzcyAoQUhQKSwgdGhlIGZ1enp5IHRlY2huaXF1ZSBmb3Igb3JkZXIgb2YgcHJlZmVyZW5jZSBieSBzaW1pbGFyaXR5IHRvIGlkZWFsIHNvbHV0aW9uIChUT1BTSVMpLCBhbmQgYSBnZW9ncmFwaGljIGluZm9ybWF0aW9uIHN5c3RlbSAoR0lTKSB0byBhc3Nlc3MgZmxvb2QgaGF6YXJkcyBhbG9uZyB0aGUgU291dGgtQ2VudHJhbCBDb2FzdCBvZiBWaWV0bmFtLiBEYXRhIGFyZSBjb2xsZWN0ZWQgZnJvbSBmb2N1cyBncm91cCBkaXNjdXNzaW9ucyAoRkdEcykgd2l0aCBmaXZlIGNvbW11bmFsIGF1dGhvcml0aWVzOyBhIHF1ZXN0aW9ubmFpcmUgY29tcGxldGVkIGJ5IGVpZ2h0IGhhbWxldCBoZWFkcyBpbiB0aGUgUGh1b2MgVGhhbmcgY29tbXVuZSAoQmluaCBEaW5oIHByb3ZpbmNlKTsgYW5kIGRvY3VtZW50cywgcmVwb3J0cywgYW5kIHRoZW1hdGljIG1hcHMgcHJvdmlkZWQgZnJvbSBvZmZpY2lhbCBzb3VyY2VzLiBBIHRvdGFsIG9mIDEyIG1hcHMgb2YgZmxvb2QgZmFjdG9ycyBhcmUgcHJlcGFyZWQuIFRoZSByZXN1bHRzIHNob3cgdGhhdCB0ZXJyYWluIGVsZXZhdGlvbiwgY3JlZWstYm90dG9tIHRlcnJhaW5zLCBoaWdoIHRpZGUtaW5kdWNlZCBmbG9vZGluZyBhcmVhLCBhbmQgZGlzdGFuY2UgdG8gd2F0ZXIgYm9keSBhcmUgdGhlIG1haW4gZmFjdG9ycyBhZmZlY3RpbmcgZmxvb2QgaGF6YXJkcy4gVGhlIEFuIExvaSBoYW1sZXQgZmFjZXMgdGhlIGhpZ2hlc3QgcmlzayBmb3IgZmxvb2RzLCBmb2xsb3dlZCBieSBMYWMgRGllbiwgTHVvbmcgQmluaCwgYW5kIFBobyBEb25nLiBUaGUgbWFwIG9mIGZsb29kIGhhemFyZHMgaW5kaWNhdGVzIHRoZSB3ZXN0ZXJuIHBhcnQgaXMgYXNzZXNzZWQgYXMgbG93IGhhemFyZCwgd2hlcmVhcyB0aGUgZWFzdGVybiBwYXJ0IGlzIGEgdmVyeSBoaWdoIGhhemFyZCBhcmVhLiBUaGUgc3R1ZHkgZmluZGluZ3Mgc2hvdyB0aGF0IHRoZSBoeWJyaWQgYXBwcm9hY2ggdXNpbmcgR0lTLWJhc2VkIGZ1enp5IEFIUOKAk1RPUFNJUyBhbGxvd3MgY29ubmVjdGluZyBkZWNpc2lvbiBtYWtlcnMgd2l0aCB0aGUgaW5mbHVlbmNpbmcgZmFjdG9ycyBvZiBmbG9vZGluZy4gVG8gbWl0aWdhdGUgZmxvb2RzLCBib3RoIHRoZSBWaWV0bmFtIG5hdGlvbmFsIGdvdmVybm1lbnQgYW5kIHRoZSBCaW5oIERpbmggcHJvdmluY2lhbCBnb3Zlcm5tZW50IHNob3VsZCBpbnRlZ3JhdGUgbmF0dXJhbCBoYXphcmQgbWl0aWdhdGlvbiBpbnRvIHNvY2lvLWVjb25vbWljIGRldmVsb3BtZW50IHBvbGljaWVzLiIsInB1Ymxpc2hlciI6Ik1EUEkgQUciLCJpc3N1ZSI6IjIwIiwidm9sdW1lIjoiMTAiLCJjb250YWluZXItdGl0bGUtc2hvcnQiOiIifSwiaXNUZW1wb3JhcnkiOmZhbHNlfV19"/>
          <w:id w:val="-334532540"/>
          <w:placeholder>
            <w:docPart w:val="589CC4D721334F1FAB46E113F5975979"/>
          </w:placeholder>
        </w:sdtPr>
        <w:sdtContent>
          <w:r w:rsidR="00280C1E" w:rsidRPr="00280C1E">
            <w:rPr>
              <w:rFonts w:ascii="Arial" w:hAnsi="Arial"/>
              <w:color w:val="000000"/>
              <w:sz w:val="20"/>
            </w:rPr>
            <w:t>[13]</w:t>
          </w:r>
        </w:sdtContent>
      </w:sdt>
      <w:r w:rsidRPr="006E1B61">
        <w:rPr>
          <w:rFonts w:ascii="Arial" w:hAnsi="Arial"/>
          <w:color w:val="000000"/>
          <w:sz w:val="20"/>
        </w:rPr>
        <w:t xml:space="preserve">, </w:t>
      </w:r>
      <w:r w:rsidRPr="008D28AA">
        <w:rPr>
          <w:rFonts w:ascii="Arial" w:hAnsi="Arial" w:cs="Arial"/>
          <w:color w:val="000000"/>
          <w:sz w:val="20"/>
          <w:szCs w:val="20"/>
        </w:rPr>
        <w:t>rank</w:t>
      </w:r>
      <w:r w:rsidRPr="006E1B61">
        <w:rPr>
          <w:rFonts w:ascii="Arial" w:hAnsi="Arial"/>
          <w:color w:val="000000"/>
          <w:sz w:val="20"/>
        </w:rPr>
        <w:t xml:space="preserve"> potential station locations for expanding the bicycle sharing system </w:t>
      </w:r>
      <w:sdt>
        <w:sdtPr>
          <w:rPr>
            <w:rFonts w:ascii="Arial" w:hAnsi="Arial"/>
            <w:color w:val="000000"/>
            <w:sz w:val="20"/>
          </w:rPr>
          <w:tag w:val="MENDELEY_CITATION_v3_eyJjaXRhdGlvbklEIjoiTUVOREVMRVlfQ0lUQVRJT05fY2E1MzU2MWYtYjNmOS00ZGIzLTk5NjQtOGEzMjQzMWFiZTRjIiwicHJvcGVydGllcyI6eyJub3RlSW5kZXgiOjB9LCJpc0VkaXRlZCI6ZmFsc2UsIm1hbnVhbE92ZXJyaWRlIjp7ImlzTWFudWFsbHlPdmVycmlkZGVuIjpmYWxzZSwiY2l0ZXByb2NUZXh0IjoiWzE0XSIsIm1hbnVhbE92ZXJyaWRlVGV4dCI6IiJ9LCJjaXRhdGlvbkl0ZW1zIjpbeyJpZCI6ImZiMGQyNTRjLTY3NWItM2YwYi1iZDRlLWFhMmIzYWNiMTg2NyIsIml0ZW1EYXRhIjp7InR5cGUiOiJhcnRpY2xlLWpvdXJuYWwiLCJpZCI6ImZiMGQyNTRjLTY3NWItM2YwYi1iZDRlLWFhMmIzYWNiMTg2NyIsInRpdGxlIjoiQSBHSVMtTUNETSBNZXRob2QgZm9yIFJhbmtpbmcgUG90ZW50aWFsIFN0YXRpb24gTG9jYXRpb25zIGluIHRoZSBFeHBhbnNpb24gb2YgQmlrZS1TaGFyaW5nIFN5c3RlbXMiLCJhdXRob3IiOlt7ImZhbWlseSI6IkJhaGFkb3JpIiwiZ2l2ZW4iOiJNb2hhbW1hZCBTYWRlZ2giLCJwYXJzZS1uYW1lcyI6ZmFsc2UsImRyb3BwaW5nLXBhcnRpY2xlIjoiIiwibm9uLWRyb3BwaW5nLXBhcnRpY2xlIjoiIn0seyJmYW1pbHkiOiJHb27Dp2FsdmVzIiwiZ2l2ZW4iOiJBbGV4YW5kcmUgQi4iLCJwYXJzZS1uYW1lcyI6ZmFsc2UsImRyb3BwaW5nLXBhcnRpY2xlIjoiIiwibm9uLWRyb3BwaW5nLXBhcnRpY2xlIjoiIn0seyJmYW1pbHkiOiJNb3VyYSIsImdpdmVuIjoiRmlsaXBlIiwicGFyc2UtbmFtZXMiOmZhbHNlLCJkcm9wcGluZy1wYXJ0aWNsZSI6IiIsIm5vbi1kcm9wcGluZy1wYXJ0aWNsZSI6IiJ9XSwiY29udGFpbmVyLXRpdGxlIjoiQXhpb21zIiwiRE9JIjoiMTAuMzM5MC9heGlvbXMxMTA2MDI2MyIsIklTU04iOiIyMDc1MTY4MCIsImlzc3VlZCI6eyJkYXRlLXBhcnRzIjpbWzIwMjIsNiwxXV19LCJhYnN0cmFjdCI6IkJpY3ljbGUtc2hhcmluZyBzeXN0ZW1zIChCU1NzKSBhcmUgYW4gZWZmZWN0aXZlIHNvbHV0aW9uIHRvIHJlZHVjZSBwcml2YXRlIGNhciB1c2FnZSBpbiBtb3N0IGNpdGllcyBhbmQgYXJlIGFuIGluZmx1ZW50aWFsIGZhY3RvciBpbiBlbmNvdXJhZ2luZyBjaXRpemVucyB0byBzaGlmdCB0byBtb3JlIHN1c3RhaW5hYmxlIHRyYW5zcG9ydCBtb2Rlcy4gSW4gdGhpcyBzZW5zZSwgdGhlIGxvY2F0aW9uIG9mIEJTUyBzdGF0aW9ucyBoYXMgYSBjcml0aWNhbCBpbXBhY3Qgb24gdGhlIHN5c3RlbeKAmXMgZWZmaWNpZW5jeS4gVGhpcyBzdHVkeSBwcm9wb3NlZCBhbiBpbnRlZ3JhdGVkIGdlb2dyYXBoaWMgaW5mb3JtYXRpb24gc3lzdGVt4oCTbXVsdGktY3JpdGVyaWEgZGVjaXNpb24tbWFraW5nIChHSVMtTUNETSkgZnJhbWV3b3JrIHRoYXQgaW5jbHVkZXMgdGhlIGFuYWx5dGljIGhpZXJhcmNoeSBwcm9jZXNzIChBSFApLCB0ZWNobmlxdWUgZm9yIG9yZGVyIHByZWZlcmVuY2UgYnkgc2ltaWxhcml0eSB0byB0aGUgaWRlYWwgc29sdXRpb24gKFRPUFNJUyksIGFuZCBzcGF0aWFsIGRhdGEgcHJvY2Vzc2luZyBpbiBHSVMgdG8gZGV0ZXJtaW5lIGEgcmFua2luZyBvZiBwb3RlbnRpYWwgbG9jYXRpb25zIGZvciBCU1Mgc3RhdGlvbnMuIFRoZSByZXN1bHRzIG9mIHRoZSBwcm9wb3NlZCBHSVMtTUNETSBtZXRob2QgY2FuIGJlIHVzZWQgZm9yIGJvdGggcGxhbm5pbmcgYSBuZXcgQlNTIG9yIGV4cGFuZGluZyBvbmUgdGhhdCBpcyBjdXJyZW50bHkgdW5kZXIgb3BlcmF0aW9uLiBUaGUgZnJhbWV3b3JrIHdhcyBhcHBsaWVkIHRvIGEgY2FzZSBzdHVkeSBmb3IgZXhwYW5kaW5nIEdJUkEsIHRoZSBCU1Mgb2YgTGlzYm9uLCBQb3J0dWdhbC4gSW4gaXQsIGxvY2F0aW9uIGNyaXRlcmlhIHdlcmUgc2VsZWN0ZWQgaW4gZm91ciBjYXRlZ29yaWVzLCBpbmNsdWRpbmcgY3JpdGVyaWEgZnJvbSB0aGUgbGl0ZXJhdHVyZSBhbmQgZXh0cmFjdGVkIGZyb20gYXZhaWxhYmxlIHRyYW5zYWN0aW9uIGRhdGE7IGluIGFkZGl0aW9uLCB3ZSBhbHNvIHN1Z2dlc3RlZCBzb21lIGNyaXRlcmlhLiBUaGUgcmViYWxhbmNpbmcgb3BlcmF0b3LigJlzIHN0YWZmIHdlcmUgdGhlIGRlY2lzaW9uIG1ha2VycyBpbiB0aGlzIHN0dWR5IHZpYSB0aGVpciByZXNwb25zZXMgdG8gdGhlIEFIUCBxdWVzdGlvbm5haXJlLiBUaGUgcmViYWxhbmNpbmcgc3RhZmYgYmVsaWV2ZWQgdGhhdCB0aGUgbWFpbiBjcml0ZXJpb24gb2Yg4oCcY2l0eSBpbmZyYXN0cnVjdHVyZeKAnSB3aXRoIHRoZSB0d28gc3ViLWNyaXRlcmlhIG9mIOKAnHBvcHVsYXRpb24gZGVuc2l0eeKAnSBhbmQg4oCcc2xvcGXigJ0gd2VyZSB0aGUgbW9zdCBpbXBvcnRhbnQuIEZ1cnRoZXJtb3JlLCB0aGUgcHJveGltaXR5IHRvIHRoZSDigJxiaWtlIG5ldHdvcmvigJ0gd2l0aCB0aGUgc3ViLWNyaXRlcmlvbiBvZiDigJxwcm94aW1pdHkgdG8gdGhlIGN1cnJlbnQgYmlrZSBzdGF0aW9uc+KAnSBoYWQgbGVzcyBpbXBvcnRhbmNlLiBFYWNoIGNyaXRlcmlvbuKAmXMgd2VpZ2h0IGFuZCBpbmNvbnNpc3RlbmN5IHJhdGUgd2VyZSBvYnRhaW5lZCB1c2luZyB0aGUgRXhwZXJ0IENob2ljZSBzb2Z0d2FyZS4gVGhlIGdlb2dyYXBoaWMgdmFsdWVzIG9mIGVhY2ggY3JpdGVyaW9uIHdlcmUgY3JlYXRlZCB1dGlsaXppbmcgdGhlIEFyY0dJUyBzb2Z0d2FyZSwgYW5kIGl0cyBuZXR3b3JrIGFuYWx5c3QgbW9kdWxlIHdhcyBlbXBsb3llZCBmb3IgYXBwbHlpbmcgbG9jYXRpb24gdGVjaG5pcXVlcy4gQmFzZWQgb24gdGhlIGNyZWF0ZWQgc3VpdGFiaWxpdHkgbWFwLCB0aGUgY2l0eeKAmXMgY2VudGVyIHdhcyB0aGUgbWFpbiBzdWl0YWJsZSBhcmVhIGZvciBlc3RhYmxpc2hpbmcgbmV3IHN0YXRpb25zLiBGb3J0eS1maXZlIG5ldyBiaWtlIHN0YXRpb25zIHdlcmUgaWRlbnRpZmllZCBpbiB0aG9zZSBhcmVhcyBhbmQgcmFua2VkIHVzaW5nIHRoZSBUT1BTSVMgdGVjaG5pcXVlLiIsInB1Ymxpc2hlciI6Ik1EUEkiLCJpc3N1ZSI6IjYiLCJ2b2x1bWUiOiIxMSIsImNvbnRhaW5lci10aXRsZS1zaG9ydCI6IiJ9LCJpc1RlbXBvcmFyeSI6ZmFsc2V9XX0="/>
          <w:id w:val="-1927017987"/>
          <w:placeholder>
            <w:docPart w:val="589CC4D721334F1FAB46E113F5975979"/>
          </w:placeholder>
        </w:sdtPr>
        <w:sdtContent>
          <w:r w:rsidR="00280C1E" w:rsidRPr="00280C1E">
            <w:rPr>
              <w:rFonts w:ascii="Arial" w:hAnsi="Arial"/>
              <w:color w:val="000000"/>
              <w:sz w:val="20"/>
            </w:rPr>
            <w:t>[14]</w:t>
          </w:r>
        </w:sdtContent>
      </w:sdt>
      <w:r w:rsidRPr="006E1B61">
        <w:rPr>
          <w:rFonts w:ascii="Arial" w:hAnsi="Arial"/>
          <w:color w:val="000000"/>
          <w:sz w:val="20"/>
        </w:rPr>
        <w:t xml:space="preserve">, </w:t>
      </w:r>
      <w:r w:rsidRPr="008D28AA">
        <w:rPr>
          <w:rFonts w:ascii="Arial" w:hAnsi="Arial" w:cs="Arial"/>
          <w:color w:val="000000"/>
          <w:sz w:val="20"/>
          <w:szCs w:val="20"/>
        </w:rPr>
        <w:t>evaluat</w:t>
      </w:r>
      <w:r>
        <w:rPr>
          <w:rFonts w:ascii="Arial" w:hAnsi="Arial" w:cs="Arial"/>
          <w:color w:val="000000"/>
          <w:sz w:val="20"/>
          <w:szCs w:val="20"/>
        </w:rPr>
        <w:t>e</w:t>
      </w:r>
      <w:r w:rsidRPr="008D28AA">
        <w:rPr>
          <w:rFonts w:ascii="Arial" w:hAnsi="Arial" w:cs="Arial"/>
          <w:color w:val="000000"/>
          <w:sz w:val="20"/>
          <w:szCs w:val="20"/>
        </w:rPr>
        <w:t xml:space="preserve"> </w:t>
      </w:r>
      <w:r>
        <w:rPr>
          <w:rFonts w:ascii="Arial" w:hAnsi="Arial" w:cs="Arial"/>
          <w:color w:val="000000"/>
          <w:sz w:val="20"/>
          <w:szCs w:val="20"/>
        </w:rPr>
        <w:t xml:space="preserve">suitable </w:t>
      </w:r>
      <w:r w:rsidRPr="006E1B61">
        <w:rPr>
          <w:rFonts w:ascii="Arial" w:hAnsi="Arial"/>
          <w:color w:val="000000"/>
          <w:sz w:val="20"/>
        </w:rPr>
        <w:t xml:space="preserve">locations for </w:t>
      </w:r>
      <w:r>
        <w:rPr>
          <w:rFonts w:ascii="Arial" w:hAnsi="Arial"/>
          <w:color w:val="000000"/>
          <w:sz w:val="20"/>
        </w:rPr>
        <w:t>development</w:t>
      </w:r>
      <w:r w:rsidRPr="006E1B61">
        <w:rPr>
          <w:rFonts w:ascii="Arial" w:hAnsi="Arial"/>
          <w:color w:val="000000"/>
          <w:sz w:val="20"/>
        </w:rPr>
        <w:t xml:space="preserve"> </w:t>
      </w:r>
      <w:r w:rsidRPr="006E1B61">
        <w:rPr>
          <w:rFonts w:ascii="Arial" w:hAnsi="Arial"/>
          <w:color w:val="000000"/>
          <w:sz w:val="20"/>
        </w:rPr>
        <w:lastRenderedPageBreak/>
        <w:t xml:space="preserve">of industrial areas </w:t>
      </w:r>
      <w:sdt>
        <w:sdtPr>
          <w:rPr>
            <w:rFonts w:ascii="Arial" w:hAnsi="Arial"/>
            <w:color w:val="000000"/>
            <w:sz w:val="20"/>
          </w:rPr>
          <w:tag w:val="MENDELEY_CITATION_v3_eyJjaXRhdGlvbklEIjoiTUVOREVMRVlfQ0lUQVRJT05fYjkzN2E2YTItZTk3Ny00N2RjLWEzNzAtZmE5YzhkNzViOTgzIiwicHJvcGVydGllcyI6eyJub3RlSW5kZXgiOjB9LCJpc0VkaXRlZCI6ZmFsc2UsIm1hbnVhbE92ZXJyaWRlIjp7ImlzTWFudWFsbHlPdmVycmlkZGVuIjpmYWxzZSwiY2l0ZXByb2NUZXh0IjoiWzE1XSIsIm1hbnVhbE92ZXJyaWRlVGV4dCI6IiJ9LCJjaXRhdGlvbkl0ZW1zIjpbeyJpZCI6IjE0ZGMxMDc2LWYyZGYtMzcyMC1iNTE4LWJkMjMzOTdiMmZhOCIsIml0ZW1EYXRhIjp7InR5cGUiOiJhcnRpY2xlLWpvdXJuYWwiLCJpZCI6IjE0ZGMxMDc2LWYyZGYtMzcyMC1iNTE4LWJkMjMzOTdiMmZhOCIsInRpdGxlIjoiSW50ZWdyYXRpb24gb2YgR0lTLCBBSFAgYW5kIFRPUFNJUyBpbiBldmFsdWF0aW5nIHN1aXRhYmxlIGxvY2F0aW9ucyBmb3IgaW5kdXN0cmlhbCBkZXZlbG9wbWVudDogQSBjYXNlIG9mIFRlaHJpIEdhcmh3YWwgZGlzdHJpY3QsIFV0dGFyYWtoYW5kLCBJbmRpYSIsImF1dGhvciI6W3siZmFtaWx5IjoiUmFteWEiLCJnaXZlbiI6IlNha2tlcmkiLCJwYXJzZS1uYW1lcyI6ZmFsc2UsImRyb3BwaW5nLXBhcnRpY2xlIjoiIiwibm9uLWRyb3BwaW5nLXBhcnRpY2xlIjoiIn0seyJmYW1pbHkiOiJEZXZhZGFzIiwiZ2l2ZW4iOiJWLiIsInBhcnNlLW5hbWVzIjpmYWxzZSwiZHJvcHBpbmctcGFydGljbGUiOiIiLCJub24tZHJvcHBpbmctcGFydGljbGUiOiIifV0sImNvbnRhaW5lci10aXRsZSI6IkpvdXJuYWwgb2YgQ2xlYW5lciBQcm9kdWN0aW9uIiwiY29udGFpbmVyLXRpdGxlLXNob3J0IjoiSiBDbGVhbiBQcm9kIiwiRE9JIjoiMTAuMTAxNi9qLmpjbGVwcm8uMjAxOS4xMTc4NzIiLCJJU1NOIjoiMDk1OTY1MjYiLCJpc3N1ZWQiOnsiZGF0ZS1wYXJ0cyI6W1syMDE5LDExLDIwXV19LCJhYnN0cmFjdCI6IlN0YWJpbGl0eSBpbiBkZW1vZ3JhcGh5IGFuZCBlY29ub215IG9mIGEgcmVnaW9uIGNhbiBiZSBtYWludGFpbmVkIGJ5IGdlbmVyYXRpbmcgZW1wbG95bWVudCBvcHBvcnR1bml0aWVzIHdpdGggZHVlIGNvbnNpZGVyYXRpb24gb2YgbG9jYWxseSBhdmFpbGFibGUgcmVzb3VyY2VzIHdvdWxkIGJlIHRoZSBiZXN0IGluaXRpYXRpdmUgdG8gZW5zdXJlIGFuZCBtYWludGFpbiBzdXN0YWluYWJsZSBkZXZlbG9wbWVudC4gVGhlIGFpbSBvZiB0aGUgcHJlc2VudCBzdHVkeSBpcyB0byBpZGVudGlmeSBzdWl0YWJsZSBsb2NhdGlvbnMgZm9yIGFncm8tYmFzZWQgaW5kdXN0cmlhbCB1c2UgaW4gVGVocmkgR2FyaHdhbCBkaXN0cmljdCBvZiBVdHRhcmFraGFuZCBTdGF0ZSwgSW5kaWEuIEdlb2dyYXBoaWNhbCBJbmZvcm1hdGlvbiBTeXN0ZW0gLSBHSVMgc2VydmVzIGFzIGFuIGVmZmVjdGl2ZSB0b29sIGZvciBpZGVudGlmeWluZyBhbmQgbW9uaXRvcmluZyB0aGUgY2hhbmdlcyBvY2N1cnJpbmcgaW4gYSBzcGVjaWZpYyByZWdpb24sIGFuZCBpdHMgYXNzb2NpYXRlZCBpbXBhY3Qgb24gZWNvc3lzdGVtcy4gTXVsdGktY3JpdGVyaWEgZGVjaXNpb24gbWFraW5nIChNQ0RNKSB0ZWNobmlxdWVzIGxpa2UgQW5hbHl0aWNhbCBIaWVyYXJjaHkgUHJvY2VzcyAoQUhQKSBhbmQgVGVjaG5pcXVlIGZvciBPcmRlciBQcmVmZXJlbmNlIGJ5IFNpbWlsYXJpdHkgdG8gSWRlYWwgU29sdXRpb24gKFRPUFNJUykgcHJvdmlkZXMgc3RydWN0dXJhbCBhbmQgcGFpcndpc2UgcXVhbnRpZmljYXRpb24sIGFuZCBjb21wYXJpc29uIGJldHdlZW4gZWxlbWVudHMsIGFuZCBjcml0ZXJpYSBmb3IgcHJpb3JpdHkgcmFua2luZyBmb3IgaW5kdXN0cmlhbCBsb2NhdGlvbiBwdXJwb3NlLiBUb3BvZ3JhcGhpY2FsIGZlYXR1cmVzLCBzb2lsIGNoYXJhY3RlcmlzdGljcywgY29ubmVjdGl2aXR5LCBzZXR0bGVtZW50cywgbmF0dXJhbCByZXNvdXJjZXMgYW5kIHRoZWlyIGNvbnN0cmFpbnRzLCBhdmFpbGFiaWxpdHkgb2YgcmF3IG1hdGVyaWFsLCBsYWJvdXIgYXZhaWxhYmlsaXR5LCBsb2NhdGlvbiBvZiBiYXJyZW4gbGFuZHMsIGNsaW1hdGUgYW5kIHZpY2luaXR5IG9mIG1ham9yIGZ1bmN0aW9uYWwgY2VudHJlcyBhcmUgdGhlIHBhcmFtZXRlcnMgY29uc2lkZXJlZCBpbiB0aGlzIHN0dWR5LiBFeHBlcnQncyBvcGluaW9ucyB3ZXJlIGNvbnN1bHRlZCBpbiBkZXRlcm1pbmluZyB0aGUgd2VpZ2h0cyB0byB0aGUgcGFyYW1ldGVycyBhbmQgc3Vic2VxdWVudGx5LCB0aGUgaW5kdXN0cmlhbCBsYW5kIHN1aXRhYmlsaXR5IG1hcCB3YXMgZ2VuZXJhdGVkLiBJdCB3YXMgZXN0aW1hdGVkIHRoYXQgMC4wNiUgKDIuNTQgc3EuIGttKSBvZiB0aGUgc3R1ZHkgYXJlYSBpcyBoaWdobHkgc3VpdGFibGUgZm9yIGVzdGFibGlzaGluZyBpbmR1c3RyaWVzIGluIGdlbmVyYWwsIDEuNTElICg1OSBzcS4ga20pIGlzIG1vZGVyYXRlbHkgc3VpdGFibGUsIDIuMzQlICg5MS41MiBzcS4ga20pIGlzIGxlYXN0IHN1aXRhYmxlIGFuZCA5Ni4wOSUgKDM3NjQgc3EuIGttKSBpcyBwZXJtYW5lbnRseSB1bnN1aXRhYmxlIGZvciBsb2NhdGluZyBpbmR1c3RyaWVzLiBJbiBjb25jbHVzaW9uLCB0aGlzIHN0dWR5IGhpZ2hsaWdodGVkIHRoZSBtb3N0IHN1aXRhYmxlIGFsdGVybmF0aXZlL3BhcmNlbCB0aHJvdWdoIHByaW9yaXR5IHJhbmtpbmcgYnkgdXNpbmcgR0lTIOKAkyBNQ0RNIChBSFAgJiBUT1BTSVMpIGFuZCBpcyBhIGNvc3QtZWZmZWN0aXZlIHRvb2wgZm9yIGRlY2lzaW9uIG1ha2luZyBpbiBsYW5kLXVzZSBwbGFubmluZyBhbmQgbWFuYWdlbWVudC4iLCJwdWJsaXNoZXIiOiJFbHNldmllciBMdGQiLCJ2b2x1bWUiOiIyMzgifSwiaXNUZW1wb3JhcnkiOmZhbHNlfV19"/>
          <w:id w:val="1269970314"/>
          <w:placeholder>
            <w:docPart w:val="589CC4D721334F1FAB46E113F5975979"/>
          </w:placeholder>
        </w:sdtPr>
        <w:sdtContent>
          <w:r w:rsidR="00280C1E" w:rsidRPr="00280C1E">
            <w:rPr>
              <w:rFonts w:ascii="Arial" w:eastAsia="Times New Roman" w:hAnsi="Arial" w:cs="Arial"/>
              <w:color w:val="000000"/>
              <w:sz w:val="20"/>
              <w:szCs w:val="20"/>
            </w:rPr>
            <w:t>[15]</w:t>
          </w:r>
        </w:sdtContent>
      </w:sdt>
      <w:r w:rsidRPr="006E1B61">
        <w:rPr>
          <w:rFonts w:ascii="Arial" w:hAnsi="Arial"/>
          <w:color w:val="000000"/>
          <w:sz w:val="20"/>
        </w:rPr>
        <w:t xml:space="preserve">, </w:t>
      </w:r>
      <w:r>
        <w:rPr>
          <w:rFonts w:ascii="Arial" w:hAnsi="Arial" w:cs="Arial"/>
          <w:color w:val="000000"/>
          <w:sz w:val="20"/>
          <w:szCs w:val="20"/>
        </w:rPr>
        <w:t>s</w:t>
      </w:r>
      <w:r w:rsidRPr="008D28AA">
        <w:rPr>
          <w:rFonts w:ascii="Arial" w:hAnsi="Arial" w:cs="Arial"/>
          <w:color w:val="000000"/>
          <w:sz w:val="20"/>
          <w:szCs w:val="20"/>
        </w:rPr>
        <w:t>election</w:t>
      </w:r>
      <w:r w:rsidRPr="006E1B61">
        <w:rPr>
          <w:rFonts w:ascii="Arial" w:hAnsi="Arial"/>
          <w:color w:val="000000"/>
          <w:sz w:val="20"/>
        </w:rPr>
        <w:t xml:space="preserve"> of multipurpose utility tunnel</w:t>
      </w:r>
      <w:r>
        <w:rPr>
          <w:rFonts w:ascii="Arial" w:hAnsi="Arial" w:cs="Arial"/>
          <w:color w:val="000000"/>
          <w:sz w:val="20"/>
          <w:szCs w:val="20"/>
        </w:rPr>
        <w:t>,</w:t>
      </w:r>
      <w:r w:rsidRPr="006E1B61">
        <w:rPr>
          <w:rFonts w:ascii="Arial" w:hAnsi="Arial"/>
          <w:color w:val="000000"/>
          <w:sz w:val="20"/>
        </w:rPr>
        <w:t xml:space="preserve"> </w:t>
      </w:r>
      <w:sdt>
        <w:sdtPr>
          <w:rPr>
            <w:rFonts w:ascii="Arial" w:hAnsi="Arial"/>
            <w:color w:val="000000"/>
            <w:sz w:val="20"/>
          </w:rPr>
          <w:tag w:val="MENDELEY_CITATION_v3_eyJjaXRhdGlvbklEIjoiTUVOREVMRVlfQ0lUQVRJT05fOWU3OGMyNjQtN2VmYi00ZTI1LTkxNzctMDBhMzYyMzgwOGM3IiwicHJvcGVydGllcyI6eyJub3RlSW5kZXgiOjB9LCJpc0VkaXRlZCI6ZmFsc2UsIm1hbnVhbE92ZXJyaWRlIjp7ImlzTWFudWFsbHlPdmVycmlkZGVuIjpmYWxzZSwiY2l0ZXByb2NUZXh0IjoiWzE2XSIsIm1hbnVhbE92ZXJyaWRlVGV4dCI6IiJ9LCJjaXRhdGlvbkl0ZW1zIjpbeyJpZCI6ImJkZmE3MWYyLWFiOTYtM2NhMS1hNTViLWRmY2U5MzRhYWNiMiIsIml0ZW1EYXRhIjp7InR5cGUiOiJhcnRpY2xlLWpvdXJuYWwiLCJpZCI6ImJkZmE3MWYyLWFiOTYtM2NhMS1hNTViLWRmY2U5MzRhYWNiMiIsInRpdGxlIjoiTXVsdGktY3JpdGVyaWEgc3BhdGlhbCBhbmFseXNpcyBmb3IgbG9jYXRpb24gc2VsZWN0aW9uIG9mIG11bHRpLXB1cnBvc2UgdXRpbGl0eSB0dW5uZWxzIiwiYXV0aG9yIjpbeyJmYW1pbHkiOiJHZW5nZXIiLCJnaXZlbiI6IlRlcnNvbyBLLiIsInBhcnNlLW5hbWVzIjpmYWxzZSwiZHJvcHBpbmctcGFydGljbGUiOiIiLCJub24tZHJvcHBpbmctcGFydGljbGUiOiIifSx7ImZhbWlseSI6Ikx1byIsImdpdmVuIjoiWWlzaGEiLCJwYXJzZS1uYW1lcyI6ZmFsc2UsImRyb3BwaW5nLXBhcnRpY2xlIjoiIiwibm9uLWRyb3BwaW5nLXBhcnRpY2xlIjoiIn0seyJmYW1pbHkiOiJIYW1tYWQiLCJnaXZlbiI6IkFtaW4iLCJwYXJzZS1uYW1lcyI6ZmFsc2UsImRyb3BwaW5nLXBhcnRpY2xlIjoiIiwibm9uLWRyb3BwaW5nLXBhcnRpY2xlIjoiIn1dLCJjb250YWluZXItdGl0bGUiOiJUdW5uZWxsaW5nIGFuZCBVbmRlcmdyb3VuZCBTcGFjZSBUZWNobm9sb2d5IiwiRE9JIjoiMTAuMTAxNi9qLnR1c3QuMjAyMS4xMDQwNzMiLCJJU1NOIjoiMDg4Njc3OTgiLCJpc3N1ZWQiOnsiZGF0ZS1wYXJ0cyI6W1syMDIxLDksMV1dfSwiYWJzdHJhY3QiOiJNdWx0aS1wdXJwb3NlIHV0aWxpdHkgdHVubmVscyAoTVVUcykgaW50ZWdyYXRlIGFsbCB1bmRlcmdyb3VuZCB1dGlsaXRpZXMgaW4gb25lIGFjY2Vzc2libGUgdHVubmVsLiBNVVRzIHJlZHVjZSB0aGUgbmVlZCBmb3IgZXhjYXZhdGlvbnMgYW5kIHRoZWlyIGFzc29jaWF0ZWQgY29zdHMsIGFzIHdlbGwgYXMgdGhlIHJlc3VsdGluZyB0cmFmZmljIGNvbmdlc3Rpb24uIFNldmVyYWwgTVVUcyBoYXZlIGJlZW4gaW1wbGVtZW50ZWQgaW4gZGlmZmVyZW50IHBhcnRzIG9mIHRoZSB3b3JsZC4gVGhlaXIgbG9jYXRpb25zIGhhdmUgZWl0aGVyIGJlZW4gcG9saXRpY2FsbHkgaW5mbHVlbmNlZCBvciBzZWxlY3RlZCB0byBwcmVzZXJ2ZSBoZXJpdGFnZSBzaXRlcyBvciB0byBtZWV0IHRoZSBjb25kaXRpb25zIG9mIGEgbmV3bHkgZGV2ZWxvcGVkIGNpdHkuIE5ldmVydGhlbGVzcywgc2VsZWN0aW5nIHRoZSBsb2NhdGlvbiBpbiBhbiBleGlzdGluZyBjaXR5IHVuZGVyIHN0cmVldCBzZWdtZW50cyBpcyBhZmZlY3RlZCBieSBzZXZlcmFsIGNyaXRlcmlhIHRoYXQgaGF2ZSBkaWZmZXJlbnQgc3BhdGlhbCBjaGFyYWN0ZXJpc3RpY3MuIENvbWJpbmluZyB0aGVzZSBjaGFyYWN0ZXJpc3RpY3MgYW5kIG1hbmFnaW5nIHRoZSB0cmFkZS1vZmZzIHRoYXQgZXhpc3QgYmV0d2VlbiB0aGVtIGRldGVybWluZSB0aGUgcmFua2luZyBvZiBhbHRlcm5hdGl2ZSBNVVQgbG9jYXRpb25zLiBUaGUgdXNlIG9mIHN1YmplY3RpdmUgYW5kIG9iamVjdGl2ZSB3ZWlnaHRzIGluIHRoZSBkZWNpc2lvbi1tYWtpbmcgcHJvY2VzcyB3aWxsIG9mZmVyIGRpZmZlcmVudCBwZXJzcGVjdGl2ZXMgZnJvbSB0aGUgZGVjaXNpb24tbWFrZXIncyBwZXJzcGVjdGl2ZSBhbmQgdGhlIGRhdGEgaXRzZWxmLCByZXNwZWN0aXZlbHkuIFRoaXMgcGFwZXIgYWltcyB0byBhbmFseXplIHNwYXRpYWwgZGF0YSBhcyBhbiBpbnB1dCBpbiB0aGUgbXVsdGktY3JpdGVyaWEgZGVjaXNpb24tbWFraW5nIChNQ0RNKSBwcm9jZXNzIG9mIHRoZSBNVVQgbG9jYXRpb24gc2VsZWN0aW9uLiBUaGUgb2JqZWN0aXZlcyBhcmU6ICgxKSBkZWZpbmluZyB0aGUgY3JpdGVyaWEgdGhhdCBpbmZsdWVuY2UgdGhlIE1VVCBsb2NhdGlvbiBzZWxlY3Rpb24sICgyKSBkZWZpbmluZyB0aGUgcmVxdWlyZWQgR0lTIGRhdGFzZXRzIGZvciBxdWFudGlmeWluZyB0aGUgY3JpdGVyaWEgYXMgc2NvcmVzIGZvciBlYWNoIGNhbmRpZGF0ZSBzdHJlZXQgc2VnbWVudCwgKDMpIGFuYWx5emluZyB0aGUgaW1wYWN0cyBvZiB0aGUgZGVwZW5kZW5jaWVzIGJldHdlZW4gdGhlIGNyaXRlcmlhIGJ5IGNvbXBhcmluZyB0aGUgcmFua2luZyByZXN1bHRzIG9mIHR3byBNQ0RNIG1ldGhvZHMgKGkuZS4sIEFuYWx5dGljIEhpZXJhcmNoeSBQcm9jZXNzIChBSFApIGFuZCBBbmFseXRpYyBOZXR3b3JrIFByb2Nlc3MgKEFOUCkpIGNvbWJpbmVkIHdpdGggdGhlIFRlY2huaXF1ZSBmb3IgT3JkZXIgUHJlZmVyZW5jZSBieSB0aGUgU2ltaWxhcml0eSB0byBJZGVhbCBTb2x1dGlvbiAoVE9QU0lTKSwgKDQpIGFuYWx5emluZyB0aGUgZGlmZmVyZW5jZSBiZXR3ZWVuIHVzaW5nIHN1YmplY3RpdmUgd2VpZ2h0cyBvciBvYmplY3RpdmUgd2VpZ2h0cywgYW5kICg1KSBkZXZlbG9waW5nIGEgcHJvdG90eXBlIHN5c3RlbSB0byBpbnRlZ3JhdGUgdGhlIE1DRE0gbWV0aG9kcyBpbiBhIEdJUyBwbGF0Zm9ybS4gQSB2ZWN0b3ItYmFzZWQgc3BhdGlhbCBhbmFseXNpcyBpcyBjb25kdWN0ZWQgdG8gaWRlbnRpZnkgdGhlIHN1aXRhYmxlIGxvY2F0aW9ucyBmb3IgTVVUIGNvbnN0cnVjdGlvbiBiYXNlZCBvbiAxMiBjcml0ZXJpYSByZXByZXNlbnRpbmcgcGh5c2ljYWwgY29uZGl0aW9uIGluZm9ybWF0aW9uIG9yIGFmZmVjdGluZyBzb2NpYWwgY29zdHMuIFR3byBzdWJqZWN0aXZlIE1DRE0gbWV0aG9kcyAoaS5lLiwgQUhQIGFuZCBBTlApIGFyZSB1c2VkIHRvIGdlbmVyYXRlIGVhY2ggY3JpdGVyaW9uJ3Mgd2VpZ2h0cywgYW5kIHRoZSByYW5raW5nIG9mIGFsdGVybmF0aXZlcyBpcyBkZXRlcm1pbmVkIHVzaW5nIFRPUFNJUy4gQW5vdGhlciBzZXQgb2Ygd2VpZ2h0cyByZXByZXNlbnRpbmcgdGhlIG9iamVjdGl2ZSB3ZWlnaHRzIGFyZSBjYWxjdWxhdGVkIGZvciBlYWNoIGNyaXRlcmlvbiB1c2luZyB0aGUgU2hhbm5vbiBFbnRyb3B5IG1ldGhvZC4gVGhlc2Ugd2VpZ2h0cyBhcmUgY29tYmluZWQgd2l0aCBUT1BTSVMgdG8gb2J0YWluIGFuIG9iamVjdGl2ZSByYW5raW5nIG9mIHRoZSBhbHRlcm5hdGl2ZXMuIEJhc2VkIG9uIHRoZSByZXN1bHRzIGZyb20gdGhlIGRpZmZlcmVudCBjb21iaW5hdGlvbnMgKEFIUCArIFRPUFNJUywgQU5QICsgVE9QU0lTLCBhbmQgRU5UUk9QWSArIFRPUFNJUyksIHRoZSB0b3AgYWx0ZXJuYXRpdmUgaXMgYWx3YXlzIHRoZSBzYW1lLiIsInB1Ymxpc2hlciI6IkVsc2V2aWVyIEx0ZCIsInZvbHVtZSI6IjExNSIsImNvbnRhaW5lci10aXRsZS1zaG9ydCI6IiJ9LCJpc1RlbXBvcmFyeSI6ZmFsc2V9XX0="/>
          <w:id w:val="910510240"/>
          <w:placeholder>
            <w:docPart w:val="589CC4D721334F1FAB46E113F5975979"/>
          </w:placeholder>
        </w:sdtPr>
        <w:sdtContent>
          <w:r w:rsidR="00280C1E" w:rsidRPr="00280C1E">
            <w:rPr>
              <w:rFonts w:ascii="Arial" w:hAnsi="Arial"/>
              <w:color w:val="000000"/>
              <w:sz w:val="20"/>
            </w:rPr>
            <w:t>[16]</w:t>
          </w:r>
        </w:sdtContent>
      </w:sdt>
      <w:r w:rsidRPr="006E1B61">
        <w:rPr>
          <w:rFonts w:ascii="Arial" w:hAnsi="Arial"/>
          <w:color w:val="000000"/>
          <w:sz w:val="20"/>
        </w:rPr>
        <w:t xml:space="preserve"> and solving ammunition distribution network design problem </w:t>
      </w:r>
      <w:sdt>
        <w:sdtPr>
          <w:rPr>
            <w:rFonts w:ascii="Arial" w:hAnsi="Arial"/>
            <w:color w:val="000000"/>
            <w:sz w:val="20"/>
          </w:rPr>
          <w:tag w:val="MENDELEY_CITATION_v3_eyJjaXRhdGlvbklEIjoiTUVOREVMRVlfQ0lUQVRJT05fOTFmOTdlYmQtYmY1OC00OTZhLWJmZmMtZTI5ZTEwOTdkNmVlIiwicHJvcGVydGllcyI6eyJub3RlSW5kZXgiOjB9LCJpc0VkaXRlZCI6ZmFsc2UsIm1hbnVhbE92ZXJyaWRlIjp7ImlzTWFudWFsbHlPdmVycmlkZGVuIjpmYWxzZSwiY2l0ZXByb2NUZXh0IjoiWzE3XSIsIm1hbnVhbE92ZXJyaWRlVGV4dCI6IiJ9LCJjaXRhdGlvbkl0ZW1zIjpbeyJpZCI6IjQ2ZmUyZmFiLWMwMGUtM2RmMy04OTJkLTE5OTIxYTQwZmE4ZCIsIml0ZW1EYXRhIjp7InR5cGUiOiJhcnRpY2xlLWpvdXJuYWwiLCJpZCI6IjQ2ZmUyZmFiLWMwMGUtM2RmMy04OTJkLTE5OTIxYTQwZmE4ZCIsInRpdGxlIjoiU29sdmluZyBhbiBhbW11bml0aW9uIGRpc3RyaWJ1dGlvbiBuZXR3b3JrIGRlc2lnbiBwcm9ibGVtIHVzaW5nIG11bHRpLW9iamVjdGl2ZSBtYXRoZW1hdGljYWwgbW9kZWxpbmcsIGNvbWJpbmVkIEFIUC1UT1BTSVMsIGFuZCBHSVMiLCJhdXRob3IiOlt7ImZhbWlseSI6IkFrZ8O8biIsImdpdmVuIjoixLBicmFoaW0iLCJwYXJzZS1uYW1lcyI6ZmFsc2UsImRyb3BwaW5nLXBhcnRpY2xlIjoiIiwibm9uLWRyb3BwaW5nLXBhcnRpY2xlIjoiIn0seyJmYW1pbHkiOiJFcmRhbCIsImdpdmVuIjoiSGFtaXQiLCJwYXJzZS1uYW1lcyI6ZmFsc2UsImRyb3BwaW5nLXBhcnRpY2xlIjoiIiwibm9uLWRyb3BwaW5nLXBhcnRpY2xlIjoiIn1dLCJjb250YWluZXItdGl0bGUiOiJDb21wdXRlcnMgYW5kIEluZHVzdHJpYWwgRW5naW5lZXJpbmciLCJjb250YWluZXItdGl0bGUtc2hvcnQiOiJDb21wdXQgSW5kIEVuZyIsIkRPSSI6IjEwLjEwMTYvai5jaWUuMjAxOS4wMi4wMDQiLCJJU1NOIjoiMDM2MDgzNTIiLCJpc3N1ZWQiOnsiZGF0ZS1wYXJ0cyI6W1syMDE5LDMsMV1dfSwicGFnZSI6IjUxMi01MjgiLCJhYnN0cmFjdCI6IldlIHN0dWR5IGEgc3RyYXRlZ2ljLWxldmVsIGFtbXVudXRpb24gZGlzdHJpYnV0aW9uIG5ldHdvcmsgZGVzaWduIHByb2JsZW0gKEFETkRQKSB3aGVyZSB0aGUgcHVycG9zZSBpcyB0byBkZXRlcm1pbmUgdGhlIGxvY2F0aW9ucyBhbmQgdGhlIHNlcnZpY2UgYXNzaWdubWVudHMgb2YgbWFpbiwgcmVnaW9uYWwsIGFuZCBsb2NhbCBkZXBvdHMgaW4gb3JkZXIgdG8gbWVldCB0aGUgYW1tdW5pdGlvbiBuZWVkcyBvZiBtaWxpdGFyeSB1bml0cyBjb25zaWRlcmluZyBzZXZlcmFsIGZhY3RvcnMsIGUuZy4sIHN0b2NrIGxldmVscyBhdCB0aGUgZGVwb3RzLCBjb3N0cywgYW5kIHJpc2sgbGV2ZWxzIG9mIGRlcG90IGxvY2F0aW9ucy4gQURORFAgaXMgYSByZWFsLXdvcmxkIGFuZCBsYXJnZS1zY2FsZSBwcm9ibGVtIGZvciB3aGljaCBzY2llbnRpZmljIGRlY2lzaW9uIG1ha2luZyBtZXRob2RzIGRvIG5vdCBleGlzdC4gV2UgcHJvcG9zZSBhIG1ldGhvZG9sb2d5IHRoYXQgdXNlcyBtdWx0aS1vYmplY3RpdmUgbWF0aGVtYXRpY2FsIG1vZGVsaW5nLCBBbmFseXRpYyBIaWVyYXJjaHkgUHJvY2VzcyAoQUhQKSwgVGhlIFRlY2huaXF1ZSBmb3IgT3JkZXIgb2YgUHJlZmVyZW5jZSBieSBTaW1pbGFyaXR5IHRvIElkZWFsIFNvbHV0aW9uIChUT1BTSVMpLCBhbmQgR2VvZ3JhcGhpYyBJbmZvcm1hdGlvbiBTeXN0ZW0gKEdJUykgdG8gc29sdmUgdGhlIHByb2JsZW0uIFRoZSBtdWx0aS1vYmplY3RpdmUgbWF0aGVtYXRpY2FsIG1vZGVsIGRldGVybWluZXMgdGhlIGxvY2F0aW9ucyBhbmQgdGhlIHNlcnZpY2UgYXNzaWdubWVudHMgb2YgZGVwb3RzIGNvbnNpZGVyaW5nIHR3byBvYmplY3RpdmVzLCBuYW1lbHksIHRvIG1pbmltaXplIHRyYW5zcG9ydGF0aW9uIGNvc3RzIGFuZCB0byBtaW5pbWl6ZSByaXNrIHNjb3JlcyBvZiBtYWluIGRlcG90IGxvY2F0aW9ucy4gVGhlIHJpc2sgc2NvcmUgb2YgYSBkZXBvdCBsb2NhdGlvbiBpbmRpY2F0ZXMgaG93IHZ1bG5lcmFibGUgdGhlIGxvY2F0aW9uIGlzIHRvIGRpc3J1cHRpb25zIGFuZCBpcyBkZXRlcm1pbmVkIGJ5IGEgY29tYmluZWQgQUhQLVRPUFNJUyBhbmFseXNpcyB3aGVyZSBUT1BTSVMgaXMgdXNlZCB0byBjb21wdXRlIHRoZSByaXNrIHNjb3JlcyBhbmQgQUhQIGlzIHVzZWQgdG8gY29tcHV0ZSB0aGUgd2VpZ2h0cyBuZWVkZWQgYnkgVE9QU0lTIGZvciB0aGUgaWRlbnRpZmllZCByaXNrIGF0dHJpYnV0ZXMuIFRoZSBHSVMgYW5hbHlzaXMgaXMgY29uZHVjdGVkIHRvIGRldGVybWluZSB0aGUgcG90ZW50aWFsIGRlcG90IGxvY2F0aW9ucyB1c2luZyBtYXAgbGF5ZXJzIGJhc2VkIG9uIHNwYXRpYWwgY3JpdGVyaWEuIFdlIGhhdmUgYXBwbGllZCB0aGUgcHJvcG9zZWQgbWV0aG9kb2xvZ3kgaW4gZGVzaWduaW5nIGFuZCBldmFsdWF0aW5nIGEgcmVhbCBhbW11bml0aW9uIGRpc3RyaWJ1dGlvbiBuZXR3b3JrIHVuZGVyIGRpZmZlcmVudCBzY2VuYXJpb3MgaW4gY29sbGFib3JhdGlvbiBhbmQgY29vcGVyYXRpb24gd2l0aCB0aGUgYXJlYSBleHBlcnRzLiBXZSBoYXZlIGVtcGxveWVkIHRoZSB3ZWlnaHRlZC1zdW0gbWV0aG9kIHRvIGZpbmQgbm9uLWRvbWluYXRlZCBzb2x1dGlvbnMgZm9yIGVhY2ggc2NlbmFyaW8gYW5kIGRpc2N1c3NlZCB0aGVpciB0cmFkZW9mZnMgd2l0aCB0aGUgYXJlYSBleHBlcnRzLiBUaGUgcHVycG9zZSBvZiB0aGlzIHBhcGVyIGlzIHRvIHByZXNlbnQgdGhlIHByb3Bvc2VkIG1ldGhvZG9sb2d5LCBmaW5kaW5ncywgYW5kIGluc2lnaHRzLiIsInB1Ymxpc2hlciI6IkVsc2V2aWVyIEx0ZCIsInZvbHVtZSI6IjEyOSJ9LCJpc1RlbXBvcmFyeSI6ZmFsc2V9XX0="/>
          <w:id w:val="-1288269642"/>
          <w:placeholder>
            <w:docPart w:val="589CC4D721334F1FAB46E113F5975979"/>
          </w:placeholder>
        </w:sdtPr>
        <w:sdtContent>
          <w:r w:rsidR="00280C1E" w:rsidRPr="00280C1E">
            <w:rPr>
              <w:rFonts w:ascii="Arial" w:eastAsia="Times New Roman" w:hAnsi="Arial" w:cs="Arial"/>
              <w:color w:val="000000"/>
              <w:sz w:val="20"/>
              <w:szCs w:val="20"/>
            </w:rPr>
            <w:t>[17]</w:t>
          </w:r>
        </w:sdtContent>
      </w:sdt>
      <w:r w:rsidRPr="006E1B61">
        <w:rPr>
          <w:rFonts w:ascii="Arial" w:hAnsi="Arial"/>
          <w:color w:val="000000"/>
          <w:sz w:val="20"/>
        </w:rPr>
        <w:t xml:space="preserve">. </w:t>
      </w:r>
      <w:r>
        <w:rPr>
          <w:rFonts w:ascii="Arial" w:hAnsi="Arial" w:cs="Arial"/>
          <w:color w:val="000000"/>
          <w:sz w:val="20"/>
          <w:szCs w:val="20"/>
        </w:rPr>
        <w:t>The combination</w:t>
      </w:r>
      <w:r w:rsidRPr="006E1B61">
        <w:rPr>
          <w:rFonts w:ascii="Arial" w:hAnsi="Arial"/>
          <w:color w:val="000000"/>
          <w:sz w:val="20"/>
        </w:rPr>
        <w:t xml:space="preserve"> of </w:t>
      </w:r>
      <w:r>
        <w:rPr>
          <w:rFonts w:ascii="Arial" w:hAnsi="Arial" w:cs="Arial"/>
          <w:color w:val="000000"/>
          <w:sz w:val="20"/>
          <w:szCs w:val="20"/>
        </w:rPr>
        <w:t>these</w:t>
      </w:r>
      <w:r w:rsidRPr="006E1B61">
        <w:rPr>
          <w:rFonts w:ascii="Arial" w:hAnsi="Arial"/>
          <w:color w:val="000000"/>
          <w:sz w:val="20"/>
        </w:rPr>
        <w:t xml:space="preserve"> methods </w:t>
      </w:r>
      <w:r>
        <w:rPr>
          <w:rFonts w:ascii="Arial" w:hAnsi="Arial" w:cs="Arial"/>
          <w:color w:val="000000"/>
          <w:sz w:val="20"/>
          <w:szCs w:val="20"/>
        </w:rPr>
        <w:t>was considered</w:t>
      </w:r>
      <w:r w:rsidRPr="006E1B61">
        <w:rPr>
          <w:rFonts w:ascii="Arial" w:hAnsi="Arial"/>
          <w:color w:val="000000"/>
          <w:sz w:val="20"/>
        </w:rPr>
        <w:t xml:space="preserve"> appropriate </w:t>
      </w:r>
      <w:r>
        <w:rPr>
          <w:rFonts w:ascii="Arial" w:hAnsi="Arial" w:cs="Arial"/>
          <w:color w:val="000000"/>
          <w:sz w:val="20"/>
          <w:szCs w:val="20"/>
        </w:rPr>
        <w:t xml:space="preserve">to </w:t>
      </w:r>
      <w:r w:rsidRPr="008D28AA">
        <w:rPr>
          <w:rFonts w:ascii="Arial" w:hAnsi="Arial" w:cs="Arial"/>
          <w:color w:val="000000"/>
          <w:sz w:val="20"/>
          <w:szCs w:val="20"/>
        </w:rPr>
        <w:t>analyz</w:t>
      </w:r>
      <w:r>
        <w:rPr>
          <w:rFonts w:ascii="Arial" w:hAnsi="Arial" w:cs="Arial"/>
          <w:color w:val="000000"/>
          <w:sz w:val="20"/>
          <w:szCs w:val="20"/>
        </w:rPr>
        <w:t xml:space="preserve">e the selection of alternatives </w:t>
      </w:r>
      <w:r w:rsidRPr="006E1B61">
        <w:rPr>
          <w:rFonts w:ascii="Arial" w:hAnsi="Arial"/>
          <w:color w:val="000000"/>
          <w:sz w:val="20"/>
        </w:rPr>
        <w:t xml:space="preserve">in </w:t>
      </w:r>
      <w:r>
        <w:rPr>
          <w:rFonts w:ascii="Arial" w:hAnsi="Arial" w:cs="Arial"/>
          <w:color w:val="000000"/>
          <w:sz w:val="20"/>
          <w:szCs w:val="20"/>
        </w:rPr>
        <w:t>development</w:t>
      </w:r>
      <w:r w:rsidRPr="006E1B61">
        <w:rPr>
          <w:rFonts w:ascii="Arial" w:hAnsi="Arial"/>
          <w:color w:val="000000"/>
          <w:sz w:val="20"/>
        </w:rPr>
        <w:t xml:space="preserve"> priorities </w:t>
      </w:r>
      <w:r>
        <w:rPr>
          <w:rFonts w:ascii="Arial" w:hAnsi="Arial" w:cs="Arial"/>
          <w:color w:val="000000"/>
          <w:sz w:val="20"/>
          <w:szCs w:val="20"/>
        </w:rPr>
        <w:t>of</w:t>
      </w:r>
      <w:r w:rsidRPr="006E1B61">
        <w:rPr>
          <w:rFonts w:ascii="Arial" w:hAnsi="Arial"/>
          <w:color w:val="000000"/>
          <w:sz w:val="20"/>
        </w:rPr>
        <w:t xml:space="preserve"> the IDNCG </w:t>
      </w:r>
      <w:r>
        <w:rPr>
          <w:rFonts w:ascii="Arial" w:hAnsi="Arial" w:cs="Arial"/>
          <w:color w:val="000000"/>
          <w:sz w:val="20"/>
          <w:szCs w:val="20"/>
        </w:rPr>
        <w:t>s</w:t>
      </w:r>
      <w:r w:rsidRPr="008D28AA">
        <w:rPr>
          <w:rFonts w:ascii="Arial" w:hAnsi="Arial" w:cs="Arial"/>
          <w:color w:val="000000"/>
          <w:sz w:val="20"/>
          <w:szCs w:val="20"/>
        </w:rPr>
        <w:t>tation</w:t>
      </w:r>
      <w:r>
        <w:rPr>
          <w:rFonts w:ascii="Arial" w:hAnsi="Arial" w:cs="Arial"/>
          <w:color w:val="000000"/>
          <w:sz w:val="20"/>
          <w:szCs w:val="20"/>
        </w:rPr>
        <w:t>s</w:t>
      </w:r>
      <w:r w:rsidRPr="006E1B61">
        <w:rPr>
          <w:rFonts w:ascii="Arial" w:hAnsi="Arial"/>
          <w:color w:val="000000"/>
          <w:sz w:val="20"/>
        </w:rPr>
        <w:t>.</w:t>
      </w:r>
    </w:p>
    <w:p w14:paraId="703ACB51" w14:textId="3ED95106" w:rsidR="00CF336F" w:rsidRPr="006E1B61" w:rsidRDefault="00CF336F" w:rsidP="00CF336F">
      <w:pPr>
        <w:spacing w:after="0" w:line="240" w:lineRule="auto"/>
        <w:ind w:leftChars="0" w:left="0" w:firstLineChars="0" w:firstLine="720"/>
        <w:jc w:val="both"/>
        <w:rPr>
          <w:rFonts w:ascii="Arial" w:hAnsi="Arial"/>
          <w:color w:val="000000"/>
          <w:sz w:val="20"/>
        </w:rPr>
      </w:pPr>
      <w:r w:rsidRPr="006E1B61">
        <w:rPr>
          <w:rFonts w:ascii="Arial" w:hAnsi="Arial"/>
          <w:color w:val="000000"/>
          <w:sz w:val="20"/>
        </w:rPr>
        <w:t xml:space="preserve">This research </w:t>
      </w:r>
      <w:r>
        <w:rPr>
          <w:rFonts w:ascii="Arial" w:hAnsi="Arial" w:cs="Arial"/>
          <w:color w:val="000000"/>
          <w:sz w:val="20"/>
          <w:szCs w:val="20"/>
        </w:rPr>
        <w:t>was used to</w:t>
      </w:r>
      <w:r w:rsidRPr="006E1B61">
        <w:rPr>
          <w:rFonts w:ascii="Arial" w:hAnsi="Arial"/>
          <w:color w:val="000000"/>
          <w:sz w:val="20"/>
        </w:rPr>
        <w:t xml:space="preserve"> produce priority selection model for </w:t>
      </w:r>
      <w:r>
        <w:rPr>
          <w:rFonts w:ascii="Arial" w:hAnsi="Arial"/>
          <w:color w:val="000000"/>
          <w:sz w:val="20"/>
        </w:rPr>
        <w:t>development</w:t>
      </w:r>
      <w:r w:rsidRPr="006E1B61">
        <w:rPr>
          <w:rFonts w:ascii="Arial" w:hAnsi="Arial"/>
          <w:color w:val="000000"/>
          <w:sz w:val="20"/>
        </w:rPr>
        <w:t xml:space="preserve"> of the IDNCG </w:t>
      </w:r>
      <w:r w:rsidRPr="008D28AA">
        <w:rPr>
          <w:rFonts w:ascii="Arial" w:hAnsi="Arial" w:cs="Arial"/>
          <w:color w:val="000000"/>
          <w:sz w:val="20"/>
          <w:szCs w:val="20"/>
        </w:rPr>
        <w:t>station</w:t>
      </w:r>
      <w:r>
        <w:rPr>
          <w:rFonts w:ascii="Arial" w:hAnsi="Arial" w:cs="Arial"/>
          <w:color w:val="000000"/>
          <w:sz w:val="20"/>
          <w:szCs w:val="20"/>
        </w:rPr>
        <w:t xml:space="preserve">s. </w:t>
      </w:r>
      <w:r>
        <w:rPr>
          <w:rFonts w:ascii="Arial" w:hAnsi="Arial" w:cs="Arial"/>
          <w:color w:val="000000"/>
          <w:sz w:val="20"/>
          <w:szCs w:val="20"/>
          <w:lang w:val="id-ID"/>
        </w:rPr>
        <w:t>M</w:t>
      </w:r>
      <w:r>
        <w:rPr>
          <w:rFonts w:ascii="Arial" w:hAnsi="Arial" w:cs="Arial"/>
          <w:color w:val="000000"/>
          <w:sz w:val="20"/>
          <w:szCs w:val="20"/>
        </w:rPr>
        <w:t>odel was achieved</w:t>
      </w:r>
      <w:r w:rsidRPr="006E1B61">
        <w:rPr>
          <w:rFonts w:ascii="Arial" w:hAnsi="Arial"/>
          <w:color w:val="000000"/>
          <w:sz w:val="20"/>
        </w:rPr>
        <w:t xml:space="preserve"> using </w:t>
      </w:r>
      <w:r w:rsidRPr="008D28AA">
        <w:rPr>
          <w:rFonts w:ascii="Arial" w:hAnsi="Arial" w:cs="Arial"/>
          <w:color w:val="000000"/>
          <w:sz w:val="20"/>
          <w:szCs w:val="20"/>
        </w:rPr>
        <w:t>GIS</w:t>
      </w:r>
      <w:r>
        <w:rPr>
          <w:rFonts w:ascii="Arial" w:hAnsi="Arial" w:cs="Arial"/>
          <w:color w:val="000000"/>
          <w:sz w:val="20"/>
          <w:szCs w:val="20"/>
        </w:rPr>
        <w:t xml:space="preserve"> </w:t>
      </w:r>
      <w:r w:rsidRPr="006E1B61">
        <w:rPr>
          <w:rFonts w:ascii="Arial" w:hAnsi="Arial"/>
          <w:color w:val="000000"/>
          <w:sz w:val="20"/>
        </w:rPr>
        <w:t xml:space="preserve">for spatial data measurement </w:t>
      </w:r>
      <w:r>
        <w:rPr>
          <w:rFonts w:ascii="Arial" w:hAnsi="Arial" w:cs="Arial"/>
          <w:color w:val="000000"/>
          <w:sz w:val="20"/>
          <w:szCs w:val="20"/>
        </w:rPr>
        <w:t>while</w:t>
      </w:r>
      <w:r w:rsidRPr="008D28AA">
        <w:rPr>
          <w:rFonts w:ascii="Arial" w:hAnsi="Arial" w:cs="Arial"/>
          <w:color w:val="000000"/>
          <w:sz w:val="20"/>
          <w:szCs w:val="20"/>
        </w:rPr>
        <w:t xml:space="preserve"> </w:t>
      </w:r>
      <w:r w:rsidRPr="006E1B61">
        <w:rPr>
          <w:rFonts w:ascii="Arial" w:hAnsi="Arial"/>
          <w:color w:val="000000"/>
          <w:sz w:val="20"/>
        </w:rPr>
        <w:t>MCDM</w:t>
      </w:r>
      <w:r>
        <w:rPr>
          <w:rFonts w:ascii="Arial" w:hAnsi="Arial" w:cs="Arial"/>
          <w:color w:val="000000"/>
          <w:sz w:val="20"/>
          <w:szCs w:val="20"/>
        </w:rPr>
        <w:t xml:space="preserve"> was for</w:t>
      </w:r>
      <w:r w:rsidRPr="006E1B61">
        <w:rPr>
          <w:rFonts w:ascii="Arial" w:hAnsi="Arial"/>
          <w:color w:val="000000"/>
          <w:sz w:val="20"/>
        </w:rPr>
        <w:t xml:space="preserve"> decision-making </w:t>
      </w:r>
      <w:r>
        <w:rPr>
          <w:rFonts w:ascii="Arial" w:hAnsi="Arial" w:cs="Arial"/>
          <w:color w:val="000000"/>
          <w:sz w:val="20"/>
          <w:szCs w:val="20"/>
        </w:rPr>
        <w:t>through</w:t>
      </w:r>
      <w:r w:rsidRPr="006E1B61">
        <w:rPr>
          <w:rFonts w:ascii="Arial" w:hAnsi="Arial"/>
          <w:color w:val="000000"/>
          <w:sz w:val="20"/>
        </w:rPr>
        <w:t xml:space="preserve"> theories, processes, and analytical methods </w:t>
      </w:r>
      <w:r>
        <w:rPr>
          <w:rFonts w:ascii="Arial" w:hAnsi="Arial" w:cs="Arial"/>
          <w:color w:val="000000"/>
          <w:sz w:val="20"/>
          <w:szCs w:val="20"/>
        </w:rPr>
        <w:t xml:space="preserve">associated with </w:t>
      </w:r>
      <w:r w:rsidRPr="006E1B61">
        <w:rPr>
          <w:rFonts w:ascii="Arial" w:hAnsi="Arial"/>
          <w:color w:val="000000"/>
          <w:sz w:val="20"/>
        </w:rPr>
        <w:t xml:space="preserve">uncertainty, dynamics, and multi-criteria aspects. The combination of </w:t>
      </w:r>
      <w:r>
        <w:rPr>
          <w:rFonts w:ascii="Arial" w:hAnsi="Arial" w:cs="Arial"/>
          <w:color w:val="000000"/>
          <w:sz w:val="20"/>
          <w:szCs w:val="20"/>
        </w:rPr>
        <w:t>the two methods</w:t>
      </w:r>
      <w:r w:rsidRPr="006E1B61">
        <w:rPr>
          <w:rFonts w:ascii="Arial" w:hAnsi="Arial"/>
          <w:color w:val="000000"/>
          <w:sz w:val="20"/>
        </w:rPr>
        <w:t xml:space="preserve"> has received more attention in recent years </w:t>
      </w:r>
      <w:r>
        <w:rPr>
          <w:rFonts w:ascii="Arial" w:hAnsi="Arial" w:cs="Arial"/>
          <w:color w:val="000000"/>
          <w:sz w:val="20"/>
          <w:szCs w:val="20"/>
        </w:rPr>
        <w:t>due to the ability to provide</w:t>
      </w:r>
      <w:r w:rsidRPr="006E1B61">
        <w:rPr>
          <w:rFonts w:ascii="Arial" w:hAnsi="Arial"/>
          <w:color w:val="000000"/>
          <w:sz w:val="20"/>
        </w:rPr>
        <w:t xml:space="preserve"> more precise and practical results </w:t>
      </w:r>
      <w:sdt>
        <w:sdtPr>
          <w:rPr>
            <w:rFonts w:ascii="Arial" w:hAnsi="Arial"/>
            <w:color w:val="000000"/>
            <w:sz w:val="20"/>
          </w:rPr>
          <w:tag w:val="MENDELEY_CITATION_v3_eyJjaXRhdGlvbklEIjoiTUVOREVMRVlfQ0lUQVRJT05fMGI5M2I5ZDItNDI0Ni00MTQzLWI4ODUtMjdiZGVmZjk1ZjhkIiwicHJvcGVydGllcyI6eyJub3RlSW5kZXgiOjB9LCJpc0VkaXRlZCI6ZmFsc2UsIm1hbnVhbE92ZXJyaWRlIjp7ImlzTWFudWFsbHlPdmVycmlkZGVuIjpmYWxzZSwiY2l0ZXByb2NUZXh0IjoiWzE0XSIsIm1hbnVhbE92ZXJyaWRlVGV4dCI6IiJ9LCJjaXRhdGlvbkl0ZW1zIjpbeyJpZCI6ImZiMGQyNTRjLTY3NWItM2YwYi1iZDRlLWFhMmIzYWNiMTg2NyIsIml0ZW1EYXRhIjp7InR5cGUiOiJhcnRpY2xlLWpvdXJuYWwiLCJpZCI6ImZiMGQyNTRjLTY3NWItM2YwYi1iZDRlLWFhMmIzYWNiMTg2NyIsInRpdGxlIjoiQSBHSVMtTUNETSBNZXRob2QgZm9yIFJhbmtpbmcgUG90ZW50aWFsIFN0YXRpb24gTG9jYXRpb25zIGluIHRoZSBFeHBhbnNpb24gb2YgQmlrZS1TaGFyaW5nIFN5c3RlbXMiLCJhdXRob3IiOlt7ImZhbWlseSI6IkJhaGFkb3JpIiwiZ2l2ZW4iOiJNb2hhbW1hZCBTYWRlZ2giLCJwYXJzZS1uYW1lcyI6ZmFsc2UsImRyb3BwaW5nLXBhcnRpY2xlIjoiIiwibm9uLWRyb3BwaW5nLXBhcnRpY2xlIjoiIn0seyJmYW1pbHkiOiJHb27Dp2FsdmVzIiwiZ2l2ZW4iOiJBbGV4YW5kcmUgQi4iLCJwYXJzZS1uYW1lcyI6ZmFsc2UsImRyb3BwaW5nLXBhcnRpY2xlIjoiIiwibm9uLWRyb3BwaW5nLXBhcnRpY2xlIjoiIn0seyJmYW1pbHkiOiJNb3VyYSIsImdpdmVuIjoiRmlsaXBlIiwicGFyc2UtbmFtZXMiOmZhbHNlLCJkcm9wcGluZy1wYXJ0aWNsZSI6IiIsIm5vbi1kcm9wcGluZy1wYXJ0aWNsZSI6IiJ9XSwiY29udGFpbmVyLXRpdGxlIjoiQXhpb21zIiwiRE9JIjoiMTAuMzM5MC9heGlvbXMxMTA2MDI2MyIsIklTU04iOiIyMDc1MTY4MCIsImlzc3VlZCI6eyJkYXRlLXBhcnRzIjpbWzIwMjIsNiwxXV19LCJhYnN0cmFjdCI6IkJpY3ljbGUtc2hhcmluZyBzeXN0ZW1zIChCU1NzKSBhcmUgYW4gZWZmZWN0aXZlIHNvbHV0aW9uIHRvIHJlZHVjZSBwcml2YXRlIGNhciB1c2FnZSBpbiBtb3N0IGNpdGllcyBhbmQgYXJlIGFuIGluZmx1ZW50aWFsIGZhY3RvciBpbiBlbmNvdXJhZ2luZyBjaXRpemVucyB0byBzaGlmdCB0byBtb3JlIHN1c3RhaW5hYmxlIHRyYW5zcG9ydCBtb2Rlcy4gSW4gdGhpcyBzZW5zZSwgdGhlIGxvY2F0aW9uIG9mIEJTUyBzdGF0aW9ucyBoYXMgYSBjcml0aWNhbCBpbXBhY3Qgb24gdGhlIHN5c3RlbeKAmXMgZWZmaWNpZW5jeS4gVGhpcyBzdHVkeSBwcm9wb3NlZCBhbiBpbnRlZ3JhdGVkIGdlb2dyYXBoaWMgaW5mb3JtYXRpb24gc3lzdGVt4oCTbXVsdGktY3JpdGVyaWEgZGVjaXNpb24tbWFraW5nIChHSVMtTUNETSkgZnJhbWV3b3JrIHRoYXQgaW5jbHVkZXMgdGhlIGFuYWx5dGljIGhpZXJhcmNoeSBwcm9jZXNzIChBSFApLCB0ZWNobmlxdWUgZm9yIG9yZGVyIHByZWZlcmVuY2UgYnkgc2ltaWxhcml0eSB0byB0aGUgaWRlYWwgc29sdXRpb24gKFRPUFNJUyksIGFuZCBzcGF0aWFsIGRhdGEgcHJvY2Vzc2luZyBpbiBHSVMgdG8gZGV0ZXJtaW5lIGEgcmFua2luZyBvZiBwb3RlbnRpYWwgbG9jYXRpb25zIGZvciBCU1Mgc3RhdGlvbnMuIFRoZSByZXN1bHRzIG9mIHRoZSBwcm9wb3NlZCBHSVMtTUNETSBtZXRob2QgY2FuIGJlIHVzZWQgZm9yIGJvdGggcGxhbm5pbmcgYSBuZXcgQlNTIG9yIGV4cGFuZGluZyBvbmUgdGhhdCBpcyBjdXJyZW50bHkgdW5kZXIgb3BlcmF0aW9uLiBUaGUgZnJhbWV3b3JrIHdhcyBhcHBsaWVkIHRvIGEgY2FzZSBzdHVkeSBmb3IgZXhwYW5kaW5nIEdJUkEsIHRoZSBCU1Mgb2YgTGlzYm9uLCBQb3J0dWdhbC4gSW4gaXQsIGxvY2F0aW9uIGNyaXRlcmlhIHdlcmUgc2VsZWN0ZWQgaW4gZm91ciBjYXRlZ29yaWVzLCBpbmNsdWRpbmcgY3JpdGVyaWEgZnJvbSB0aGUgbGl0ZXJhdHVyZSBhbmQgZXh0cmFjdGVkIGZyb20gYXZhaWxhYmxlIHRyYW5zYWN0aW9uIGRhdGE7IGluIGFkZGl0aW9uLCB3ZSBhbHNvIHN1Z2dlc3RlZCBzb21lIGNyaXRlcmlhLiBUaGUgcmViYWxhbmNpbmcgb3BlcmF0b3LigJlzIHN0YWZmIHdlcmUgdGhlIGRlY2lzaW9uIG1ha2VycyBpbiB0aGlzIHN0dWR5IHZpYSB0aGVpciByZXNwb25zZXMgdG8gdGhlIEFIUCBxdWVzdGlvbm5haXJlLiBUaGUgcmViYWxhbmNpbmcgc3RhZmYgYmVsaWV2ZWQgdGhhdCB0aGUgbWFpbiBjcml0ZXJpb24gb2Yg4oCcY2l0eSBpbmZyYXN0cnVjdHVyZeKAnSB3aXRoIHRoZSB0d28gc3ViLWNyaXRlcmlhIG9mIOKAnHBvcHVsYXRpb24gZGVuc2l0eeKAnSBhbmQg4oCcc2xvcGXigJ0gd2VyZSB0aGUgbW9zdCBpbXBvcnRhbnQuIEZ1cnRoZXJtb3JlLCB0aGUgcHJveGltaXR5IHRvIHRoZSDigJxiaWtlIG5ldHdvcmvigJ0gd2l0aCB0aGUgc3ViLWNyaXRlcmlvbiBvZiDigJxwcm94aW1pdHkgdG8gdGhlIGN1cnJlbnQgYmlrZSBzdGF0aW9uc+KAnSBoYWQgbGVzcyBpbXBvcnRhbmNlLiBFYWNoIGNyaXRlcmlvbuKAmXMgd2VpZ2h0IGFuZCBpbmNvbnNpc3RlbmN5IHJhdGUgd2VyZSBvYnRhaW5lZCB1c2luZyB0aGUgRXhwZXJ0IENob2ljZSBzb2Z0d2FyZS4gVGhlIGdlb2dyYXBoaWMgdmFsdWVzIG9mIGVhY2ggY3JpdGVyaW9uIHdlcmUgY3JlYXRlZCB1dGlsaXppbmcgdGhlIEFyY0dJUyBzb2Z0d2FyZSwgYW5kIGl0cyBuZXR3b3JrIGFuYWx5c3QgbW9kdWxlIHdhcyBlbXBsb3llZCBmb3IgYXBwbHlpbmcgbG9jYXRpb24gdGVjaG5pcXVlcy4gQmFzZWQgb24gdGhlIGNyZWF0ZWQgc3VpdGFiaWxpdHkgbWFwLCB0aGUgY2l0eeKAmXMgY2VudGVyIHdhcyB0aGUgbWFpbiBzdWl0YWJsZSBhcmVhIGZvciBlc3RhYmxpc2hpbmcgbmV3IHN0YXRpb25zLiBGb3J0eS1maXZlIG5ldyBiaWtlIHN0YXRpb25zIHdlcmUgaWRlbnRpZmllZCBpbiB0aG9zZSBhcmVhcyBhbmQgcmFua2VkIHVzaW5nIHRoZSBUT1BTSVMgdGVjaG5pcXVlLiIsInB1Ymxpc2hlciI6Ik1EUEkiLCJpc3N1ZSI6IjYiLCJ2b2x1bWUiOiIxMSIsImNvbnRhaW5lci10aXRsZS1zaG9ydCI6IiJ9LCJpc1RlbXBvcmFyeSI6ZmFsc2V9XX0="/>
          <w:id w:val="1573618095"/>
          <w:placeholder>
            <w:docPart w:val="589CC4D721334F1FAB46E113F5975979"/>
          </w:placeholder>
        </w:sdtPr>
        <w:sdtContent>
          <w:r w:rsidR="00280C1E" w:rsidRPr="00280C1E">
            <w:rPr>
              <w:rFonts w:ascii="Arial" w:hAnsi="Arial"/>
              <w:color w:val="000000"/>
              <w:sz w:val="20"/>
            </w:rPr>
            <w:t>[14]</w:t>
          </w:r>
        </w:sdtContent>
      </w:sdt>
      <w:r w:rsidRPr="006E1B61">
        <w:rPr>
          <w:rFonts w:ascii="Arial" w:hAnsi="Arial"/>
          <w:color w:val="000000"/>
          <w:sz w:val="20"/>
        </w:rPr>
        <w:t>.</w:t>
      </w:r>
    </w:p>
    <w:p w14:paraId="1A96CD20" w14:textId="77777777" w:rsidR="00CF336F" w:rsidRPr="006E1B61" w:rsidRDefault="00CF336F" w:rsidP="00CF336F">
      <w:pPr>
        <w:spacing w:after="0" w:line="240" w:lineRule="auto"/>
        <w:ind w:left="0" w:hanging="2"/>
        <w:jc w:val="both"/>
        <w:rPr>
          <w:rFonts w:ascii="Arial" w:hAnsi="Arial"/>
          <w:color w:val="000000"/>
          <w:sz w:val="20"/>
        </w:rPr>
      </w:pPr>
    </w:p>
    <w:p w14:paraId="26481147" w14:textId="77777777" w:rsidR="00CF336F" w:rsidRPr="008D28AA" w:rsidRDefault="00CF336F" w:rsidP="00CF336F">
      <w:pPr>
        <w:spacing w:after="0" w:line="240" w:lineRule="auto"/>
        <w:ind w:left="0" w:hanging="2"/>
        <w:jc w:val="both"/>
        <w:rPr>
          <w:rFonts w:ascii="Arial" w:eastAsia="Arial" w:hAnsi="Arial" w:cs="Arial"/>
          <w:color w:val="1F4E79"/>
          <w:sz w:val="20"/>
          <w:szCs w:val="20"/>
        </w:rPr>
      </w:pPr>
      <w:r w:rsidRPr="008D28AA">
        <w:rPr>
          <w:rFonts w:ascii="Arial" w:eastAsia="Arial" w:hAnsi="Arial" w:cs="Arial"/>
          <w:b/>
          <w:color w:val="1F4E79"/>
          <w:sz w:val="20"/>
          <w:szCs w:val="20"/>
        </w:rPr>
        <w:t>METHOD</w:t>
      </w:r>
    </w:p>
    <w:p w14:paraId="35CBA3AA" w14:textId="68C79F14" w:rsidR="00CF336F" w:rsidRPr="006E1B61" w:rsidRDefault="00CF336F" w:rsidP="00CF336F">
      <w:pPr>
        <w:spacing w:after="0" w:line="240" w:lineRule="auto"/>
        <w:ind w:leftChars="0" w:left="0" w:firstLineChars="0" w:firstLine="720"/>
        <w:jc w:val="both"/>
        <w:rPr>
          <w:rFonts w:ascii="Arial" w:hAnsi="Arial"/>
          <w:color w:val="000000"/>
          <w:sz w:val="20"/>
        </w:rPr>
      </w:pPr>
      <w:r w:rsidRPr="008D28AA">
        <w:rPr>
          <w:rFonts w:ascii="Arial" w:hAnsi="Arial" w:cs="Arial"/>
          <w:sz w:val="20"/>
          <w:szCs w:val="20"/>
        </w:rPr>
        <w:t>The three main methods used in conducting this research</w:t>
      </w:r>
      <w:r>
        <w:rPr>
          <w:rFonts w:ascii="Arial" w:hAnsi="Arial" w:cs="Arial"/>
          <w:sz w:val="20"/>
          <w:szCs w:val="20"/>
        </w:rPr>
        <w:t xml:space="preserve"> were </w:t>
      </w:r>
      <w:r w:rsidRPr="008D28AA">
        <w:rPr>
          <w:rFonts w:ascii="Arial" w:hAnsi="Arial" w:cs="Arial"/>
          <w:sz w:val="20"/>
          <w:szCs w:val="20"/>
        </w:rPr>
        <w:t xml:space="preserve">GIS, </w:t>
      </w:r>
      <w:r w:rsidRPr="006E1B61">
        <w:rPr>
          <w:rFonts w:ascii="Arial" w:hAnsi="Arial"/>
          <w:sz w:val="20"/>
        </w:rPr>
        <w:t>AHP</w:t>
      </w:r>
      <w:r>
        <w:rPr>
          <w:rFonts w:ascii="Arial" w:hAnsi="Arial" w:cs="Arial"/>
          <w:sz w:val="20"/>
          <w:szCs w:val="20"/>
        </w:rPr>
        <w:t>,</w:t>
      </w:r>
      <w:r w:rsidRPr="006E1B61">
        <w:rPr>
          <w:rFonts w:ascii="Arial" w:hAnsi="Arial"/>
          <w:sz w:val="20"/>
        </w:rPr>
        <w:t xml:space="preserve"> and TOPSIS </w:t>
      </w:r>
      <w:sdt>
        <w:sdtPr>
          <w:rPr>
            <w:rFonts w:ascii="Arial" w:hAnsi="Arial"/>
            <w:color w:val="000000"/>
            <w:sz w:val="20"/>
          </w:rPr>
          <w:tag w:val="MENDELEY_CITATION_v3_eyJjaXRhdGlvbklEIjoiTUVOREVMRVlfQ0lUQVRJT05fOGEyZjUxOWEtNjgyNS00MDI5LWI0NGUtNmU5NDU0ODEyMjZkIiwicHJvcGVydGllcyI6eyJub3RlSW5kZXgiOjB9LCJpc0VkaXRlZCI6ZmFsc2UsIm1hbnVhbE92ZXJyaWRlIjp7ImlzTWFudWFsbHlPdmVycmlkZGVuIjpmYWxzZSwiY2l0ZXByb2NUZXh0IjoiWzE4XSwgWzE5XSwgWzIwXSIsIm1hbnVhbE92ZXJyaWRlVGV4dCI6IiJ9LCJjaXRhdGlvbkl0ZW1zIjpbeyJpZCI6IjM1ZDU1ZWNlLWQ0ODEtMzBmNi1hY2VkLWVmMjM4NjMwZjNhYyIsIml0ZW1EYXRhIjp7InR5cGUiOiJhcnRpY2xlLWpvdXJuYWwiLCJpZCI6IjM1ZDU1ZWNlLWQ0ODEtMzBmNi1hY2VkLWVmMjM4NjMwZjNhYyIsInRpdGxlIjoiRGV0ZXJtaW5hdGlvbiBvZiBmbG9vZCB2dWxuZXJhYmlsaXR5IGxldmVsIGJhc2VkIG9uIGRpZmZlcmVudCBudW1iZXJzIG9mIGluZGljYXRvcnMgdXNpbmcgQUhQLUdJUyIsImF1dGhvciI6W3siZmFtaWx5IjoiRXJ5YW5pIiwiZ2l2ZW4iOiJJLiBHdXN0aSBBZ3VuZyBQdXR1IiwicGFyc2UtbmFtZXMiOmZhbHNlLCJkcm9wcGluZy1wYXJ0aWNsZSI6IiIsIm5vbi1kcm9wcGluZy1wYXJ0aWNsZSI6IiJ9LHsiZmFtaWx5IjoiSmF5YW50YXJpIiwiZ2l2ZW4iOiJNYWRlIFdpZHlhIiwicGFyc2UtbmFtZXMiOmZhbHNlLCJkcm9wcGluZy1wYXJ0aWNsZSI6IiIsIm5vbi1kcm9wcGluZy1wYXJ0aWNsZSI6IiJ9LHsiZmFtaWx5IjoiUmFtbGkiLCJnaXZlbiI6IlN1emFuYSIsInBhcnNlLW5hbWVzIjpmYWxzZSwiZHJvcHBpbmctcGFydGljbGUiOiIiLCJub24tZHJvcHBpbmctcGFydGljbGUiOiIifV0sImNvbnRhaW5lci10aXRsZSI6IlNpbmVyZ2kgKEluZG9uZXNpYSkiLCJET0kiOiIxMC4yMjQ0MS9zaW5lcmdpLjIwMjQuMS4wMDIiLCJJU1NOIjoiMjQ2MDEyMTciLCJpc3N1ZWQiOnsiZGF0ZS1wYXJ0cyI6W1syMDI0XV19LCJwYWdlIjoiMTMtMjIiLCJhYnN0cmFjdCI6IlZ1bG5lcmFiaWxpdHkgcmVkdWN0aW9uIGFuZCBpbmNyZWFzZWQgcmVzaWxpZW5jZSBhcmUgZXNzZW50aWFsIGFwcHJvYWNoZXMgdG8gYSBmbG9vZCBtYW5hZ2VtZW50IHN0cmF0ZWd5LiBPbmUgb2YgdGhlIG1vc3QgaW1wb3J0YW50IHN0ZXBzIGlzIGlkZW50aWZ5aW5nIGZsb29kLXZ1bG5lcmFibGUgYXJlYXMuIEEgZmxvb2QgdnVsbmVyYWJpbGl0eSBhc3Nlc3NtZW50IGlzIG5lY2Vzc2FyeSB0byBpZGVudGlmeSB0aGUgYXJlYXMuIEN1cnJlbnRseSwgcmVzZWFyY2ggb24gZmxvb2QgdnVsbmVyYWJpbGl0eSBhc3Nlc3NtZW50IHVzZXMgZGlmZmVyZW50IGluZGljYXRvcnMgdG8gZGV0ZXJtaW5lIHRoZSBmbG9vZCB2dWxuZXJhYmlsaXR5IGxldmVsLiBIb3dldmVyLCBpdCBpcyB1bmtub3duIGhvdyB0aGUgbnVtYmVyIG9mIGluZGljYXRvcnMgdXNlZCB0byBhc3Nlc3MgZmxvb2QgdnVsbmVyYWJpbGl0eSBhZmZlY3RzIHRoZSByZXN1bHRzLiBUaGlzIHJlc2VhcmNoIGFpbWVkIHRvIGRldGVybWluZSB0aGUgZWZmZWN0IG9mIHRoZSBudW1iZXIgb2YgaW5kaWNhdG9ycyB1c2VkIGluIGVzdGltYXRpbmcgZmxvb2QgdnVsbmVyYWJpbGl0eSB1c2luZyB0aGUgQUhQLUdJUyBtZXRob2Qgb24gdGhlIHJlc3VsdGluZyBmbG9vZCB2dWxuZXJhYmlsaXR5IGxldmVsLiBUaGVyZWZvcmUsIHRoaXMgcmVzZWFyY2ggYW5hbHl6ZWQgdGhlIHdlaWdodCBvZiBlYWNoIGluZGljYXRvciBmb3IgZml2ZSBzY2VuYXJpb3MgdXNpbmcgdGhlIEFIUCBtZXRob2QuIFRoaXMgc3RlcCBpcyBjb250aW51ZWQgdXNpbmcgR0lTIHRvIGNyZWF0ZSBhbiBvdmVybGF5IG1hcCB0byBjYWxjdWxhdGUgZWFjaCBzY2VuYXJpbydzIGZsb29kIGhhemFyZCBpbmRleC4gVGhlIGluZGljYXRvcnMgdXNlZCB0byBkZXRlcm1pbmUgdGhlIGZsb29kIHZ1bG5lcmFiaWxpdHkgaW5kZXggaW5jbHVkZSBlbGV2YXRpb24sIHNsb3BlLCBmbG93IGFjY3VtdWxhdGlvbiwgZHJhaW5hZ2UgZGlzdGFuY2UsIGxhbmQgdXNlLCBzb2lsIHR5cGUsIGFuZCBhbm51YWwgcmFpbmZhbGwgaW50ZW5zaXR5LiBUaGUgcmVzdWx0cyBzaG93ZWQgdGhhdCB0aGUgcmVkdWN0aW9uIG9mIGluZGljYXRvcnMgZnJvbSBzZXZlbiB0byBzaXggY2F1c2VkIHRoZSBhcmVhcyB3aXRoIG1vZGVyYXRlIGFuZCB2ZXJ5IGhpZ2ggbGV2ZWxzIG9mIGZsb29kIHZ1bG5lcmFiaWxpdHkgdG8gaW5jcmVhc2UsIHdoaWxlIHRob3NlIHdpdGggaGlnaCBsZXZlbHMgZGVjcmVhc2VkLiBNZWFud2hpbGUsIHRoZSByZWR1Y3Rpb24gZnJvbSBzaXggdG8gZml2ZSBpbmRpY2F0b3JzIGNhdXNlZCB0aGUgYXJlYXMgd2l0aCBsb3cgYW5kIG1vZGVyYXRlIHZ1bG5lcmFiaWxpdHkgdG8gcmVkdWNlLCB3aGlsZSB0aG9zZSB3aXRoIGhpZ2ggYW5kIHZlcnkgaGlnaCBsZXZlbHMgaW5jcmVhc2VkLiBJdCB3YXMgYWxzbyBkaXNjb3ZlcmVkIHRoYXQgd2hlbiB0aGUgaW5kaWNhdG9ycyB3ZXJlIGNoYW5nZWQgZnJvbSBmaXZlIHRvIGZvdXIsIHRoZSBhcmVhcyB3aXRoIG1vZGVyYXRlIGFuZCBoaWdoIHZ1bG5lcmFiaWxpdHkgaW5jcmVhc2VkIHdoaWxlIHRob3NlIHdpdGggdmVyeSBoaWdoIGxldmVscyBkZWNyZWFzZWQuIiwicHVibGlzaGVyIjoiTWVyY3UgQnVhbmEgVW5pdmVyc2l0eSIsImlzc3VlIjoiMSIsInZvbHVtZSI6IjI4In0sImlzVGVtcG9yYXJ5IjpmYWxzZX0seyJpZCI6IjMzMjFiNTEyLTczZjgtMzhkOC1hZGRiLTRmMzJmNmNhMzI0YyIsIml0ZW1EYXRhIjp7InR5cGUiOiJhcnRpY2xlLWpvdXJuYWwiLCJpZCI6IjMzMjFiNTEyLTczZjgtMzhkOC1hZGRiLTRmMzJmNmNhMzI0YyIsInRpdGxlIjoiWUJNIFVuaXZlcnNpdHkgdG91cmlzbSBidWlsZGluZyBsb2NhdGlvbiBzZWxlY3Rpb24gd2l0aCBhIGNvbWJpbmF0aW9uIG9mIGN1dCBvZmYgcG9pbnQgYW5kIEFIUCBUb3BzaXMgbWV0aG9kIiwiYXV0aG9yIjpbeyJmYW1pbHkiOiJMYXVyZW50aWEiLCJnaXZlbiI6Ik5hb21pIFRhbWFyYSIsInBhcnNlLW5hbWVzIjpmYWxzZSwiZHJvcHBpbmctcGFydGljbGUiOiIiLCJub24tZHJvcHBpbmctcGFydGljbGUiOiIifSx7ImZhbWlseSI6IlNlcHRpYW5pIiwiZ2l2ZW4iOiJXaW5uaWUiLCJwYXJzZS1uYW1lcyI6ZmFsc2UsImRyb3BwaW5nLXBhcnRpY2xlIjoiIiwibm9uLWRyb3BwaW5nLXBhcnRpY2xlIjoiIn0seyJmYW1pbHkiOiJUYW1hcmEiLCJnaXZlbiI6Ik5hb21pIiwicGFyc2UtbmFtZXMiOmZhbHNlLCJkcm9wcGluZy1wYXJ0aWNsZSI6IiIsIm5vbi1kcm9wcGluZy1wYXJ0aWNsZSI6IiJ9XSwiY29udGFpbmVyLXRpdGxlIjoiQUlQIENvbmZlcmVuY2UgUHJvY2VlZGluZ3MiLCJjb250YWluZXItdGl0bGUtc2hvcnQiOiJBSVAgQ29uZiBQcm9jIiwiaXNzdWVkIjp7ImRhdGUtcGFydHMiOltbMjAyM11dfSwiYWJzdHJhY3QiOiJZUEJNIFVuaXZlcnNpdHkgaXMgYSBwcml2YXRlIGhpZ2ggZWR1Y2F0aW9uYWwgaW5zdGl0dXRpb24gbG9jYXRlZCBib3RoIGluIEpha2FydGEgYW5kIFNlcnBvbmcsIFRhbmdlcmFuZy4gQ3VycmVudGx5LCB0aGUgVW5pdmVyc2l0eSBpcyBwbGFubmluZyB0byBlc3RhYmxpc2ggYSBuZXcgY2FtcHVzIGRldm90ZWQgdG8gaG9zcGl0YWxpdHkgYW5kIGhvdGVsaWVyIG1ham9ycy4gVGhlIG9iamVjdGl2ZSBvZiB0aGlzIHJlc2VhcmNoIGlzIHRvIGFuYWx5emUgdGhlIGRldGVybWluYXRpb24gb2YgdGhlIGxvY2F0aW9uIGRlY2lkZWQgdG8gYnVpbGQgdGhlIG5ldyBjYW1wdXMgdG8gbWFrZSBzdXJlIHRoYXQgdGhlIGRlY2lzaW9uIGlzIGltcHJvdmUuIENyaXRlcmlhIHNlbGVjdGlvbiB3YXMgY29uZHVjdGVkIGJ5IHVzaW5nIGN1dCBvZmYgcG9pbnQgbWV0aG9kLCBtZWFud2hpbGUgYWx0ZXJuYXRpdmUgbG9jYXRpb24gc2VsZWN0aW9uIGV2YWx1YXRpb24gd2FzIGNvbmR1Y3RlZCBieSB1c2luZyBBSFAgYW5kIFRPUFNJUyBtZXRob2RzLlRoZSB2YWx1YXRpb24gd2FzIGNvbmR1Y3RlZCBieSBCb2FyZCBvZiBEaXJlY3RvcnMsIFJlY3RvciwgVmljZSBSZWN0b3IsIFJlY3RvcmF0ZSBEYWlseSBFeGVjdXRvciwgYW5kIGEgbnVtYmVyIG9mIGRpcmVjdG9ycy4gQ3V0IG9mZiBwb2ludCBjYWxjdWxhdGlvbiBwcm9kdWNlZCA1IChmaXZlKSBoaWdoZXN0IGNyaXRlcmlhIG5hbWVseSBhY2Nlc3NpYmlsaXR5LCBlbnZpcm9ubWVudCwgZXhwYW5zaW9uLCBjb21wZXRpdGlvbiwgYW5kIGJ1aWxkaW5nIGNvc3QuIEFIUCBUT1BTSVMgbWVhc3VyZW1lbnQgcmVzdWx0IHByb2R1Y2VkIGFuIGFsdGVybmF0aXZlIGxvY2F0aW9uIHByZWZlcmVuY2VzIG5hbWVseSBCYXRhbSB3aXRoIGEgdmFsdWUgb2YgMC42MDQ3LCBZb2d5YWthcnRhIHdpdGggYSB2YWx1ZSBvZiAwLjQ0NTMsIGFuZCBCYWxpIHdpdGggYSB2YWx1ZSBvZiAwLjM2NjcuIEJhc2VkIG9uIHRoYXQsIHRoZSByZWNvbW1lbmRlZCBsb2NhdGlvbiBpcyBpbiBCYXRhbSBDaXR5IHdpdGggdGhlIGhpZ2hlc3QgcHJlZmVyZW5jZSB2YWx1ZS4iLCJpc3N1ZSI6IjEiLCJ2b2x1bWUiOiIyNDg1In0sImlzVGVtcG9yYXJ5IjpmYWxzZX0seyJpZCI6IjZkNmFhMWNiLTY0OTYtM2EyMS1hNTQwLTU2MGQ1MTRkMDlmNyIsIml0ZW1EYXRhIjp7InR5cGUiOiJhcnRpY2xlLWpvdXJuYWwiLCJpZCI6IjZkNmFhMWNiLTY0OTYtM2EyMS1hNTQwLTU2MGQ1MTRkMDlmNyIsInRpdGxlIjoiU2VsZWN0aW9uIGxlYWQgbG9naXN0aWNzIHByb3ZpZGVyIGluIGNvbnN1bWVyIGdvb2RzIHVzaW5nIEFIUCDigJMgVE9QU0lTIGFwcHJvYWNoIiwiYXV0aG9yIjpbeyJmYW1pbHkiOiJTdXJvdG8iLCJnaXZlbiI6Ikt1d2F0IiwicGFyc2UtbmFtZXMiOmZhbHNlLCJkcm9wcGluZy1wYXJ0aWNsZSI6IiIsIm5vbi1kcm9wcGluZy1wYXJ0aWNsZSI6IiJ9LHsiZmFtaWx5IjoiSGFzYnVsbGFoIiwiZ2l2ZW4iOiJIYXNidWxsYWgiLCJwYXJzZS1uYW1lcyI6ZmFsc2UsImRyb3BwaW5nLXBhcnRpY2xlIjoiIiwibm9uLWRyb3BwaW5nLXBhcnRpY2xlIjoiIn1dLCJjb250YWluZXItdGl0bGUiOiJTaW5lcmdpIChJbmRvbmVzaWEpIiwiRE9JIjoiMTAuMjI0NDEvc2luZXJnaS4yMDIzLjIuMDA2IiwiSVNTTiI6IjI0NjAxMjE3IiwiaXNzdWVkIjp7ImRhdGUtcGFydHMiOltbMjAyM11dfSwicGFnZSI6IjE4NS0xOTIiLCJhYnN0cmFjdCI6IlZlbmRvciBzZWxlY3Rpb24gaXMgYSBzdHJhdGVnaWMgYWN0aXZpdHkgaW4gb3JkZXIgdG8gc3VwcG9ydCB0aGUgYWNoaWV2ZW1lbnQgb2YgdGhlIGNvbXBhbnlgcyBzdWNjZXNzIGFuZCBjb21wZXRpdGl2ZW5lc3MuIFNpZ25pZmljYW50bHksIHRoZSBjb21wYW55IGhhcyBzb21lIHNwZWNpZmljIHN0YW5kYXJkcyBpbiB0aGUgc2VsZWN0aW9uLiBUaGVyZWZvcmUsIGV2YWx1YXRpb24gaXMgbmVlZGVkIHRvIHNlZSB3aGljaCB2ZW5kb3JzIG1hdGNoIHRoZSBjb21wYW55J3MgY3JpdGVyaWEuIFRoZSBwdXJwb3NlIG9mIHRoaXMgc3R1ZHkgd2FzIHRvIGV2YWx1YXRlIGFuZCBzZWxlY3QgdGhlIHByb3Bvc2VkIHZlbmRvciBpbiBhIGRlY2lzaW9uIHN1cHBvcnQgc3lzdGVtIHVzaW5nIHRoZSBBSFAgYW5kIFRPUFNJUyBhcHByb2FjaGVzLiBUaGUgQUhQIG1ldGhvZCBpcyB1c2VkIHRvIGRldGVybWluZSB0aGUgaW1wb3J0YW5jZSBvZiB0aGUgY3JpdGVyaWEsIHdoaWxlIHRoZSBUT1BTSVMgbWV0aG9kIGlzIHVzZWQgdG8gcmFuayBhbHRlcm5hdGl2ZXMuIFRoZSByZXN1bHRzIHNob3cgdGhhdCBQcm92aWRlciAxIGhhcyB0aGUgaGlnaGVzdCBzY29yZSBjb21wYXJlZCB0byBvdGhlciBhbHRlcm5hdGl2ZXMgd2l0aCBhIHZhbHVlIG9mIDAuODUyLiBTZW5zaXRpdml0eSBhbmFseXNpcyBzaG93cyB0aGF0IHRoZSBwcm9wb3NlZCBBSFAgYW5kIFRPUFNJUyBtZXRob2RzIGFyZSByb2J1c3QsIHN1aXRhYmxlIGZvciB0aGlzIHByb2JsZW0sIGFuZCBoYXZlIGEgbG93IHJhdGUgb2YgY2hhbmdlLiIsInB1Ymxpc2hlciI6Ik1lcmN1IEJ1YW5hIFVuaXZlcnNpdHkiLCJpc3N1ZSI6IjIiLCJ2b2x1bWUiOiIyNyIsImNvbnRhaW5lci10aXRsZS1zaG9ydCI6IiJ9LCJpc1RlbXBvcmFyeSI6ZmFsc2V9XX0="/>
          <w:id w:val="1042484706"/>
          <w:placeholder>
            <w:docPart w:val="2B489EC8AA994BA4B8A3B84F179BAF1C"/>
          </w:placeholder>
        </w:sdtPr>
        <w:sdtContent>
          <w:r w:rsidR="00280C1E" w:rsidRPr="00280C1E">
            <w:rPr>
              <w:rFonts w:ascii="Arial" w:hAnsi="Arial"/>
              <w:color w:val="000000"/>
              <w:sz w:val="20"/>
            </w:rPr>
            <w:t>[18], [19], [20]</w:t>
          </w:r>
        </w:sdtContent>
      </w:sdt>
      <w:r w:rsidRPr="006E1B61">
        <w:rPr>
          <w:rFonts w:ascii="Arial" w:hAnsi="Arial"/>
          <w:color w:val="000000"/>
          <w:sz w:val="20"/>
        </w:rPr>
        <w:t>.</w:t>
      </w:r>
      <w:r>
        <w:rPr>
          <w:rFonts w:ascii="Arial" w:hAnsi="Arial" w:cs="Arial"/>
          <w:color w:val="000000"/>
          <w:sz w:val="20"/>
          <w:szCs w:val="20"/>
        </w:rPr>
        <w:t xml:space="preserve"> These are explained further as follows:</w:t>
      </w:r>
    </w:p>
    <w:p w14:paraId="6052868D" w14:textId="77777777" w:rsidR="00CF336F" w:rsidRPr="006E1B61" w:rsidRDefault="00CF336F" w:rsidP="00CF336F">
      <w:pPr>
        <w:spacing w:after="0" w:line="240" w:lineRule="auto"/>
        <w:ind w:left="0" w:hanging="2"/>
        <w:jc w:val="both"/>
        <w:rPr>
          <w:rFonts w:ascii="Arial" w:hAnsi="Arial"/>
          <w:color w:val="000000"/>
          <w:sz w:val="20"/>
        </w:rPr>
      </w:pPr>
    </w:p>
    <w:p w14:paraId="5900A83C" w14:textId="2557DE5B" w:rsidR="00CF336F" w:rsidRPr="006E1B61" w:rsidRDefault="00F2120D" w:rsidP="00CF336F">
      <w:pPr>
        <w:spacing w:after="0" w:line="240" w:lineRule="auto"/>
        <w:ind w:left="0" w:hanging="2"/>
        <w:jc w:val="both"/>
        <w:rPr>
          <w:rFonts w:ascii="Arial" w:hAnsi="Arial"/>
          <w:b/>
          <w:color w:val="1F497D" w:themeColor="text2"/>
          <w:sz w:val="20"/>
        </w:rPr>
      </w:pPr>
      <w:r w:rsidRPr="00F2120D">
        <w:rPr>
          <w:rFonts w:ascii="Arial" w:hAnsi="Arial"/>
          <w:b/>
          <w:color w:val="1F497D" w:themeColor="text2"/>
          <w:sz w:val="20"/>
        </w:rPr>
        <w:t>Spatial data measurement using GIS</w:t>
      </w:r>
    </w:p>
    <w:p w14:paraId="0942FDE9" w14:textId="09EF5E04" w:rsidR="00CF336F" w:rsidRPr="006E1B61" w:rsidRDefault="00CF336F" w:rsidP="00CF336F">
      <w:pPr>
        <w:spacing w:after="0" w:line="240" w:lineRule="auto"/>
        <w:ind w:leftChars="0" w:left="0" w:firstLineChars="0" w:firstLine="720"/>
        <w:jc w:val="both"/>
        <w:rPr>
          <w:rFonts w:ascii="Arial" w:hAnsi="Arial"/>
          <w:color w:val="000000"/>
          <w:sz w:val="20"/>
        </w:rPr>
      </w:pPr>
      <w:r>
        <w:rPr>
          <w:rFonts w:ascii="Arial" w:hAnsi="Arial" w:cs="Arial"/>
          <w:color w:val="000000"/>
          <w:sz w:val="20"/>
          <w:szCs w:val="20"/>
        </w:rPr>
        <w:t>T</w:t>
      </w:r>
      <w:r w:rsidRPr="008D28AA">
        <w:rPr>
          <w:rFonts w:ascii="Arial" w:hAnsi="Arial" w:cs="Arial"/>
          <w:color w:val="000000"/>
          <w:sz w:val="20"/>
          <w:szCs w:val="20"/>
        </w:rPr>
        <w:t>he</w:t>
      </w:r>
      <w:r w:rsidRPr="006E1B61">
        <w:rPr>
          <w:rFonts w:ascii="Arial" w:hAnsi="Arial"/>
          <w:color w:val="000000"/>
          <w:sz w:val="20"/>
        </w:rPr>
        <w:t xml:space="preserve"> term GIS is </w:t>
      </w:r>
      <w:r>
        <w:rPr>
          <w:rFonts w:ascii="Arial" w:hAnsi="Arial" w:cs="Arial"/>
          <w:color w:val="000000"/>
          <w:sz w:val="20"/>
          <w:szCs w:val="20"/>
        </w:rPr>
        <w:t>generally</w:t>
      </w:r>
      <w:r w:rsidRPr="006E1B61">
        <w:rPr>
          <w:rFonts w:ascii="Arial" w:hAnsi="Arial"/>
          <w:color w:val="000000"/>
          <w:sz w:val="20"/>
        </w:rPr>
        <w:t xml:space="preserve"> understood as a special type of information system that works with information related to positional </w:t>
      </w:r>
      <w:r>
        <w:rPr>
          <w:rFonts w:ascii="Arial" w:hAnsi="Arial" w:cs="Arial"/>
          <w:color w:val="000000"/>
          <w:sz w:val="20"/>
          <w:szCs w:val="20"/>
        </w:rPr>
        <w:t xml:space="preserve">or </w:t>
      </w:r>
      <w:r w:rsidRPr="006E1B61">
        <w:rPr>
          <w:rFonts w:ascii="Arial" w:hAnsi="Arial"/>
          <w:color w:val="000000"/>
          <w:sz w:val="20"/>
        </w:rPr>
        <w:t xml:space="preserve">geographical characteristics. The </w:t>
      </w:r>
      <w:r>
        <w:rPr>
          <w:rFonts w:ascii="Arial" w:hAnsi="Arial" w:cs="Arial"/>
          <w:color w:val="000000"/>
          <w:sz w:val="20"/>
          <w:szCs w:val="20"/>
        </w:rPr>
        <w:t xml:space="preserve">concept was further explained by </w:t>
      </w:r>
      <w:r w:rsidRPr="006E1B61">
        <w:rPr>
          <w:rFonts w:ascii="Arial" w:hAnsi="Arial"/>
          <w:color w:val="000000"/>
          <w:sz w:val="20"/>
        </w:rPr>
        <w:t xml:space="preserve">ESRI company </w:t>
      </w:r>
      <w:r>
        <w:rPr>
          <w:rFonts w:ascii="Arial" w:hAnsi="Arial" w:cs="Arial"/>
          <w:color w:val="000000"/>
          <w:sz w:val="20"/>
          <w:szCs w:val="20"/>
        </w:rPr>
        <w:t xml:space="preserve">as </w:t>
      </w:r>
      <w:r w:rsidRPr="008D28AA">
        <w:rPr>
          <w:rFonts w:ascii="Arial" w:hAnsi="Arial" w:cs="Arial"/>
          <w:color w:val="000000"/>
          <w:sz w:val="20"/>
          <w:szCs w:val="20"/>
        </w:rPr>
        <w:t>"</w:t>
      </w:r>
      <w:r w:rsidRPr="006E1B61">
        <w:rPr>
          <w:rFonts w:ascii="Arial" w:hAnsi="Arial"/>
          <w:color w:val="000000"/>
          <w:sz w:val="20"/>
        </w:rPr>
        <w:t xml:space="preserve">a collection of computer hardware, software and geographic data designed to obtain, store, modify, manage, analyze and </w:t>
      </w:r>
      <w:r>
        <w:rPr>
          <w:rFonts w:ascii="Arial" w:hAnsi="Arial"/>
          <w:color w:val="000000"/>
          <w:sz w:val="20"/>
          <w:lang w:val="id-ID"/>
        </w:rPr>
        <w:t>show</w:t>
      </w:r>
      <w:r w:rsidRPr="006E1B61">
        <w:rPr>
          <w:rFonts w:ascii="Arial" w:hAnsi="Arial"/>
          <w:color w:val="000000"/>
          <w:sz w:val="20"/>
        </w:rPr>
        <w:t xml:space="preserve"> all forms of geographic information efficiently" </w:t>
      </w:r>
      <w:sdt>
        <w:sdtPr>
          <w:rPr>
            <w:rFonts w:ascii="Arial" w:hAnsi="Arial"/>
            <w:color w:val="000000"/>
            <w:sz w:val="20"/>
          </w:rPr>
          <w:tag w:val="MENDELEY_CITATION_v3_eyJjaXRhdGlvbklEIjoiTUVOREVMRVlfQ0lUQVRJT05fZTdmZjg0NTUtMGMzMC00NDg0LTg0YjctMjcxZDEwYzdkNWU1IiwicHJvcGVydGllcyI6eyJub3RlSW5kZXgiOjB9LCJpc0VkaXRlZCI6ZmFsc2UsIm1hbnVhbE92ZXJyaWRlIjp7ImlzTWFudWFsbHlPdmVycmlkZGVuIjpmYWxzZSwiY2l0ZXByb2NUZXh0IjoiWzVdIiwibWFudWFsT3ZlcnJpZGVUZXh0IjoiIn0sImNpdGF0aW9uSXRlbXMiOlt7ImlkIjoiMzk3YjUzMWMtMGY2NC0zMGUzLThjZDctZTRlMWRlYzFiN2UzIiwiaXRlbURhdGEiOnsidHlwZSI6InBhcGVyLWNvbmZlcmVuY2UiLCJpZCI6IjM5N2I1MzFjLTBmNjQtMzBlMy04Y2Q3LWU0ZTFkZWMxYjdlMyIsInRpdGxlIjoiR2VvZ3JhcGhpYyBJbmZvcm1hdGlvbiBTeXN0ZW0gVXNhZ2UgT3B0aW9ucyBpbiBGYWNpbGl0eSBNYW5hZ2VtZW50IiwiYXV0aG9yIjpbeyJmYW1pbHkiOiJWYW5rb3ZhIiwiZ2l2ZW4iOiJMdWNpZSIsInBhcnNlLW5hbWVzIjpmYWxzZSwiZHJvcHBpbmctcGFydGljbGUiOiIiLCJub24tZHJvcHBpbmctcGFydGljbGUiOiIifSx7ImZhbWlseSI6IktyZWp6YSIsImdpdmVuIjoiWmRlbmVrIiwicGFyc2UtbmFtZXMiOmZhbHNlLCJkcm9wcGluZy1wYXJ0aWNsZSI6IiIsIm5vbi1kcm9wcGluZy1wYXJ0aWNsZSI6IiJ9LHsiZmFtaWx5IjoiS29jb3Vya292YSIsImdpdmVuIjoiR2FicmllbGEiLCJwYXJzZS1uYW1lcyI6ZmFsc2UsImRyb3BwaW5nLXBhcnRpY2xlIjoiIiwibm9uLWRyb3BwaW5nLXBhcnRpY2xlIjoiIn0seyJmYW1pbHkiOiJMYWNpZ2EiLCJnaXZlbiI6IkphbiIsInBhcnNlLW5hbWVzIjpmYWxzZSwiZHJvcHBpbmctcGFydGljbGUiOiIiLCJub24tZHJvcHBpbmctcGFydGljbGUiOiIifV0sImNvbnRhaW5lci10aXRsZSI6IlByb2NlZGlhIENvbXB1dGVyIFNjaWVuY2UiLCJjb250YWluZXItdGl0bGUtc2hvcnQiOiJQcm9jZWRpYSBDb21wdXQgU2NpIiwiRE9JIjoiMTAuMTAxNi9qLnByb2NzLjIwMjEuMTIuMDY3IiwiSVNTTiI6IjE4NzcwNTA5IiwiaXNzdWVkIjp7ImRhdGUtcGFydHMiOltbMjAyMV1dfSwicGFnZSI6IjcwOC03MTYiLCJhYnN0cmFjdCI6IlRoaXMgYXJ0aWNsZSBkZWFscyB3aXRoIHRoZSBwb3NzaWJpbGl0aWVzIG9mIHVzaW5nIEdlb2dyYXBoaWMgSW5mb3JtYXRpb24gU3lzdGVtcyBpbiB0aGUgY29uc3RydWN0aW9uIHByYWN0aWNlIHdpdGggYSBmb2N1cyBvbiB0aGUgZmFjaWxpdHkgbWFuYWdlbWVudCBvZiBidWlsZGluZ3MuIFRoZSBhaW0gaXMgdG8gcHJlc2VudCB0aGUgdXNhZ2Ugb3B0aW9ucyBhbmQgYWR2YW50YWdlcyBvZiB0aGUgR0lTIGluIHRoZSBjb25zdHJ1Y3Rpb24gaW5kdXN0cnkgcmVzdWx0aW5nIGZyb20gaXRzIGFuYWx5dGljYWwgYW5kIHZpc3VhbGl6YXRpb24gY2FwYWJpbGl0aWVzLiBUaGUgYXJ0aWNsZSBkZWFscyB3aXRoIGN1cnJlbnQgdHJlbmRzIGluIGNvbnN0cnVjdGlvbiwgd2hpY2ggdmVyeSBvZnRlbiB1c2UgaW5mb3JtYXRpb24gZGF0YWJhc2VzIHdpdGggdGhlIGxvY2F0aW9uIG9mIGluZm9ybWF0aW9uLiBFbXBoYXNpcyBpcyBwbGFjZWQgb24gdGhlIGFyZWEgb2YgZmFjaWxpdHkgbWFuYWdlbWVudCwgZm9yIHdoaWNoLCBpbiB0aGUgY2FzZSBvZiBwb3NzaWJsZSBzdHVkaWVzLCBhIGdlbmVyYWwgc3RydWN0dXJlIG9mIGFuIGluZm9ybWF0aW9uIGRhdGFiYXNlIHVzYWJsZSBmb3Igc2l0ZSBtYW5hZ2VtZW50IGlzIHByb3Bvc2VkLiBBIGNhc2Ugc3R1ZHkgb2YgdGhlIHVuaXZlcnNpdHkgcHJlbWlzZXMgd2l0aCBsZWN0dXJlIGhhbGxzLCBjbGFzc3Jvb21zLCBsYWJvcmF0b3JpZXMsIHN0dWRpb3MsIHN0YWZmIG9mZmljZXMsIGV0Yy4sIHdhcyB1c2VkIHRvIGRlbW9uc3RyYXRlIHRoZSBHZW9ncmFwaGljIEluZm9ybWF0aW9uIFN5c3RlbSB1c2VmdWxuZXNzIGluIHRoZSBjb25zdHJ1Y3Rpb24gcHJhY3RpY2UuIFRoZSBhaW0gaXMgdG8gcHJlc2VudCB0aGUgcHVycG9zZSBhbmQgdGhlIGV4dGVudCBvZiB3aGF0IGNhbiBiZSBjcmVhdGVkIGZvciB0aGUgY29tcHJlaGVuc2l2ZSBtYW5hZ2VtZW50IG9mIGJvdGggZXh0ZXJpb3IgYW5kIGludGVyaW9yIGFyZWFzIG9mIHN1Y2ggcHJlbWlzZXMuIFRoZSBhcnRpY2xlIGRlc2NyaWJlcyB0aGUgcHJvY2VzcyBvZiBkZXNpZ25pbmcgYSBnZW9pbmZvcm1hdGlvbiBkYXRhYmFzZSB1c2FibGUgZm9yIGZhY2lsaXR5IG1hbmFnZW1lbnQsIHdoaWNoIGZhY2lsaXRhdGVzIHRoZSB1c2VyJ3Mgb3JpZW50YXRpb24gYW5kIHdvcmsgd2l0aCBpbmZvcm1hdGlvbi4iLCJwdWJsaXNoZXIiOiJFbHNldmllciBCLlYuIiwidm9sdW1lIjoiMTk2In0sImlzVGVtcG9yYXJ5IjpmYWxzZX1dfQ=="/>
          <w:id w:val="-1779403605"/>
          <w:placeholder>
            <w:docPart w:val="2B489EC8AA994BA4B8A3B84F179BAF1C"/>
          </w:placeholder>
        </w:sdtPr>
        <w:sdtContent>
          <w:r w:rsidR="00280C1E" w:rsidRPr="00280C1E">
            <w:rPr>
              <w:rFonts w:ascii="Arial" w:hAnsi="Arial"/>
              <w:color w:val="000000"/>
              <w:sz w:val="20"/>
            </w:rPr>
            <w:t>[5]</w:t>
          </w:r>
        </w:sdtContent>
      </w:sdt>
      <w:r w:rsidRPr="006E1B61">
        <w:rPr>
          <w:rFonts w:ascii="Arial" w:hAnsi="Arial"/>
          <w:color w:val="000000"/>
          <w:sz w:val="20"/>
        </w:rPr>
        <w:t>.</w:t>
      </w:r>
      <w:r>
        <w:rPr>
          <w:rFonts w:ascii="Arial" w:hAnsi="Arial" w:cs="Arial"/>
          <w:color w:val="000000"/>
          <w:sz w:val="20"/>
          <w:szCs w:val="20"/>
        </w:rPr>
        <w:t xml:space="preserve"> Some of the characteristics of GIS are stated as follows</w:t>
      </w:r>
      <w:r w:rsidRPr="008D28AA">
        <w:rPr>
          <w:rFonts w:ascii="Arial" w:hAnsi="Arial" w:cs="Arial"/>
          <w:color w:val="000000"/>
          <w:sz w:val="20"/>
          <w:szCs w:val="20"/>
        </w:rPr>
        <w:t>:</w:t>
      </w:r>
    </w:p>
    <w:p w14:paraId="0B2D96B0" w14:textId="284F1402" w:rsidR="00CF336F" w:rsidRPr="006E1B61" w:rsidRDefault="00CF336F" w:rsidP="00CF336F">
      <w:pPr>
        <w:spacing w:after="0" w:line="240" w:lineRule="auto"/>
        <w:ind w:left="0" w:hanging="2"/>
        <w:jc w:val="both"/>
        <w:rPr>
          <w:rFonts w:ascii="Arial" w:hAnsi="Arial"/>
          <w:color w:val="000000"/>
          <w:sz w:val="20"/>
        </w:rPr>
      </w:pPr>
      <w:r w:rsidRPr="006E1B61">
        <w:rPr>
          <w:rFonts w:ascii="Arial" w:hAnsi="Arial"/>
          <w:color w:val="000000"/>
          <w:sz w:val="20"/>
        </w:rPr>
        <w:t xml:space="preserve">a) </w:t>
      </w:r>
      <w:r>
        <w:rPr>
          <w:rFonts w:ascii="Arial" w:hAnsi="Arial" w:cs="Arial"/>
          <w:color w:val="000000"/>
          <w:sz w:val="20"/>
          <w:szCs w:val="20"/>
        </w:rPr>
        <w:t>A</w:t>
      </w:r>
      <w:r w:rsidRPr="006E1B61">
        <w:rPr>
          <w:rFonts w:ascii="Arial" w:hAnsi="Arial"/>
          <w:color w:val="000000"/>
          <w:sz w:val="20"/>
        </w:rPr>
        <w:t xml:space="preserve"> sub-system for input </w:t>
      </w:r>
      <w:r>
        <w:rPr>
          <w:rFonts w:ascii="Arial" w:hAnsi="Arial" w:cs="Arial"/>
          <w:color w:val="000000"/>
          <w:sz w:val="20"/>
          <w:szCs w:val="20"/>
        </w:rPr>
        <w:t>to</w:t>
      </w:r>
      <w:r w:rsidRPr="006E1B61">
        <w:rPr>
          <w:rFonts w:ascii="Arial" w:hAnsi="Arial"/>
          <w:color w:val="000000"/>
          <w:sz w:val="20"/>
        </w:rPr>
        <w:t xml:space="preserve"> accommodate and process spatial data from different </w:t>
      </w:r>
      <w:r w:rsidRPr="008D28AA">
        <w:rPr>
          <w:rFonts w:ascii="Arial" w:hAnsi="Arial" w:cs="Arial"/>
          <w:color w:val="000000"/>
          <w:sz w:val="20"/>
          <w:szCs w:val="20"/>
        </w:rPr>
        <w:t>sources</w:t>
      </w:r>
      <w:r>
        <w:rPr>
          <w:rFonts w:ascii="Arial" w:hAnsi="Arial" w:cs="Arial"/>
          <w:color w:val="000000"/>
          <w:sz w:val="20"/>
          <w:szCs w:val="20"/>
        </w:rPr>
        <w:t xml:space="preserve"> such as</w:t>
      </w:r>
      <w:r w:rsidRPr="006E1B61">
        <w:rPr>
          <w:rFonts w:ascii="Arial" w:hAnsi="Arial"/>
          <w:color w:val="000000"/>
          <w:sz w:val="20"/>
        </w:rPr>
        <w:t xml:space="preserve"> contour maps </w:t>
      </w:r>
      <w:r>
        <w:rPr>
          <w:rFonts w:ascii="Arial" w:hAnsi="Arial" w:cs="Arial"/>
          <w:color w:val="000000"/>
          <w:sz w:val="20"/>
          <w:szCs w:val="20"/>
        </w:rPr>
        <w:t>and</w:t>
      </w:r>
      <w:r w:rsidRPr="006E1B61">
        <w:rPr>
          <w:rFonts w:ascii="Arial" w:hAnsi="Arial"/>
          <w:color w:val="000000"/>
          <w:sz w:val="20"/>
        </w:rPr>
        <w:t xml:space="preserve"> elevation points.</w:t>
      </w:r>
    </w:p>
    <w:p w14:paraId="6EFA83B3" w14:textId="5265DC84" w:rsidR="00CF336F" w:rsidRPr="006E1B61" w:rsidRDefault="00CF336F" w:rsidP="00CF336F">
      <w:pPr>
        <w:spacing w:after="0" w:line="240" w:lineRule="auto"/>
        <w:ind w:left="0" w:hanging="2"/>
        <w:jc w:val="both"/>
        <w:rPr>
          <w:rFonts w:ascii="Arial" w:hAnsi="Arial"/>
          <w:color w:val="000000"/>
          <w:sz w:val="20"/>
        </w:rPr>
      </w:pPr>
      <w:r w:rsidRPr="006E1B61">
        <w:rPr>
          <w:rFonts w:ascii="Arial" w:hAnsi="Arial"/>
          <w:color w:val="000000"/>
          <w:sz w:val="20"/>
        </w:rPr>
        <w:t xml:space="preserve">b) </w:t>
      </w:r>
      <w:r>
        <w:rPr>
          <w:rFonts w:ascii="Arial" w:hAnsi="Arial" w:cs="Arial"/>
          <w:color w:val="000000"/>
          <w:sz w:val="20"/>
          <w:szCs w:val="20"/>
        </w:rPr>
        <w:t>A</w:t>
      </w:r>
      <w:r w:rsidRPr="006E1B61">
        <w:rPr>
          <w:rFonts w:ascii="Arial" w:hAnsi="Arial"/>
          <w:color w:val="000000"/>
          <w:sz w:val="20"/>
        </w:rPr>
        <w:t xml:space="preserve"> sub-system for storing and recalling which allows spatial data to be updated, recalled</w:t>
      </w:r>
      <w:r>
        <w:rPr>
          <w:rFonts w:ascii="Arial" w:hAnsi="Arial" w:cs="Arial"/>
          <w:color w:val="000000"/>
          <w:sz w:val="20"/>
          <w:szCs w:val="20"/>
        </w:rPr>
        <w:t>,</w:t>
      </w:r>
      <w:r w:rsidRPr="006E1B61">
        <w:rPr>
          <w:rFonts w:ascii="Arial" w:hAnsi="Arial"/>
          <w:color w:val="000000"/>
          <w:sz w:val="20"/>
        </w:rPr>
        <w:t xml:space="preserve"> and edited.</w:t>
      </w:r>
    </w:p>
    <w:p w14:paraId="1B9B58D9" w14:textId="2D2020A3" w:rsidR="00CF336F" w:rsidRPr="006E1B61" w:rsidRDefault="00CF336F" w:rsidP="00CF336F">
      <w:pPr>
        <w:spacing w:after="0" w:line="240" w:lineRule="auto"/>
        <w:ind w:left="0" w:hanging="2"/>
        <w:jc w:val="both"/>
        <w:rPr>
          <w:rFonts w:ascii="Arial" w:hAnsi="Arial"/>
          <w:color w:val="000000"/>
          <w:sz w:val="20"/>
        </w:rPr>
      </w:pPr>
      <w:r w:rsidRPr="006E1B61">
        <w:rPr>
          <w:rFonts w:ascii="Arial" w:hAnsi="Arial"/>
          <w:color w:val="000000"/>
          <w:sz w:val="20"/>
        </w:rPr>
        <w:t xml:space="preserve">c) </w:t>
      </w:r>
      <w:r>
        <w:rPr>
          <w:rFonts w:ascii="Arial" w:hAnsi="Arial" w:cs="Arial"/>
          <w:color w:val="000000"/>
          <w:sz w:val="20"/>
          <w:szCs w:val="20"/>
        </w:rPr>
        <w:t>A</w:t>
      </w:r>
      <w:r w:rsidRPr="006E1B61">
        <w:rPr>
          <w:rFonts w:ascii="Arial" w:hAnsi="Arial"/>
          <w:color w:val="000000"/>
          <w:sz w:val="20"/>
        </w:rPr>
        <w:t xml:space="preserve"> sub-system for analysis </w:t>
      </w:r>
      <w:r>
        <w:rPr>
          <w:rFonts w:ascii="Arial" w:hAnsi="Arial" w:cs="Arial"/>
          <w:color w:val="000000"/>
          <w:sz w:val="20"/>
          <w:szCs w:val="20"/>
        </w:rPr>
        <w:t>to determine</w:t>
      </w:r>
      <w:r w:rsidRPr="006E1B61">
        <w:rPr>
          <w:rFonts w:ascii="Arial" w:hAnsi="Arial"/>
          <w:color w:val="000000"/>
          <w:sz w:val="20"/>
        </w:rPr>
        <w:t xml:space="preserve"> data roles, separation and grouping, </w:t>
      </w:r>
      <w:r w:rsidRPr="008D28AA">
        <w:rPr>
          <w:rFonts w:ascii="Arial" w:hAnsi="Arial" w:cs="Arial"/>
          <w:color w:val="000000"/>
          <w:sz w:val="20"/>
          <w:szCs w:val="20"/>
        </w:rPr>
        <w:t>estimate</w:t>
      </w:r>
      <w:r w:rsidRPr="006E1B61">
        <w:rPr>
          <w:rFonts w:ascii="Arial" w:hAnsi="Arial"/>
          <w:color w:val="000000"/>
          <w:sz w:val="20"/>
        </w:rPr>
        <w:t xml:space="preserve"> parameters and constraints, and </w:t>
      </w:r>
      <w:r w:rsidRPr="008D28AA">
        <w:rPr>
          <w:rFonts w:ascii="Arial" w:hAnsi="Arial" w:cs="Arial"/>
          <w:color w:val="000000"/>
          <w:sz w:val="20"/>
          <w:szCs w:val="20"/>
        </w:rPr>
        <w:t>perform</w:t>
      </w:r>
      <w:r w:rsidRPr="006E1B61">
        <w:rPr>
          <w:rFonts w:ascii="Arial" w:hAnsi="Arial"/>
          <w:color w:val="000000"/>
          <w:sz w:val="20"/>
        </w:rPr>
        <w:t xml:space="preserve"> modeling functions.</w:t>
      </w:r>
    </w:p>
    <w:p w14:paraId="31AC492F" w14:textId="4490C7A9" w:rsidR="00CF336F" w:rsidRPr="006E1B61" w:rsidRDefault="00CF336F" w:rsidP="00CF336F">
      <w:pPr>
        <w:spacing w:after="0" w:line="240" w:lineRule="auto"/>
        <w:ind w:left="0" w:hanging="2"/>
        <w:jc w:val="both"/>
        <w:rPr>
          <w:rFonts w:ascii="Arial" w:hAnsi="Arial"/>
          <w:color w:val="000000"/>
          <w:sz w:val="20"/>
        </w:rPr>
      </w:pPr>
      <w:r w:rsidRPr="006E1B61">
        <w:rPr>
          <w:rFonts w:ascii="Arial" w:hAnsi="Arial"/>
          <w:color w:val="000000"/>
          <w:sz w:val="20"/>
        </w:rPr>
        <w:t xml:space="preserve">d) </w:t>
      </w:r>
      <w:r>
        <w:rPr>
          <w:rFonts w:ascii="Arial" w:hAnsi="Arial" w:cs="Arial"/>
          <w:color w:val="000000"/>
          <w:sz w:val="20"/>
          <w:szCs w:val="20"/>
        </w:rPr>
        <w:t>A</w:t>
      </w:r>
      <w:r w:rsidRPr="006E1B61">
        <w:rPr>
          <w:rFonts w:ascii="Arial" w:hAnsi="Arial"/>
          <w:color w:val="000000"/>
          <w:sz w:val="20"/>
        </w:rPr>
        <w:t xml:space="preserve"> sub-system for reporting which can present part or all of the database in the form of maps, tables</w:t>
      </w:r>
      <w:r>
        <w:rPr>
          <w:rFonts w:ascii="Arial" w:hAnsi="Arial" w:cs="Arial"/>
          <w:color w:val="000000"/>
          <w:sz w:val="20"/>
          <w:szCs w:val="20"/>
        </w:rPr>
        <w:t>,</w:t>
      </w:r>
      <w:r w:rsidRPr="006E1B61">
        <w:rPr>
          <w:rFonts w:ascii="Arial" w:hAnsi="Arial"/>
          <w:color w:val="000000"/>
          <w:sz w:val="20"/>
        </w:rPr>
        <w:t xml:space="preserve"> and graphics.</w:t>
      </w:r>
    </w:p>
    <w:p w14:paraId="39806D70" w14:textId="77777777" w:rsidR="00CF336F" w:rsidRPr="006E1B61" w:rsidRDefault="00CF336F" w:rsidP="00CF336F">
      <w:pPr>
        <w:spacing w:after="0" w:line="240" w:lineRule="auto"/>
        <w:ind w:leftChars="0" w:left="0" w:firstLineChars="0" w:firstLine="0"/>
        <w:jc w:val="both"/>
        <w:rPr>
          <w:rFonts w:ascii="Arial" w:hAnsi="Arial"/>
          <w:color w:val="000000"/>
          <w:sz w:val="20"/>
        </w:rPr>
      </w:pPr>
    </w:p>
    <w:p w14:paraId="0EF3219B" w14:textId="7C1C285B" w:rsidR="00CF336F" w:rsidRPr="008D28AA" w:rsidRDefault="00F2120D" w:rsidP="00CF336F">
      <w:pPr>
        <w:spacing w:after="0" w:line="240" w:lineRule="auto"/>
        <w:ind w:leftChars="0" w:left="0" w:firstLineChars="0" w:firstLine="0"/>
        <w:jc w:val="both"/>
        <w:rPr>
          <w:rFonts w:ascii="Arial" w:eastAsia="Arial" w:hAnsi="Arial" w:cs="Arial"/>
          <w:color w:val="1F4E79"/>
          <w:sz w:val="20"/>
          <w:szCs w:val="20"/>
        </w:rPr>
      </w:pPr>
      <w:r w:rsidRPr="00F2120D">
        <w:rPr>
          <w:rFonts w:ascii="Arial" w:hAnsi="Arial" w:cs="Arial"/>
          <w:b/>
          <w:bCs/>
          <w:color w:val="1F497D" w:themeColor="text2"/>
          <w:sz w:val="20"/>
          <w:szCs w:val="20"/>
        </w:rPr>
        <w:t>Calculating criteria weighting using the AHP</w:t>
      </w:r>
    </w:p>
    <w:p w14:paraId="205CE877" w14:textId="1BC1306C" w:rsidR="00CF336F" w:rsidRPr="008D28AA" w:rsidRDefault="00CF336F" w:rsidP="00CF336F">
      <w:pPr>
        <w:spacing w:after="0" w:line="240" w:lineRule="auto"/>
        <w:ind w:leftChars="0" w:left="0" w:firstLineChars="0" w:firstLine="720"/>
        <w:jc w:val="both"/>
        <w:rPr>
          <w:rFonts w:ascii="Arial" w:eastAsia="Arial" w:hAnsi="Arial" w:cs="Arial"/>
          <w:sz w:val="20"/>
          <w:szCs w:val="20"/>
        </w:rPr>
      </w:pPr>
      <w:r w:rsidRPr="008D28AA">
        <w:rPr>
          <w:rFonts w:ascii="Arial" w:eastAsia="Arial" w:hAnsi="Arial" w:cs="Arial"/>
          <w:sz w:val="20"/>
          <w:szCs w:val="20"/>
        </w:rPr>
        <w:t>AHP is a</w:t>
      </w:r>
      <w:r>
        <w:rPr>
          <w:rFonts w:ascii="Arial" w:eastAsia="Arial" w:hAnsi="Arial" w:cs="Arial"/>
          <w:sz w:val="20"/>
          <w:szCs w:val="20"/>
        </w:rPr>
        <w:t xml:space="preserve"> method </w:t>
      </w:r>
      <w:r w:rsidRPr="008D28AA">
        <w:rPr>
          <w:rFonts w:ascii="Arial" w:eastAsia="Arial" w:hAnsi="Arial" w:cs="Arial"/>
          <w:sz w:val="20"/>
          <w:szCs w:val="20"/>
        </w:rPr>
        <w:t xml:space="preserve">that simplifies complex and unstructured problems through a series of pairwise comparisons by arranging decision criteria in a hierarchical structure and connecting them with weights related to the contribution </w:t>
      </w:r>
      <w:r>
        <w:rPr>
          <w:rFonts w:ascii="Arial" w:eastAsia="Arial" w:hAnsi="Arial" w:cs="Arial"/>
          <w:sz w:val="20"/>
          <w:szCs w:val="20"/>
        </w:rPr>
        <w:t xml:space="preserve">made </w:t>
      </w:r>
      <w:r w:rsidRPr="008D28AA">
        <w:rPr>
          <w:rFonts w:ascii="Arial" w:eastAsia="Arial" w:hAnsi="Arial" w:cs="Arial"/>
          <w:sz w:val="20"/>
          <w:szCs w:val="20"/>
        </w:rPr>
        <w:t xml:space="preserve">to the desired goal </w:t>
      </w:r>
      <w:sdt>
        <w:sdtPr>
          <w:rPr>
            <w:rFonts w:ascii="Arial" w:eastAsia="Arial" w:hAnsi="Arial" w:cs="Arial"/>
            <w:color w:val="000000"/>
            <w:sz w:val="20"/>
            <w:szCs w:val="20"/>
          </w:rPr>
          <w:tag w:val="MENDELEY_CITATION_v3_eyJjaXRhdGlvbklEIjoiTUVOREVMRVlfQ0lUQVRJT05fNjdlZjVjMDQtMWRkNS00YWFjLTg1NWItZTI5ZGZhODhmY2UwIiwicHJvcGVydGllcyI6eyJub3RlSW5kZXgiOjB9LCJpc0VkaXRlZCI6ZmFsc2UsIm1hbnVhbE92ZXJyaWRlIjp7ImlzTWFudWFsbHlPdmVycmlkZGVuIjpmYWxzZSwiY2l0ZXByb2NUZXh0IjoiWzIxXSIsIm1hbnVhbE92ZXJyaWRlVGV4dCI6IiJ9LCJjaXRhdGlvbkl0ZW1zIjpbeyJpZCI6ImM4YjExMGJjLTE2ZDYtMzU3OC1hMTY3LTdkMThlNmYxMThiZSIsIml0ZW1EYXRhIjp7InR5cGUiOiJhcnRpY2xlLWpvdXJuYWwiLCJpZCI6ImM4YjExMGJjLTE2ZDYtMzU3OC1hMTY3LTdkMThlNmYxMThiZSIsInRpdGxlIjoiQSBtZXRob2QgZm9yIHNlbGVjdGluZyBwcm9jZXNzZXMgZm9yIGF1dG9tYXRpb24gd2l0aCBBSFAgYW5kIFRPUFNJUyIsImF1dGhvciI6W3siZmFtaWx5IjoiQ29zdGEiLCJnaXZlbiI6IkRpb2dvIFNpbHZhIiwicGFyc2UtbmFtZXMiOmZhbHNlLCJkcm9wcGluZy1wYXJ0aWNsZSI6IiIsIm5vbi1kcm9wcGluZy1wYXJ0aWNsZSI6IiJ9LHsiZmFtaWx5IjoiTWFtZWRlIiwiZ2l2ZW4iOiJIZW5yaXF1ZSBTLiIsInBhcnNlLW5hbWVzIjpmYWxzZSwiZHJvcHBpbmctcGFydGljbGUiOiIiLCJub24tZHJvcHBpbmctcGFydGljbGUiOiIifSx7ImZhbWlseSI6IlNpbHZhIiwiZ2l2ZW4iOiJNaWd1ZWwgTWlyYSIsInBhcnNlLW5hbWVzIjpmYWxzZSwiZHJvcHBpbmctcGFydGljbGUiOiIiLCJub24tZHJvcHBpbmctcGFydGljbGUiOiJkYSJ9XSwiY29udGFpbmVyLXRpdGxlIjoiSGVsaXlvbiIsImNvbnRhaW5lci10aXRsZS1zaG9ydCI6IkhlbGl5b24iLCJET0kiOiIxMC4xMDE2L2ouaGVsaXlvbi4yMDIzLmUxMzY4MyIsIklTU04iOiIyNDA1ODQ0MCIsImlzc3VlZCI6eyJkYXRlLXBhcnRzIjpbWzIwMjMsMywxXV19LCJhYnN0cmFjdCI6Ik9yZ2FuaXphdGlvbnMgYXJlIG1vcmUgZnJlcXVlbnRseSB0dXJuaW5nIHRvd2FyZHMgcm9ib3RpYyBwcm9jZXNzIGF1dG9tYXRpb24gKFJQQSkgYXMgYSBzb2x1dGlvbiBmb3IgZW1wbG95ZWVzIHRvIGZvY3VzIG9uIGhpZ2hlciBjb21wbGV4aXR5IGFuZCBtb3JlIHZhbHVhYmxlIHRhc2tzIHdoaWxlIGRlbGVnYXRpbmcgcm91dGluZSwgbW9ub3Rvbm91cyBhbmQgcnVsZS1iYXNlZCB0YXNrcyB0byB0aGVpciBkaWdpdGFsIGNvbGxlYWd1ZXMuIFRoZXNlIHNvZnR3YXJlIHJvYm90cyBjYW4gaGFuZGxlIHZhcmlvdXMgcnVsZS1iYXNlZCwgZGlnaXRhbCwgcmVwZXRpdGl2ZSB0YXNrcy4gSG93ZXZlciwgY3VycmVudGx5IGF2YWlsYWJsZSBwcm9jZXNzIGlkZW50aWZpY2F0aW9uIG1ldGhvZHMgbXVzdCBiZSBxdWFsaWZpZWQgdG8gc2VsZWN0IHN1aXRhYmxlIGF1dG9tYXRpb24gcHJvY2Vzc2VzIGFjY3VyYXRlbHkuIFdyb25nIHByb2Nlc3Mgc2VsZWN0aW9uIGFuZCBmYWlsZWQgYXR0ZW1wdHMgYXJlIG9mdGVuIHRoZSBvcmlnaW4gb2YgcHJvY2VzcyBhdXRvbWF0aW9uJ3MgYmFkIHJlcHV0YXRpb24gd2l0aGluIG9yZ2FuaXphdGlvbnMgYW5kIG9mdGVuIHJlc3VsdCBpbiB0aGUgYXZvaWRhbmNlIG9mIHRoaXMgdGVjaG5vbG9neS4gQXMgYSByZXN1bHQsIGluIHRoaXMgcmVzZWFyY2gsIGEgbWV0aG9kIGZvciBzZWxlY3RpbmcgcHJvY2Vzc2VzIGZvciBhdXRvbWF0aW9uIGNvbWJpbmluZyB0d28gbXVsdGktY3JpdGVyaWEgZGVjaXNpb24tbWFraW5nIHRlY2huaXF1ZXMsICdBbmFseXRpYyBIaWVyYXJjaHkgUHJvY2VzcyAoQUhQKSBhbmQgVGVjaG5pcXVlIGZvciBPcmRlciBvZiBQcmVmZXJlbmNlIGJ5IFNpbWlsYXJpdHkgdG8gSWRlYWwgU29sdXRpb24gKFRPUFNJUyksIHdpbGwgYmUgcHJvcG9zZWQsIGRlbW9uc3RyYXRlZCwgYW5kIGV2YWx1YXRlZC4gVGhpcyBzdHVkeSBmb2xsb3dzIHRoZSBEZXNpZ24gU2NpZW5jZSBSZXNlYXJjaCBNZXRob2RvbG9neSAoRFNSTSkgYW5kIGFwcGxpZXMgdGhlIHByb3Bvc2VkIG1ldGhvZCBmb3Igc2VsZWN0aW5nIHByb2Nlc3NlcyBmb3IgYXV0b21hdGlvbiB0byBhIHJlYWwtbGlmZSBzY2VuYXJpby4gVGhlIHJlc3VsdCB3aWxsIGJlIGEgbWV0aG9kIHRvIHN1cHBvcnQgdGhlIHByb3BlciBzZWxlY3Rpb24gb2YgYnVzaW5lc3MgcHJvY2Vzc2VzIGZvciBhdXRvbWF0aW9uLCBpbmNyZWFzaW5nIHRoZSBzdWNjZXNzIG9mIGltcGxlbWVudGluZyBSUEEgdG9vbHMgaW4gYW4gb3JnYW5pemF0aW9uLiIsInB1Ymxpc2hlciI6IkVsc2V2aWVyIEx0ZCIsImlzc3VlIjoiMyIsInZvbHVtZSI6IjkifSwiaXNUZW1wb3JhcnkiOmZhbHNlfV19"/>
          <w:id w:val="396955049"/>
          <w:placeholder>
            <w:docPart w:val="2B489EC8AA994BA4B8A3B84F179BAF1C"/>
          </w:placeholder>
        </w:sdtPr>
        <w:sdtContent>
          <w:r w:rsidR="00280C1E" w:rsidRPr="00280C1E">
            <w:rPr>
              <w:rFonts w:ascii="Arial" w:eastAsia="Arial" w:hAnsi="Arial" w:cs="Arial"/>
              <w:color w:val="000000"/>
              <w:sz w:val="20"/>
              <w:szCs w:val="20"/>
            </w:rPr>
            <w:t>[21]</w:t>
          </w:r>
        </w:sdtContent>
      </w:sdt>
      <w:r w:rsidRPr="008D28AA">
        <w:rPr>
          <w:rFonts w:ascii="Arial" w:eastAsia="Arial" w:hAnsi="Arial" w:cs="Arial"/>
          <w:sz w:val="20"/>
          <w:szCs w:val="20"/>
        </w:rPr>
        <w:t xml:space="preserve">. </w:t>
      </w:r>
      <w:r>
        <w:rPr>
          <w:rFonts w:ascii="Arial" w:eastAsia="Arial" w:hAnsi="Arial" w:cs="Arial"/>
          <w:sz w:val="20"/>
          <w:szCs w:val="20"/>
        </w:rPr>
        <w:t>It</w:t>
      </w:r>
      <w:r w:rsidRPr="008D28AA">
        <w:rPr>
          <w:rFonts w:ascii="Arial" w:eastAsia="Arial" w:hAnsi="Arial" w:cs="Arial"/>
          <w:sz w:val="20"/>
          <w:szCs w:val="20"/>
        </w:rPr>
        <w:t xml:space="preserve"> was popularized by Thomas L. Saaty around the 1970</w:t>
      </w:r>
      <w:r>
        <w:rPr>
          <w:rFonts w:ascii="Arial" w:eastAsia="Arial" w:hAnsi="Arial" w:cs="Arial"/>
          <w:sz w:val="20"/>
          <w:szCs w:val="20"/>
        </w:rPr>
        <w:t xml:space="preserve">s followed by a </w:t>
      </w:r>
      <w:r>
        <w:rPr>
          <w:rFonts w:ascii="Arial" w:eastAsia="Arial" w:hAnsi="Arial" w:cs="Arial"/>
          <w:sz w:val="20"/>
          <w:szCs w:val="20"/>
        </w:rPr>
        <w:t xml:space="preserve">partnership </w:t>
      </w:r>
      <w:r w:rsidRPr="008D28AA">
        <w:rPr>
          <w:rFonts w:ascii="Arial" w:eastAsia="Arial" w:hAnsi="Arial" w:cs="Arial"/>
          <w:sz w:val="20"/>
          <w:szCs w:val="20"/>
        </w:rPr>
        <w:t>with Ernest Forman around 1983</w:t>
      </w:r>
      <w:r>
        <w:rPr>
          <w:rFonts w:ascii="Arial" w:eastAsia="Arial" w:hAnsi="Arial" w:cs="Arial"/>
          <w:sz w:val="20"/>
          <w:szCs w:val="20"/>
        </w:rPr>
        <w:t xml:space="preserve"> </w:t>
      </w:r>
      <w:r w:rsidRPr="008D28AA">
        <w:rPr>
          <w:rFonts w:ascii="Arial" w:eastAsia="Arial" w:hAnsi="Arial" w:cs="Arial"/>
          <w:sz w:val="20"/>
          <w:szCs w:val="20"/>
        </w:rPr>
        <w:t>to develop Expert Choice software</w:t>
      </w:r>
      <w:r>
        <w:rPr>
          <w:rFonts w:ascii="Arial" w:eastAsia="Arial" w:hAnsi="Arial" w:cs="Arial"/>
          <w:sz w:val="20"/>
          <w:szCs w:val="20"/>
        </w:rPr>
        <w:t xml:space="preserve">. The process led to the extensive </w:t>
      </w:r>
      <w:r>
        <w:rPr>
          <w:rFonts w:ascii="Arial" w:eastAsia="Arial" w:hAnsi="Arial" w:cs="Arial"/>
          <w:sz w:val="20"/>
          <w:szCs w:val="20"/>
          <w:lang w:val="id-ID"/>
        </w:rPr>
        <w:t>research</w:t>
      </w:r>
      <w:r>
        <w:rPr>
          <w:rFonts w:ascii="Arial" w:eastAsia="Arial" w:hAnsi="Arial" w:cs="Arial"/>
          <w:sz w:val="20"/>
          <w:szCs w:val="20"/>
        </w:rPr>
        <w:t xml:space="preserve"> and refinement of </w:t>
      </w:r>
      <w:r w:rsidRPr="008D28AA">
        <w:rPr>
          <w:rFonts w:ascii="Arial" w:eastAsia="Arial" w:hAnsi="Arial" w:cs="Arial"/>
          <w:sz w:val="20"/>
          <w:szCs w:val="20"/>
        </w:rPr>
        <w:t>AHP since then</w:t>
      </w:r>
      <w:r w:rsidR="004760A8">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ZTU4NzhkNmQtYzE1Mi00ZTgwLWEzM2QtMjNhMmQ5OTM2NGVmIiwicHJvcGVydGllcyI6eyJub3RlSW5kZXgiOjB9LCJpc0VkaXRlZCI6ZmFsc2UsIm1hbnVhbE92ZXJyaWRlIjp7ImlzTWFudWFsbHlPdmVycmlkZGVuIjpmYWxzZSwiY2l0ZXByb2NUZXh0IjoiWzIyXSIsIm1hbnVhbE92ZXJyaWRlVGV4dCI6IiJ9LCJjaXRhdGlvbkl0ZW1zIjpbeyJpZCI6ImExN2Y1MjZmLWI0OTAtMzFiZS1hOWIxLTAxNGJlZTNmM2NkZSIsIml0ZW1EYXRhIjp7InR5cGUiOiJhcnRpY2xlLWpvdXJuYWwiLCJpZCI6ImExN2Y1MjZmLWI0OTAtMzFiZS1hOWIxLTAxNGJlZTNmM2NkZSIsInRpdGxlIjoiQWRkcmVzc2luZyB0aGUgc3VwcGxpZXIgc2VsZWN0aW9uIHByb2JsZW0gYnkgdXNpbmcgdGhlIGFuYWx5dGljYWwgaGllcmFyY2h5IHByb2Nlc3MiLCJhdXRob3IiOlt7ImZhbWlseSI6Ik1hbmlrIiwiZ2l2ZW4iOiJNZWhlZGkgSGFzYW4iLCJwYXJzZS1uYW1lcyI6ZmFsc2UsImRyb3BwaW5nLXBhcnRpY2xlIjoiIiwibm9uLWRyb3BwaW5nLXBhcnRpY2xlIjoiIn1dLCJjb250YWluZXItdGl0bGUiOiJIZWxpeW9uIiwiY29udGFpbmVyLXRpdGxlLXNob3J0IjoiSGVsaXlvbiIsIkRPSSI6IjEwLjEwMTYvai5oZWxpeW9uLjIwMjMuZTE3OTk3IiwiSVNTTiI6IjI0MDU4NDQwIiwiaXNzdWVkIjp7ImRhdGUtcGFydHMiOltbMjAyMyw3LDFdXX0sImFic3RyYWN0IjoiQUNJIFBoYXJtYSBzcGVuZHMgJCAxMiB0byAxNSBtaWxsaW9uIHllYXJseSB0byBwcm9tb3RlIGl0cyBicmFuZHMuIFRoZSBicmFuZCBwcm9tb3Rpb25hbCBhY3Rpdml0aWVzIG9mIHRoZSBjb21wYW55IHdlcmUgaGFtcGVyZWQsIGR1ZSB0byBzdXBwbGllciBzZWxlY3Rpb24gc3ViamVjdGl2ZWx5LCB3aGljaCBpbXBhY3RlZCBtYXJrZXQgc2hhcmUuIFRoZSBzdHVkeSBzZWxlY3RzIHRoZSBiZXN0IHN1cHBsaWVyIHdpdGggc3VwcGxpZXIgbWFuYWdlbWVudCBhbmQgcHVyY2hhc2luZyBwb2xpY3kgZm9yIHByaW50aW5nIG1hdGVyaWFscyBmb3IgQUNJIFBoYXJtYSBiYXNlZCBvbiBvYmplY3RpdmUganVkZ21lbnRzLiBUaGUgcmVxdWlyZWQgZGF0YSBoYXMgYmVlbiBjb2xsZWN0ZWQgZnJvbSB0aGUgY29tcGFueS4gVGhpcyBzdHVkeSB1c2VzIHRoZSBBbmFseXRpY2FsIEhpZXJhcmNoeSBQcm9jZXNzIChBSFApIHRvIGFkZHJlc3Mgc3VwcGxpZXIgc2VsZWN0aW9uIGFuZCBtYW5hZ2VtZW50IHByb2JsZW1zLiBGaXZlIGF0dHJpYnV0ZXMsIGNvc3QsIHF1YWxpdHksIGRlbGl2ZXJ5LCBmbGV4aWJpbGl0eSwgYW5kIGNvbW11bmljYXRpb24sIGFuZCB0ZW4gc3VwcGxpZXJzIGhhdmUgYmVlbiBldmFsdWF0ZWQgdG8gc2VsZWN0IHRoZSBiZXN0IHN1cHBsaWVyLiBTcGFyayBQcmludGVycyBpcyB0aGUgYmVzdCBzdXBwbGllciBmb3IgQUNJIFBoYXJtYSBhcyBpdCBvYnRhaW5zIHRoZSBoaWdoZXN0IHNjb3JlLCAwLjk2OCwgd2hlcmVhcyBNYXJ2ZWxvdXMgUHJpbnRlcnMgTGltaXRlZCBhbmQgTHV0ZnVyIEVudGVycHJpc2UgYXJlIHRoZSBzZWNvbmQtYmVzdCBhbmQgdGhpcmQtYmVzdCBzdXBwbGllcnMuIFRoZSBhcHBsaWNhdGlvbiBvZiBBSFAgaW4gdGhlIHBoYXJtYWNldXRpY2FsIHN1cHBseSBjaGFpbiBpbmR1c3RyeSBpcyB2ZXJ5IGxpbWl0ZWQuIEZ1cnRoZXIsIFByZXZpb3VzIHN0dWRpZXMgZW1waGFzaXplZCBzdXBwbGllciBzZWxlY3Rpb24gcmF0aGVyIHRoYW4gbWFuYWdlbWVudCBhbmQgcHVyY2hhc2luZyBwb2xpY3kuIE1vcmVvdmVyLCBpbmR1c3RyeSBwcmFjdGl0aW9uZXJzLCBlc3BlY2lhbGx5IGluIGRldmVsb3BpbmcgY291bnRyaWVzLCBtaWdodCBub3QgdXNlIGNvbXBsZXggbWV0aG9kb2xvZ2llcyBkdWUgdG8gdGltZSwgbW9uZXksIG9yIHRlY2huaWNhbCBjb25zdHJhaW50cy4gQ29uc2lkZXJpbmcgdGhlc2UgdGhvdWdodHMsIHRoaXMgc3R1ZHkgaXMgY29uZHVjdGVkIHRvIHNlbGVjdCBhbmQgbWFuYWdlIHRoZSByaWdodCBzdXBwbGllciB3aXRoIHB1cmNoYXNpbmcgcG9saWN5IHVzaW5nIEFIUCBpbiBpbmR1c3RyeS1mcmllbmRseSBsYW5ndWFnZSBhbmQgYW5hbHlzaXMgcGF0dGVybnMuIE90aGVyIG9yZ2FuaXphdGlvbnMgc3VmZmVyaW5nIGZyb20gc2ltaWxhciBwcm9ibGVtcywgc3VjaCBhcyBBQ0kgUGhhcm1hLCBtYXkgYmVuZWZpdCBmcm9tIHRoaXMgcmVzZWFyY2guIFRoZSBzdHVkeSBoYXMgc2VsZWN0ZWQgQUhQLCBwdXJwb3NpdmVseSwgd2l0aG91dCBhbnkgbWV0aG9kb2xvZ2ljYWwganVzdGlmaWNhdGlvbnMsIGFsdGhvdWdoIG1hbnkgTXVsdGktQ3JpdGVyaWEgRGVjaXNpb24tTWFraW5nIChNQ0RNKSB0ZWNobmlxdWVzIGFyZSBwcmVzZW50LiBGdXJ0aGVyIHN0dWRpZXMgbWlnaHQgYmUgY29uZHVjdGVkIHRvIGZpbmQgd2hpY2ggTUNETSBtZXRob2QgZml0cyBiZXN0IHRvIGFkZHJlc3MgdGhlIHN1cHBsaWVyIHNlbGVjdGlvbiBwcm9ibGVtIGluIHRoZSBwaGFybWFjZXV0aWNhbCBzdXBwbHkgY2hhaW4gaW5kdXN0cnkuIiwicHVibGlzaGVyIjoiRWxzZXZpZXIgTHRkIiwiaXNzdWUiOiI3Iiwidm9sdW1lIjoiOSJ9LCJpc1RlbXBvcmFyeSI6ZmFsc2V9XX0="/>
          <w:id w:val="-43906668"/>
          <w:placeholder>
            <w:docPart w:val="DefaultPlaceholder_-1854013440"/>
          </w:placeholder>
        </w:sdtPr>
        <w:sdtContent>
          <w:r w:rsidR="00280C1E" w:rsidRPr="00280C1E">
            <w:rPr>
              <w:rFonts w:ascii="Arial" w:eastAsia="Arial" w:hAnsi="Arial" w:cs="Arial"/>
              <w:color w:val="000000"/>
              <w:sz w:val="20"/>
              <w:szCs w:val="20"/>
            </w:rPr>
            <w:t>[22]</w:t>
          </w:r>
        </w:sdtContent>
      </w:sdt>
      <w:r w:rsidRPr="008D28AA">
        <w:rPr>
          <w:rFonts w:ascii="Arial" w:eastAsia="Arial" w:hAnsi="Arial" w:cs="Arial"/>
          <w:sz w:val="20"/>
          <w:szCs w:val="20"/>
        </w:rPr>
        <w:t>.</w:t>
      </w:r>
    </w:p>
    <w:p w14:paraId="168F7715" w14:textId="2FB56C8C" w:rsidR="00CF336F" w:rsidRPr="008D28AA" w:rsidRDefault="00CF336F" w:rsidP="00CF336F">
      <w:pPr>
        <w:spacing w:after="0" w:line="240" w:lineRule="auto"/>
        <w:ind w:leftChars="0" w:left="0" w:firstLineChars="0" w:firstLine="720"/>
        <w:jc w:val="both"/>
        <w:rPr>
          <w:rFonts w:ascii="Arial" w:eastAsia="Arial" w:hAnsi="Arial" w:cs="Arial"/>
          <w:sz w:val="20"/>
          <w:szCs w:val="20"/>
        </w:rPr>
      </w:pPr>
      <w:r w:rsidRPr="008D28AA">
        <w:rPr>
          <w:rFonts w:ascii="Arial" w:eastAsia="Arial" w:hAnsi="Arial" w:cs="Arial"/>
          <w:sz w:val="20"/>
          <w:szCs w:val="20"/>
        </w:rPr>
        <w:t>Th</w:t>
      </w:r>
      <w:r>
        <w:rPr>
          <w:rFonts w:ascii="Arial" w:eastAsia="Arial" w:hAnsi="Arial" w:cs="Arial"/>
          <w:sz w:val="20"/>
          <w:szCs w:val="20"/>
        </w:rPr>
        <w:t>e</w:t>
      </w:r>
      <w:r w:rsidRPr="008D28AA">
        <w:rPr>
          <w:rFonts w:ascii="Arial" w:eastAsia="Arial" w:hAnsi="Arial" w:cs="Arial"/>
          <w:sz w:val="20"/>
          <w:szCs w:val="20"/>
        </w:rPr>
        <w:t xml:space="preserve"> method </w:t>
      </w:r>
      <w:r>
        <w:rPr>
          <w:rFonts w:ascii="Arial" w:eastAsia="Arial" w:hAnsi="Arial" w:cs="Arial"/>
          <w:sz w:val="20"/>
          <w:szCs w:val="20"/>
        </w:rPr>
        <w:t xml:space="preserve">is considered </w:t>
      </w:r>
      <w:r w:rsidRPr="008D28AA">
        <w:rPr>
          <w:rFonts w:ascii="Arial" w:eastAsia="Arial" w:hAnsi="Arial" w:cs="Arial"/>
          <w:sz w:val="20"/>
          <w:szCs w:val="20"/>
        </w:rPr>
        <w:t>fairly accurate in measuring the weight of criteria for decision.</w:t>
      </w:r>
      <w:r>
        <w:rPr>
          <w:rFonts w:ascii="Arial" w:eastAsia="Arial" w:hAnsi="Arial" w:cs="Arial"/>
          <w:sz w:val="20"/>
          <w:szCs w:val="20"/>
        </w:rPr>
        <w:t xml:space="preserve"> Moreover, the process of </w:t>
      </w:r>
      <w:r w:rsidRPr="008D28AA">
        <w:rPr>
          <w:rFonts w:ascii="Arial" w:eastAsia="Arial" w:hAnsi="Arial" w:cs="Arial"/>
          <w:sz w:val="20"/>
          <w:szCs w:val="20"/>
        </w:rPr>
        <w:t>estimat</w:t>
      </w:r>
      <w:r>
        <w:rPr>
          <w:rFonts w:ascii="Arial" w:eastAsia="Arial" w:hAnsi="Arial" w:cs="Arial"/>
          <w:sz w:val="20"/>
          <w:szCs w:val="20"/>
        </w:rPr>
        <w:t>ing</w:t>
      </w:r>
      <w:r w:rsidRPr="008D28AA">
        <w:rPr>
          <w:rFonts w:ascii="Arial" w:eastAsia="Arial" w:hAnsi="Arial" w:cs="Arial"/>
          <w:sz w:val="20"/>
          <w:szCs w:val="20"/>
        </w:rPr>
        <w:t xml:space="preserve"> the relative magnitude of factors through pairwise comparisons</w:t>
      </w:r>
      <w:r>
        <w:rPr>
          <w:rFonts w:ascii="Arial" w:eastAsia="Arial" w:hAnsi="Arial" w:cs="Arial"/>
          <w:sz w:val="20"/>
          <w:szCs w:val="20"/>
        </w:rPr>
        <w:t xml:space="preserve"> requires</w:t>
      </w:r>
      <w:r w:rsidRPr="008D28AA">
        <w:rPr>
          <w:rFonts w:ascii="Arial" w:eastAsia="Arial" w:hAnsi="Arial" w:cs="Arial"/>
          <w:sz w:val="20"/>
          <w:szCs w:val="20"/>
        </w:rPr>
        <w:t xml:space="preserve"> the experience of experts. </w:t>
      </w:r>
      <w:r>
        <w:rPr>
          <w:rFonts w:ascii="Arial" w:eastAsia="Arial" w:hAnsi="Arial" w:cs="Arial"/>
          <w:sz w:val="20"/>
          <w:szCs w:val="20"/>
        </w:rPr>
        <w:t>This is usually achieved by allowing e</w:t>
      </w:r>
      <w:r w:rsidRPr="008D28AA">
        <w:rPr>
          <w:rFonts w:ascii="Arial" w:eastAsia="Arial" w:hAnsi="Arial" w:cs="Arial"/>
          <w:sz w:val="20"/>
          <w:szCs w:val="20"/>
        </w:rPr>
        <w:t xml:space="preserve">ach respondent </w:t>
      </w:r>
      <w:r>
        <w:rPr>
          <w:rFonts w:ascii="Arial" w:eastAsia="Arial" w:hAnsi="Arial" w:cs="Arial"/>
          <w:sz w:val="20"/>
          <w:szCs w:val="20"/>
        </w:rPr>
        <w:t xml:space="preserve">to </w:t>
      </w:r>
      <w:r w:rsidRPr="008D28AA">
        <w:rPr>
          <w:rFonts w:ascii="Arial" w:eastAsia="Arial" w:hAnsi="Arial" w:cs="Arial"/>
          <w:sz w:val="20"/>
          <w:szCs w:val="20"/>
        </w:rPr>
        <w:t>compare the relative importance of each pair of items using a specially designed questionnaire</w:t>
      </w:r>
      <w:r>
        <w:rPr>
          <w:rFonts w:ascii="Arial" w:eastAsia="Arial" w:hAnsi="Arial" w:cs="Arial"/>
          <w:sz w:val="20"/>
          <w:szCs w:val="20"/>
        </w:rPr>
        <w:t xml:space="preserve">. However, </w:t>
      </w:r>
      <w:r w:rsidRPr="008D28AA">
        <w:rPr>
          <w:rFonts w:ascii="Arial" w:eastAsia="Arial" w:hAnsi="Arial" w:cs="Arial"/>
          <w:sz w:val="20"/>
          <w:szCs w:val="20"/>
        </w:rPr>
        <w:t xml:space="preserve">AHP has </w:t>
      </w:r>
      <w:r>
        <w:rPr>
          <w:rFonts w:ascii="Arial" w:eastAsia="Arial" w:hAnsi="Arial" w:cs="Arial"/>
          <w:sz w:val="20"/>
          <w:szCs w:val="20"/>
        </w:rPr>
        <w:t xml:space="preserve">some limitations which include ineffectiveness </w:t>
      </w:r>
      <w:r w:rsidRPr="008D28AA">
        <w:rPr>
          <w:rFonts w:ascii="Arial" w:eastAsia="Arial" w:hAnsi="Arial" w:cs="Arial"/>
          <w:sz w:val="20"/>
          <w:szCs w:val="20"/>
        </w:rPr>
        <w:t>when used in a case with many criteria and alternatives</w:t>
      </w:r>
      <w:r>
        <w:rPr>
          <w:rFonts w:ascii="Arial" w:eastAsia="Arial" w:hAnsi="Arial" w:cs="Arial"/>
          <w:sz w:val="20"/>
          <w:szCs w:val="20"/>
        </w:rPr>
        <w:t xml:space="preserve"> Another is the</w:t>
      </w:r>
      <w:r w:rsidRPr="008D28AA">
        <w:rPr>
          <w:rFonts w:ascii="Arial" w:eastAsia="Arial" w:hAnsi="Arial" w:cs="Arial"/>
          <w:sz w:val="20"/>
          <w:szCs w:val="20"/>
        </w:rPr>
        <w:t xml:space="preserve"> </w:t>
      </w:r>
      <w:r>
        <w:rPr>
          <w:rFonts w:ascii="Arial" w:eastAsia="Arial" w:hAnsi="Arial" w:cs="Arial"/>
          <w:sz w:val="20"/>
          <w:szCs w:val="20"/>
        </w:rPr>
        <w:t>d</w:t>
      </w:r>
      <w:r w:rsidRPr="008D28AA">
        <w:rPr>
          <w:rFonts w:ascii="Arial" w:eastAsia="Arial" w:hAnsi="Arial" w:cs="Arial"/>
          <w:sz w:val="20"/>
          <w:szCs w:val="20"/>
        </w:rPr>
        <w:t>ependence on the main input</w:t>
      </w:r>
      <w:r>
        <w:rPr>
          <w:rFonts w:ascii="Arial" w:eastAsia="Arial" w:hAnsi="Arial" w:cs="Arial"/>
          <w:sz w:val="20"/>
          <w:szCs w:val="20"/>
        </w:rPr>
        <w:t xml:space="preserve"> which is </w:t>
      </w:r>
      <w:r w:rsidRPr="008D28AA">
        <w:rPr>
          <w:rFonts w:ascii="Arial" w:eastAsia="Arial" w:hAnsi="Arial" w:cs="Arial"/>
          <w:sz w:val="20"/>
          <w:szCs w:val="20"/>
        </w:rPr>
        <w:t>experts,</w:t>
      </w:r>
      <w:r>
        <w:rPr>
          <w:rFonts w:ascii="Arial" w:eastAsia="Arial" w:hAnsi="Arial" w:cs="Arial"/>
          <w:sz w:val="20"/>
          <w:szCs w:val="20"/>
        </w:rPr>
        <w:t xml:space="preserve"> leading to </w:t>
      </w:r>
      <w:r w:rsidRPr="008D28AA">
        <w:rPr>
          <w:rFonts w:ascii="Arial" w:eastAsia="Arial" w:hAnsi="Arial" w:cs="Arial"/>
          <w:sz w:val="20"/>
          <w:szCs w:val="20"/>
        </w:rPr>
        <w:t>subjectivity</w:t>
      </w:r>
      <w:r>
        <w:rPr>
          <w:rFonts w:ascii="Arial" w:eastAsia="Arial" w:hAnsi="Arial" w:cs="Arial"/>
          <w:sz w:val="20"/>
          <w:szCs w:val="20"/>
        </w:rPr>
        <w:t xml:space="preserve"> of the results. </w:t>
      </w:r>
      <w:r w:rsidR="0066719E">
        <w:rPr>
          <w:rFonts w:ascii="Arial" w:eastAsia="Arial" w:hAnsi="Arial" w:cs="Arial"/>
          <w:sz w:val="20"/>
          <w:szCs w:val="20"/>
        </w:rPr>
        <w:t>Furthermore</w:t>
      </w:r>
      <w:r>
        <w:rPr>
          <w:rFonts w:ascii="Arial" w:eastAsia="Arial" w:hAnsi="Arial" w:cs="Arial"/>
          <w:sz w:val="20"/>
          <w:szCs w:val="20"/>
        </w:rPr>
        <w:t>,</w:t>
      </w:r>
      <w:r w:rsidRPr="008D28AA">
        <w:rPr>
          <w:rFonts w:ascii="Arial" w:eastAsia="Arial" w:hAnsi="Arial" w:cs="Arial"/>
          <w:sz w:val="20"/>
          <w:szCs w:val="20"/>
        </w:rPr>
        <w:t xml:space="preserve"> AHP is a mathematic</w:t>
      </w:r>
      <w:r>
        <w:rPr>
          <w:rFonts w:ascii="Arial" w:eastAsia="Arial" w:hAnsi="Arial" w:cs="Arial"/>
          <w:sz w:val="20"/>
          <w:szCs w:val="20"/>
        </w:rPr>
        <w:t xml:space="preserve">al method without </w:t>
      </w:r>
      <w:r w:rsidRPr="008D28AA">
        <w:rPr>
          <w:rFonts w:ascii="Arial" w:eastAsia="Arial" w:hAnsi="Arial" w:cs="Arial"/>
          <w:sz w:val="20"/>
          <w:szCs w:val="20"/>
        </w:rPr>
        <w:t>statistical test</w:t>
      </w:r>
      <w:r>
        <w:rPr>
          <w:rFonts w:ascii="Arial" w:eastAsia="Arial" w:hAnsi="Arial" w:cs="Arial"/>
          <w:sz w:val="20"/>
          <w:szCs w:val="20"/>
        </w:rPr>
        <w:t xml:space="preserve">s and this shows a lack of </w:t>
      </w:r>
      <w:r w:rsidRPr="008D28AA">
        <w:rPr>
          <w:rFonts w:ascii="Arial" w:eastAsia="Arial" w:hAnsi="Arial" w:cs="Arial"/>
          <w:sz w:val="20"/>
          <w:szCs w:val="20"/>
        </w:rPr>
        <w:t xml:space="preserve">confidence limit </w:t>
      </w:r>
      <w:r>
        <w:rPr>
          <w:rFonts w:ascii="Arial" w:eastAsia="Arial" w:hAnsi="Arial" w:cs="Arial"/>
          <w:sz w:val="20"/>
          <w:szCs w:val="20"/>
        </w:rPr>
        <w:t>to determine</w:t>
      </w:r>
      <w:r w:rsidRPr="008D28AA">
        <w:rPr>
          <w:rFonts w:ascii="Arial" w:eastAsia="Arial" w:hAnsi="Arial" w:cs="Arial"/>
          <w:sz w:val="20"/>
          <w:szCs w:val="20"/>
        </w:rPr>
        <w:t xml:space="preserve"> the truth of model formed. </w:t>
      </w:r>
      <w:r>
        <w:rPr>
          <w:rFonts w:ascii="Arial" w:eastAsia="Arial" w:hAnsi="Arial" w:cs="Arial"/>
          <w:sz w:val="20"/>
          <w:szCs w:val="20"/>
        </w:rPr>
        <w:t>The limitation shows the need to include</w:t>
      </w:r>
      <w:r w:rsidRPr="008D28AA">
        <w:rPr>
          <w:rFonts w:ascii="Arial" w:eastAsia="Arial" w:hAnsi="Arial" w:cs="Arial"/>
          <w:sz w:val="20"/>
          <w:szCs w:val="20"/>
        </w:rPr>
        <w:t xml:space="preserve"> </w:t>
      </w:r>
      <w:r>
        <w:rPr>
          <w:rFonts w:ascii="Arial" w:eastAsia="Arial" w:hAnsi="Arial" w:cs="Arial"/>
          <w:sz w:val="20"/>
          <w:szCs w:val="20"/>
        </w:rPr>
        <w:t xml:space="preserve">other </w:t>
      </w:r>
      <w:r w:rsidRPr="008D28AA">
        <w:rPr>
          <w:rFonts w:ascii="Arial" w:eastAsia="Arial" w:hAnsi="Arial" w:cs="Arial"/>
          <w:sz w:val="20"/>
          <w:szCs w:val="20"/>
        </w:rPr>
        <w:t xml:space="preserve">methods </w:t>
      </w:r>
      <w:r>
        <w:rPr>
          <w:rFonts w:ascii="Arial" w:eastAsia="Arial" w:hAnsi="Arial" w:cs="Arial"/>
          <w:sz w:val="20"/>
          <w:szCs w:val="20"/>
        </w:rPr>
        <w:t>in the process to produce</w:t>
      </w:r>
      <w:r w:rsidRPr="008D28AA">
        <w:rPr>
          <w:rFonts w:ascii="Arial" w:eastAsia="Arial" w:hAnsi="Arial" w:cs="Arial"/>
          <w:sz w:val="20"/>
          <w:szCs w:val="20"/>
        </w:rPr>
        <w:t xml:space="preserve"> more effective results.</w:t>
      </w:r>
      <w:r>
        <w:rPr>
          <w:rFonts w:ascii="Arial" w:eastAsia="Arial" w:hAnsi="Arial" w:cs="Arial"/>
          <w:sz w:val="20"/>
          <w:szCs w:val="20"/>
        </w:rPr>
        <w:t xml:space="preserve"> The </w:t>
      </w:r>
      <w:r w:rsidRPr="008D28AA">
        <w:rPr>
          <w:rFonts w:ascii="Arial" w:eastAsia="Arial" w:hAnsi="Arial" w:cs="Arial"/>
          <w:sz w:val="20"/>
          <w:szCs w:val="20"/>
        </w:rPr>
        <w:t xml:space="preserve">stages </w:t>
      </w:r>
      <w:r>
        <w:rPr>
          <w:rFonts w:ascii="Arial" w:eastAsia="Arial" w:hAnsi="Arial" w:cs="Arial"/>
          <w:sz w:val="20"/>
          <w:szCs w:val="20"/>
        </w:rPr>
        <w:t>of implementing AHP are stated as follows</w:t>
      </w:r>
      <w:r w:rsidRPr="008D28AA">
        <w:rPr>
          <w:rFonts w:ascii="Arial" w:eastAsia="Arial" w:hAnsi="Arial" w:cs="Arial"/>
          <w:sz w:val="20"/>
          <w:szCs w:val="20"/>
        </w:rPr>
        <w:t>:</w:t>
      </w:r>
    </w:p>
    <w:p w14:paraId="18D8233E" w14:textId="696075DE" w:rsidR="00CF336F" w:rsidRPr="008D28AA" w:rsidRDefault="00CF336F" w:rsidP="00CF336F">
      <w:pPr>
        <w:spacing w:after="0" w:line="240" w:lineRule="auto"/>
        <w:ind w:left="0" w:hanging="2"/>
        <w:jc w:val="both"/>
        <w:rPr>
          <w:rFonts w:ascii="Arial" w:eastAsia="Arial" w:hAnsi="Arial" w:cs="Arial"/>
          <w:sz w:val="20"/>
          <w:szCs w:val="20"/>
        </w:rPr>
      </w:pPr>
      <w:r w:rsidRPr="008D28AA">
        <w:rPr>
          <w:rFonts w:ascii="Arial" w:eastAsia="Arial" w:hAnsi="Arial" w:cs="Arial"/>
          <w:sz w:val="20"/>
          <w:szCs w:val="20"/>
        </w:rPr>
        <w:t xml:space="preserve">a) </w:t>
      </w:r>
      <w:r>
        <w:rPr>
          <w:rFonts w:ascii="Arial" w:eastAsia="Arial" w:hAnsi="Arial" w:cs="Arial"/>
          <w:sz w:val="20"/>
          <w:szCs w:val="20"/>
        </w:rPr>
        <w:t>Develop</w:t>
      </w:r>
      <w:r w:rsidRPr="008D28AA">
        <w:rPr>
          <w:rFonts w:ascii="Arial" w:eastAsia="Arial" w:hAnsi="Arial" w:cs="Arial"/>
          <w:sz w:val="20"/>
          <w:szCs w:val="20"/>
        </w:rPr>
        <w:t xml:space="preserve"> a hierarchical structure,</w:t>
      </w:r>
    </w:p>
    <w:p w14:paraId="36CCC75C" w14:textId="3496C2B4" w:rsidR="00CF336F" w:rsidRPr="008D28AA" w:rsidRDefault="00CF336F" w:rsidP="00CF336F">
      <w:pPr>
        <w:spacing w:after="0" w:line="240" w:lineRule="auto"/>
        <w:ind w:left="0" w:hanging="2"/>
        <w:jc w:val="both"/>
        <w:rPr>
          <w:rFonts w:ascii="Arial" w:eastAsia="Arial" w:hAnsi="Arial" w:cs="Arial"/>
          <w:sz w:val="20"/>
          <w:szCs w:val="20"/>
        </w:rPr>
      </w:pPr>
      <w:r w:rsidRPr="008D28AA">
        <w:rPr>
          <w:rFonts w:ascii="Arial" w:eastAsia="Arial" w:hAnsi="Arial" w:cs="Arial"/>
          <w:sz w:val="20"/>
          <w:szCs w:val="20"/>
        </w:rPr>
        <w:t xml:space="preserve">b) </w:t>
      </w:r>
      <w:r>
        <w:rPr>
          <w:rFonts w:ascii="Arial" w:eastAsia="Arial" w:hAnsi="Arial" w:cs="Arial"/>
          <w:sz w:val="20"/>
          <w:szCs w:val="20"/>
        </w:rPr>
        <w:t>Prepare</w:t>
      </w:r>
      <w:r w:rsidRPr="008D28AA">
        <w:rPr>
          <w:rFonts w:ascii="Arial" w:eastAsia="Arial" w:hAnsi="Arial" w:cs="Arial"/>
          <w:sz w:val="20"/>
          <w:szCs w:val="20"/>
        </w:rPr>
        <w:t xml:space="preserve"> a pairwise comparison matrix of criteria and alternatives,</w:t>
      </w:r>
    </w:p>
    <w:p w14:paraId="6908D2FC" w14:textId="16B8534D" w:rsidR="00CF336F" w:rsidRPr="00330D3D" w:rsidRDefault="00CF336F" w:rsidP="00CF336F">
      <w:pPr>
        <w:spacing w:after="0" w:line="240" w:lineRule="auto"/>
        <w:ind w:left="0" w:hanging="2"/>
        <w:jc w:val="both"/>
        <w:rPr>
          <w:rFonts w:ascii="Arial" w:eastAsia="Arial" w:hAnsi="Arial" w:cs="Arial"/>
          <w:sz w:val="20"/>
          <w:szCs w:val="20"/>
          <w:lang w:val="id-ID"/>
        </w:rPr>
      </w:pPr>
      <w:r w:rsidRPr="008D28AA">
        <w:rPr>
          <w:rFonts w:ascii="Arial" w:eastAsia="Arial" w:hAnsi="Arial" w:cs="Arial"/>
          <w:sz w:val="20"/>
          <w:szCs w:val="20"/>
        </w:rPr>
        <w:t xml:space="preserve">c) </w:t>
      </w:r>
      <w:r>
        <w:rPr>
          <w:rFonts w:ascii="Arial" w:eastAsia="Arial" w:hAnsi="Arial" w:cs="Arial"/>
          <w:sz w:val="20"/>
          <w:szCs w:val="20"/>
        </w:rPr>
        <w:t>Conduct</w:t>
      </w:r>
      <w:r w:rsidRPr="008D28AA">
        <w:rPr>
          <w:rFonts w:ascii="Arial" w:eastAsia="Arial" w:hAnsi="Arial" w:cs="Arial"/>
          <w:sz w:val="20"/>
          <w:szCs w:val="20"/>
        </w:rPr>
        <w:t xml:space="preserve"> consistency tests and</w:t>
      </w:r>
      <w:r>
        <w:rPr>
          <w:rFonts w:ascii="Arial" w:eastAsia="Arial" w:hAnsi="Arial" w:cs="Arial"/>
          <w:sz w:val="20"/>
          <w:szCs w:val="20"/>
          <w:lang w:val="id-ID"/>
        </w:rPr>
        <w:t>,</w:t>
      </w:r>
    </w:p>
    <w:p w14:paraId="12930117" w14:textId="386077A1" w:rsidR="00CF336F" w:rsidRPr="008D28AA" w:rsidRDefault="00CF336F" w:rsidP="00CF336F">
      <w:pPr>
        <w:spacing w:after="0" w:line="240" w:lineRule="auto"/>
        <w:ind w:left="0" w:hanging="2"/>
        <w:jc w:val="both"/>
        <w:rPr>
          <w:rFonts w:ascii="Arial" w:eastAsia="Arial" w:hAnsi="Arial" w:cs="Arial"/>
          <w:sz w:val="20"/>
          <w:szCs w:val="20"/>
        </w:rPr>
      </w:pPr>
      <w:r w:rsidRPr="008D28AA">
        <w:rPr>
          <w:rFonts w:ascii="Arial" w:eastAsia="Arial" w:hAnsi="Arial" w:cs="Arial"/>
          <w:sz w:val="20"/>
          <w:szCs w:val="20"/>
        </w:rPr>
        <w:t xml:space="preserve">d) </w:t>
      </w:r>
      <w:r>
        <w:rPr>
          <w:rFonts w:ascii="Arial" w:eastAsia="Arial" w:hAnsi="Arial" w:cs="Arial"/>
          <w:sz w:val="20"/>
          <w:szCs w:val="20"/>
        </w:rPr>
        <w:t>Determine</w:t>
      </w:r>
      <w:r w:rsidRPr="008D28AA">
        <w:rPr>
          <w:rFonts w:ascii="Arial" w:eastAsia="Arial" w:hAnsi="Arial" w:cs="Arial"/>
          <w:sz w:val="20"/>
          <w:szCs w:val="20"/>
        </w:rPr>
        <w:t xml:space="preserve"> the weight of the criterion indicators.</w:t>
      </w:r>
    </w:p>
    <w:p w14:paraId="2A4E1797" w14:textId="77777777" w:rsidR="00F2120D" w:rsidRPr="00F2120D" w:rsidRDefault="00F2120D" w:rsidP="00F2120D">
      <w:pPr>
        <w:spacing w:after="0" w:line="240" w:lineRule="auto"/>
        <w:ind w:leftChars="0" w:left="0" w:firstLineChars="0" w:firstLine="0"/>
        <w:jc w:val="both"/>
        <w:rPr>
          <w:rFonts w:ascii="Arial" w:hAnsi="Arial"/>
          <w:b/>
          <w:color w:val="1F497D" w:themeColor="text2"/>
          <w:sz w:val="20"/>
        </w:rPr>
      </w:pPr>
    </w:p>
    <w:p w14:paraId="3235311A" w14:textId="63F6BE15" w:rsidR="00CF336F" w:rsidRPr="008D28AA" w:rsidRDefault="00F2120D" w:rsidP="00F2120D">
      <w:pPr>
        <w:spacing w:after="0" w:line="240" w:lineRule="auto"/>
        <w:ind w:leftChars="0" w:left="0" w:firstLineChars="0" w:firstLine="0"/>
        <w:jc w:val="both"/>
        <w:rPr>
          <w:rFonts w:ascii="Arial" w:eastAsia="Arial" w:hAnsi="Arial" w:cs="Arial"/>
          <w:b/>
          <w:bCs/>
          <w:color w:val="1F497D" w:themeColor="text2"/>
          <w:sz w:val="20"/>
          <w:szCs w:val="20"/>
        </w:rPr>
      </w:pPr>
      <w:r w:rsidRPr="00F2120D">
        <w:rPr>
          <w:rFonts w:ascii="Arial" w:hAnsi="Arial"/>
          <w:b/>
          <w:color w:val="1F497D" w:themeColor="text2"/>
          <w:sz w:val="20"/>
        </w:rPr>
        <w:t>Determine development priority preferences using the TOPSIS</w:t>
      </w:r>
    </w:p>
    <w:p w14:paraId="2CBC9B17" w14:textId="6BAFB8A4" w:rsidR="00CF336F" w:rsidRPr="008D28AA" w:rsidRDefault="00CF336F" w:rsidP="00CF336F">
      <w:pPr>
        <w:spacing w:after="0" w:line="240" w:lineRule="auto"/>
        <w:ind w:leftChars="0" w:left="0" w:firstLineChars="0" w:firstLine="720"/>
        <w:jc w:val="both"/>
        <w:rPr>
          <w:rFonts w:ascii="Arial" w:eastAsia="Arial" w:hAnsi="Arial" w:cs="Arial"/>
          <w:sz w:val="20"/>
          <w:szCs w:val="20"/>
        </w:rPr>
      </w:pPr>
      <w:r w:rsidRPr="008D28AA">
        <w:rPr>
          <w:rFonts w:ascii="Arial" w:eastAsia="Arial" w:hAnsi="Arial" w:cs="Arial"/>
          <w:sz w:val="20"/>
          <w:szCs w:val="20"/>
        </w:rPr>
        <w:t xml:space="preserve">TOPSIS is a </w:t>
      </w:r>
      <w:r>
        <w:rPr>
          <w:rFonts w:ascii="Arial" w:eastAsia="Arial" w:hAnsi="Arial" w:cs="Arial"/>
          <w:sz w:val="20"/>
          <w:szCs w:val="20"/>
          <w:lang w:val="id-ID"/>
        </w:rPr>
        <w:t xml:space="preserve">MCDM </w:t>
      </w:r>
      <w:r w:rsidRPr="008D28AA">
        <w:rPr>
          <w:rFonts w:ascii="Arial" w:eastAsia="Arial" w:hAnsi="Arial" w:cs="Arial"/>
          <w:sz w:val="20"/>
          <w:szCs w:val="20"/>
        </w:rPr>
        <w:t>method compiled by Yoon and Hwang in 1981</w:t>
      </w:r>
      <w:r>
        <w:rPr>
          <w:rFonts w:ascii="Arial" w:eastAsia="Arial" w:hAnsi="Arial" w:cs="Arial"/>
          <w:sz w:val="20"/>
          <w:szCs w:val="20"/>
        </w:rPr>
        <w:t xml:space="preserve">. It was developed </w:t>
      </w:r>
      <w:r w:rsidRPr="008D28AA">
        <w:rPr>
          <w:rFonts w:ascii="Arial" w:eastAsia="Arial" w:hAnsi="Arial" w:cs="Arial"/>
          <w:sz w:val="20"/>
          <w:szCs w:val="20"/>
        </w:rPr>
        <w:t>further</w:t>
      </w:r>
      <w:r>
        <w:rPr>
          <w:rFonts w:ascii="Arial" w:eastAsia="Arial" w:hAnsi="Arial" w:cs="Arial"/>
          <w:sz w:val="20"/>
          <w:szCs w:val="20"/>
        </w:rPr>
        <w:t xml:space="preserve"> </w:t>
      </w:r>
      <w:r w:rsidRPr="008D28AA">
        <w:rPr>
          <w:rFonts w:ascii="Arial" w:eastAsia="Arial" w:hAnsi="Arial" w:cs="Arial"/>
          <w:sz w:val="20"/>
          <w:szCs w:val="20"/>
        </w:rPr>
        <w:t xml:space="preserve">by Yoon around 1987 and Hwang, Lai, and Liu in 1993. The scheme </w:t>
      </w:r>
      <w:r>
        <w:rPr>
          <w:rFonts w:ascii="Arial" w:eastAsia="Arial" w:hAnsi="Arial" w:cs="Arial"/>
          <w:sz w:val="20"/>
          <w:szCs w:val="20"/>
        </w:rPr>
        <w:t xml:space="preserve">requires </w:t>
      </w:r>
      <w:r w:rsidRPr="008D28AA">
        <w:rPr>
          <w:rFonts w:ascii="Arial" w:eastAsia="Arial" w:hAnsi="Arial" w:cs="Arial"/>
          <w:sz w:val="20"/>
          <w:szCs w:val="20"/>
        </w:rPr>
        <w:t xml:space="preserve">the selected alternative </w:t>
      </w:r>
      <w:r>
        <w:rPr>
          <w:rFonts w:ascii="Arial" w:eastAsia="Arial" w:hAnsi="Arial" w:cs="Arial"/>
          <w:sz w:val="20"/>
          <w:szCs w:val="20"/>
        </w:rPr>
        <w:t xml:space="preserve">to be at the </w:t>
      </w:r>
      <w:r w:rsidRPr="008D28AA">
        <w:rPr>
          <w:rFonts w:ascii="Arial" w:eastAsia="Arial" w:hAnsi="Arial" w:cs="Arial"/>
          <w:sz w:val="20"/>
          <w:szCs w:val="20"/>
        </w:rPr>
        <w:t xml:space="preserve">farthest distance from the negative ideal solution and the closest </w:t>
      </w:r>
      <w:r>
        <w:rPr>
          <w:rFonts w:ascii="Arial" w:eastAsia="Arial" w:hAnsi="Arial" w:cs="Arial"/>
          <w:sz w:val="20"/>
          <w:szCs w:val="20"/>
        </w:rPr>
        <w:t>to</w:t>
      </w:r>
      <w:r w:rsidRPr="008D28AA">
        <w:rPr>
          <w:rFonts w:ascii="Arial" w:eastAsia="Arial" w:hAnsi="Arial" w:cs="Arial"/>
          <w:sz w:val="20"/>
          <w:szCs w:val="20"/>
        </w:rPr>
        <w:t xml:space="preserve"> the positive</w:t>
      </w:r>
      <w:r>
        <w:rPr>
          <w:rFonts w:ascii="Arial" w:eastAsia="Arial" w:hAnsi="Arial" w:cs="Arial"/>
          <w:color w:val="000000"/>
          <w:sz w:val="20"/>
          <w:szCs w:val="20"/>
        </w:rPr>
        <w:t>. This is normally achieved</w:t>
      </w:r>
      <w:r w:rsidRPr="008D28AA">
        <w:rPr>
          <w:rFonts w:ascii="Arial" w:eastAsia="Arial" w:hAnsi="Arial" w:cs="Arial"/>
          <w:sz w:val="20"/>
          <w:szCs w:val="20"/>
        </w:rPr>
        <w:t xml:space="preserve"> from a geometric p</w:t>
      </w:r>
      <w:r>
        <w:rPr>
          <w:rFonts w:ascii="Arial" w:eastAsia="Arial" w:hAnsi="Arial" w:cs="Arial"/>
          <w:sz w:val="20"/>
          <w:szCs w:val="20"/>
        </w:rPr>
        <w:t xml:space="preserve">erspective </w:t>
      </w:r>
      <w:r w:rsidRPr="008D28AA">
        <w:rPr>
          <w:rFonts w:ascii="Arial" w:eastAsia="Arial" w:hAnsi="Arial" w:cs="Arial"/>
          <w:sz w:val="20"/>
          <w:szCs w:val="20"/>
        </w:rPr>
        <w:t>using Euclidean distance</w:t>
      </w:r>
      <w:r>
        <w:rPr>
          <w:rFonts w:ascii="Arial" w:eastAsia="Arial" w:hAnsi="Arial" w:cs="Arial"/>
          <w:sz w:val="20"/>
          <w:szCs w:val="20"/>
        </w:rPr>
        <w:t xml:space="preserve"> to</w:t>
      </w:r>
      <w:r w:rsidRPr="008D28AA">
        <w:rPr>
          <w:rFonts w:ascii="Arial" w:eastAsia="Arial" w:hAnsi="Arial" w:cs="Arial"/>
          <w:sz w:val="20"/>
          <w:szCs w:val="20"/>
        </w:rPr>
        <w:t xml:space="preserve"> determin</w:t>
      </w:r>
      <w:r>
        <w:rPr>
          <w:rFonts w:ascii="Arial" w:eastAsia="Arial" w:hAnsi="Arial" w:cs="Arial"/>
          <w:sz w:val="20"/>
          <w:szCs w:val="20"/>
        </w:rPr>
        <w:t>e</w:t>
      </w:r>
      <w:r w:rsidRPr="008D28AA">
        <w:rPr>
          <w:rFonts w:ascii="Arial" w:eastAsia="Arial" w:hAnsi="Arial" w:cs="Arial"/>
          <w:sz w:val="20"/>
          <w:szCs w:val="20"/>
        </w:rPr>
        <w:t xml:space="preserve"> the relative closeness of an alternative to the optimal solution. </w:t>
      </w:r>
      <w:r>
        <w:rPr>
          <w:rFonts w:ascii="Arial" w:eastAsia="Arial" w:hAnsi="Arial" w:cs="Arial"/>
          <w:sz w:val="20"/>
          <w:szCs w:val="20"/>
        </w:rPr>
        <w:t xml:space="preserve">Moreover, </w:t>
      </w:r>
      <w:r w:rsidRPr="008D28AA">
        <w:rPr>
          <w:rFonts w:ascii="Arial" w:eastAsia="Arial" w:hAnsi="Arial" w:cs="Arial"/>
          <w:sz w:val="20"/>
          <w:szCs w:val="20"/>
        </w:rPr>
        <w:t xml:space="preserve">TOPSIS has been widely used in </w:t>
      </w:r>
      <w:r>
        <w:rPr>
          <w:rFonts w:ascii="Arial" w:eastAsia="Arial" w:hAnsi="Arial" w:cs="Arial"/>
          <w:sz w:val="20"/>
          <w:szCs w:val="20"/>
        </w:rPr>
        <w:t>several</w:t>
      </w:r>
      <w:r w:rsidRPr="008D28AA">
        <w:rPr>
          <w:rFonts w:ascii="Arial" w:eastAsia="Arial" w:hAnsi="Arial" w:cs="Arial"/>
          <w:sz w:val="20"/>
          <w:szCs w:val="20"/>
        </w:rPr>
        <w:t xml:space="preserve"> </w:t>
      </w:r>
      <w:r>
        <w:rPr>
          <w:rFonts w:ascii="Arial" w:eastAsia="Arial" w:hAnsi="Arial" w:cs="Arial"/>
          <w:sz w:val="20"/>
          <w:szCs w:val="20"/>
          <w:lang w:val="id-ID"/>
        </w:rPr>
        <w:t>research</w:t>
      </w:r>
      <w:r w:rsidRPr="008D28AA">
        <w:rPr>
          <w:rFonts w:ascii="Arial" w:eastAsia="Arial" w:hAnsi="Arial" w:cs="Arial"/>
          <w:sz w:val="20"/>
          <w:szCs w:val="20"/>
        </w:rPr>
        <w:t xml:space="preserve"> to practically solve complex decision-making problems</w:t>
      </w:r>
      <w:r w:rsidR="00BB737B">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MjJkYjU0ZTgtMGJhZi00MThhLTg5ODUtOWRlMzNkMmM4YmEzIiwicHJvcGVydGllcyI6eyJub3RlSW5kZXgiOjB9LCJpc0VkaXRlZCI6ZmFsc2UsIm1hbnVhbE92ZXJyaWRlIjp7ImlzTWFudWFsbHlPdmVycmlkZGVuIjpmYWxzZSwiY2l0ZXByb2NUZXh0IjoiWzIzXSIsIm1hbnVhbE92ZXJyaWRlVGV4dCI6IiJ9LCJjaXRhdGlvbkl0ZW1zIjpbeyJpZCI6ImNhZmJjMDYxLWUzZWUtMzYzMC04MmIyLThhODQxZjRiNGJjOSIsIml0ZW1EYXRhIjp7InR5cGUiOiJhcnRpY2xlLWpvdXJuYWwiLCJpZCI6ImNhZmJjMDYxLWUzZWUtMzYzMC04MmIyLThhODQxZjRiNGJjOSIsInRpdGxlIjoiTW9kZWxpbmcgYXNzZXNzbWVudCBvZiBncm91bmR3YXRlciB2dWxuZXJhYmlsaXR5IHRvIGNvbnRhbWluYXRpb24gcmlzayBpbiBhIHR5cGljYWwgYmFzZW1lbnQgdGVycmFpbiB1c2luZyBUT1BTSVMtZW50cm9weSBkZXZlbG9wZWQgdnVsbmVyYWJpbGl0eSBkYXRhIG1pbmluZyB0ZWNobmlxdWUiLCJhdXRob3IiOlt7ImZhbWlseSI6IkF0ZW5pZGVnYmUiLCJnaXZlbiI6Ik9sYW5yZXdhanUgRnJlZCIsInBhcnNlLW5hbWVzIjpmYWxzZSwiZHJvcHBpbmctcGFydGljbGUiOiIiLCJub24tZHJvcHBpbmctcGFydGljbGUiOiIifSx7ImZhbWlseSI6Ik1vZ2FqaSIsImdpdmVuIjoiS2VoaW5kZSBBbnRob255IiwicGFyc2UtbmFtZXMiOmZhbHNlLCJkcm9wcGluZy1wYXJ0aWNsZSI6IiIsIm5vbi1kcm9wcGluZy1wYXJ0aWNsZSI6IiJ9XSwiY29udGFpbmVyLXRpdGxlIjoiSGVsaXlvbiIsImNvbnRhaW5lci10aXRsZS1zaG9ydCI6IkhlbGl5b24iLCJET0kiOiIxMC4xMDE2L2ouaGVsaXlvbi4yMDIzLmUxODM3MSIsIklTU04iOiIyNDA1ODQ0MCIsImlzc3VlZCI6eyJkYXRlLXBhcnRzIjpbWzIwMjMsNywxXV19LCJhYnN0cmFjdCI6IlRoaXMgc3R1ZHkgaW52b2x2ZWQgYSBjb21wYXJhdGl2ZSBhbmFseXNpcyBpbiB0aGUgZ3JvdW5kd2F0ZXIgdnVsbmVyYWJpbGl0eSBkb21haW4sIHdoaWNoIGlzIGEgY3J1Y2lhbCBjb21wb25lbnQgb2YgZ3JvdW5kd2F0ZXIgbWFuYWdlbWVudCBkZWNpc2lvbiBzdXBwb3J0IHN5c3RlbXMgKERTUykuIFRoaXMgd2FzIGFjaGlldmVkIGJ5IGNyZWF0aW5nIG1vZGVscyB0aGF0IGNvdmVyZWQgdGhlIHJhbmdlIG9mIGFsZ29yaXRobXMgZnJvbSB0aGUgc3ViamVjdGl2ZSB0byB0aGUgZGF0YS1kcml2ZW4uIFRoZSBzdHVkeSB3YXMgY29uZHVjdGVkIGluIGEgYmFzZW1lbnQgY29tcGxleCBhcmVhLiBEYXRhYmFzZXMgb2YgY2xpbWF0aWMsIHJlbW90ZSBzZW5zaW5nLCBhbmQgZ2VvcGh5c2ljYWwgZGF0YXNldHMgd2VyZSBjcmVhdGVkIHVzaW5nIHZhcmlldGllcyBvZiBkYXRhIGFjcXVpc2l0aW9uIHRlY2huaXF1ZXMuIFRoZSBkYXRhc2V0cyBpbmNsdWRlZCBpbiB0aGlzIGFzc2Vzc21lbnQgd2VyZTogcmFpbmZhbGwgKFIpLCBsYW5kIHVzZSAoTFUpLCBiZWRyb2NrIHRvcG9ncmFwaHkgKEJUKSwgcmVjaGFyZ2UgcmF0ZSAoUmUpLCBhbmQgc2xvcGUgKFMpLiBUaGUgc2xvcGUgYW5kIHJhaW5mYWxsIHdlcmUgZGV0ZXJtaW5lZCB0byBoYXZlIHRoZSBoaWdoZXN0ICgwLjc4KSBhbmQgbG93ZXN0ICgwLjAxKSB3ZWlnaHRlZCBmYWN0b3JzLCByZXNwZWN0aXZlbHksIHVzaW5nIHRoZSBlbnRyb3B5IG1ldGhvZC4gRm9yIHRoZSBkZXZlbG9wbWVudCBvZiB0aGUgVE9QU0lTLUVudHJvcHkgbW9kZWwgYWxnb3JpdGhtLCB0aGUgd2VpZ2h0cyByZXN1bHRzIHdlcmUgY29tYmluZWQgd2l0aCB0aGUgVE9QU0lTIG91dHJhbmtpbmcgbWV0aG9kLiBUbyBnZW5lcmF0ZSB0aGUgR3JvdW5kd2F0ZXIgVnVsbmVyYWJpbGl0eSBNb2RlbCBtYXAgb2YgdGhlIHN0dWR5IGFyZWEsIHRoZSBoeWJyaWQgbW9kZWwgd2FzIGFwcGxpZWQgdG8gZ3JpZGRsZWQgcmFzdGVyIGxheWVycyBvZiB0aGUgZmFjdG9ycy4gQWxzbywgdGhlIFRPUFNJUyBhbmQgRW50cm9weS1XTEEgbW9kZWwgYWxnb3JpdGhtcyB3ZXJlIGFsc28gZXhwbG9yZWQgYW5kIHVzZWQgdG8gZ2VuZXJhdGUgZ3JvdW5kd2F0ZXIgdnVsbmVyYWJpbGl0eSBtYXBzLiBUaGUgVE9QU0lTLUVudHJvcHkgYWxnb3JpdGhtcyBwcm9kdWNlZCBhbiBhY2N1cmFjeSBvZiA3MCUsIHdoaWxlIFRPUFNJUyBhbmQgRW50cm9weS1XTEEgcHJvZHVjZWQgYWNjdXJhY3kgb2YgNTAgYW5kIDQ3JSwgcmVzcGVjdGl2ZWx5LiBUaGUgcmVzdWx0aW5nIG1vZGVsIG1hcHMgd2VyZSB2YWxpZGF0ZWQgYnkgdXNpbmcgY29ycmVsYXRpb24gdGVjaG5pcXVlIG9uIHRoZSBwcm9kdWNlZCBtYXAgYW5kIHRoZSBsb25naXR1ZGluYWwgY29uZHVjdGFuY2UgbWFwIG9mIHRoZSBzdHVkeSBhcmVhLiBUaGUgVE9QU0lTLUVudHJvcHksIHdoaWNoIGZvbGxvd2VkIGFuIG9iamVjdC1vcmllbnRlZCBtb2RlbCBwYXR0ZXJuLCBkZW1vbnN0cmF0ZXMgZ3JlYXRlciBhY2N1cmFjeSBhbmQgaGFzIHRoZSBwb3RlbnRpYWwgdG8gcHJvdmlkZSBhcHByb3ByaWF0ZSBpbnNpZ2h0cyBhbmQgYWx0ZXJuYXRpdmVzIHRvIGRlY2lzaW9uLW1ha2luZyBpbiB0aGUgZmllbGQgb2YgZ3JvdW5kd2F0ZXIgaHlkcm9sb2d5IGluIHRoZSBzdHVkeSBhcmVhIGFuZCBvdGhlciByZWdpb25zIG9mIHRoZSB3b3JsZCB3aXRoIGNvbXBhcmFibGUgZ2VvbG9neS4iLCJwdWJsaXNoZXIiOiJFbHNldmllciBMdGQiLCJpc3N1ZSI6IjciLCJ2b2x1bWUiOiI5In0sImlzVGVtcG9yYXJ5IjpmYWxzZX1dfQ=="/>
          <w:id w:val="1679627518"/>
          <w:placeholder>
            <w:docPart w:val="DefaultPlaceholder_-1854013440"/>
          </w:placeholder>
        </w:sdtPr>
        <w:sdtContent>
          <w:r w:rsidR="00280C1E" w:rsidRPr="00280C1E">
            <w:rPr>
              <w:rFonts w:ascii="Arial" w:eastAsia="Arial" w:hAnsi="Arial" w:cs="Arial"/>
              <w:color w:val="000000"/>
              <w:sz w:val="20"/>
              <w:szCs w:val="20"/>
            </w:rPr>
            <w:t>[23]</w:t>
          </w:r>
        </w:sdtContent>
      </w:sdt>
      <w:r w:rsidRPr="008D28AA">
        <w:rPr>
          <w:rFonts w:ascii="Arial" w:eastAsia="Arial" w:hAnsi="Arial" w:cs="Arial"/>
          <w:sz w:val="20"/>
          <w:szCs w:val="20"/>
        </w:rPr>
        <w:t>.</w:t>
      </w:r>
      <w:r>
        <w:rPr>
          <w:rFonts w:ascii="Arial" w:eastAsia="Arial" w:hAnsi="Arial" w:cs="Arial"/>
          <w:sz w:val="20"/>
          <w:szCs w:val="20"/>
        </w:rPr>
        <w:t xml:space="preserve"> The stages often involved are stated as follows</w:t>
      </w:r>
      <w:r w:rsidRPr="008D28AA">
        <w:rPr>
          <w:rFonts w:ascii="Arial" w:eastAsia="Arial" w:hAnsi="Arial" w:cs="Arial"/>
          <w:sz w:val="20"/>
          <w:szCs w:val="20"/>
        </w:rPr>
        <w:t>:</w:t>
      </w:r>
    </w:p>
    <w:p w14:paraId="5A968491" w14:textId="2FC47A4D" w:rsidR="00CF336F" w:rsidRPr="008D28AA" w:rsidRDefault="00CF336F" w:rsidP="00CF336F">
      <w:pPr>
        <w:spacing w:after="0" w:line="240" w:lineRule="auto"/>
        <w:ind w:left="0" w:hanging="2"/>
        <w:jc w:val="both"/>
        <w:rPr>
          <w:rFonts w:ascii="Arial" w:eastAsia="Arial" w:hAnsi="Arial" w:cs="Arial"/>
          <w:sz w:val="20"/>
          <w:szCs w:val="20"/>
        </w:rPr>
      </w:pPr>
      <w:r w:rsidRPr="008D28AA">
        <w:rPr>
          <w:rFonts w:ascii="Arial" w:eastAsia="Arial" w:hAnsi="Arial" w:cs="Arial"/>
          <w:sz w:val="20"/>
          <w:szCs w:val="20"/>
        </w:rPr>
        <w:t xml:space="preserve">a) </w:t>
      </w:r>
      <w:r>
        <w:rPr>
          <w:rFonts w:ascii="Arial" w:eastAsia="Arial" w:hAnsi="Arial" w:cs="Arial"/>
          <w:sz w:val="20"/>
          <w:szCs w:val="20"/>
        </w:rPr>
        <w:t>Develop</w:t>
      </w:r>
      <w:r w:rsidRPr="008D28AA">
        <w:rPr>
          <w:rFonts w:ascii="Arial" w:eastAsia="Arial" w:hAnsi="Arial" w:cs="Arial"/>
          <w:sz w:val="20"/>
          <w:szCs w:val="20"/>
        </w:rPr>
        <w:t xml:space="preserve"> a decision matrix,</w:t>
      </w:r>
    </w:p>
    <w:p w14:paraId="5B6885E4" w14:textId="1F94B48A" w:rsidR="00CF336F" w:rsidRPr="008D28AA" w:rsidRDefault="00CF336F" w:rsidP="00CF336F">
      <w:pPr>
        <w:spacing w:after="0" w:line="240" w:lineRule="auto"/>
        <w:ind w:left="0" w:hanging="2"/>
        <w:jc w:val="both"/>
        <w:rPr>
          <w:rFonts w:ascii="Arial" w:eastAsia="Arial" w:hAnsi="Arial" w:cs="Arial"/>
          <w:sz w:val="20"/>
          <w:szCs w:val="20"/>
        </w:rPr>
      </w:pPr>
      <w:r w:rsidRPr="008D28AA">
        <w:rPr>
          <w:rFonts w:ascii="Arial" w:eastAsia="Arial" w:hAnsi="Arial" w:cs="Arial"/>
          <w:sz w:val="20"/>
          <w:szCs w:val="20"/>
        </w:rPr>
        <w:t xml:space="preserve">b) </w:t>
      </w:r>
      <w:r>
        <w:rPr>
          <w:rFonts w:ascii="Arial" w:eastAsia="Arial" w:hAnsi="Arial" w:cs="Arial"/>
          <w:sz w:val="20"/>
          <w:szCs w:val="20"/>
        </w:rPr>
        <w:t>Prepare</w:t>
      </w:r>
      <w:r w:rsidRPr="008D28AA">
        <w:rPr>
          <w:rFonts w:ascii="Arial" w:eastAsia="Arial" w:hAnsi="Arial" w:cs="Arial"/>
          <w:sz w:val="20"/>
          <w:szCs w:val="20"/>
        </w:rPr>
        <w:t xml:space="preserve"> a normalized decision matrix,</w:t>
      </w:r>
    </w:p>
    <w:p w14:paraId="53E56627" w14:textId="26DEE06F" w:rsidR="00CF336F" w:rsidRPr="008D28AA" w:rsidRDefault="00CF336F" w:rsidP="00CF336F">
      <w:pPr>
        <w:spacing w:after="0" w:line="240" w:lineRule="auto"/>
        <w:ind w:left="0" w:hanging="2"/>
        <w:jc w:val="both"/>
        <w:rPr>
          <w:rFonts w:ascii="Arial" w:eastAsia="Arial" w:hAnsi="Arial" w:cs="Arial"/>
          <w:sz w:val="20"/>
          <w:szCs w:val="20"/>
        </w:rPr>
      </w:pPr>
      <w:r w:rsidRPr="008D28AA">
        <w:rPr>
          <w:rFonts w:ascii="Arial" w:eastAsia="Arial" w:hAnsi="Arial" w:cs="Arial"/>
          <w:sz w:val="20"/>
          <w:szCs w:val="20"/>
        </w:rPr>
        <w:t xml:space="preserve">c) </w:t>
      </w:r>
      <w:r>
        <w:rPr>
          <w:rFonts w:ascii="Arial" w:eastAsia="Arial" w:hAnsi="Arial" w:cs="Arial"/>
          <w:sz w:val="20"/>
          <w:szCs w:val="20"/>
        </w:rPr>
        <w:t xml:space="preserve">Formulate </w:t>
      </w:r>
      <w:r w:rsidRPr="008D28AA">
        <w:rPr>
          <w:rFonts w:ascii="Arial" w:eastAsia="Arial" w:hAnsi="Arial" w:cs="Arial"/>
          <w:sz w:val="20"/>
          <w:szCs w:val="20"/>
        </w:rPr>
        <w:t>a weighted normalized decision matrix,</w:t>
      </w:r>
    </w:p>
    <w:p w14:paraId="228CB658" w14:textId="4F54D50B" w:rsidR="00CF336F" w:rsidRPr="008D28AA" w:rsidRDefault="00CF336F" w:rsidP="00CF336F">
      <w:pPr>
        <w:spacing w:after="0" w:line="240" w:lineRule="auto"/>
        <w:ind w:left="0" w:hanging="2"/>
        <w:jc w:val="both"/>
        <w:rPr>
          <w:rFonts w:ascii="Arial" w:eastAsia="Arial" w:hAnsi="Arial" w:cs="Arial"/>
          <w:sz w:val="20"/>
          <w:szCs w:val="20"/>
        </w:rPr>
      </w:pPr>
      <w:r w:rsidRPr="008D28AA">
        <w:rPr>
          <w:rFonts w:ascii="Arial" w:eastAsia="Arial" w:hAnsi="Arial" w:cs="Arial"/>
          <w:sz w:val="20"/>
          <w:szCs w:val="20"/>
        </w:rPr>
        <w:t>d) Determine the positive and negative ideal solution matrix,</w:t>
      </w:r>
    </w:p>
    <w:p w14:paraId="0B3C0F16" w14:textId="77777777" w:rsidR="00CF336F" w:rsidRPr="008D28AA" w:rsidRDefault="00CF336F" w:rsidP="00CF336F">
      <w:pPr>
        <w:spacing w:after="0" w:line="240" w:lineRule="auto"/>
        <w:ind w:left="0" w:hanging="2"/>
        <w:jc w:val="both"/>
        <w:rPr>
          <w:rFonts w:ascii="Arial" w:eastAsia="Arial" w:hAnsi="Arial" w:cs="Arial"/>
          <w:sz w:val="20"/>
          <w:szCs w:val="20"/>
        </w:rPr>
      </w:pPr>
      <w:r w:rsidRPr="008D28AA">
        <w:rPr>
          <w:rFonts w:ascii="Arial" w:eastAsia="Arial" w:hAnsi="Arial" w:cs="Arial"/>
          <w:sz w:val="20"/>
          <w:szCs w:val="20"/>
        </w:rPr>
        <w:t>e) Determine the distance between the value of each alternative and the positive and negative ideal solutions,</w:t>
      </w:r>
    </w:p>
    <w:p w14:paraId="1A1B6C8D" w14:textId="77777777" w:rsidR="00CF336F" w:rsidRPr="008D28AA" w:rsidRDefault="00CF336F" w:rsidP="00CF336F">
      <w:pPr>
        <w:spacing w:after="0" w:line="240" w:lineRule="auto"/>
        <w:ind w:left="0" w:hanging="2"/>
        <w:jc w:val="both"/>
        <w:rPr>
          <w:rFonts w:ascii="Arial" w:eastAsia="Arial" w:hAnsi="Arial" w:cs="Arial"/>
          <w:sz w:val="20"/>
          <w:szCs w:val="20"/>
        </w:rPr>
      </w:pPr>
      <w:r w:rsidRPr="008D28AA">
        <w:rPr>
          <w:rFonts w:ascii="Arial" w:eastAsia="Arial" w:hAnsi="Arial" w:cs="Arial"/>
          <w:sz w:val="20"/>
          <w:szCs w:val="20"/>
        </w:rPr>
        <w:t>f) Calculate the closeness of alternatives to the ideal solution.</w:t>
      </w:r>
    </w:p>
    <w:p w14:paraId="2920217C" w14:textId="77777777" w:rsidR="00CF336F" w:rsidRPr="008D28AA" w:rsidRDefault="00CF336F" w:rsidP="00CF336F">
      <w:pPr>
        <w:spacing w:after="0" w:line="240" w:lineRule="auto"/>
        <w:ind w:left="0" w:hanging="2"/>
        <w:jc w:val="both"/>
        <w:rPr>
          <w:rFonts w:ascii="Arial" w:eastAsia="Arial" w:hAnsi="Arial" w:cs="Arial"/>
          <w:sz w:val="20"/>
          <w:szCs w:val="20"/>
        </w:rPr>
      </w:pPr>
    </w:p>
    <w:p w14:paraId="50B157BB" w14:textId="11C277F5" w:rsidR="00CF336F" w:rsidRPr="003F4540" w:rsidRDefault="00E33AED" w:rsidP="00CF336F">
      <w:pPr>
        <w:spacing w:after="0" w:line="240" w:lineRule="auto"/>
        <w:ind w:leftChars="0" w:left="0" w:firstLineChars="0" w:firstLine="0"/>
        <w:jc w:val="both"/>
        <w:rPr>
          <w:rFonts w:ascii="Arial" w:hAnsi="Arial"/>
          <w:bCs/>
          <w:color w:val="FF0000"/>
          <w:sz w:val="20"/>
        </w:rPr>
      </w:pPr>
      <w:r w:rsidRPr="00421671">
        <w:rPr>
          <w:rFonts w:ascii="Arial" w:hAnsi="Arial"/>
          <w:b/>
          <w:color w:val="1F497D" w:themeColor="text2"/>
          <w:sz w:val="20"/>
        </w:rPr>
        <w:t xml:space="preserve">Research </w:t>
      </w:r>
      <w:r w:rsidR="00CF336F" w:rsidRPr="00421671">
        <w:rPr>
          <w:rFonts w:ascii="Arial" w:hAnsi="Arial"/>
          <w:b/>
          <w:color w:val="1F497D" w:themeColor="text2"/>
          <w:sz w:val="20"/>
        </w:rPr>
        <w:t>Method</w:t>
      </w:r>
      <w:r w:rsidRPr="00421671">
        <w:rPr>
          <w:rFonts w:ascii="Arial" w:hAnsi="Arial"/>
          <w:b/>
          <w:color w:val="1F497D" w:themeColor="text2"/>
          <w:sz w:val="20"/>
        </w:rPr>
        <w:t>ology</w:t>
      </w:r>
    </w:p>
    <w:p w14:paraId="78FAE91A" w14:textId="1F29B77F" w:rsidR="0099179B" w:rsidRDefault="00CF336F" w:rsidP="0099179B">
      <w:pPr>
        <w:spacing w:after="0" w:line="240" w:lineRule="auto"/>
        <w:ind w:leftChars="0" w:left="0" w:firstLineChars="0" w:firstLine="720"/>
        <w:jc w:val="both"/>
        <w:rPr>
          <w:rFonts w:ascii="Arial" w:eastAsia="Arial" w:hAnsi="Arial" w:cs="Arial"/>
          <w:color w:val="000000"/>
          <w:sz w:val="20"/>
          <w:szCs w:val="20"/>
        </w:rPr>
      </w:pPr>
      <w:r>
        <w:rPr>
          <w:rFonts w:ascii="Arial" w:eastAsia="Arial" w:hAnsi="Arial" w:cs="Arial"/>
          <w:color w:val="000000"/>
          <w:sz w:val="20"/>
          <w:szCs w:val="20"/>
        </w:rPr>
        <w:t>A</w:t>
      </w:r>
      <w:r w:rsidRPr="008D28AA">
        <w:rPr>
          <w:rFonts w:ascii="Arial" w:eastAsia="Arial" w:hAnsi="Arial" w:cs="Arial"/>
          <w:color w:val="000000"/>
          <w:sz w:val="20"/>
          <w:szCs w:val="20"/>
        </w:rPr>
        <w:t xml:space="preserve"> model</w:t>
      </w:r>
      <w:r>
        <w:rPr>
          <w:rFonts w:ascii="Arial" w:eastAsia="Arial" w:hAnsi="Arial" w:cs="Arial"/>
          <w:color w:val="000000"/>
          <w:sz w:val="20"/>
          <w:szCs w:val="20"/>
        </w:rPr>
        <w:t xml:space="preserve"> was produced in this research to prioritize development</w:t>
      </w:r>
      <w:r w:rsidRPr="008D28AA">
        <w:rPr>
          <w:rFonts w:ascii="Arial" w:eastAsia="Arial" w:hAnsi="Arial" w:cs="Arial"/>
          <w:color w:val="000000"/>
          <w:sz w:val="20"/>
          <w:szCs w:val="20"/>
        </w:rPr>
        <w:t xml:space="preserve"> of IDNCG stations</w:t>
      </w:r>
      <w:r>
        <w:rPr>
          <w:rFonts w:ascii="Arial" w:eastAsia="Arial" w:hAnsi="Arial" w:cs="Arial"/>
          <w:color w:val="000000"/>
          <w:sz w:val="20"/>
          <w:szCs w:val="20"/>
        </w:rPr>
        <w:t xml:space="preserve">. </w:t>
      </w:r>
      <w:r w:rsidR="0099179B" w:rsidRPr="0099179B">
        <w:rPr>
          <w:rFonts w:ascii="Arial" w:eastAsia="Arial" w:hAnsi="Arial" w:cs="Arial"/>
          <w:color w:val="000000"/>
          <w:sz w:val="20"/>
          <w:szCs w:val="20"/>
        </w:rPr>
        <w:t xml:space="preserve">There are </w:t>
      </w:r>
      <w:r w:rsidR="0099179B">
        <w:rPr>
          <w:rFonts w:ascii="Arial" w:eastAsia="Arial" w:hAnsi="Arial" w:cs="Arial"/>
          <w:color w:val="000000"/>
          <w:sz w:val="20"/>
          <w:szCs w:val="20"/>
        </w:rPr>
        <w:t>three</w:t>
      </w:r>
      <w:r w:rsidR="0099179B" w:rsidRPr="0099179B">
        <w:rPr>
          <w:rFonts w:ascii="Arial" w:eastAsia="Arial" w:hAnsi="Arial" w:cs="Arial"/>
          <w:color w:val="000000"/>
          <w:sz w:val="20"/>
          <w:szCs w:val="20"/>
        </w:rPr>
        <w:t xml:space="preserve"> phases to the methodology’s execution</w:t>
      </w:r>
      <w:r w:rsidR="0099179B">
        <w:rPr>
          <w:rFonts w:ascii="Arial" w:eastAsia="Arial" w:hAnsi="Arial" w:cs="Arial"/>
          <w:color w:val="000000"/>
          <w:sz w:val="20"/>
          <w:szCs w:val="20"/>
        </w:rPr>
        <w:t>, t</w:t>
      </w:r>
      <w:r w:rsidR="0099179B" w:rsidRPr="0099179B">
        <w:rPr>
          <w:rFonts w:ascii="Arial" w:eastAsia="Arial" w:hAnsi="Arial" w:cs="Arial"/>
          <w:color w:val="000000"/>
          <w:sz w:val="20"/>
          <w:szCs w:val="20"/>
        </w:rPr>
        <w:t xml:space="preserve">he first stage is analysis of existing conditions which includes </w:t>
      </w:r>
      <w:r w:rsidR="0099179B">
        <w:rPr>
          <w:rFonts w:ascii="Arial" w:eastAsia="Arial" w:hAnsi="Arial" w:cs="Arial"/>
          <w:color w:val="000000"/>
          <w:sz w:val="20"/>
          <w:szCs w:val="20"/>
        </w:rPr>
        <w:t>a</w:t>
      </w:r>
      <w:r w:rsidR="0099179B" w:rsidRPr="0099179B">
        <w:rPr>
          <w:rFonts w:ascii="Arial" w:eastAsia="Arial" w:hAnsi="Arial" w:cs="Arial"/>
          <w:color w:val="000000"/>
          <w:sz w:val="20"/>
          <w:szCs w:val="20"/>
        </w:rPr>
        <w:t>nalysis of 35 candidate stations, identif</w:t>
      </w:r>
      <w:r w:rsidR="0099179B">
        <w:rPr>
          <w:rFonts w:ascii="Arial" w:eastAsia="Arial" w:hAnsi="Arial" w:cs="Arial"/>
          <w:color w:val="000000"/>
          <w:sz w:val="20"/>
          <w:szCs w:val="20"/>
        </w:rPr>
        <w:t>y</w:t>
      </w:r>
      <w:r w:rsidR="0099179B" w:rsidRPr="0099179B">
        <w:rPr>
          <w:rFonts w:ascii="Arial" w:eastAsia="Arial" w:hAnsi="Arial" w:cs="Arial"/>
          <w:color w:val="000000"/>
          <w:sz w:val="20"/>
          <w:szCs w:val="20"/>
        </w:rPr>
        <w:t xml:space="preserve"> criteria, discussion and verification with F</w:t>
      </w:r>
      <w:r w:rsidR="0099179B">
        <w:rPr>
          <w:rFonts w:ascii="Arial" w:eastAsia="Arial" w:hAnsi="Arial" w:cs="Arial"/>
          <w:color w:val="000000"/>
          <w:sz w:val="20"/>
          <w:szCs w:val="20"/>
        </w:rPr>
        <w:t xml:space="preserve">ocus Group Discussion (FGD). Following that, </w:t>
      </w:r>
      <w:r w:rsidR="0099179B" w:rsidRPr="0099179B">
        <w:rPr>
          <w:rFonts w:ascii="Arial" w:eastAsia="Arial" w:hAnsi="Arial" w:cs="Arial"/>
          <w:color w:val="000000"/>
          <w:sz w:val="20"/>
          <w:szCs w:val="20"/>
        </w:rPr>
        <w:t>data processing stage</w:t>
      </w:r>
      <w:r w:rsidR="0099179B">
        <w:rPr>
          <w:rFonts w:ascii="Arial" w:eastAsia="Arial" w:hAnsi="Arial" w:cs="Arial"/>
          <w:color w:val="000000"/>
          <w:sz w:val="20"/>
          <w:szCs w:val="20"/>
        </w:rPr>
        <w:t xml:space="preserve"> involved </w:t>
      </w:r>
      <w:r w:rsidR="005A2F7B">
        <w:rPr>
          <w:rFonts w:ascii="Arial" w:eastAsia="Arial" w:hAnsi="Arial" w:cs="Arial"/>
          <w:color w:val="000000"/>
          <w:sz w:val="20"/>
          <w:szCs w:val="20"/>
        </w:rPr>
        <w:t>spatial data measurement using GIS, d</w:t>
      </w:r>
      <w:r w:rsidR="005A2F7B" w:rsidRPr="005A2F7B">
        <w:rPr>
          <w:rFonts w:ascii="Arial" w:eastAsia="Arial" w:hAnsi="Arial" w:cs="Arial"/>
          <w:color w:val="000000"/>
          <w:sz w:val="20"/>
          <w:szCs w:val="20"/>
        </w:rPr>
        <w:t>etermining the level of importance of criteria using AHP</w:t>
      </w:r>
      <w:r w:rsidR="005A2F7B">
        <w:rPr>
          <w:rFonts w:ascii="Arial" w:eastAsia="Arial" w:hAnsi="Arial" w:cs="Arial"/>
          <w:color w:val="000000"/>
          <w:sz w:val="20"/>
          <w:szCs w:val="20"/>
        </w:rPr>
        <w:t xml:space="preserve"> and calculating development priority preferences using TOPSIS. </w:t>
      </w:r>
      <w:r w:rsidR="001B2428">
        <w:rPr>
          <w:rFonts w:ascii="Arial" w:eastAsia="Arial" w:hAnsi="Arial" w:cs="Arial"/>
          <w:color w:val="000000"/>
          <w:sz w:val="20"/>
          <w:szCs w:val="20"/>
        </w:rPr>
        <w:t xml:space="preserve">Finally, priority station mapping </w:t>
      </w:r>
      <w:r w:rsidR="001B2428" w:rsidRPr="001B2428">
        <w:rPr>
          <w:rFonts w:ascii="Arial" w:eastAsia="Arial" w:hAnsi="Arial" w:cs="Arial"/>
          <w:color w:val="000000"/>
          <w:sz w:val="20"/>
          <w:szCs w:val="20"/>
        </w:rPr>
        <w:t xml:space="preserve">based on </w:t>
      </w:r>
      <w:r w:rsidR="00C34462">
        <w:rPr>
          <w:rFonts w:ascii="Arial" w:eastAsia="Arial" w:hAnsi="Arial" w:cs="Arial"/>
          <w:color w:val="000000"/>
          <w:sz w:val="20"/>
          <w:szCs w:val="20"/>
        </w:rPr>
        <w:t xml:space="preserve">priority ranking </w:t>
      </w:r>
      <w:r w:rsidR="00C34462" w:rsidRPr="00C34462">
        <w:rPr>
          <w:rFonts w:ascii="Arial" w:eastAsia="Arial" w:hAnsi="Arial" w:cs="Arial"/>
          <w:color w:val="000000"/>
          <w:sz w:val="20"/>
          <w:szCs w:val="20"/>
        </w:rPr>
        <w:t>which is the result of calculations in previous stages</w:t>
      </w:r>
      <w:r w:rsidR="00C34462">
        <w:rPr>
          <w:rFonts w:ascii="Arial" w:eastAsia="Arial" w:hAnsi="Arial" w:cs="Arial"/>
          <w:color w:val="000000"/>
          <w:sz w:val="20"/>
          <w:szCs w:val="20"/>
        </w:rPr>
        <w:t>.</w:t>
      </w:r>
    </w:p>
    <w:p w14:paraId="4A97CD45" w14:textId="77777777" w:rsidR="00CE745A" w:rsidRPr="008D28AA" w:rsidRDefault="00CE745A" w:rsidP="00CF336F">
      <w:pPr>
        <w:spacing w:after="0" w:line="240" w:lineRule="auto"/>
        <w:ind w:leftChars="0" w:left="0" w:firstLineChars="0" w:firstLine="720"/>
        <w:jc w:val="both"/>
        <w:rPr>
          <w:rFonts w:ascii="Arial" w:eastAsia="Arial" w:hAnsi="Arial" w:cs="Arial"/>
          <w:color w:val="000000"/>
          <w:sz w:val="20"/>
          <w:szCs w:val="20"/>
        </w:rPr>
      </w:pPr>
    </w:p>
    <w:p w14:paraId="3B289484" w14:textId="22C808A7" w:rsidR="00CF336F" w:rsidRPr="008D28AA" w:rsidRDefault="002B27C1" w:rsidP="00CF336F">
      <w:pPr>
        <w:spacing w:after="0" w:line="240" w:lineRule="auto"/>
        <w:ind w:leftChars="0" w:left="0" w:firstLineChars="0" w:firstLine="0"/>
        <w:jc w:val="both"/>
        <w:rPr>
          <w:rFonts w:ascii="Arial" w:eastAsia="Arial" w:hAnsi="Arial" w:cs="Arial"/>
          <w:color w:val="000000"/>
          <w:sz w:val="20"/>
          <w:szCs w:val="20"/>
        </w:rPr>
      </w:pPr>
      <w:r>
        <w:rPr>
          <w:noProof/>
        </w:rPr>
        <w:drawing>
          <wp:inline distT="0" distB="0" distL="0" distR="0" wp14:anchorId="5F1F1EB3" wp14:editId="7A997A1D">
            <wp:extent cx="2758997" cy="3768918"/>
            <wp:effectExtent l="0" t="0" r="3810" b="3175"/>
            <wp:docPr id="1964411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8353" cy="3781699"/>
                    </a:xfrm>
                    <a:prstGeom prst="rect">
                      <a:avLst/>
                    </a:prstGeom>
                    <a:noFill/>
                    <a:ln>
                      <a:noFill/>
                    </a:ln>
                  </pic:spPr>
                </pic:pic>
              </a:graphicData>
            </a:graphic>
          </wp:inline>
        </w:drawing>
      </w:r>
    </w:p>
    <w:p w14:paraId="1ED6687E" w14:textId="1248CA04" w:rsidR="00CF336F" w:rsidRPr="008D28AA" w:rsidRDefault="00CF336F" w:rsidP="00AB2C32">
      <w:pPr>
        <w:spacing w:line="240" w:lineRule="auto"/>
        <w:ind w:left="0" w:hanging="2"/>
        <w:jc w:val="center"/>
        <w:rPr>
          <w:rFonts w:ascii="Arial" w:eastAsia="Arial" w:hAnsi="Arial" w:cs="Arial"/>
          <w:color w:val="000000"/>
          <w:sz w:val="20"/>
          <w:szCs w:val="20"/>
        </w:rPr>
      </w:pPr>
      <w:r w:rsidRPr="008D28AA">
        <w:rPr>
          <w:rFonts w:ascii="Arial" w:eastAsia="Arial" w:hAnsi="Arial" w:cs="Arial"/>
          <w:color w:val="000000"/>
          <w:sz w:val="20"/>
          <w:szCs w:val="20"/>
        </w:rPr>
        <w:t xml:space="preserve">Figure 1. Research </w:t>
      </w:r>
      <w:r w:rsidR="00E33AED">
        <w:rPr>
          <w:rFonts w:ascii="Arial" w:eastAsia="Arial" w:hAnsi="Arial" w:cs="Arial"/>
          <w:color w:val="000000"/>
          <w:sz w:val="20"/>
          <w:szCs w:val="20"/>
        </w:rPr>
        <w:t>methodology</w:t>
      </w:r>
    </w:p>
    <w:p w14:paraId="40AD3C53" w14:textId="12C5601B" w:rsidR="00CF336F" w:rsidRPr="006E1B61" w:rsidRDefault="00CF336F" w:rsidP="00CF336F">
      <w:pPr>
        <w:spacing w:after="0" w:line="240" w:lineRule="auto"/>
        <w:ind w:leftChars="0" w:left="0" w:firstLineChars="0" w:firstLine="720"/>
        <w:jc w:val="both"/>
        <w:rPr>
          <w:rFonts w:ascii="Arial" w:hAnsi="Arial"/>
          <w:color w:val="000000"/>
          <w:sz w:val="20"/>
        </w:rPr>
      </w:pPr>
      <w:r w:rsidRPr="006E1B61">
        <w:rPr>
          <w:rFonts w:ascii="Arial" w:hAnsi="Arial"/>
          <w:color w:val="000000"/>
          <w:sz w:val="20"/>
        </w:rPr>
        <w:t xml:space="preserve">Figure 1 shows the </w:t>
      </w:r>
      <w:r w:rsidRPr="008D28AA">
        <w:rPr>
          <w:rFonts w:ascii="Arial" w:hAnsi="Arial" w:cs="Arial"/>
          <w:color w:val="000000"/>
          <w:sz w:val="20"/>
          <w:szCs w:val="20"/>
        </w:rPr>
        <w:t>flowchart</w:t>
      </w:r>
      <w:r w:rsidRPr="006E1B61">
        <w:rPr>
          <w:rFonts w:ascii="Arial" w:hAnsi="Arial"/>
          <w:color w:val="000000"/>
          <w:sz w:val="20"/>
        </w:rPr>
        <w:t xml:space="preserve"> </w:t>
      </w:r>
      <w:r>
        <w:rPr>
          <w:rFonts w:ascii="Arial" w:hAnsi="Arial" w:cs="Arial"/>
          <w:color w:val="000000"/>
          <w:sz w:val="20"/>
          <w:szCs w:val="20"/>
        </w:rPr>
        <w:t xml:space="preserve">of the research used </w:t>
      </w:r>
      <w:r w:rsidRPr="006E1B61">
        <w:rPr>
          <w:rFonts w:ascii="Arial" w:hAnsi="Arial"/>
          <w:color w:val="000000"/>
          <w:sz w:val="20"/>
        </w:rPr>
        <w:t xml:space="preserve">in solving </w:t>
      </w:r>
      <w:r>
        <w:rPr>
          <w:rFonts w:ascii="Arial" w:hAnsi="Arial" w:cs="Arial"/>
          <w:color w:val="000000"/>
          <w:sz w:val="20"/>
          <w:szCs w:val="20"/>
        </w:rPr>
        <w:t>the</w:t>
      </w:r>
      <w:r w:rsidRPr="006E1B61">
        <w:rPr>
          <w:rFonts w:ascii="Arial" w:hAnsi="Arial"/>
          <w:color w:val="000000"/>
          <w:sz w:val="20"/>
        </w:rPr>
        <w:t xml:space="preserve"> problems </w:t>
      </w:r>
      <w:r>
        <w:rPr>
          <w:rFonts w:ascii="Arial" w:hAnsi="Arial" w:cs="Arial"/>
          <w:color w:val="000000"/>
          <w:sz w:val="20"/>
          <w:szCs w:val="20"/>
        </w:rPr>
        <w:t xml:space="preserve">associated with prioritizing the </w:t>
      </w:r>
      <w:r w:rsidRPr="006E1B61">
        <w:rPr>
          <w:rFonts w:ascii="Arial" w:hAnsi="Arial"/>
          <w:color w:val="000000"/>
          <w:sz w:val="20"/>
        </w:rPr>
        <w:t xml:space="preserve">location </w:t>
      </w:r>
      <w:r>
        <w:rPr>
          <w:rFonts w:ascii="Arial" w:hAnsi="Arial" w:cs="Arial"/>
          <w:color w:val="000000"/>
          <w:sz w:val="20"/>
          <w:szCs w:val="20"/>
        </w:rPr>
        <w:t xml:space="preserve">to develop </w:t>
      </w:r>
      <w:r w:rsidRPr="008D28AA">
        <w:rPr>
          <w:rFonts w:ascii="Arial" w:hAnsi="Arial" w:cs="Arial"/>
          <w:color w:val="000000"/>
          <w:sz w:val="20"/>
          <w:szCs w:val="20"/>
        </w:rPr>
        <w:t>station</w:t>
      </w:r>
      <w:r>
        <w:rPr>
          <w:rFonts w:ascii="Arial" w:hAnsi="Arial" w:cs="Arial"/>
          <w:color w:val="000000"/>
          <w:sz w:val="20"/>
          <w:szCs w:val="20"/>
        </w:rPr>
        <w:t>s</w:t>
      </w:r>
      <w:r w:rsidRPr="008D28AA">
        <w:rPr>
          <w:rFonts w:ascii="Arial" w:hAnsi="Arial" w:cs="Arial"/>
          <w:color w:val="000000"/>
          <w:sz w:val="20"/>
          <w:szCs w:val="20"/>
        </w:rPr>
        <w:t xml:space="preserve">. </w:t>
      </w:r>
      <w:r w:rsidRPr="006E1B61">
        <w:rPr>
          <w:rFonts w:ascii="Arial" w:hAnsi="Arial"/>
          <w:color w:val="000000"/>
          <w:sz w:val="20"/>
        </w:rPr>
        <w:t xml:space="preserve">Initial data </w:t>
      </w:r>
      <w:r>
        <w:rPr>
          <w:rFonts w:ascii="Arial" w:hAnsi="Arial" w:cs="Arial"/>
          <w:color w:val="000000"/>
          <w:sz w:val="20"/>
          <w:szCs w:val="20"/>
        </w:rPr>
        <w:t>were collected after</w:t>
      </w:r>
      <w:r w:rsidRPr="006E1B61">
        <w:rPr>
          <w:rFonts w:ascii="Arial" w:hAnsi="Arial"/>
          <w:color w:val="000000"/>
          <w:sz w:val="20"/>
        </w:rPr>
        <w:t xml:space="preserve"> the issuance of a permit to </w:t>
      </w:r>
      <w:r>
        <w:rPr>
          <w:rFonts w:ascii="Arial" w:hAnsi="Arial" w:cs="Arial"/>
          <w:color w:val="000000"/>
          <w:sz w:val="20"/>
          <w:szCs w:val="20"/>
        </w:rPr>
        <w:t>conduct the</w:t>
      </w:r>
      <w:r w:rsidRPr="006E1B61">
        <w:rPr>
          <w:rFonts w:ascii="Arial" w:hAnsi="Arial"/>
          <w:color w:val="000000"/>
          <w:sz w:val="20"/>
        </w:rPr>
        <w:t xml:space="preserve"> research from the partner </w:t>
      </w:r>
      <w:r>
        <w:rPr>
          <w:rFonts w:ascii="Arial" w:hAnsi="Arial" w:cs="Arial"/>
          <w:color w:val="000000"/>
          <w:sz w:val="20"/>
          <w:szCs w:val="20"/>
        </w:rPr>
        <w:t xml:space="preserve">organization, </w:t>
      </w:r>
      <w:r w:rsidRPr="006E1B61">
        <w:rPr>
          <w:rFonts w:ascii="Arial" w:hAnsi="Arial"/>
          <w:color w:val="000000"/>
          <w:sz w:val="20"/>
        </w:rPr>
        <w:t>IDNCG</w:t>
      </w:r>
      <w:r>
        <w:rPr>
          <w:rFonts w:ascii="Arial" w:hAnsi="Arial" w:cs="Arial"/>
          <w:color w:val="000000"/>
          <w:sz w:val="20"/>
          <w:szCs w:val="20"/>
        </w:rPr>
        <w:t>,</w:t>
      </w:r>
      <w:r w:rsidRPr="006E1B61">
        <w:rPr>
          <w:rFonts w:ascii="Arial" w:hAnsi="Arial"/>
          <w:color w:val="000000"/>
          <w:sz w:val="20"/>
        </w:rPr>
        <w:t xml:space="preserve"> on April 6 2023</w:t>
      </w:r>
      <w:r>
        <w:rPr>
          <w:rFonts w:ascii="Arial" w:hAnsi="Arial" w:cs="Arial"/>
          <w:color w:val="000000"/>
          <w:sz w:val="20"/>
          <w:szCs w:val="20"/>
        </w:rPr>
        <w:t>. The focus was on the following</w:t>
      </w:r>
      <w:r w:rsidRPr="006E1B61">
        <w:rPr>
          <w:rFonts w:ascii="Arial" w:hAnsi="Arial"/>
          <w:color w:val="000000"/>
          <w:sz w:val="20"/>
        </w:rPr>
        <w:t>:</w:t>
      </w:r>
    </w:p>
    <w:p w14:paraId="50F017DD" w14:textId="5FD4A762" w:rsidR="00CF336F" w:rsidRPr="006E1B61" w:rsidRDefault="00CF336F" w:rsidP="00CF336F">
      <w:pPr>
        <w:pStyle w:val="ListParagraph"/>
        <w:widowControl w:val="0"/>
        <w:suppressAutoHyphens w:val="0"/>
        <w:spacing w:after="0" w:line="240" w:lineRule="auto"/>
        <w:ind w:leftChars="0" w:left="0" w:firstLineChars="0" w:firstLine="0"/>
        <w:contextualSpacing w:val="0"/>
        <w:jc w:val="both"/>
        <w:textDirection w:val="lrTb"/>
        <w:textAlignment w:val="auto"/>
        <w:outlineLvl w:val="9"/>
        <w:rPr>
          <w:rFonts w:ascii="Arial" w:hAnsi="Arial"/>
          <w:color w:val="000000"/>
          <w:sz w:val="20"/>
        </w:rPr>
      </w:pPr>
      <w:r w:rsidRPr="008D28AA">
        <w:rPr>
          <w:rFonts w:ascii="Arial" w:hAnsi="Arial" w:cs="Arial"/>
          <w:color w:val="000000"/>
          <w:sz w:val="20"/>
          <w:szCs w:val="20"/>
        </w:rPr>
        <w:t xml:space="preserve">a) </w:t>
      </w:r>
      <w:r w:rsidRPr="006E1B61">
        <w:rPr>
          <w:rFonts w:ascii="Arial" w:hAnsi="Arial"/>
          <w:color w:val="000000"/>
          <w:sz w:val="20"/>
        </w:rPr>
        <w:t xml:space="preserve">Data </w:t>
      </w:r>
      <w:r>
        <w:rPr>
          <w:rFonts w:ascii="Arial" w:hAnsi="Arial" w:cs="Arial"/>
          <w:color w:val="000000"/>
          <w:sz w:val="20"/>
          <w:szCs w:val="20"/>
        </w:rPr>
        <w:t>on the</w:t>
      </w:r>
      <w:r w:rsidRPr="006E1B61">
        <w:rPr>
          <w:rFonts w:ascii="Arial" w:hAnsi="Arial"/>
          <w:color w:val="000000"/>
          <w:sz w:val="20"/>
        </w:rPr>
        <w:t xml:space="preserve"> 35 IDNCG Stations </w:t>
      </w:r>
      <w:r>
        <w:rPr>
          <w:rFonts w:ascii="Arial" w:hAnsi="Arial" w:cs="Arial"/>
          <w:color w:val="000000"/>
          <w:sz w:val="20"/>
          <w:szCs w:val="20"/>
        </w:rPr>
        <w:t>with a focus on</w:t>
      </w:r>
      <w:r w:rsidRPr="006E1B61">
        <w:rPr>
          <w:rFonts w:ascii="Arial" w:hAnsi="Arial"/>
          <w:color w:val="000000"/>
          <w:sz w:val="20"/>
        </w:rPr>
        <w:t xml:space="preserve"> location coordinates, addresses, permit status</w:t>
      </w:r>
      <w:r>
        <w:rPr>
          <w:rFonts w:ascii="Arial" w:hAnsi="Arial" w:cs="Arial"/>
          <w:color w:val="000000"/>
          <w:sz w:val="20"/>
          <w:szCs w:val="20"/>
        </w:rPr>
        <w:t>,</w:t>
      </w:r>
      <w:r w:rsidRPr="006E1B61">
        <w:rPr>
          <w:rFonts w:ascii="Arial" w:hAnsi="Arial"/>
          <w:color w:val="000000"/>
          <w:sz w:val="20"/>
        </w:rPr>
        <w:t xml:space="preserve"> and land task force team survey.</w:t>
      </w:r>
    </w:p>
    <w:p w14:paraId="25D05FB7" w14:textId="62E182C4" w:rsidR="00CF336F" w:rsidRPr="006E1B61" w:rsidRDefault="00CF336F" w:rsidP="00CF336F">
      <w:pPr>
        <w:pStyle w:val="ListParagraph"/>
        <w:widowControl w:val="0"/>
        <w:suppressAutoHyphens w:val="0"/>
        <w:spacing w:after="0" w:line="240" w:lineRule="auto"/>
        <w:ind w:leftChars="0" w:left="0" w:firstLineChars="0" w:firstLine="0"/>
        <w:contextualSpacing w:val="0"/>
        <w:jc w:val="both"/>
        <w:textDirection w:val="lrTb"/>
        <w:textAlignment w:val="auto"/>
        <w:outlineLvl w:val="9"/>
        <w:rPr>
          <w:rFonts w:ascii="Arial" w:hAnsi="Arial"/>
          <w:color w:val="000000"/>
          <w:sz w:val="20"/>
        </w:rPr>
      </w:pPr>
      <w:r w:rsidRPr="006E1B61">
        <w:rPr>
          <w:rFonts w:ascii="Arial" w:hAnsi="Arial"/>
          <w:color w:val="000000"/>
          <w:sz w:val="20"/>
        </w:rPr>
        <w:t xml:space="preserve">Secondary data on the vulnerability of territorial waters </w:t>
      </w:r>
      <w:r>
        <w:rPr>
          <w:rFonts w:ascii="Arial" w:hAnsi="Arial" w:cs="Arial"/>
          <w:color w:val="000000"/>
          <w:sz w:val="20"/>
          <w:szCs w:val="20"/>
        </w:rPr>
        <w:t xml:space="preserve">in </w:t>
      </w:r>
      <w:r w:rsidRPr="008D28AA">
        <w:rPr>
          <w:rFonts w:ascii="Arial" w:hAnsi="Arial" w:cs="Arial"/>
          <w:color w:val="000000"/>
          <w:sz w:val="20"/>
          <w:szCs w:val="20"/>
        </w:rPr>
        <w:t xml:space="preserve">Indonesia </w:t>
      </w:r>
      <w:r w:rsidRPr="006E1B61">
        <w:rPr>
          <w:rFonts w:ascii="Arial" w:hAnsi="Arial"/>
          <w:color w:val="000000"/>
          <w:sz w:val="20"/>
        </w:rPr>
        <w:t>over the last 5 years</w:t>
      </w:r>
    </w:p>
    <w:p w14:paraId="45F4AE92" w14:textId="1B111813" w:rsidR="00CF336F" w:rsidRPr="006E1B61" w:rsidRDefault="00CF336F" w:rsidP="00CF336F">
      <w:pPr>
        <w:pStyle w:val="ListParagraph"/>
        <w:widowControl w:val="0"/>
        <w:suppressAutoHyphens w:val="0"/>
        <w:spacing w:after="0" w:line="240" w:lineRule="auto"/>
        <w:ind w:leftChars="0" w:left="0" w:firstLineChars="0" w:firstLine="0"/>
        <w:contextualSpacing w:val="0"/>
        <w:jc w:val="both"/>
        <w:textDirection w:val="lrTb"/>
        <w:textAlignment w:val="auto"/>
        <w:outlineLvl w:val="9"/>
        <w:rPr>
          <w:rFonts w:ascii="Arial" w:hAnsi="Arial"/>
          <w:color w:val="000000"/>
          <w:sz w:val="20"/>
        </w:rPr>
      </w:pPr>
      <w:r w:rsidRPr="008D28AA">
        <w:rPr>
          <w:rFonts w:ascii="Arial" w:hAnsi="Arial" w:cs="Arial"/>
          <w:color w:val="000000"/>
          <w:sz w:val="20"/>
          <w:szCs w:val="20"/>
        </w:rPr>
        <w:t xml:space="preserve">b) </w:t>
      </w:r>
      <w:r w:rsidRPr="006E1B61">
        <w:rPr>
          <w:rFonts w:ascii="Arial" w:hAnsi="Arial"/>
          <w:color w:val="000000"/>
          <w:sz w:val="20"/>
        </w:rPr>
        <w:t xml:space="preserve">Data on the density of ships passing through </w:t>
      </w:r>
      <w:r w:rsidRPr="006E1B61">
        <w:rPr>
          <w:rFonts w:ascii="Arial" w:hAnsi="Arial"/>
          <w:color w:val="000000"/>
          <w:sz w:val="20"/>
        </w:rPr>
        <w:t xml:space="preserve">Indonesian waters, Indonesian Archipelagic Sea </w:t>
      </w:r>
      <w:r>
        <w:rPr>
          <w:rFonts w:ascii="Arial" w:hAnsi="Arial" w:cs="Arial"/>
          <w:color w:val="000000"/>
          <w:sz w:val="20"/>
          <w:szCs w:val="20"/>
        </w:rPr>
        <w:t>r</w:t>
      </w:r>
      <w:r w:rsidRPr="008D28AA">
        <w:rPr>
          <w:rFonts w:ascii="Arial" w:hAnsi="Arial" w:cs="Arial"/>
          <w:color w:val="000000"/>
          <w:sz w:val="20"/>
          <w:szCs w:val="20"/>
        </w:rPr>
        <w:t>outes</w:t>
      </w:r>
      <w:r>
        <w:rPr>
          <w:rFonts w:ascii="Arial" w:hAnsi="Arial" w:cs="Arial"/>
          <w:color w:val="000000"/>
          <w:sz w:val="20"/>
          <w:szCs w:val="20"/>
        </w:rPr>
        <w:t>,</w:t>
      </w:r>
      <w:r w:rsidRPr="006E1B61">
        <w:rPr>
          <w:rFonts w:ascii="Arial" w:hAnsi="Arial"/>
          <w:color w:val="000000"/>
          <w:sz w:val="20"/>
        </w:rPr>
        <w:t xml:space="preserve"> and docks spread throughout Indonesia. </w:t>
      </w:r>
      <w:r>
        <w:rPr>
          <w:rFonts w:ascii="Arial" w:hAnsi="Arial" w:cs="Arial"/>
          <w:color w:val="000000"/>
          <w:sz w:val="20"/>
          <w:szCs w:val="20"/>
        </w:rPr>
        <w:t>The</w:t>
      </w:r>
      <w:r w:rsidRPr="006E1B61">
        <w:rPr>
          <w:rFonts w:ascii="Arial" w:hAnsi="Arial"/>
          <w:color w:val="000000"/>
          <w:sz w:val="20"/>
        </w:rPr>
        <w:t xml:space="preserve"> data </w:t>
      </w:r>
      <w:r>
        <w:rPr>
          <w:rFonts w:ascii="Arial" w:hAnsi="Arial" w:cs="Arial"/>
          <w:color w:val="000000"/>
          <w:sz w:val="20"/>
          <w:szCs w:val="20"/>
        </w:rPr>
        <w:t>were</w:t>
      </w:r>
      <w:r w:rsidRPr="006E1B61">
        <w:rPr>
          <w:rFonts w:ascii="Arial" w:hAnsi="Arial"/>
          <w:color w:val="000000"/>
          <w:sz w:val="20"/>
        </w:rPr>
        <w:t xml:space="preserve"> obtained from </w:t>
      </w:r>
      <w:r>
        <w:rPr>
          <w:rFonts w:ascii="Arial" w:hAnsi="Arial" w:cs="Arial"/>
          <w:color w:val="000000"/>
          <w:sz w:val="20"/>
          <w:szCs w:val="20"/>
        </w:rPr>
        <w:t>different sources including:</w:t>
      </w:r>
    </w:p>
    <w:p w14:paraId="01A47D4B" w14:textId="7D15BC67" w:rsidR="00CF336F" w:rsidRPr="008D28AA" w:rsidRDefault="00CF336F" w:rsidP="00CF336F">
      <w:pPr>
        <w:spacing w:after="0" w:line="240" w:lineRule="auto"/>
        <w:ind w:left="0" w:hanging="2"/>
        <w:jc w:val="both"/>
        <w:rPr>
          <w:rFonts w:ascii="Arial" w:hAnsi="Arial" w:cs="Arial"/>
          <w:color w:val="000000"/>
          <w:sz w:val="20"/>
          <w:szCs w:val="20"/>
        </w:rPr>
      </w:pPr>
      <w:r w:rsidRPr="008D28AA">
        <w:rPr>
          <w:rFonts w:ascii="Arial" w:hAnsi="Arial" w:cs="Arial"/>
          <w:color w:val="000000"/>
          <w:sz w:val="20"/>
          <w:szCs w:val="20"/>
        </w:rPr>
        <w:t xml:space="preserve">c) </w:t>
      </w:r>
      <w:r w:rsidRPr="006E1B61">
        <w:rPr>
          <w:rFonts w:ascii="Arial" w:hAnsi="Arial"/>
          <w:color w:val="000000"/>
          <w:sz w:val="20"/>
        </w:rPr>
        <w:t xml:space="preserve">Secondary data </w:t>
      </w:r>
      <w:r w:rsidRPr="008D28AA">
        <w:rPr>
          <w:rFonts w:ascii="Arial" w:hAnsi="Arial" w:cs="Arial"/>
          <w:color w:val="000000"/>
          <w:sz w:val="20"/>
          <w:szCs w:val="20"/>
        </w:rPr>
        <w:t>from</w:t>
      </w:r>
      <w:r>
        <w:rPr>
          <w:rFonts w:ascii="Arial" w:hAnsi="Arial" w:cs="Arial"/>
          <w:color w:val="000000"/>
          <w:sz w:val="20"/>
          <w:szCs w:val="20"/>
        </w:rPr>
        <w:t xml:space="preserve"> </w:t>
      </w:r>
      <w:r w:rsidRPr="008D28AA">
        <w:rPr>
          <w:rFonts w:ascii="Arial" w:hAnsi="Arial" w:cs="Arial"/>
          <w:color w:val="000000"/>
          <w:sz w:val="20"/>
          <w:szCs w:val="20"/>
        </w:rPr>
        <w:t>the data and information directorate</w:t>
      </w:r>
      <w:r>
        <w:rPr>
          <w:rFonts w:ascii="Arial" w:hAnsi="Arial" w:cs="Arial"/>
          <w:color w:val="000000"/>
          <w:sz w:val="20"/>
          <w:szCs w:val="20"/>
        </w:rPr>
        <w:t xml:space="preserve"> of </w:t>
      </w:r>
      <w:r w:rsidRPr="008D28AA">
        <w:rPr>
          <w:rFonts w:ascii="Arial" w:hAnsi="Arial" w:cs="Arial"/>
          <w:color w:val="000000"/>
          <w:sz w:val="20"/>
          <w:szCs w:val="20"/>
        </w:rPr>
        <w:t>IDNCG</w:t>
      </w:r>
      <w:r>
        <w:rPr>
          <w:rFonts w:ascii="Arial" w:hAnsi="Arial" w:cs="Arial"/>
          <w:color w:val="000000"/>
          <w:sz w:val="20"/>
          <w:szCs w:val="20"/>
        </w:rPr>
        <w:t>.</w:t>
      </w:r>
    </w:p>
    <w:p w14:paraId="1E6761D1" w14:textId="49FD2B35" w:rsidR="00CF336F" w:rsidRPr="008D28AA" w:rsidRDefault="00CF336F" w:rsidP="00CF336F">
      <w:pPr>
        <w:spacing w:after="0" w:line="240" w:lineRule="auto"/>
        <w:ind w:left="0" w:hanging="2"/>
        <w:jc w:val="both"/>
        <w:rPr>
          <w:rFonts w:ascii="Arial" w:hAnsi="Arial" w:cs="Arial"/>
          <w:color w:val="000000"/>
          <w:sz w:val="20"/>
          <w:szCs w:val="20"/>
        </w:rPr>
      </w:pPr>
      <w:r w:rsidRPr="008D28AA">
        <w:rPr>
          <w:rFonts w:ascii="Arial" w:hAnsi="Arial" w:cs="Arial"/>
          <w:color w:val="000000"/>
          <w:sz w:val="20"/>
          <w:szCs w:val="20"/>
        </w:rPr>
        <w:t xml:space="preserve">d) </w:t>
      </w:r>
      <w:r w:rsidRPr="006E1B61">
        <w:rPr>
          <w:rFonts w:ascii="Arial" w:hAnsi="Arial"/>
          <w:color w:val="000000"/>
          <w:sz w:val="20"/>
        </w:rPr>
        <w:t xml:space="preserve">Direct interviews and discussions with members of the land task force team </w:t>
      </w:r>
      <w:r>
        <w:rPr>
          <w:rFonts w:ascii="Arial" w:hAnsi="Arial" w:cs="Arial"/>
          <w:color w:val="000000"/>
          <w:sz w:val="20"/>
          <w:szCs w:val="20"/>
        </w:rPr>
        <w:t>that</w:t>
      </w:r>
      <w:r w:rsidRPr="008D28AA">
        <w:rPr>
          <w:rFonts w:ascii="Arial" w:hAnsi="Arial" w:cs="Arial"/>
          <w:color w:val="000000"/>
          <w:sz w:val="20"/>
          <w:szCs w:val="20"/>
        </w:rPr>
        <w:t xml:space="preserve"> conduct</w:t>
      </w:r>
      <w:r>
        <w:rPr>
          <w:rFonts w:ascii="Arial" w:hAnsi="Arial" w:cs="Arial"/>
          <w:color w:val="000000"/>
          <w:sz w:val="20"/>
          <w:szCs w:val="20"/>
        </w:rPr>
        <w:t>ed</w:t>
      </w:r>
      <w:r w:rsidRPr="006E1B61">
        <w:rPr>
          <w:rFonts w:ascii="Arial" w:hAnsi="Arial"/>
          <w:color w:val="000000"/>
          <w:sz w:val="20"/>
        </w:rPr>
        <w:t xml:space="preserve"> direct </w:t>
      </w:r>
      <w:r>
        <w:rPr>
          <w:rFonts w:ascii="Arial" w:hAnsi="Arial" w:cs="Arial"/>
          <w:color w:val="000000"/>
          <w:sz w:val="20"/>
          <w:szCs w:val="20"/>
        </w:rPr>
        <w:t xml:space="preserve">field </w:t>
      </w:r>
      <w:r w:rsidRPr="006E1B61">
        <w:rPr>
          <w:rFonts w:ascii="Arial" w:hAnsi="Arial"/>
          <w:color w:val="000000"/>
          <w:sz w:val="20"/>
        </w:rPr>
        <w:t xml:space="preserve">surveys in the </w:t>
      </w:r>
      <w:r>
        <w:rPr>
          <w:rFonts w:ascii="Arial" w:hAnsi="Arial" w:cs="Arial"/>
          <w:color w:val="000000"/>
          <w:sz w:val="20"/>
          <w:szCs w:val="20"/>
        </w:rPr>
        <w:t>past</w:t>
      </w:r>
      <w:r w:rsidRPr="006E1B61">
        <w:rPr>
          <w:rFonts w:ascii="Arial" w:hAnsi="Arial"/>
          <w:color w:val="000000"/>
          <w:sz w:val="20"/>
        </w:rPr>
        <w:t xml:space="preserve"> year to ensure </w:t>
      </w:r>
      <w:r w:rsidRPr="008D28AA">
        <w:rPr>
          <w:rFonts w:ascii="Arial" w:hAnsi="Arial" w:cs="Arial"/>
          <w:color w:val="000000"/>
          <w:sz w:val="20"/>
          <w:szCs w:val="20"/>
        </w:rPr>
        <w:t>th</w:t>
      </w:r>
      <w:r>
        <w:rPr>
          <w:rFonts w:ascii="Arial" w:hAnsi="Arial" w:cs="Arial"/>
          <w:color w:val="000000"/>
          <w:sz w:val="20"/>
          <w:szCs w:val="20"/>
        </w:rPr>
        <w:t>e compliance of</w:t>
      </w:r>
      <w:r w:rsidRPr="006E1B61">
        <w:rPr>
          <w:rFonts w:ascii="Arial" w:hAnsi="Arial"/>
          <w:color w:val="000000"/>
          <w:sz w:val="20"/>
        </w:rPr>
        <w:t xml:space="preserve"> the location points with the permits granted by the local regional government.</w:t>
      </w:r>
    </w:p>
    <w:p w14:paraId="7F2051E9" w14:textId="106F61EE" w:rsidR="00CF336F" w:rsidRPr="006E1B61" w:rsidRDefault="00CF336F" w:rsidP="00CF336F">
      <w:pPr>
        <w:spacing w:after="0" w:line="240" w:lineRule="auto"/>
        <w:ind w:left="0" w:hanging="2"/>
        <w:jc w:val="both"/>
        <w:rPr>
          <w:rFonts w:ascii="Arial" w:hAnsi="Arial"/>
          <w:color w:val="000000"/>
          <w:sz w:val="20"/>
        </w:rPr>
      </w:pPr>
      <w:r w:rsidRPr="008D28AA">
        <w:rPr>
          <w:rFonts w:ascii="Arial" w:hAnsi="Arial" w:cs="Arial"/>
          <w:color w:val="000000"/>
          <w:sz w:val="20"/>
          <w:szCs w:val="20"/>
        </w:rPr>
        <w:t xml:space="preserve">e) </w:t>
      </w:r>
      <w:r w:rsidRPr="006E1B61">
        <w:rPr>
          <w:rFonts w:ascii="Arial" w:hAnsi="Arial"/>
          <w:color w:val="000000"/>
          <w:sz w:val="20"/>
        </w:rPr>
        <w:t xml:space="preserve">Focus Group Discussion with 5 </w:t>
      </w:r>
      <w:r w:rsidRPr="008D28AA">
        <w:rPr>
          <w:rFonts w:ascii="Arial" w:hAnsi="Arial" w:cs="Arial"/>
          <w:color w:val="000000"/>
          <w:sz w:val="20"/>
          <w:szCs w:val="20"/>
        </w:rPr>
        <w:t>experts</w:t>
      </w:r>
      <w:r w:rsidRPr="006E1B61">
        <w:rPr>
          <w:rFonts w:ascii="Arial" w:hAnsi="Arial"/>
          <w:color w:val="000000"/>
          <w:sz w:val="20"/>
        </w:rPr>
        <w:t xml:space="preserve"> from IDNCG</w:t>
      </w:r>
      <w:r w:rsidRPr="008D28AA">
        <w:rPr>
          <w:rFonts w:ascii="Arial" w:hAnsi="Arial" w:cs="Arial"/>
          <w:color w:val="000000"/>
          <w:sz w:val="20"/>
          <w:szCs w:val="20"/>
        </w:rPr>
        <w:t xml:space="preserve"> </w:t>
      </w:r>
      <w:r w:rsidRPr="006E1B61">
        <w:rPr>
          <w:rFonts w:ascii="Arial" w:hAnsi="Arial"/>
          <w:color w:val="000000"/>
          <w:sz w:val="20"/>
        </w:rPr>
        <w:t>on August 30</w:t>
      </w:r>
      <w:r w:rsidRPr="008D28AA">
        <w:rPr>
          <w:rFonts w:ascii="Arial" w:hAnsi="Arial" w:cs="Arial"/>
          <w:color w:val="000000"/>
          <w:sz w:val="20"/>
          <w:szCs w:val="20"/>
        </w:rPr>
        <w:t>,</w:t>
      </w:r>
      <w:r w:rsidRPr="006E1B61">
        <w:rPr>
          <w:rFonts w:ascii="Arial" w:hAnsi="Arial"/>
          <w:color w:val="000000"/>
          <w:sz w:val="20"/>
        </w:rPr>
        <w:t xml:space="preserve"> 2023.</w:t>
      </w:r>
    </w:p>
    <w:p w14:paraId="15F34BD3" w14:textId="77777777" w:rsidR="00CF336F" w:rsidRPr="006E1B61" w:rsidRDefault="00CF336F" w:rsidP="00CF336F">
      <w:pPr>
        <w:spacing w:after="0" w:line="240" w:lineRule="auto"/>
        <w:ind w:left="0" w:hanging="2"/>
        <w:rPr>
          <w:rFonts w:ascii="Arial" w:hAnsi="Arial"/>
          <w:sz w:val="20"/>
        </w:rPr>
      </w:pPr>
    </w:p>
    <w:p w14:paraId="31B09660" w14:textId="77777777" w:rsidR="00CF336F" w:rsidRPr="008D28AA" w:rsidRDefault="00CF336F" w:rsidP="00CF336F">
      <w:pPr>
        <w:spacing w:after="0" w:line="240" w:lineRule="auto"/>
        <w:ind w:left="0" w:hanging="2"/>
        <w:jc w:val="both"/>
        <w:rPr>
          <w:rFonts w:ascii="Arial" w:eastAsia="Arial" w:hAnsi="Arial" w:cs="Arial"/>
          <w:b/>
          <w:color w:val="1F4E79"/>
          <w:sz w:val="20"/>
          <w:szCs w:val="20"/>
        </w:rPr>
      </w:pPr>
      <w:r w:rsidRPr="008D28AA">
        <w:rPr>
          <w:rFonts w:ascii="Arial" w:eastAsia="Arial" w:hAnsi="Arial" w:cs="Arial"/>
          <w:b/>
          <w:color w:val="1F4E79"/>
          <w:sz w:val="20"/>
          <w:szCs w:val="20"/>
        </w:rPr>
        <w:t>RESULTS AND DISCUSSION</w:t>
      </w:r>
    </w:p>
    <w:p w14:paraId="5E85A79B" w14:textId="77777777" w:rsidR="00CF336F" w:rsidRDefault="00CF336F" w:rsidP="00CF336F">
      <w:pPr>
        <w:spacing w:after="0" w:line="240" w:lineRule="auto"/>
        <w:ind w:left="0" w:hanging="2"/>
        <w:jc w:val="both"/>
        <w:rPr>
          <w:rFonts w:ascii="Arial" w:hAnsi="Arial"/>
          <w:b/>
          <w:color w:val="1F497D" w:themeColor="text2"/>
          <w:sz w:val="20"/>
        </w:rPr>
      </w:pPr>
      <w:r w:rsidRPr="006E1B61">
        <w:rPr>
          <w:rFonts w:ascii="Arial" w:hAnsi="Arial"/>
          <w:b/>
          <w:color w:val="1F497D" w:themeColor="text2"/>
          <w:sz w:val="20"/>
        </w:rPr>
        <w:t>Analysis of Existing Conditions</w:t>
      </w:r>
    </w:p>
    <w:p w14:paraId="1E8FCA94" w14:textId="653CA159" w:rsidR="002E416B" w:rsidRPr="00AB2C32" w:rsidRDefault="002E416B" w:rsidP="00CF336F">
      <w:pPr>
        <w:spacing w:after="0" w:line="240" w:lineRule="auto"/>
        <w:ind w:left="0" w:hanging="2"/>
        <w:jc w:val="both"/>
        <w:rPr>
          <w:rFonts w:ascii="Arial" w:eastAsia="Arial" w:hAnsi="Arial" w:cs="Arial"/>
          <w:b/>
          <w:sz w:val="20"/>
          <w:szCs w:val="20"/>
        </w:rPr>
      </w:pPr>
      <w:r w:rsidRPr="00AB2C32">
        <w:rPr>
          <w:rFonts w:ascii="Arial" w:hAnsi="Arial"/>
          <w:b/>
          <w:sz w:val="20"/>
        </w:rPr>
        <w:t>Analysis of 35 candidate stations</w:t>
      </w:r>
    </w:p>
    <w:p w14:paraId="487BD121" w14:textId="5113FC39" w:rsidR="00CF336F" w:rsidRPr="008D28AA" w:rsidRDefault="00CF336F" w:rsidP="00CF336F">
      <w:pPr>
        <w:tabs>
          <w:tab w:val="left" w:pos="0"/>
        </w:tabs>
        <w:spacing w:after="0" w:line="240" w:lineRule="auto"/>
        <w:ind w:left="0" w:hanging="2"/>
        <w:jc w:val="both"/>
        <w:rPr>
          <w:rFonts w:ascii="Arial" w:hAnsi="Arial" w:cs="Arial"/>
          <w:sz w:val="20"/>
          <w:szCs w:val="20"/>
        </w:rPr>
      </w:pPr>
      <w:r w:rsidRPr="006E1B61">
        <w:rPr>
          <w:rFonts w:ascii="Arial" w:hAnsi="Arial"/>
          <w:sz w:val="20"/>
        </w:rPr>
        <w:tab/>
      </w:r>
      <w:r w:rsidRPr="006E1B61">
        <w:rPr>
          <w:rFonts w:ascii="Arial" w:hAnsi="Arial"/>
          <w:sz w:val="20"/>
        </w:rPr>
        <w:tab/>
      </w:r>
      <w:r>
        <w:rPr>
          <w:rFonts w:ascii="Arial" w:hAnsi="Arial" w:cs="Arial"/>
          <w:sz w:val="20"/>
          <w:szCs w:val="20"/>
        </w:rPr>
        <w:t>The data</w:t>
      </w:r>
      <w:r w:rsidRPr="006E1B61">
        <w:rPr>
          <w:rFonts w:ascii="Arial" w:hAnsi="Arial"/>
          <w:sz w:val="20"/>
        </w:rPr>
        <w:t xml:space="preserve"> analysis </w:t>
      </w:r>
      <w:r>
        <w:rPr>
          <w:rFonts w:ascii="Arial" w:hAnsi="Arial" w:cs="Arial"/>
          <w:sz w:val="20"/>
          <w:szCs w:val="20"/>
        </w:rPr>
        <w:t>process was initiated through</w:t>
      </w:r>
      <w:r w:rsidRPr="006E1B61">
        <w:rPr>
          <w:rFonts w:ascii="Arial" w:hAnsi="Arial"/>
          <w:sz w:val="20"/>
        </w:rPr>
        <w:t xml:space="preserve"> the </w:t>
      </w:r>
      <w:r w:rsidRPr="008D28AA">
        <w:rPr>
          <w:rFonts w:ascii="Arial" w:hAnsi="Arial" w:cs="Arial"/>
          <w:sz w:val="20"/>
          <w:szCs w:val="20"/>
        </w:rPr>
        <w:t>confirm</w:t>
      </w:r>
      <w:r>
        <w:rPr>
          <w:rFonts w:ascii="Arial" w:hAnsi="Arial" w:cs="Arial"/>
          <w:sz w:val="20"/>
          <w:szCs w:val="20"/>
        </w:rPr>
        <w:t>ation of</w:t>
      </w:r>
      <w:r w:rsidRPr="008D28AA">
        <w:rPr>
          <w:rFonts w:ascii="Arial" w:hAnsi="Arial" w:cs="Arial"/>
          <w:sz w:val="20"/>
          <w:szCs w:val="20"/>
        </w:rPr>
        <w:t xml:space="preserve"> the </w:t>
      </w:r>
      <w:r w:rsidRPr="006E1B61">
        <w:rPr>
          <w:rFonts w:ascii="Arial" w:hAnsi="Arial"/>
          <w:sz w:val="20"/>
        </w:rPr>
        <w:t xml:space="preserve">35 candidate </w:t>
      </w:r>
      <w:r w:rsidRPr="008D28AA">
        <w:rPr>
          <w:rFonts w:ascii="Arial" w:hAnsi="Arial" w:cs="Arial"/>
          <w:sz w:val="20"/>
          <w:szCs w:val="20"/>
        </w:rPr>
        <w:t>locations</w:t>
      </w:r>
      <w:r w:rsidRPr="006E1B61">
        <w:rPr>
          <w:rFonts w:ascii="Arial" w:hAnsi="Arial"/>
          <w:sz w:val="20"/>
        </w:rPr>
        <w:t xml:space="preserve"> previously determined by IDNCG based on the Bappenas Green Book </w:t>
      </w:r>
      <w:r>
        <w:rPr>
          <w:rFonts w:ascii="Arial" w:hAnsi="Arial" w:cs="Arial"/>
          <w:sz w:val="20"/>
          <w:szCs w:val="20"/>
        </w:rPr>
        <w:t>to</w:t>
      </w:r>
      <w:r w:rsidRPr="006E1B61">
        <w:rPr>
          <w:rFonts w:ascii="Arial" w:hAnsi="Arial"/>
          <w:sz w:val="20"/>
        </w:rPr>
        <w:t xml:space="preserve"> be </w:t>
      </w:r>
      <w:r>
        <w:rPr>
          <w:rFonts w:ascii="Arial" w:hAnsi="Arial" w:cs="Arial"/>
          <w:sz w:val="20"/>
          <w:szCs w:val="20"/>
        </w:rPr>
        <w:t>developed</w:t>
      </w:r>
      <w:r w:rsidRPr="006E1B61">
        <w:rPr>
          <w:rFonts w:ascii="Arial" w:hAnsi="Arial"/>
          <w:sz w:val="20"/>
        </w:rPr>
        <w:t xml:space="preserve"> in stages </w:t>
      </w:r>
      <w:r>
        <w:rPr>
          <w:rFonts w:ascii="Arial" w:hAnsi="Arial" w:cs="Arial"/>
          <w:sz w:val="20"/>
          <w:szCs w:val="20"/>
        </w:rPr>
        <w:t>for</w:t>
      </w:r>
      <w:r w:rsidRPr="006E1B61">
        <w:rPr>
          <w:rFonts w:ascii="Arial" w:hAnsi="Arial"/>
          <w:sz w:val="20"/>
        </w:rPr>
        <w:t xml:space="preserve"> a period of 3 years</w:t>
      </w:r>
      <w:r>
        <w:rPr>
          <w:rFonts w:ascii="Arial" w:hAnsi="Arial" w:cs="Arial"/>
          <w:sz w:val="20"/>
          <w:szCs w:val="20"/>
        </w:rPr>
        <w:t xml:space="preserve"> as presented in</w:t>
      </w:r>
      <w:r w:rsidRPr="008D28AA">
        <w:rPr>
          <w:rFonts w:ascii="Arial" w:hAnsi="Arial" w:cs="Arial"/>
          <w:sz w:val="20"/>
          <w:szCs w:val="20"/>
        </w:rPr>
        <w:t xml:space="preserve"> Table 1. </w:t>
      </w:r>
      <w:r>
        <w:rPr>
          <w:rFonts w:ascii="Arial" w:hAnsi="Arial" w:cs="Arial"/>
          <w:sz w:val="20"/>
          <w:szCs w:val="20"/>
        </w:rPr>
        <w:t>T</w:t>
      </w:r>
      <w:r w:rsidRPr="008D28AA">
        <w:rPr>
          <w:rFonts w:ascii="Arial" w:hAnsi="Arial" w:cs="Arial"/>
          <w:sz w:val="20"/>
          <w:szCs w:val="20"/>
        </w:rPr>
        <w:t xml:space="preserve">he street view feature on Google Maps </w:t>
      </w:r>
      <w:r>
        <w:rPr>
          <w:rFonts w:ascii="Arial" w:hAnsi="Arial" w:cs="Arial"/>
          <w:sz w:val="20"/>
          <w:szCs w:val="20"/>
        </w:rPr>
        <w:t>was used t</w:t>
      </w:r>
      <w:r w:rsidRPr="008D28AA">
        <w:rPr>
          <w:rFonts w:ascii="Arial" w:hAnsi="Arial" w:cs="Arial"/>
          <w:sz w:val="20"/>
          <w:szCs w:val="20"/>
        </w:rPr>
        <w:t xml:space="preserve">o </w:t>
      </w:r>
      <w:r w:rsidRPr="006E1B61">
        <w:rPr>
          <w:rFonts w:ascii="Arial" w:hAnsi="Arial"/>
          <w:sz w:val="20"/>
        </w:rPr>
        <w:t>match coordinate points with address and survey data</w:t>
      </w:r>
      <w:r>
        <w:rPr>
          <w:rFonts w:ascii="Arial" w:hAnsi="Arial" w:cs="Arial"/>
          <w:sz w:val="20"/>
          <w:szCs w:val="20"/>
        </w:rPr>
        <w:t xml:space="preserve"> and was further </w:t>
      </w:r>
      <w:r w:rsidRPr="006E1B61">
        <w:rPr>
          <w:rFonts w:ascii="Arial" w:hAnsi="Arial"/>
          <w:sz w:val="20"/>
        </w:rPr>
        <w:t>confirmed directly by the land task force team</w:t>
      </w:r>
      <w:r w:rsidRPr="008D28AA">
        <w:rPr>
          <w:rFonts w:ascii="Arial" w:hAnsi="Arial" w:cs="Arial"/>
          <w:sz w:val="20"/>
          <w:szCs w:val="20"/>
        </w:rPr>
        <w:t xml:space="preserve">. </w:t>
      </w:r>
      <w:r>
        <w:rPr>
          <w:rFonts w:ascii="Arial" w:hAnsi="Arial" w:cs="Arial"/>
          <w:sz w:val="20"/>
          <w:szCs w:val="20"/>
        </w:rPr>
        <w:t>T</w:t>
      </w:r>
      <w:r w:rsidRPr="008D28AA">
        <w:rPr>
          <w:rFonts w:ascii="Arial" w:hAnsi="Arial" w:cs="Arial"/>
          <w:sz w:val="20"/>
          <w:szCs w:val="20"/>
        </w:rPr>
        <w:t>he location of prospective stations along with the surveillance system at each station</w:t>
      </w:r>
      <w:r>
        <w:rPr>
          <w:rFonts w:ascii="Arial" w:hAnsi="Arial" w:cs="Arial"/>
          <w:sz w:val="20"/>
          <w:szCs w:val="20"/>
        </w:rPr>
        <w:t xml:space="preserve"> are presented in </w:t>
      </w:r>
      <w:r w:rsidRPr="008D28AA">
        <w:rPr>
          <w:rFonts w:ascii="Arial" w:hAnsi="Arial" w:cs="Arial"/>
          <w:sz w:val="20"/>
          <w:szCs w:val="20"/>
        </w:rPr>
        <w:t xml:space="preserve">Figure 2. </w:t>
      </w:r>
      <w:r>
        <w:rPr>
          <w:rFonts w:ascii="Arial" w:hAnsi="Arial" w:cs="Arial"/>
          <w:sz w:val="20"/>
          <w:szCs w:val="20"/>
        </w:rPr>
        <w:t>Moreover, l</w:t>
      </w:r>
      <w:r w:rsidRPr="008D28AA">
        <w:rPr>
          <w:rFonts w:ascii="Arial" w:hAnsi="Arial" w:cs="Arial"/>
          <w:sz w:val="20"/>
          <w:szCs w:val="20"/>
        </w:rPr>
        <w:t xml:space="preserve">ong-range cameras </w:t>
      </w:r>
      <w:r>
        <w:rPr>
          <w:rFonts w:ascii="Arial" w:hAnsi="Arial" w:cs="Arial"/>
          <w:sz w:val="20"/>
          <w:szCs w:val="20"/>
        </w:rPr>
        <w:t>we</w:t>
      </w:r>
      <w:r w:rsidRPr="008D28AA">
        <w:rPr>
          <w:rFonts w:ascii="Arial" w:hAnsi="Arial" w:cs="Arial"/>
          <w:sz w:val="20"/>
          <w:szCs w:val="20"/>
        </w:rPr>
        <w:t xml:space="preserve">re used to visually monitor locations around </w:t>
      </w:r>
      <w:r>
        <w:rPr>
          <w:rFonts w:ascii="Arial" w:hAnsi="Arial" w:cs="Arial"/>
          <w:sz w:val="20"/>
          <w:szCs w:val="20"/>
        </w:rPr>
        <w:t xml:space="preserve">station. </w:t>
      </w:r>
      <w:r w:rsidRPr="008D28AA">
        <w:rPr>
          <w:rFonts w:ascii="Arial" w:hAnsi="Arial" w:cs="Arial"/>
          <w:sz w:val="20"/>
          <w:szCs w:val="20"/>
        </w:rPr>
        <w:t xml:space="preserve">AIS receivers </w:t>
      </w:r>
      <w:r>
        <w:rPr>
          <w:rFonts w:ascii="Arial" w:hAnsi="Arial" w:cs="Arial"/>
          <w:sz w:val="20"/>
          <w:szCs w:val="20"/>
        </w:rPr>
        <w:t xml:space="preserve">were also applied to capture </w:t>
      </w:r>
      <w:r w:rsidRPr="008D28AA">
        <w:rPr>
          <w:rFonts w:ascii="Arial" w:hAnsi="Arial" w:cs="Arial"/>
          <w:sz w:val="20"/>
          <w:szCs w:val="20"/>
        </w:rPr>
        <w:t>signals from passing ships using transponders</w:t>
      </w:r>
      <w:r>
        <w:rPr>
          <w:rFonts w:ascii="Arial" w:hAnsi="Arial" w:cs="Arial"/>
          <w:sz w:val="20"/>
          <w:szCs w:val="20"/>
        </w:rPr>
        <w:t>.</w:t>
      </w:r>
      <w:r w:rsidRPr="008D28AA">
        <w:rPr>
          <w:rFonts w:ascii="Arial" w:hAnsi="Arial" w:cs="Arial"/>
          <w:sz w:val="20"/>
          <w:szCs w:val="20"/>
        </w:rPr>
        <w:t xml:space="preserve"> </w:t>
      </w:r>
      <w:r>
        <w:rPr>
          <w:rFonts w:ascii="Arial" w:hAnsi="Arial" w:cs="Arial"/>
          <w:sz w:val="20"/>
          <w:szCs w:val="20"/>
        </w:rPr>
        <w:t>C</w:t>
      </w:r>
      <w:r w:rsidRPr="008D28AA">
        <w:rPr>
          <w:rFonts w:ascii="Arial" w:hAnsi="Arial" w:cs="Arial"/>
          <w:sz w:val="20"/>
          <w:szCs w:val="20"/>
        </w:rPr>
        <w:t xml:space="preserve">oastal radar </w:t>
      </w:r>
      <w:r>
        <w:rPr>
          <w:rFonts w:ascii="Arial" w:hAnsi="Arial" w:cs="Arial"/>
          <w:sz w:val="20"/>
          <w:szCs w:val="20"/>
        </w:rPr>
        <w:t xml:space="preserve">was used to </w:t>
      </w:r>
      <w:r w:rsidRPr="008D28AA">
        <w:rPr>
          <w:rFonts w:ascii="Arial" w:hAnsi="Arial" w:cs="Arial"/>
          <w:sz w:val="20"/>
          <w:szCs w:val="20"/>
        </w:rPr>
        <w:t xml:space="preserve">sweep </w:t>
      </w:r>
      <w:r>
        <w:rPr>
          <w:rFonts w:ascii="Arial" w:hAnsi="Arial" w:cs="Arial"/>
          <w:sz w:val="20"/>
          <w:szCs w:val="20"/>
        </w:rPr>
        <w:t xml:space="preserve">and identify </w:t>
      </w:r>
      <w:r w:rsidRPr="008D28AA">
        <w:rPr>
          <w:rFonts w:ascii="Arial" w:hAnsi="Arial" w:cs="Arial"/>
          <w:sz w:val="20"/>
          <w:szCs w:val="20"/>
        </w:rPr>
        <w:t xml:space="preserve">objects around </w:t>
      </w:r>
      <w:r>
        <w:rPr>
          <w:rFonts w:ascii="Arial" w:hAnsi="Arial" w:cs="Arial"/>
          <w:sz w:val="20"/>
          <w:szCs w:val="20"/>
        </w:rPr>
        <w:t>station</w:t>
      </w:r>
      <w:r w:rsidRPr="008D28AA">
        <w:rPr>
          <w:rFonts w:ascii="Arial" w:hAnsi="Arial" w:cs="Arial"/>
          <w:sz w:val="20"/>
          <w:szCs w:val="20"/>
        </w:rPr>
        <w:t xml:space="preserve"> </w:t>
      </w:r>
      <w:r>
        <w:rPr>
          <w:rFonts w:ascii="Arial" w:hAnsi="Arial" w:cs="Arial"/>
          <w:sz w:val="20"/>
          <w:szCs w:val="20"/>
        </w:rPr>
        <w:t>while</w:t>
      </w:r>
      <w:r w:rsidRPr="008D28AA">
        <w:rPr>
          <w:rFonts w:ascii="Arial" w:hAnsi="Arial" w:cs="Arial"/>
          <w:sz w:val="20"/>
          <w:szCs w:val="20"/>
        </w:rPr>
        <w:t xml:space="preserve"> GMDSS radio </w:t>
      </w:r>
      <w:r>
        <w:rPr>
          <w:rFonts w:ascii="Arial" w:hAnsi="Arial" w:cs="Arial"/>
          <w:sz w:val="20"/>
          <w:szCs w:val="20"/>
        </w:rPr>
        <w:t xml:space="preserve">was applied to conduct </w:t>
      </w:r>
      <w:r w:rsidRPr="008D28AA">
        <w:rPr>
          <w:rFonts w:ascii="Arial" w:hAnsi="Arial" w:cs="Arial"/>
          <w:sz w:val="20"/>
          <w:szCs w:val="20"/>
        </w:rPr>
        <w:t>security communications with passing ships.</w:t>
      </w:r>
    </w:p>
    <w:p w14:paraId="5879F578" w14:textId="77777777" w:rsidR="00CF336F" w:rsidRPr="008D28AA" w:rsidRDefault="00CF336F" w:rsidP="00CF336F">
      <w:pPr>
        <w:tabs>
          <w:tab w:val="left" w:pos="0"/>
        </w:tabs>
        <w:spacing w:after="0" w:line="240" w:lineRule="auto"/>
        <w:ind w:left="0" w:hanging="2"/>
        <w:jc w:val="both"/>
        <w:rPr>
          <w:rFonts w:ascii="Arial" w:hAnsi="Arial" w:cs="Arial"/>
          <w:sz w:val="20"/>
          <w:szCs w:val="20"/>
        </w:rPr>
      </w:pPr>
      <w:r w:rsidRPr="008D28AA">
        <w:rPr>
          <w:noProof/>
        </w:rPr>
        <w:drawing>
          <wp:inline distT="0" distB="0" distL="0" distR="0" wp14:anchorId="4A8C40BE" wp14:editId="345FC257">
            <wp:extent cx="2762885" cy="2876843"/>
            <wp:effectExtent l="0" t="0" r="0" b="0"/>
            <wp:docPr id="5968810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881016" name="Picture 4"/>
                    <pic:cNvPicPr>
                      <a:picLocks noChangeAspect="1" noChangeArrowheads="1"/>
                    </pic:cNvPicPr>
                  </pic:nvPicPr>
                  <pic:blipFill>
                    <a:blip r:embed="rId19">
                      <a:extLst>
                        <a:ext uri="{28A0092B-C50C-407E-A947-70E740481C1C}">
                          <a14:useLocalDpi xmlns:a14="http://schemas.microsoft.com/office/drawing/2010/main" val="0"/>
                        </a:ext>
                      </a:extLst>
                    </a:blip>
                    <a:srcRect l="1507" r="1482" b="1735"/>
                    <a:stretch>
                      <a:fillRect/>
                    </a:stretch>
                  </pic:blipFill>
                  <pic:spPr bwMode="auto">
                    <a:xfrm>
                      <a:off x="0" y="0"/>
                      <a:ext cx="2785682" cy="2900580"/>
                    </a:xfrm>
                    <a:prstGeom prst="rect">
                      <a:avLst/>
                    </a:prstGeom>
                    <a:noFill/>
                    <a:ln>
                      <a:noFill/>
                    </a:ln>
                    <a:extLst>
                      <a:ext uri="{53640926-AAD7-44D8-BBD7-CCE9431645EC}">
                        <a14:shadowObscured xmlns:a14="http://schemas.microsoft.com/office/drawing/2010/main"/>
                      </a:ext>
                    </a:extLst>
                  </pic:spPr>
                </pic:pic>
              </a:graphicData>
            </a:graphic>
          </wp:inline>
        </w:drawing>
      </w:r>
    </w:p>
    <w:p w14:paraId="59CAD801" w14:textId="6287313F" w:rsidR="00CF336F" w:rsidRPr="006E1B61" w:rsidRDefault="00CF336F" w:rsidP="00CF336F">
      <w:pPr>
        <w:pBdr>
          <w:top w:val="nil"/>
          <w:left w:val="nil"/>
          <w:bottom w:val="nil"/>
          <w:right w:val="nil"/>
          <w:between w:val="nil"/>
        </w:pBdr>
        <w:shd w:val="clear" w:color="auto" w:fill="FFFFFF"/>
        <w:spacing w:after="0" w:line="240" w:lineRule="auto"/>
        <w:ind w:leftChars="0" w:left="0" w:firstLineChars="0" w:firstLine="0"/>
        <w:jc w:val="center"/>
        <w:rPr>
          <w:rFonts w:ascii="Arial" w:hAnsi="Arial"/>
          <w:sz w:val="20"/>
        </w:rPr>
      </w:pPr>
      <w:r w:rsidRPr="008D28AA">
        <w:rPr>
          <w:rFonts w:ascii="Arial" w:eastAsia="Arial" w:hAnsi="Arial" w:cs="Arial"/>
          <w:color w:val="000000"/>
          <w:sz w:val="20"/>
          <w:szCs w:val="20"/>
        </w:rPr>
        <w:t>Figure 2.</w:t>
      </w:r>
      <w:r w:rsidRPr="006E1B61">
        <w:rPr>
          <w:rFonts w:ascii="Arial" w:hAnsi="Arial"/>
          <w:sz w:val="20"/>
        </w:rPr>
        <w:t xml:space="preserve"> Confirmed Candidate </w:t>
      </w:r>
      <w:r>
        <w:rPr>
          <w:rFonts w:ascii="Arial" w:hAnsi="Arial" w:cs="Arial"/>
          <w:sz w:val="20"/>
          <w:szCs w:val="20"/>
        </w:rPr>
        <w:t>Locations</w:t>
      </w:r>
      <w:r w:rsidRPr="006E1B61">
        <w:rPr>
          <w:rFonts w:ascii="Arial" w:hAnsi="Arial"/>
          <w:sz w:val="20"/>
        </w:rPr>
        <w:t xml:space="preserve"> for </w:t>
      </w:r>
      <w:r w:rsidRPr="008D28AA">
        <w:rPr>
          <w:rFonts w:ascii="Arial" w:hAnsi="Arial" w:cs="Arial"/>
          <w:sz w:val="20"/>
          <w:szCs w:val="20"/>
        </w:rPr>
        <w:t>IDNCG</w:t>
      </w:r>
      <w:r w:rsidRPr="006E1B61">
        <w:rPr>
          <w:rFonts w:ascii="Arial" w:hAnsi="Arial"/>
          <w:sz w:val="20"/>
        </w:rPr>
        <w:t xml:space="preserve"> Stations</w:t>
      </w:r>
    </w:p>
    <w:p w14:paraId="49FE8CBB" w14:textId="7D953474" w:rsidR="00CF336F" w:rsidRPr="006E1B61" w:rsidRDefault="00CF336F" w:rsidP="00CF336F">
      <w:pPr>
        <w:tabs>
          <w:tab w:val="left" w:pos="0"/>
          <w:tab w:val="left" w:pos="7754"/>
        </w:tabs>
        <w:spacing w:after="0"/>
        <w:ind w:leftChars="0" w:left="0" w:firstLineChars="0" w:firstLine="720"/>
        <w:jc w:val="both"/>
        <w:rPr>
          <w:rFonts w:ascii="Arial" w:hAnsi="Arial"/>
          <w:sz w:val="20"/>
        </w:rPr>
      </w:pPr>
      <w:r w:rsidRPr="006E1B61">
        <w:rPr>
          <w:rFonts w:ascii="Arial" w:hAnsi="Arial"/>
          <w:sz w:val="20"/>
        </w:rPr>
        <w:lastRenderedPageBreak/>
        <w:t xml:space="preserve">The research </w:t>
      </w:r>
      <w:r>
        <w:rPr>
          <w:rFonts w:ascii="Arial" w:hAnsi="Arial" w:cs="Arial"/>
          <w:sz w:val="20"/>
          <w:szCs w:val="20"/>
        </w:rPr>
        <w:t>was conducted to</w:t>
      </w:r>
      <w:r w:rsidRPr="006E1B61">
        <w:rPr>
          <w:rFonts w:ascii="Arial" w:hAnsi="Arial"/>
          <w:sz w:val="20"/>
        </w:rPr>
        <w:t xml:space="preserve"> map </w:t>
      </w:r>
      <w:r w:rsidRPr="008D28AA">
        <w:rPr>
          <w:rFonts w:ascii="Arial" w:hAnsi="Arial" w:cs="Arial"/>
          <w:sz w:val="20"/>
          <w:szCs w:val="20"/>
        </w:rPr>
        <w:t xml:space="preserve">outstations </w:t>
      </w:r>
      <w:r>
        <w:rPr>
          <w:rFonts w:ascii="Arial" w:hAnsi="Arial" w:cs="Arial"/>
          <w:sz w:val="20"/>
          <w:szCs w:val="20"/>
        </w:rPr>
        <w:t xml:space="preserve">to be prioritized based on </w:t>
      </w:r>
      <w:r w:rsidRPr="006E1B61">
        <w:rPr>
          <w:rFonts w:ascii="Arial" w:hAnsi="Arial"/>
          <w:sz w:val="20"/>
        </w:rPr>
        <w:t>a larger scale of importance</w:t>
      </w:r>
      <w:r>
        <w:rPr>
          <w:rFonts w:ascii="Arial" w:hAnsi="Arial" w:cs="Arial"/>
          <w:sz w:val="20"/>
          <w:szCs w:val="20"/>
        </w:rPr>
        <w:t xml:space="preserve">. This was determined through </w:t>
      </w:r>
      <w:r w:rsidRPr="006E1B61">
        <w:rPr>
          <w:rFonts w:ascii="Arial" w:hAnsi="Arial"/>
          <w:sz w:val="20"/>
        </w:rPr>
        <w:t xml:space="preserve">the assessment of </w:t>
      </w:r>
      <w:r>
        <w:rPr>
          <w:rFonts w:ascii="Arial" w:hAnsi="Arial" w:cs="Arial"/>
          <w:sz w:val="20"/>
          <w:szCs w:val="20"/>
        </w:rPr>
        <w:t xml:space="preserve">the </w:t>
      </w:r>
      <w:r w:rsidRPr="006E1B61">
        <w:rPr>
          <w:rFonts w:ascii="Arial" w:hAnsi="Arial"/>
          <w:sz w:val="20"/>
        </w:rPr>
        <w:t>criteria measured using GIS.</w:t>
      </w:r>
    </w:p>
    <w:p w14:paraId="03C5B312" w14:textId="05A6AACE" w:rsidR="00CF336F" w:rsidRPr="008D28AA" w:rsidRDefault="00CF336F" w:rsidP="00CF336F">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8D28AA">
        <w:rPr>
          <w:rFonts w:ascii="Arial" w:eastAsia="Arial" w:hAnsi="Arial" w:cs="Arial"/>
          <w:color w:val="000000"/>
          <w:sz w:val="20"/>
          <w:szCs w:val="20"/>
        </w:rPr>
        <w:t xml:space="preserve">Table 1. </w:t>
      </w:r>
      <w:r w:rsidRPr="008D28AA">
        <w:rPr>
          <w:rFonts w:ascii="Arial" w:hAnsi="Arial" w:cs="Arial"/>
          <w:sz w:val="20"/>
          <w:szCs w:val="20"/>
        </w:rPr>
        <w:t xml:space="preserve">Identification of </w:t>
      </w:r>
      <w:r>
        <w:rPr>
          <w:rFonts w:ascii="Arial" w:hAnsi="Arial" w:cs="Arial"/>
          <w:sz w:val="20"/>
          <w:szCs w:val="20"/>
        </w:rPr>
        <w:t xml:space="preserve">the </w:t>
      </w:r>
      <w:r w:rsidRPr="008D28AA">
        <w:rPr>
          <w:rFonts w:ascii="Arial" w:hAnsi="Arial" w:cs="Arial"/>
          <w:sz w:val="20"/>
          <w:szCs w:val="20"/>
        </w:rPr>
        <w:t>35 IDNCG Candidates</w:t>
      </w:r>
    </w:p>
    <w:tbl>
      <w:tblPr>
        <w:tblW w:w="4500" w:type="dxa"/>
        <w:jc w:val="center"/>
        <w:tblLayout w:type="fixed"/>
        <w:tblLook w:val="04A0" w:firstRow="1" w:lastRow="0" w:firstColumn="1" w:lastColumn="0" w:noHBand="0" w:noVBand="1"/>
      </w:tblPr>
      <w:tblGrid>
        <w:gridCol w:w="450"/>
        <w:gridCol w:w="990"/>
        <w:gridCol w:w="810"/>
        <w:gridCol w:w="2250"/>
      </w:tblGrid>
      <w:tr w:rsidR="00CF336F" w14:paraId="2787B6DC" w14:textId="77777777" w:rsidTr="00094017">
        <w:trPr>
          <w:trHeight w:val="176"/>
          <w:tblHeader/>
          <w:jc w:val="center"/>
        </w:trPr>
        <w:tc>
          <w:tcPr>
            <w:tcW w:w="450" w:type="dxa"/>
            <w:tcBorders>
              <w:top w:val="single" w:sz="4" w:space="0" w:color="auto"/>
              <w:bottom w:val="single" w:sz="4" w:space="0" w:color="auto"/>
            </w:tcBorders>
            <w:shd w:val="clear" w:color="auto" w:fill="auto"/>
            <w:noWrap/>
            <w:hideMark/>
          </w:tcPr>
          <w:p w14:paraId="52737ACD"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bookmarkStart w:id="1" w:name="_Hlk161433026"/>
            <w:r w:rsidRPr="008D28AA">
              <w:rPr>
                <w:rFonts w:ascii="Arial" w:hAnsi="Arial" w:cs="Arial"/>
                <w:b/>
                <w:bCs/>
                <w:color w:val="000000"/>
                <w:sz w:val="16"/>
                <w:szCs w:val="16"/>
              </w:rPr>
              <w:t>No</w:t>
            </w:r>
          </w:p>
        </w:tc>
        <w:tc>
          <w:tcPr>
            <w:tcW w:w="990" w:type="dxa"/>
            <w:tcBorders>
              <w:top w:val="single" w:sz="4" w:space="0" w:color="auto"/>
              <w:bottom w:val="single" w:sz="4" w:space="0" w:color="auto"/>
            </w:tcBorders>
            <w:shd w:val="clear" w:color="auto" w:fill="auto"/>
            <w:noWrap/>
            <w:vAlign w:val="center"/>
            <w:hideMark/>
          </w:tcPr>
          <w:p w14:paraId="333AEC55"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b/>
                <w:bCs/>
                <w:color w:val="000000"/>
                <w:sz w:val="16"/>
                <w:szCs w:val="16"/>
              </w:rPr>
              <w:t>Location</w:t>
            </w:r>
          </w:p>
        </w:tc>
        <w:tc>
          <w:tcPr>
            <w:tcW w:w="810" w:type="dxa"/>
            <w:tcBorders>
              <w:top w:val="single" w:sz="4" w:space="0" w:color="auto"/>
              <w:bottom w:val="single" w:sz="4" w:space="0" w:color="auto"/>
            </w:tcBorders>
            <w:shd w:val="clear" w:color="auto" w:fill="auto"/>
          </w:tcPr>
          <w:p w14:paraId="768934E5"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b/>
                <w:bCs/>
                <w:color w:val="000000"/>
                <w:sz w:val="16"/>
                <w:szCs w:val="16"/>
              </w:rPr>
              <w:t>Zone</w:t>
            </w:r>
          </w:p>
        </w:tc>
        <w:tc>
          <w:tcPr>
            <w:tcW w:w="2250" w:type="dxa"/>
            <w:tcBorders>
              <w:top w:val="single" w:sz="4" w:space="0" w:color="auto"/>
              <w:bottom w:val="single" w:sz="4" w:space="0" w:color="auto"/>
            </w:tcBorders>
            <w:shd w:val="clear" w:color="auto" w:fill="auto"/>
            <w:noWrap/>
            <w:hideMark/>
          </w:tcPr>
          <w:p w14:paraId="08BF21FE"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b/>
                <w:bCs/>
                <w:color w:val="000000"/>
                <w:sz w:val="16"/>
                <w:szCs w:val="16"/>
              </w:rPr>
              <w:t>Coordinate</w:t>
            </w:r>
          </w:p>
        </w:tc>
      </w:tr>
      <w:tr w:rsidR="00CF336F" w14:paraId="155BE71B" w14:textId="77777777" w:rsidTr="00094017">
        <w:trPr>
          <w:trHeight w:val="50"/>
          <w:jc w:val="center"/>
        </w:trPr>
        <w:tc>
          <w:tcPr>
            <w:tcW w:w="450" w:type="dxa"/>
            <w:tcBorders>
              <w:top w:val="single" w:sz="4" w:space="0" w:color="auto"/>
            </w:tcBorders>
            <w:shd w:val="clear" w:color="auto" w:fill="auto"/>
            <w:noWrap/>
            <w:hideMark/>
          </w:tcPr>
          <w:p w14:paraId="1C7EE87F"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1</w:t>
            </w:r>
          </w:p>
        </w:tc>
        <w:tc>
          <w:tcPr>
            <w:tcW w:w="990" w:type="dxa"/>
            <w:tcBorders>
              <w:top w:val="single" w:sz="4" w:space="0" w:color="auto"/>
            </w:tcBorders>
            <w:shd w:val="clear" w:color="auto" w:fill="auto"/>
            <w:noWrap/>
            <w:vAlign w:val="center"/>
            <w:hideMark/>
          </w:tcPr>
          <w:p w14:paraId="4BAA0A0E"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Aceh</w:t>
            </w:r>
          </w:p>
        </w:tc>
        <w:tc>
          <w:tcPr>
            <w:tcW w:w="810" w:type="dxa"/>
            <w:tcBorders>
              <w:top w:val="single" w:sz="4" w:space="0" w:color="auto"/>
            </w:tcBorders>
            <w:shd w:val="clear" w:color="auto" w:fill="auto"/>
          </w:tcPr>
          <w:p w14:paraId="5550A496"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West</w:t>
            </w:r>
          </w:p>
        </w:tc>
        <w:tc>
          <w:tcPr>
            <w:tcW w:w="2250" w:type="dxa"/>
            <w:tcBorders>
              <w:top w:val="single" w:sz="4" w:space="0" w:color="auto"/>
            </w:tcBorders>
            <w:shd w:val="clear" w:color="auto" w:fill="auto"/>
            <w:noWrap/>
            <w:hideMark/>
          </w:tcPr>
          <w:p w14:paraId="11C6DEBE"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5°38'55.4"N 95°26'23.7"E</w:t>
            </w:r>
          </w:p>
        </w:tc>
      </w:tr>
      <w:tr w:rsidR="00CF336F" w14:paraId="6E402D12" w14:textId="77777777" w:rsidTr="00094017">
        <w:trPr>
          <w:trHeight w:val="179"/>
          <w:jc w:val="center"/>
        </w:trPr>
        <w:tc>
          <w:tcPr>
            <w:tcW w:w="450" w:type="dxa"/>
            <w:shd w:val="clear" w:color="auto" w:fill="auto"/>
            <w:noWrap/>
            <w:hideMark/>
          </w:tcPr>
          <w:p w14:paraId="01BDC69D"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2</w:t>
            </w:r>
          </w:p>
        </w:tc>
        <w:tc>
          <w:tcPr>
            <w:tcW w:w="990" w:type="dxa"/>
            <w:shd w:val="clear" w:color="auto" w:fill="auto"/>
            <w:noWrap/>
            <w:vAlign w:val="center"/>
            <w:hideMark/>
          </w:tcPr>
          <w:p w14:paraId="6879134E"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Natuna</w:t>
            </w:r>
          </w:p>
        </w:tc>
        <w:tc>
          <w:tcPr>
            <w:tcW w:w="810" w:type="dxa"/>
            <w:shd w:val="clear" w:color="auto" w:fill="auto"/>
          </w:tcPr>
          <w:p w14:paraId="07E67FDE"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West</w:t>
            </w:r>
          </w:p>
        </w:tc>
        <w:tc>
          <w:tcPr>
            <w:tcW w:w="2250" w:type="dxa"/>
            <w:shd w:val="clear" w:color="auto" w:fill="auto"/>
            <w:noWrap/>
            <w:hideMark/>
          </w:tcPr>
          <w:p w14:paraId="30C41AAD"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3°57'56.6"N 108°23'54.6"E</w:t>
            </w:r>
          </w:p>
        </w:tc>
      </w:tr>
      <w:tr w:rsidR="00CF336F" w14:paraId="7D737DA5" w14:textId="77777777" w:rsidTr="00094017">
        <w:trPr>
          <w:trHeight w:val="179"/>
          <w:jc w:val="center"/>
        </w:trPr>
        <w:tc>
          <w:tcPr>
            <w:tcW w:w="450" w:type="dxa"/>
            <w:shd w:val="clear" w:color="auto" w:fill="auto"/>
            <w:noWrap/>
            <w:hideMark/>
          </w:tcPr>
          <w:p w14:paraId="2F0DFDA8"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3</w:t>
            </w:r>
          </w:p>
        </w:tc>
        <w:tc>
          <w:tcPr>
            <w:tcW w:w="990" w:type="dxa"/>
            <w:shd w:val="clear" w:color="auto" w:fill="auto"/>
            <w:noWrap/>
            <w:vAlign w:val="center"/>
            <w:hideMark/>
          </w:tcPr>
          <w:p w14:paraId="46C8E215"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Batam</w:t>
            </w:r>
          </w:p>
        </w:tc>
        <w:tc>
          <w:tcPr>
            <w:tcW w:w="810" w:type="dxa"/>
            <w:shd w:val="clear" w:color="auto" w:fill="auto"/>
          </w:tcPr>
          <w:p w14:paraId="2396277B"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West</w:t>
            </w:r>
          </w:p>
        </w:tc>
        <w:tc>
          <w:tcPr>
            <w:tcW w:w="2250" w:type="dxa"/>
            <w:shd w:val="clear" w:color="auto" w:fill="auto"/>
            <w:noWrap/>
            <w:hideMark/>
          </w:tcPr>
          <w:p w14:paraId="52756A15"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1°11'06.4"N 104°06'58.4"E</w:t>
            </w:r>
          </w:p>
        </w:tc>
      </w:tr>
      <w:tr w:rsidR="00CF336F" w14:paraId="62DBED12" w14:textId="77777777" w:rsidTr="00094017">
        <w:trPr>
          <w:trHeight w:val="179"/>
          <w:jc w:val="center"/>
        </w:trPr>
        <w:tc>
          <w:tcPr>
            <w:tcW w:w="450" w:type="dxa"/>
            <w:shd w:val="clear" w:color="auto" w:fill="auto"/>
            <w:noWrap/>
            <w:hideMark/>
          </w:tcPr>
          <w:p w14:paraId="52A810DC"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4</w:t>
            </w:r>
          </w:p>
        </w:tc>
        <w:tc>
          <w:tcPr>
            <w:tcW w:w="990" w:type="dxa"/>
            <w:shd w:val="clear" w:color="auto" w:fill="auto"/>
            <w:noWrap/>
            <w:vAlign w:val="center"/>
            <w:hideMark/>
          </w:tcPr>
          <w:p w14:paraId="149BB3BF"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Bangka Belitung</w:t>
            </w:r>
          </w:p>
        </w:tc>
        <w:tc>
          <w:tcPr>
            <w:tcW w:w="810" w:type="dxa"/>
            <w:shd w:val="clear" w:color="auto" w:fill="auto"/>
          </w:tcPr>
          <w:p w14:paraId="344B6879"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West</w:t>
            </w:r>
          </w:p>
        </w:tc>
        <w:tc>
          <w:tcPr>
            <w:tcW w:w="2250" w:type="dxa"/>
            <w:shd w:val="clear" w:color="auto" w:fill="auto"/>
            <w:noWrap/>
            <w:hideMark/>
          </w:tcPr>
          <w:p w14:paraId="4BF3CBBD"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2°11'6.6"S 106°10'43.2"E</w:t>
            </w:r>
          </w:p>
        </w:tc>
      </w:tr>
      <w:tr w:rsidR="00CF336F" w14:paraId="654A778A" w14:textId="77777777" w:rsidTr="00094017">
        <w:trPr>
          <w:trHeight w:val="179"/>
          <w:jc w:val="center"/>
        </w:trPr>
        <w:tc>
          <w:tcPr>
            <w:tcW w:w="450" w:type="dxa"/>
            <w:shd w:val="clear" w:color="auto" w:fill="auto"/>
            <w:noWrap/>
            <w:hideMark/>
          </w:tcPr>
          <w:p w14:paraId="2A22BC75"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5</w:t>
            </w:r>
          </w:p>
        </w:tc>
        <w:tc>
          <w:tcPr>
            <w:tcW w:w="990" w:type="dxa"/>
            <w:shd w:val="clear" w:color="auto" w:fill="auto"/>
            <w:noWrap/>
            <w:vAlign w:val="center"/>
            <w:hideMark/>
          </w:tcPr>
          <w:p w14:paraId="11A4A415"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Sambas</w:t>
            </w:r>
          </w:p>
        </w:tc>
        <w:tc>
          <w:tcPr>
            <w:tcW w:w="810" w:type="dxa"/>
            <w:shd w:val="clear" w:color="auto" w:fill="auto"/>
          </w:tcPr>
          <w:p w14:paraId="7437695B"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West</w:t>
            </w:r>
          </w:p>
        </w:tc>
        <w:tc>
          <w:tcPr>
            <w:tcW w:w="2250" w:type="dxa"/>
            <w:shd w:val="clear" w:color="auto" w:fill="auto"/>
            <w:noWrap/>
            <w:hideMark/>
          </w:tcPr>
          <w:p w14:paraId="0CD1BCF3"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1°11'44.5"N 108°59'18.0"E</w:t>
            </w:r>
          </w:p>
        </w:tc>
      </w:tr>
      <w:tr w:rsidR="00CF336F" w14:paraId="22DE195C" w14:textId="77777777" w:rsidTr="00094017">
        <w:trPr>
          <w:trHeight w:val="179"/>
          <w:jc w:val="center"/>
        </w:trPr>
        <w:tc>
          <w:tcPr>
            <w:tcW w:w="450" w:type="dxa"/>
            <w:shd w:val="clear" w:color="auto" w:fill="auto"/>
            <w:noWrap/>
            <w:hideMark/>
          </w:tcPr>
          <w:p w14:paraId="74D8CAFC"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6</w:t>
            </w:r>
          </w:p>
        </w:tc>
        <w:tc>
          <w:tcPr>
            <w:tcW w:w="990" w:type="dxa"/>
            <w:shd w:val="clear" w:color="auto" w:fill="auto"/>
            <w:noWrap/>
            <w:vAlign w:val="center"/>
            <w:hideMark/>
          </w:tcPr>
          <w:p w14:paraId="3BF02E4B"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Tanjung Balai Karimun</w:t>
            </w:r>
          </w:p>
        </w:tc>
        <w:tc>
          <w:tcPr>
            <w:tcW w:w="810" w:type="dxa"/>
            <w:shd w:val="clear" w:color="auto" w:fill="auto"/>
          </w:tcPr>
          <w:p w14:paraId="082CB9C2"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West</w:t>
            </w:r>
          </w:p>
        </w:tc>
        <w:tc>
          <w:tcPr>
            <w:tcW w:w="2250" w:type="dxa"/>
            <w:shd w:val="clear" w:color="auto" w:fill="auto"/>
            <w:noWrap/>
            <w:hideMark/>
          </w:tcPr>
          <w:p w14:paraId="36DEF808"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0°59'45.7"N 103°26'43.8"E</w:t>
            </w:r>
          </w:p>
        </w:tc>
      </w:tr>
      <w:tr w:rsidR="00CF336F" w14:paraId="441A840D" w14:textId="77777777" w:rsidTr="00094017">
        <w:trPr>
          <w:trHeight w:val="179"/>
          <w:jc w:val="center"/>
        </w:trPr>
        <w:tc>
          <w:tcPr>
            <w:tcW w:w="450" w:type="dxa"/>
            <w:shd w:val="clear" w:color="auto" w:fill="auto"/>
            <w:noWrap/>
            <w:hideMark/>
          </w:tcPr>
          <w:p w14:paraId="3D7F98B7"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7</w:t>
            </w:r>
          </w:p>
        </w:tc>
        <w:tc>
          <w:tcPr>
            <w:tcW w:w="990" w:type="dxa"/>
            <w:shd w:val="clear" w:color="auto" w:fill="auto"/>
            <w:noWrap/>
            <w:vAlign w:val="center"/>
            <w:hideMark/>
          </w:tcPr>
          <w:p w14:paraId="63128A75"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Sabang</w:t>
            </w:r>
          </w:p>
        </w:tc>
        <w:tc>
          <w:tcPr>
            <w:tcW w:w="810" w:type="dxa"/>
            <w:shd w:val="clear" w:color="auto" w:fill="auto"/>
          </w:tcPr>
          <w:p w14:paraId="59568C82"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West</w:t>
            </w:r>
          </w:p>
        </w:tc>
        <w:tc>
          <w:tcPr>
            <w:tcW w:w="2250" w:type="dxa"/>
            <w:shd w:val="clear" w:color="auto" w:fill="auto"/>
            <w:noWrap/>
            <w:hideMark/>
          </w:tcPr>
          <w:p w14:paraId="6859478B"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5˚51’3.34” N 95˚15’32.17 E</w:t>
            </w:r>
          </w:p>
        </w:tc>
      </w:tr>
      <w:tr w:rsidR="00CF336F" w14:paraId="1A8CD13F" w14:textId="77777777" w:rsidTr="00094017">
        <w:trPr>
          <w:trHeight w:val="179"/>
          <w:jc w:val="center"/>
        </w:trPr>
        <w:tc>
          <w:tcPr>
            <w:tcW w:w="450" w:type="dxa"/>
            <w:shd w:val="clear" w:color="auto" w:fill="auto"/>
            <w:noWrap/>
            <w:hideMark/>
          </w:tcPr>
          <w:p w14:paraId="4848B76C"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8</w:t>
            </w:r>
          </w:p>
        </w:tc>
        <w:tc>
          <w:tcPr>
            <w:tcW w:w="990" w:type="dxa"/>
            <w:shd w:val="clear" w:color="auto" w:fill="auto"/>
            <w:noWrap/>
            <w:vAlign w:val="center"/>
            <w:hideMark/>
          </w:tcPr>
          <w:p w14:paraId="28B175C4"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Asahan</w:t>
            </w:r>
          </w:p>
        </w:tc>
        <w:tc>
          <w:tcPr>
            <w:tcW w:w="810" w:type="dxa"/>
            <w:shd w:val="clear" w:color="auto" w:fill="auto"/>
          </w:tcPr>
          <w:p w14:paraId="3AFF9747"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West</w:t>
            </w:r>
          </w:p>
        </w:tc>
        <w:tc>
          <w:tcPr>
            <w:tcW w:w="2250" w:type="dxa"/>
            <w:shd w:val="clear" w:color="auto" w:fill="auto"/>
            <w:noWrap/>
            <w:hideMark/>
          </w:tcPr>
          <w:p w14:paraId="7A5B45AC"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3°06'36.5"N 99°46'46.7"E</w:t>
            </w:r>
          </w:p>
        </w:tc>
      </w:tr>
      <w:tr w:rsidR="00CF336F" w14:paraId="5E0E203A" w14:textId="77777777" w:rsidTr="00094017">
        <w:trPr>
          <w:trHeight w:val="179"/>
          <w:jc w:val="center"/>
        </w:trPr>
        <w:tc>
          <w:tcPr>
            <w:tcW w:w="450" w:type="dxa"/>
            <w:shd w:val="clear" w:color="auto" w:fill="auto"/>
            <w:noWrap/>
            <w:hideMark/>
          </w:tcPr>
          <w:p w14:paraId="274417CF"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9</w:t>
            </w:r>
          </w:p>
        </w:tc>
        <w:tc>
          <w:tcPr>
            <w:tcW w:w="990" w:type="dxa"/>
            <w:shd w:val="clear" w:color="auto" w:fill="auto"/>
            <w:noWrap/>
            <w:vAlign w:val="center"/>
            <w:hideMark/>
          </w:tcPr>
          <w:p w14:paraId="7A522355"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Nias Selatan</w:t>
            </w:r>
          </w:p>
        </w:tc>
        <w:tc>
          <w:tcPr>
            <w:tcW w:w="810" w:type="dxa"/>
            <w:shd w:val="clear" w:color="auto" w:fill="auto"/>
          </w:tcPr>
          <w:p w14:paraId="3C226A7E"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West</w:t>
            </w:r>
          </w:p>
        </w:tc>
        <w:tc>
          <w:tcPr>
            <w:tcW w:w="2250" w:type="dxa"/>
            <w:shd w:val="clear" w:color="auto" w:fill="auto"/>
            <w:noWrap/>
            <w:hideMark/>
          </w:tcPr>
          <w:p w14:paraId="0F5C2BEF"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0°35'42.8"N 97°45'10.0"E</w:t>
            </w:r>
          </w:p>
        </w:tc>
      </w:tr>
      <w:tr w:rsidR="00CF336F" w14:paraId="45547820" w14:textId="77777777" w:rsidTr="00094017">
        <w:trPr>
          <w:trHeight w:val="179"/>
          <w:jc w:val="center"/>
        </w:trPr>
        <w:tc>
          <w:tcPr>
            <w:tcW w:w="450" w:type="dxa"/>
            <w:shd w:val="clear" w:color="auto" w:fill="auto"/>
            <w:noWrap/>
            <w:hideMark/>
          </w:tcPr>
          <w:p w14:paraId="5EF737F2"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10</w:t>
            </w:r>
          </w:p>
        </w:tc>
        <w:tc>
          <w:tcPr>
            <w:tcW w:w="990" w:type="dxa"/>
            <w:shd w:val="clear" w:color="auto" w:fill="auto"/>
            <w:noWrap/>
            <w:vAlign w:val="center"/>
            <w:hideMark/>
          </w:tcPr>
          <w:p w14:paraId="4D2A27D0"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Bengkalis</w:t>
            </w:r>
          </w:p>
        </w:tc>
        <w:tc>
          <w:tcPr>
            <w:tcW w:w="810" w:type="dxa"/>
            <w:shd w:val="clear" w:color="auto" w:fill="auto"/>
          </w:tcPr>
          <w:p w14:paraId="65463BCA"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West</w:t>
            </w:r>
          </w:p>
        </w:tc>
        <w:tc>
          <w:tcPr>
            <w:tcW w:w="2250" w:type="dxa"/>
            <w:shd w:val="clear" w:color="auto" w:fill="auto"/>
            <w:noWrap/>
            <w:hideMark/>
          </w:tcPr>
          <w:p w14:paraId="52709D6E"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01°33'4,6"N 102°14'54,2"E</w:t>
            </w:r>
          </w:p>
        </w:tc>
      </w:tr>
      <w:tr w:rsidR="00CF336F" w14:paraId="15709B2B" w14:textId="77777777" w:rsidTr="00094017">
        <w:trPr>
          <w:trHeight w:val="179"/>
          <w:jc w:val="center"/>
        </w:trPr>
        <w:tc>
          <w:tcPr>
            <w:tcW w:w="450" w:type="dxa"/>
            <w:shd w:val="clear" w:color="auto" w:fill="auto"/>
            <w:noWrap/>
            <w:hideMark/>
          </w:tcPr>
          <w:p w14:paraId="5491446E"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11</w:t>
            </w:r>
          </w:p>
        </w:tc>
        <w:tc>
          <w:tcPr>
            <w:tcW w:w="990" w:type="dxa"/>
            <w:shd w:val="clear" w:color="auto" w:fill="auto"/>
            <w:noWrap/>
            <w:vAlign w:val="center"/>
            <w:hideMark/>
          </w:tcPr>
          <w:p w14:paraId="63FB23E0"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Belitung Timur</w:t>
            </w:r>
          </w:p>
        </w:tc>
        <w:tc>
          <w:tcPr>
            <w:tcW w:w="810" w:type="dxa"/>
            <w:shd w:val="clear" w:color="auto" w:fill="auto"/>
          </w:tcPr>
          <w:p w14:paraId="349C2224" w14:textId="77777777" w:rsidR="00CF336F" w:rsidRPr="008D28AA" w:rsidRDefault="00CF336F" w:rsidP="00094017">
            <w:pPr>
              <w:tabs>
                <w:tab w:val="left" w:pos="0"/>
              </w:tabs>
              <w:spacing w:after="0" w:line="240" w:lineRule="auto"/>
              <w:ind w:left="0" w:hanging="2"/>
              <w:rPr>
                <w:rFonts w:ascii="Arial" w:hAnsi="Arial" w:cs="Arial"/>
                <w:color w:val="202124"/>
                <w:sz w:val="16"/>
                <w:szCs w:val="16"/>
              </w:rPr>
            </w:pPr>
            <w:r w:rsidRPr="008D28AA">
              <w:rPr>
                <w:rFonts w:ascii="Arial" w:hAnsi="Arial" w:cs="Arial"/>
                <w:color w:val="000000"/>
                <w:sz w:val="16"/>
                <w:szCs w:val="16"/>
              </w:rPr>
              <w:t>West</w:t>
            </w:r>
          </w:p>
        </w:tc>
        <w:tc>
          <w:tcPr>
            <w:tcW w:w="2250" w:type="dxa"/>
            <w:shd w:val="clear" w:color="auto" w:fill="auto"/>
            <w:hideMark/>
          </w:tcPr>
          <w:p w14:paraId="64D689C8" w14:textId="77777777" w:rsidR="00CF336F" w:rsidRPr="008D28AA" w:rsidRDefault="00CF336F" w:rsidP="00094017">
            <w:pPr>
              <w:tabs>
                <w:tab w:val="left" w:pos="0"/>
              </w:tabs>
              <w:spacing w:after="0" w:line="240" w:lineRule="auto"/>
              <w:ind w:left="0" w:hanging="2"/>
              <w:rPr>
                <w:rFonts w:ascii="Arial" w:hAnsi="Arial" w:cs="Arial"/>
                <w:color w:val="202124"/>
                <w:sz w:val="16"/>
                <w:szCs w:val="16"/>
              </w:rPr>
            </w:pPr>
            <w:r w:rsidRPr="008D28AA">
              <w:rPr>
                <w:rFonts w:ascii="Arial" w:hAnsi="Arial" w:cs="Arial"/>
                <w:color w:val="202124"/>
                <w:sz w:val="16"/>
                <w:szCs w:val="16"/>
              </w:rPr>
              <w:t>2°43'54.2"S 108°14'27.1"E</w:t>
            </w:r>
          </w:p>
        </w:tc>
      </w:tr>
      <w:tr w:rsidR="00CF336F" w14:paraId="78BE47FE" w14:textId="77777777" w:rsidTr="00094017">
        <w:trPr>
          <w:trHeight w:val="179"/>
          <w:jc w:val="center"/>
        </w:trPr>
        <w:tc>
          <w:tcPr>
            <w:tcW w:w="450" w:type="dxa"/>
            <w:shd w:val="clear" w:color="auto" w:fill="auto"/>
            <w:noWrap/>
            <w:hideMark/>
          </w:tcPr>
          <w:p w14:paraId="1BFD8E79"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12</w:t>
            </w:r>
          </w:p>
        </w:tc>
        <w:tc>
          <w:tcPr>
            <w:tcW w:w="990" w:type="dxa"/>
            <w:shd w:val="clear" w:color="auto" w:fill="auto"/>
            <w:noWrap/>
            <w:vAlign w:val="center"/>
            <w:hideMark/>
          </w:tcPr>
          <w:p w14:paraId="694F873B"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Pesisir Barat Lampung</w:t>
            </w:r>
          </w:p>
        </w:tc>
        <w:tc>
          <w:tcPr>
            <w:tcW w:w="810" w:type="dxa"/>
            <w:shd w:val="clear" w:color="auto" w:fill="auto"/>
          </w:tcPr>
          <w:p w14:paraId="2B03C305"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West</w:t>
            </w:r>
          </w:p>
        </w:tc>
        <w:tc>
          <w:tcPr>
            <w:tcW w:w="2250" w:type="dxa"/>
            <w:shd w:val="clear" w:color="auto" w:fill="auto"/>
            <w:noWrap/>
            <w:hideMark/>
          </w:tcPr>
          <w:p w14:paraId="4A5D4F76"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5°13'37.2"S 103°55'12.9"E</w:t>
            </w:r>
          </w:p>
        </w:tc>
      </w:tr>
      <w:tr w:rsidR="00CF336F" w14:paraId="4B73A4A2" w14:textId="77777777" w:rsidTr="00094017">
        <w:trPr>
          <w:trHeight w:val="179"/>
          <w:jc w:val="center"/>
        </w:trPr>
        <w:tc>
          <w:tcPr>
            <w:tcW w:w="450" w:type="dxa"/>
            <w:shd w:val="clear" w:color="auto" w:fill="auto"/>
            <w:noWrap/>
            <w:hideMark/>
          </w:tcPr>
          <w:p w14:paraId="36DCCB38"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13</w:t>
            </w:r>
          </w:p>
        </w:tc>
        <w:tc>
          <w:tcPr>
            <w:tcW w:w="990" w:type="dxa"/>
            <w:shd w:val="clear" w:color="auto" w:fill="auto"/>
            <w:vAlign w:val="center"/>
            <w:hideMark/>
          </w:tcPr>
          <w:p w14:paraId="4F6CE535"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Lampung Selatan</w:t>
            </w:r>
          </w:p>
        </w:tc>
        <w:tc>
          <w:tcPr>
            <w:tcW w:w="810" w:type="dxa"/>
            <w:shd w:val="clear" w:color="auto" w:fill="auto"/>
          </w:tcPr>
          <w:p w14:paraId="1FA1EF22"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West</w:t>
            </w:r>
          </w:p>
        </w:tc>
        <w:tc>
          <w:tcPr>
            <w:tcW w:w="2250" w:type="dxa"/>
            <w:shd w:val="clear" w:color="auto" w:fill="auto"/>
            <w:noWrap/>
            <w:hideMark/>
          </w:tcPr>
          <w:p w14:paraId="225FACC4"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5°44'48"S 105°47'53"E</w:t>
            </w:r>
          </w:p>
        </w:tc>
      </w:tr>
      <w:tr w:rsidR="00CF336F" w14:paraId="1970478D" w14:textId="77777777" w:rsidTr="00094017">
        <w:trPr>
          <w:trHeight w:val="179"/>
          <w:jc w:val="center"/>
        </w:trPr>
        <w:tc>
          <w:tcPr>
            <w:tcW w:w="450" w:type="dxa"/>
            <w:shd w:val="clear" w:color="auto" w:fill="auto"/>
            <w:noWrap/>
            <w:hideMark/>
          </w:tcPr>
          <w:p w14:paraId="2E7FB4FE"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14</w:t>
            </w:r>
          </w:p>
        </w:tc>
        <w:tc>
          <w:tcPr>
            <w:tcW w:w="990" w:type="dxa"/>
            <w:shd w:val="clear" w:color="auto" w:fill="auto"/>
            <w:noWrap/>
            <w:vAlign w:val="center"/>
            <w:hideMark/>
          </w:tcPr>
          <w:p w14:paraId="744F3B74"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DKI Jakarta</w:t>
            </w:r>
          </w:p>
        </w:tc>
        <w:tc>
          <w:tcPr>
            <w:tcW w:w="810" w:type="dxa"/>
            <w:shd w:val="clear" w:color="auto" w:fill="auto"/>
          </w:tcPr>
          <w:p w14:paraId="1EA8C069"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West</w:t>
            </w:r>
          </w:p>
        </w:tc>
        <w:tc>
          <w:tcPr>
            <w:tcW w:w="2250" w:type="dxa"/>
            <w:shd w:val="clear" w:color="auto" w:fill="auto"/>
            <w:noWrap/>
            <w:hideMark/>
          </w:tcPr>
          <w:p w14:paraId="4AEA4BF1"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6°06'06.6"S 106°47'55.8"E</w:t>
            </w:r>
          </w:p>
        </w:tc>
      </w:tr>
      <w:tr w:rsidR="00CF336F" w14:paraId="71A19928" w14:textId="77777777" w:rsidTr="00094017">
        <w:trPr>
          <w:trHeight w:val="179"/>
          <w:jc w:val="center"/>
        </w:trPr>
        <w:tc>
          <w:tcPr>
            <w:tcW w:w="450" w:type="dxa"/>
            <w:shd w:val="clear" w:color="auto" w:fill="auto"/>
            <w:noWrap/>
            <w:hideMark/>
          </w:tcPr>
          <w:p w14:paraId="0375AE63"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15</w:t>
            </w:r>
          </w:p>
        </w:tc>
        <w:tc>
          <w:tcPr>
            <w:tcW w:w="990" w:type="dxa"/>
            <w:shd w:val="clear" w:color="auto" w:fill="auto"/>
            <w:noWrap/>
            <w:vAlign w:val="center"/>
            <w:hideMark/>
          </w:tcPr>
          <w:p w14:paraId="54AFCE5A"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Mentawai</w:t>
            </w:r>
          </w:p>
        </w:tc>
        <w:tc>
          <w:tcPr>
            <w:tcW w:w="810" w:type="dxa"/>
            <w:shd w:val="clear" w:color="auto" w:fill="auto"/>
          </w:tcPr>
          <w:p w14:paraId="778C29FC"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West</w:t>
            </w:r>
          </w:p>
        </w:tc>
        <w:tc>
          <w:tcPr>
            <w:tcW w:w="2250" w:type="dxa"/>
            <w:shd w:val="clear" w:color="auto" w:fill="auto"/>
            <w:noWrap/>
            <w:hideMark/>
          </w:tcPr>
          <w:p w14:paraId="573399D6"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2°03'36.2"S 99°39'36.8"E</w:t>
            </w:r>
          </w:p>
        </w:tc>
      </w:tr>
      <w:tr w:rsidR="00CF336F" w14:paraId="2E37847B" w14:textId="77777777" w:rsidTr="00094017">
        <w:trPr>
          <w:trHeight w:val="179"/>
          <w:jc w:val="center"/>
        </w:trPr>
        <w:tc>
          <w:tcPr>
            <w:tcW w:w="450" w:type="dxa"/>
            <w:shd w:val="clear" w:color="auto" w:fill="auto"/>
            <w:noWrap/>
            <w:hideMark/>
          </w:tcPr>
          <w:p w14:paraId="5F7D7B61"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16</w:t>
            </w:r>
          </w:p>
        </w:tc>
        <w:tc>
          <w:tcPr>
            <w:tcW w:w="990" w:type="dxa"/>
            <w:shd w:val="clear" w:color="auto" w:fill="auto"/>
            <w:noWrap/>
            <w:vAlign w:val="center"/>
            <w:hideMark/>
          </w:tcPr>
          <w:p w14:paraId="6BF32F26"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Tarakan</w:t>
            </w:r>
          </w:p>
        </w:tc>
        <w:tc>
          <w:tcPr>
            <w:tcW w:w="810" w:type="dxa"/>
            <w:shd w:val="clear" w:color="auto" w:fill="auto"/>
          </w:tcPr>
          <w:p w14:paraId="6B64A8C2"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Central</w:t>
            </w:r>
          </w:p>
        </w:tc>
        <w:tc>
          <w:tcPr>
            <w:tcW w:w="2250" w:type="dxa"/>
            <w:shd w:val="clear" w:color="auto" w:fill="auto"/>
            <w:noWrap/>
            <w:hideMark/>
          </w:tcPr>
          <w:p w14:paraId="0FAB004F"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3°16'26.3"N 117°39'06.2"E</w:t>
            </w:r>
          </w:p>
        </w:tc>
      </w:tr>
      <w:tr w:rsidR="00CF336F" w14:paraId="497A0FC6" w14:textId="77777777" w:rsidTr="00094017">
        <w:trPr>
          <w:trHeight w:val="179"/>
          <w:jc w:val="center"/>
        </w:trPr>
        <w:tc>
          <w:tcPr>
            <w:tcW w:w="450" w:type="dxa"/>
            <w:shd w:val="clear" w:color="auto" w:fill="auto"/>
            <w:noWrap/>
            <w:hideMark/>
          </w:tcPr>
          <w:p w14:paraId="22E23BDA"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17</w:t>
            </w:r>
          </w:p>
        </w:tc>
        <w:tc>
          <w:tcPr>
            <w:tcW w:w="990" w:type="dxa"/>
            <w:shd w:val="clear" w:color="auto" w:fill="auto"/>
            <w:noWrap/>
            <w:vAlign w:val="center"/>
            <w:hideMark/>
          </w:tcPr>
          <w:p w14:paraId="5C1ED384"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Bali</w:t>
            </w:r>
          </w:p>
        </w:tc>
        <w:tc>
          <w:tcPr>
            <w:tcW w:w="810" w:type="dxa"/>
            <w:shd w:val="clear" w:color="auto" w:fill="auto"/>
          </w:tcPr>
          <w:p w14:paraId="25A54712"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Central</w:t>
            </w:r>
          </w:p>
        </w:tc>
        <w:tc>
          <w:tcPr>
            <w:tcW w:w="2250" w:type="dxa"/>
            <w:shd w:val="clear" w:color="auto" w:fill="auto"/>
            <w:noWrap/>
            <w:hideMark/>
          </w:tcPr>
          <w:p w14:paraId="50A44864"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8°27'39.6"S 115°38'03.9"E</w:t>
            </w:r>
          </w:p>
        </w:tc>
      </w:tr>
      <w:tr w:rsidR="00CF336F" w14:paraId="1C0D41D4" w14:textId="77777777" w:rsidTr="00094017">
        <w:trPr>
          <w:trHeight w:val="179"/>
          <w:jc w:val="center"/>
        </w:trPr>
        <w:tc>
          <w:tcPr>
            <w:tcW w:w="450" w:type="dxa"/>
            <w:shd w:val="clear" w:color="auto" w:fill="auto"/>
            <w:noWrap/>
            <w:hideMark/>
          </w:tcPr>
          <w:p w14:paraId="6ABC0AE6"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18</w:t>
            </w:r>
          </w:p>
        </w:tc>
        <w:tc>
          <w:tcPr>
            <w:tcW w:w="990" w:type="dxa"/>
            <w:shd w:val="clear" w:color="auto" w:fill="auto"/>
            <w:noWrap/>
            <w:vAlign w:val="center"/>
            <w:hideMark/>
          </w:tcPr>
          <w:p w14:paraId="4AFB0FF1"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Kema</w:t>
            </w:r>
          </w:p>
        </w:tc>
        <w:tc>
          <w:tcPr>
            <w:tcW w:w="810" w:type="dxa"/>
            <w:shd w:val="clear" w:color="auto" w:fill="auto"/>
          </w:tcPr>
          <w:p w14:paraId="1C9F6A18"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Central</w:t>
            </w:r>
          </w:p>
        </w:tc>
        <w:tc>
          <w:tcPr>
            <w:tcW w:w="2250" w:type="dxa"/>
            <w:shd w:val="clear" w:color="auto" w:fill="auto"/>
            <w:noWrap/>
            <w:hideMark/>
          </w:tcPr>
          <w:p w14:paraId="2AB5D085"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1°22'01.7"N 125°04'40.4"E</w:t>
            </w:r>
          </w:p>
        </w:tc>
      </w:tr>
      <w:tr w:rsidR="00CF336F" w14:paraId="6E9A0FEA" w14:textId="77777777" w:rsidTr="00094017">
        <w:trPr>
          <w:trHeight w:val="179"/>
          <w:jc w:val="center"/>
        </w:trPr>
        <w:tc>
          <w:tcPr>
            <w:tcW w:w="450" w:type="dxa"/>
            <w:shd w:val="clear" w:color="auto" w:fill="auto"/>
            <w:noWrap/>
            <w:hideMark/>
          </w:tcPr>
          <w:p w14:paraId="43A32EBE"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19</w:t>
            </w:r>
          </w:p>
        </w:tc>
        <w:tc>
          <w:tcPr>
            <w:tcW w:w="990" w:type="dxa"/>
            <w:shd w:val="clear" w:color="auto" w:fill="auto"/>
            <w:noWrap/>
            <w:vAlign w:val="center"/>
            <w:hideMark/>
          </w:tcPr>
          <w:p w14:paraId="664508DC"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Bitung</w:t>
            </w:r>
          </w:p>
        </w:tc>
        <w:tc>
          <w:tcPr>
            <w:tcW w:w="810" w:type="dxa"/>
            <w:shd w:val="clear" w:color="auto" w:fill="auto"/>
          </w:tcPr>
          <w:p w14:paraId="0171D7F6"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Central</w:t>
            </w:r>
          </w:p>
        </w:tc>
        <w:tc>
          <w:tcPr>
            <w:tcW w:w="2250" w:type="dxa"/>
            <w:shd w:val="clear" w:color="auto" w:fill="auto"/>
            <w:noWrap/>
            <w:hideMark/>
          </w:tcPr>
          <w:p w14:paraId="0776AB66"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1°25'08.4"N 125°07'09.1"E</w:t>
            </w:r>
          </w:p>
        </w:tc>
      </w:tr>
      <w:tr w:rsidR="00CF336F" w14:paraId="15286ADC" w14:textId="77777777" w:rsidTr="00094017">
        <w:trPr>
          <w:trHeight w:val="179"/>
          <w:jc w:val="center"/>
        </w:trPr>
        <w:tc>
          <w:tcPr>
            <w:tcW w:w="450" w:type="dxa"/>
            <w:shd w:val="clear" w:color="auto" w:fill="auto"/>
            <w:noWrap/>
            <w:hideMark/>
          </w:tcPr>
          <w:p w14:paraId="276181A0"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20</w:t>
            </w:r>
          </w:p>
        </w:tc>
        <w:tc>
          <w:tcPr>
            <w:tcW w:w="990" w:type="dxa"/>
            <w:shd w:val="clear" w:color="auto" w:fill="auto"/>
            <w:noWrap/>
            <w:vAlign w:val="center"/>
            <w:hideMark/>
          </w:tcPr>
          <w:p w14:paraId="62B6B1DD"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Konawe Selatan</w:t>
            </w:r>
          </w:p>
        </w:tc>
        <w:tc>
          <w:tcPr>
            <w:tcW w:w="810" w:type="dxa"/>
            <w:shd w:val="clear" w:color="auto" w:fill="auto"/>
          </w:tcPr>
          <w:p w14:paraId="15D243DA"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Central</w:t>
            </w:r>
          </w:p>
        </w:tc>
        <w:tc>
          <w:tcPr>
            <w:tcW w:w="2250" w:type="dxa"/>
            <w:shd w:val="clear" w:color="auto" w:fill="auto"/>
            <w:noWrap/>
            <w:hideMark/>
          </w:tcPr>
          <w:p w14:paraId="3E81D07F"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4°02'11.7"S 122°40'17.8"E</w:t>
            </w:r>
          </w:p>
        </w:tc>
      </w:tr>
      <w:tr w:rsidR="00CF336F" w14:paraId="3B7A3D57" w14:textId="77777777" w:rsidTr="00094017">
        <w:trPr>
          <w:trHeight w:val="179"/>
          <w:jc w:val="center"/>
        </w:trPr>
        <w:tc>
          <w:tcPr>
            <w:tcW w:w="450" w:type="dxa"/>
            <w:shd w:val="clear" w:color="auto" w:fill="auto"/>
            <w:noWrap/>
            <w:hideMark/>
          </w:tcPr>
          <w:p w14:paraId="4A9841C7"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21</w:t>
            </w:r>
          </w:p>
        </w:tc>
        <w:tc>
          <w:tcPr>
            <w:tcW w:w="990" w:type="dxa"/>
            <w:shd w:val="clear" w:color="auto" w:fill="auto"/>
            <w:noWrap/>
            <w:vAlign w:val="center"/>
            <w:hideMark/>
          </w:tcPr>
          <w:p w14:paraId="4E20508D" w14:textId="4CDD7306"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 xml:space="preserve">Makassar </w:t>
            </w:r>
          </w:p>
        </w:tc>
        <w:tc>
          <w:tcPr>
            <w:tcW w:w="810" w:type="dxa"/>
            <w:shd w:val="clear" w:color="auto" w:fill="auto"/>
          </w:tcPr>
          <w:p w14:paraId="48BF0238"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Central</w:t>
            </w:r>
          </w:p>
        </w:tc>
        <w:tc>
          <w:tcPr>
            <w:tcW w:w="2250" w:type="dxa"/>
            <w:shd w:val="clear" w:color="auto" w:fill="auto"/>
            <w:hideMark/>
          </w:tcPr>
          <w:p w14:paraId="62C505BE"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5°03’58”S 119° 28’22”E</w:t>
            </w:r>
          </w:p>
        </w:tc>
      </w:tr>
      <w:tr w:rsidR="00CF336F" w14:paraId="44CC50CB" w14:textId="77777777" w:rsidTr="00094017">
        <w:trPr>
          <w:trHeight w:val="179"/>
          <w:jc w:val="center"/>
        </w:trPr>
        <w:tc>
          <w:tcPr>
            <w:tcW w:w="450" w:type="dxa"/>
            <w:shd w:val="clear" w:color="auto" w:fill="auto"/>
            <w:noWrap/>
            <w:hideMark/>
          </w:tcPr>
          <w:p w14:paraId="5B8FFAFC"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22</w:t>
            </w:r>
          </w:p>
        </w:tc>
        <w:tc>
          <w:tcPr>
            <w:tcW w:w="990" w:type="dxa"/>
            <w:shd w:val="clear" w:color="auto" w:fill="auto"/>
            <w:noWrap/>
            <w:vAlign w:val="center"/>
            <w:hideMark/>
          </w:tcPr>
          <w:p w14:paraId="3D9C8138"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NTB</w:t>
            </w:r>
          </w:p>
        </w:tc>
        <w:tc>
          <w:tcPr>
            <w:tcW w:w="810" w:type="dxa"/>
            <w:shd w:val="clear" w:color="auto" w:fill="auto"/>
          </w:tcPr>
          <w:p w14:paraId="38161BDC"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Central</w:t>
            </w:r>
          </w:p>
        </w:tc>
        <w:tc>
          <w:tcPr>
            <w:tcW w:w="2250" w:type="dxa"/>
            <w:shd w:val="clear" w:color="auto" w:fill="auto"/>
            <w:noWrap/>
            <w:hideMark/>
          </w:tcPr>
          <w:p w14:paraId="43378A95"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08°27’64” S 116°2’17”E</w:t>
            </w:r>
          </w:p>
        </w:tc>
      </w:tr>
      <w:tr w:rsidR="00CF336F" w14:paraId="0833DD85" w14:textId="77777777" w:rsidTr="00094017">
        <w:trPr>
          <w:trHeight w:val="179"/>
          <w:jc w:val="center"/>
        </w:trPr>
        <w:tc>
          <w:tcPr>
            <w:tcW w:w="450" w:type="dxa"/>
            <w:shd w:val="clear" w:color="auto" w:fill="auto"/>
            <w:noWrap/>
            <w:hideMark/>
          </w:tcPr>
          <w:p w14:paraId="6D444D57"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23</w:t>
            </w:r>
          </w:p>
        </w:tc>
        <w:tc>
          <w:tcPr>
            <w:tcW w:w="990" w:type="dxa"/>
            <w:shd w:val="clear" w:color="auto" w:fill="auto"/>
            <w:noWrap/>
            <w:vAlign w:val="center"/>
            <w:hideMark/>
          </w:tcPr>
          <w:p w14:paraId="7057FB63"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Pangkalan Bun</w:t>
            </w:r>
          </w:p>
        </w:tc>
        <w:tc>
          <w:tcPr>
            <w:tcW w:w="810" w:type="dxa"/>
            <w:shd w:val="clear" w:color="auto" w:fill="auto"/>
          </w:tcPr>
          <w:p w14:paraId="7A53FDAC"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Central</w:t>
            </w:r>
          </w:p>
        </w:tc>
        <w:tc>
          <w:tcPr>
            <w:tcW w:w="2250" w:type="dxa"/>
            <w:shd w:val="clear" w:color="auto" w:fill="auto"/>
            <w:noWrap/>
            <w:hideMark/>
          </w:tcPr>
          <w:p w14:paraId="0337A14E"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2°58'31.3"S 111°31'19.7"E</w:t>
            </w:r>
          </w:p>
        </w:tc>
      </w:tr>
      <w:tr w:rsidR="00CF336F" w14:paraId="35089233" w14:textId="77777777" w:rsidTr="00094017">
        <w:trPr>
          <w:trHeight w:val="179"/>
          <w:jc w:val="center"/>
        </w:trPr>
        <w:tc>
          <w:tcPr>
            <w:tcW w:w="450" w:type="dxa"/>
            <w:shd w:val="clear" w:color="auto" w:fill="auto"/>
            <w:noWrap/>
            <w:hideMark/>
          </w:tcPr>
          <w:p w14:paraId="48C5E2ED"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24</w:t>
            </w:r>
          </w:p>
        </w:tc>
        <w:tc>
          <w:tcPr>
            <w:tcW w:w="990" w:type="dxa"/>
            <w:shd w:val="clear" w:color="auto" w:fill="auto"/>
            <w:noWrap/>
            <w:vAlign w:val="center"/>
            <w:hideMark/>
          </w:tcPr>
          <w:p w14:paraId="6A9F83FD"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Toli-Toli</w:t>
            </w:r>
          </w:p>
        </w:tc>
        <w:tc>
          <w:tcPr>
            <w:tcW w:w="810" w:type="dxa"/>
            <w:shd w:val="clear" w:color="auto" w:fill="auto"/>
          </w:tcPr>
          <w:p w14:paraId="04977308"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Central</w:t>
            </w:r>
          </w:p>
        </w:tc>
        <w:tc>
          <w:tcPr>
            <w:tcW w:w="2250" w:type="dxa"/>
            <w:shd w:val="clear" w:color="auto" w:fill="auto"/>
            <w:hideMark/>
          </w:tcPr>
          <w:p w14:paraId="41249F85"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1°19’13” N 120°48’29”E</w:t>
            </w:r>
          </w:p>
        </w:tc>
      </w:tr>
      <w:tr w:rsidR="00CF336F" w14:paraId="0F32BA3F" w14:textId="77777777" w:rsidTr="00094017">
        <w:trPr>
          <w:trHeight w:val="179"/>
          <w:jc w:val="center"/>
        </w:trPr>
        <w:tc>
          <w:tcPr>
            <w:tcW w:w="450" w:type="dxa"/>
            <w:shd w:val="clear" w:color="auto" w:fill="auto"/>
            <w:noWrap/>
            <w:hideMark/>
          </w:tcPr>
          <w:p w14:paraId="24DD830C"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25</w:t>
            </w:r>
          </w:p>
        </w:tc>
        <w:tc>
          <w:tcPr>
            <w:tcW w:w="990" w:type="dxa"/>
            <w:shd w:val="clear" w:color="auto" w:fill="auto"/>
            <w:noWrap/>
            <w:vAlign w:val="center"/>
            <w:hideMark/>
          </w:tcPr>
          <w:p w14:paraId="60F93900"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Morowali</w:t>
            </w:r>
          </w:p>
        </w:tc>
        <w:tc>
          <w:tcPr>
            <w:tcW w:w="810" w:type="dxa"/>
            <w:shd w:val="clear" w:color="auto" w:fill="auto"/>
          </w:tcPr>
          <w:p w14:paraId="540CA671"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Central</w:t>
            </w:r>
          </w:p>
        </w:tc>
        <w:tc>
          <w:tcPr>
            <w:tcW w:w="2250" w:type="dxa"/>
            <w:shd w:val="clear" w:color="auto" w:fill="auto"/>
            <w:noWrap/>
            <w:hideMark/>
          </w:tcPr>
          <w:p w14:paraId="045A170B"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2°40’07” S 122°01’07”E</w:t>
            </w:r>
          </w:p>
        </w:tc>
      </w:tr>
      <w:tr w:rsidR="00CF336F" w14:paraId="55D604D2" w14:textId="77777777" w:rsidTr="00094017">
        <w:trPr>
          <w:trHeight w:val="179"/>
          <w:jc w:val="center"/>
        </w:trPr>
        <w:tc>
          <w:tcPr>
            <w:tcW w:w="450" w:type="dxa"/>
            <w:shd w:val="clear" w:color="auto" w:fill="auto"/>
            <w:noWrap/>
            <w:hideMark/>
          </w:tcPr>
          <w:p w14:paraId="281FADAC"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26</w:t>
            </w:r>
          </w:p>
        </w:tc>
        <w:tc>
          <w:tcPr>
            <w:tcW w:w="990" w:type="dxa"/>
            <w:shd w:val="clear" w:color="auto" w:fill="auto"/>
            <w:noWrap/>
            <w:vAlign w:val="center"/>
            <w:hideMark/>
          </w:tcPr>
          <w:p w14:paraId="62566E75"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Gorontalo Utara</w:t>
            </w:r>
          </w:p>
        </w:tc>
        <w:tc>
          <w:tcPr>
            <w:tcW w:w="810" w:type="dxa"/>
            <w:shd w:val="clear" w:color="auto" w:fill="auto"/>
          </w:tcPr>
          <w:p w14:paraId="28D86994"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Central</w:t>
            </w:r>
          </w:p>
        </w:tc>
        <w:tc>
          <w:tcPr>
            <w:tcW w:w="2250" w:type="dxa"/>
            <w:shd w:val="clear" w:color="auto" w:fill="auto"/>
            <w:hideMark/>
          </w:tcPr>
          <w:p w14:paraId="11571BE6"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0°55’35” S 123°55’59”E</w:t>
            </w:r>
          </w:p>
        </w:tc>
      </w:tr>
      <w:tr w:rsidR="00CF336F" w14:paraId="2B07F104" w14:textId="77777777" w:rsidTr="00094017">
        <w:trPr>
          <w:trHeight w:val="179"/>
          <w:jc w:val="center"/>
        </w:trPr>
        <w:tc>
          <w:tcPr>
            <w:tcW w:w="450" w:type="dxa"/>
            <w:shd w:val="clear" w:color="auto" w:fill="auto"/>
            <w:noWrap/>
            <w:hideMark/>
          </w:tcPr>
          <w:p w14:paraId="0E83C3F5"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27</w:t>
            </w:r>
          </w:p>
        </w:tc>
        <w:tc>
          <w:tcPr>
            <w:tcW w:w="990" w:type="dxa"/>
            <w:shd w:val="clear" w:color="auto" w:fill="auto"/>
            <w:noWrap/>
            <w:vAlign w:val="center"/>
            <w:hideMark/>
          </w:tcPr>
          <w:p w14:paraId="70015568"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Ambon</w:t>
            </w:r>
          </w:p>
        </w:tc>
        <w:tc>
          <w:tcPr>
            <w:tcW w:w="810" w:type="dxa"/>
            <w:shd w:val="clear" w:color="auto" w:fill="auto"/>
          </w:tcPr>
          <w:p w14:paraId="7E367AF4"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East</w:t>
            </w:r>
          </w:p>
        </w:tc>
        <w:tc>
          <w:tcPr>
            <w:tcW w:w="2250" w:type="dxa"/>
            <w:shd w:val="clear" w:color="auto" w:fill="auto"/>
            <w:noWrap/>
            <w:hideMark/>
          </w:tcPr>
          <w:p w14:paraId="0B17CC5E"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3°46'40.8"S 128°06'21.7"E</w:t>
            </w:r>
          </w:p>
        </w:tc>
      </w:tr>
      <w:tr w:rsidR="00CF336F" w14:paraId="2FC4C3E9" w14:textId="77777777" w:rsidTr="00094017">
        <w:trPr>
          <w:trHeight w:val="179"/>
          <w:jc w:val="center"/>
        </w:trPr>
        <w:tc>
          <w:tcPr>
            <w:tcW w:w="450" w:type="dxa"/>
            <w:shd w:val="clear" w:color="auto" w:fill="auto"/>
            <w:noWrap/>
            <w:hideMark/>
          </w:tcPr>
          <w:p w14:paraId="6AB5E923"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28</w:t>
            </w:r>
          </w:p>
        </w:tc>
        <w:tc>
          <w:tcPr>
            <w:tcW w:w="990" w:type="dxa"/>
            <w:shd w:val="clear" w:color="auto" w:fill="auto"/>
            <w:noWrap/>
            <w:vAlign w:val="center"/>
            <w:hideMark/>
          </w:tcPr>
          <w:p w14:paraId="5FBDD6E1"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Kupang</w:t>
            </w:r>
          </w:p>
        </w:tc>
        <w:tc>
          <w:tcPr>
            <w:tcW w:w="810" w:type="dxa"/>
            <w:shd w:val="clear" w:color="auto" w:fill="auto"/>
          </w:tcPr>
          <w:p w14:paraId="10E9568D"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East</w:t>
            </w:r>
          </w:p>
        </w:tc>
        <w:tc>
          <w:tcPr>
            <w:tcW w:w="2250" w:type="dxa"/>
            <w:shd w:val="clear" w:color="auto" w:fill="auto"/>
            <w:noWrap/>
            <w:hideMark/>
          </w:tcPr>
          <w:p w14:paraId="62AA0669"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10°10'33.4"S 123°32'09.5"E</w:t>
            </w:r>
          </w:p>
        </w:tc>
      </w:tr>
      <w:tr w:rsidR="00CF336F" w14:paraId="7F543264" w14:textId="77777777" w:rsidTr="00094017">
        <w:trPr>
          <w:trHeight w:val="179"/>
          <w:jc w:val="center"/>
        </w:trPr>
        <w:tc>
          <w:tcPr>
            <w:tcW w:w="450" w:type="dxa"/>
            <w:shd w:val="clear" w:color="auto" w:fill="auto"/>
            <w:noWrap/>
            <w:hideMark/>
          </w:tcPr>
          <w:p w14:paraId="2A9C8C5A"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29</w:t>
            </w:r>
          </w:p>
        </w:tc>
        <w:tc>
          <w:tcPr>
            <w:tcW w:w="990" w:type="dxa"/>
            <w:shd w:val="clear" w:color="auto" w:fill="auto"/>
            <w:noWrap/>
            <w:vAlign w:val="center"/>
            <w:hideMark/>
          </w:tcPr>
          <w:p w14:paraId="52C10FD7"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Tual</w:t>
            </w:r>
          </w:p>
        </w:tc>
        <w:tc>
          <w:tcPr>
            <w:tcW w:w="810" w:type="dxa"/>
            <w:shd w:val="clear" w:color="auto" w:fill="auto"/>
          </w:tcPr>
          <w:p w14:paraId="53899F52"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East</w:t>
            </w:r>
          </w:p>
        </w:tc>
        <w:tc>
          <w:tcPr>
            <w:tcW w:w="2250" w:type="dxa"/>
            <w:shd w:val="clear" w:color="auto" w:fill="auto"/>
            <w:noWrap/>
            <w:hideMark/>
          </w:tcPr>
          <w:p w14:paraId="61B1DC10"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5°36'04.6"S 132°45'32.6"E</w:t>
            </w:r>
          </w:p>
        </w:tc>
      </w:tr>
      <w:tr w:rsidR="00CF336F" w14:paraId="14CC8831" w14:textId="77777777" w:rsidTr="00094017">
        <w:trPr>
          <w:trHeight w:val="179"/>
          <w:jc w:val="center"/>
        </w:trPr>
        <w:tc>
          <w:tcPr>
            <w:tcW w:w="450" w:type="dxa"/>
            <w:shd w:val="clear" w:color="auto" w:fill="auto"/>
            <w:noWrap/>
            <w:hideMark/>
          </w:tcPr>
          <w:p w14:paraId="5C1E2BB3"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30</w:t>
            </w:r>
          </w:p>
        </w:tc>
        <w:tc>
          <w:tcPr>
            <w:tcW w:w="990" w:type="dxa"/>
            <w:shd w:val="clear" w:color="auto" w:fill="auto"/>
            <w:noWrap/>
            <w:vAlign w:val="center"/>
            <w:hideMark/>
          </w:tcPr>
          <w:p w14:paraId="0C7F5828"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Jayapura</w:t>
            </w:r>
          </w:p>
        </w:tc>
        <w:tc>
          <w:tcPr>
            <w:tcW w:w="810" w:type="dxa"/>
            <w:shd w:val="clear" w:color="auto" w:fill="auto"/>
          </w:tcPr>
          <w:p w14:paraId="0C65C01D"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East</w:t>
            </w:r>
          </w:p>
        </w:tc>
        <w:tc>
          <w:tcPr>
            <w:tcW w:w="2250" w:type="dxa"/>
            <w:shd w:val="clear" w:color="auto" w:fill="auto"/>
            <w:noWrap/>
            <w:hideMark/>
          </w:tcPr>
          <w:p w14:paraId="3687DA40"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2°31'05.4"S 140°44'19.6"E</w:t>
            </w:r>
          </w:p>
        </w:tc>
      </w:tr>
      <w:tr w:rsidR="00CF336F" w14:paraId="0FCE01E3" w14:textId="77777777" w:rsidTr="00094017">
        <w:trPr>
          <w:trHeight w:val="179"/>
          <w:jc w:val="center"/>
        </w:trPr>
        <w:tc>
          <w:tcPr>
            <w:tcW w:w="450" w:type="dxa"/>
            <w:shd w:val="clear" w:color="auto" w:fill="auto"/>
            <w:noWrap/>
            <w:hideMark/>
          </w:tcPr>
          <w:p w14:paraId="05918976"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31</w:t>
            </w:r>
          </w:p>
        </w:tc>
        <w:tc>
          <w:tcPr>
            <w:tcW w:w="990" w:type="dxa"/>
            <w:shd w:val="clear" w:color="auto" w:fill="auto"/>
            <w:noWrap/>
            <w:vAlign w:val="center"/>
            <w:hideMark/>
          </w:tcPr>
          <w:p w14:paraId="3B53162F"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Merauke</w:t>
            </w:r>
          </w:p>
        </w:tc>
        <w:tc>
          <w:tcPr>
            <w:tcW w:w="810" w:type="dxa"/>
            <w:shd w:val="clear" w:color="auto" w:fill="auto"/>
          </w:tcPr>
          <w:p w14:paraId="7D86EA41"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East</w:t>
            </w:r>
          </w:p>
        </w:tc>
        <w:tc>
          <w:tcPr>
            <w:tcW w:w="2250" w:type="dxa"/>
            <w:shd w:val="clear" w:color="auto" w:fill="auto"/>
            <w:noWrap/>
            <w:hideMark/>
          </w:tcPr>
          <w:p w14:paraId="3BD5B002"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8°30'15.3"S 140°22'29.2"E</w:t>
            </w:r>
          </w:p>
        </w:tc>
      </w:tr>
      <w:tr w:rsidR="00CF336F" w14:paraId="5F4D9CF4" w14:textId="77777777" w:rsidTr="00094017">
        <w:trPr>
          <w:trHeight w:val="179"/>
          <w:jc w:val="center"/>
        </w:trPr>
        <w:tc>
          <w:tcPr>
            <w:tcW w:w="450" w:type="dxa"/>
            <w:shd w:val="clear" w:color="auto" w:fill="auto"/>
            <w:noWrap/>
            <w:hideMark/>
          </w:tcPr>
          <w:p w14:paraId="6D2B2E0A"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32</w:t>
            </w:r>
          </w:p>
        </w:tc>
        <w:tc>
          <w:tcPr>
            <w:tcW w:w="990" w:type="dxa"/>
            <w:shd w:val="clear" w:color="auto" w:fill="auto"/>
            <w:noWrap/>
            <w:vAlign w:val="center"/>
            <w:hideMark/>
          </w:tcPr>
          <w:p w14:paraId="2C9227E6"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Buru Selatan</w:t>
            </w:r>
          </w:p>
        </w:tc>
        <w:tc>
          <w:tcPr>
            <w:tcW w:w="810" w:type="dxa"/>
            <w:shd w:val="clear" w:color="auto" w:fill="auto"/>
          </w:tcPr>
          <w:p w14:paraId="7E117C8A"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East</w:t>
            </w:r>
          </w:p>
        </w:tc>
        <w:tc>
          <w:tcPr>
            <w:tcW w:w="2250" w:type="dxa"/>
            <w:shd w:val="clear" w:color="auto" w:fill="auto"/>
            <w:noWrap/>
            <w:hideMark/>
          </w:tcPr>
          <w:p w14:paraId="7FE3C01A"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3°49'16.8"S 126°37'39.7"E</w:t>
            </w:r>
          </w:p>
        </w:tc>
      </w:tr>
      <w:tr w:rsidR="00CF336F" w14:paraId="1302BDE9" w14:textId="77777777" w:rsidTr="00094017">
        <w:trPr>
          <w:trHeight w:val="179"/>
          <w:jc w:val="center"/>
        </w:trPr>
        <w:tc>
          <w:tcPr>
            <w:tcW w:w="450" w:type="dxa"/>
            <w:shd w:val="clear" w:color="auto" w:fill="auto"/>
            <w:noWrap/>
            <w:hideMark/>
          </w:tcPr>
          <w:p w14:paraId="3F8B320E"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33</w:t>
            </w:r>
          </w:p>
        </w:tc>
        <w:tc>
          <w:tcPr>
            <w:tcW w:w="990" w:type="dxa"/>
            <w:shd w:val="clear" w:color="auto" w:fill="auto"/>
            <w:noWrap/>
            <w:vAlign w:val="center"/>
            <w:hideMark/>
          </w:tcPr>
          <w:p w14:paraId="5A0C0EC3"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Morotai</w:t>
            </w:r>
          </w:p>
        </w:tc>
        <w:tc>
          <w:tcPr>
            <w:tcW w:w="810" w:type="dxa"/>
            <w:shd w:val="clear" w:color="auto" w:fill="auto"/>
          </w:tcPr>
          <w:p w14:paraId="1B9F3A37"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East</w:t>
            </w:r>
          </w:p>
        </w:tc>
        <w:tc>
          <w:tcPr>
            <w:tcW w:w="2250" w:type="dxa"/>
            <w:shd w:val="clear" w:color="auto" w:fill="auto"/>
            <w:noWrap/>
            <w:hideMark/>
          </w:tcPr>
          <w:p w14:paraId="46890E9F"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2°38'4.08"N 128°33'25.5"E</w:t>
            </w:r>
          </w:p>
        </w:tc>
      </w:tr>
      <w:tr w:rsidR="00CF336F" w14:paraId="7B26C693" w14:textId="77777777" w:rsidTr="00094017">
        <w:trPr>
          <w:trHeight w:val="179"/>
          <w:jc w:val="center"/>
        </w:trPr>
        <w:tc>
          <w:tcPr>
            <w:tcW w:w="450" w:type="dxa"/>
            <w:shd w:val="clear" w:color="auto" w:fill="auto"/>
            <w:noWrap/>
            <w:hideMark/>
          </w:tcPr>
          <w:p w14:paraId="6B3C4672"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34</w:t>
            </w:r>
          </w:p>
        </w:tc>
        <w:tc>
          <w:tcPr>
            <w:tcW w:w="990" w:type="dxa"/>
            <w:shd w:val="clear" w:color="auto" w:fill="auto"/>
            <w:noWrap/>
            <w:vAlign w:val="center"/>
            <w:hideMark/>
          </w:tcPr>
          <w:p w14:paraId="0267631A"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Saumlaki</w:t>
            </w:r>
          </w:p>
        </w:tc>
        <w:tc>
          <w:tcPr>
            <w:tcW w:w="810" w:type="dxa"/>
            <w:shd w:val="clear" w:color="auto" w:fill="auto"/>
          </w:tcPr>
          <w:p w14:paraId="53518E46"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East</w:t>
            </w:r>
          </w:p>
        </w:tc>
        <w:tc>
          <w:tcPr>
            <w:tcW w:w="2250" w:type="dxa"/>
            <w:shd w:val="clear" w:color="auto" w:fill="auto"/>
            <w:noWrap/>
            <w:hideMark/>
          </w:tcPr>
          <w:p w14:paraId="7ACBE540"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8°13’54.3“S 130°59‘32.7"E</w:t>
            </w:r>
          </w:p>
        </w:tc>
      </w:tr>
      <w:tr w:rsidR="00CF336F" w14:paraId="0CE22EAE" w14:textId="77777777" w:rsidTr="00094017">
        <w:trPr>
          <w:trHeight w:val="179"/>
          <w:jc w:val="center"/>
        </w:trPr>
        <w:tc>
          <w:tcPr>
            <w:tcW w:w="450" w:type="dxa"/>
            <w:tcBorders>
              <w:bottom w:val="single" w:sz="4" w:space="0" w:color="auto"/>
            </w:tcBorders>
            <w:shd w:val="clear" w:color="auto" w:fill="auto"/>
            <w:noWrap/>
            <w:hideMark/>
          </w:tcPr>
          <w:p w14:paraId="199CFF33" w14:textId="77777777" w:rsidR="00CF336F" w:rsidRPr="008D28AA" w:rsidRDefault="00CF336F" w:rsidP="00094017">
            <w:pPr>
              <w:tabs>
                <w:tab w:val="left" w:pos="0"/>
              </w:tabs>
              <w:spacing w:after="0" w:line="240" w:lineRule="auto"/>
              <w:ind w:left="0" w:hanging="2"/>
              <w:rPr>
                <w:rFonts w:ascii="Arial" w:hAnsi="Arial" w:cs="Arial"/>
                <w:b/>
                <w:bCs/>
                <w:color w:val="000000"/>
                <w:sz w:val="16"/>
                <w:szCs w:val="16"/>
              </w:rPr>
            </w:pPr>
            <w:r w:rsidRPr="008D28AA">
              <w:rPr>
                <w:rFonts w:ascii="Arial" w:hAnsi="Arial" w:cs="Arial"/>
                <w:color w:val="000000"/>
                <w:sz w:val="16"/>
                <w:szCs w:val="16"/>
              </w:rPr>
              <w:t>35</w:t>
            </w:r>
          </w:p>
        </w:tc>
        <w:tc>
          <w:tcPr>
            <w:tcW w:w="990" w:type="dxa"/>
            <w:tcBorders>
              <w:bottom w:val="single" w:sz="4" w:space="0" w:color="auto"/>
            </w:tcBorders>
            <w:shd w:val="clear" w:color="auto" w:fill="auto"/>
            <w:noWrap/>
            <w:vAlign w:val="center"/>
            <w:hideMark/>
          </w:tcPr>
          <w:p w14:paraId="36F6FC81"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Supiori</w:t>
            </w:r>
          </w:p>
        </w:tc>
        <w:tc>
          <w:tcPr>
            <w:tcW w:w="810" w:type="dxa"/>
            <w:tcBorders>
              <w:bottom w:val="single" w:sz="4" w:space="0" w:color="auto"/>
            </w:tcBorders>
            <w:shd w:val="clear" w:color="auto" w:fill="auto"/>
          </w:tcPr>
          <w:p w14:paraId="3C41A473"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East</w:t>
            </w:r>
          </w:p>
        </w:tc>
        <w:tc>
          <w:tcPr>
            <w:tcW w:w="2250" w:type="dxa"/>
            <w:tcBorders>
              <w:bottom w:val="single" w:sz="4" w:space="0" w:color="auto"/>
            </w:tcBorders>
            <w:shd w:val="clear" w:color="auto" w:fill="auto"/>
            <w:noWrap/>
            <w:hideMark/>
          </w:tcPr>
          <w:p w14:paraId="3D4EA379" w14:textId="77777777" w:rsidR="00CF336F" w:rsidRPr="008D28AA" w:rsidRDefault="00CF336F" w:rsidP="00094017">
            <w:pPr>
              <w:tabs>
                <w:tab w:val="left" w:pos="0"/>
              </w:tabs>
              <w:spacing w:after="0" w:line="240" w:lineRule="auto"/>
              <w:ind w:left="0" w:hanging="2"/>
              <w:rPr>
                <w:rFonts w:ascii="Arial" w:hAnsi="Arial" w:cs="Arial"/>
                <w:color w:val="000000"/>
                <w:sz w:val="16"/>
                <w:szCs w:val="16"/>
              </w:rPr>
            </w:pPr>
            <w:r w:rsidRPr="008D28AA">
              <w:rPr>
                <w:rFonts w:ascii="Arial" w:hAnsi="Arial" w:cs="Arial"/>
                <w:color w:val="000000"/>
                <w:sz w:val="16"/>
                <w:szCs w:val="16"/>
              </w:rPr>
              <w:t>0°40'04.0"S 135°35'42.6"E</w:t>
            </w:r>
          </w:p>
        </w:tc>
      </w:tr>
      <w:bookmarkEnd w:id="1"/>
    </w:tbl>
    <w:p w14:paraId="5C2574E5" w14:textId="77777777" w:rsidR="00CF336F" w:rsidRPr="006E1B61" w:rsidRDefault="00CF336F" w:rsidP="00CF336F">
      <w:pPr>
        <w:pBdr>
          <w:top w:val="nil"/>
          <w:left w:val="nil"/>
          <w:bottom w:val="nil"/>
          <w:right w:val="nil"/>
          <w:between w:val="nil"/>
        </w:pBdr>
        <w:shd w:val="clear" w:color="auto" w:fill="FFFFFF"/>
        <w:spacing w:after="0" w:line="240" w:lineRule="auto"/>
        <w:ind w:leftChars="0" w:left="0" w:firstLineChars="0" w:firstLine="0"/>
        <w:rPr>
          <w:rFonts w:ascii="Arial" w:hAnsi="Arial"/>
          <w:sz w:val="20"/>
        </w:rPr>
      </w:pPr>
    </w:p>
    <w:p w14:paraId="7024DBFE" w14:textId="08C7D5C3" w:rsidR="002E416B" w:rsidRPr="00AB2C32" w:rsidRDefault="002E416B" w:rsidP="002E416B">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b/>
          <w:bCs/>
          <w:color w:val="000000"/>
          <w:sz w:val="20"/>
          <w:szCs w:val="20"/>
        </w:rPr>
      </w:pPr>
      <w:r w:rsidRPr="00AB2C32">
        <w:rPr>
          <w:rFonts w:ascii="Arial" w:eastAsia="Arial" w:hAnsi="Arial" w:cs="Arial"/>
          <w:b/>
          <w:bCs/>
          <w:color w:val="000000"/>
          <w:sz w:val="20"/>
          <w:szCs w:val="20"/>
        </w:rPr>
        <w:t>Identify criteria</w:t>
      </w:r>
    </w:p>
    <w:p w14:paraId="24024B10" w14:textId="1D696A6F" w:rsidR="00CF336F" w:rsidRPr="008D28AA" w:rsidRDefault="00CF336F" w:rsidP="00CF336F">
      <w:pPr>
        <w:pBdr>
          <w:top w:val="nil"/>
          <w:left w:val="nil"/>
          <w:bottom w:val="nil"/>
          <w:right w:val="nil"/>
          <w:between w:val="nil"/>
        </w:pBdr>
        <w:shd w:val="clear" w:color="auto" w:fill="FFFFFF"/>
        <w:spacing w:after="0" w:line="240" w:lineRule="auto"/>
        <w:ind w:leftChars="0" w:left="0" w:firstLineChars="0" w:firstLine="720"/>
        <w:jc w:val="both"/>
        <w:rPr>
          <w:rFonts w:ascii="Arial" w:eastAsia="Arial" w:hAnsi="Arial" w:cs="Arial"/>
          <w:color w:val="000000"/>
          <w:sz w:val="20"/>
          <w:szCs w:val="20"/>
        </w:rPr>
      </w:pPr>
      <w:r>
        <w:rPr>
          <w:rFonts w:ascii="Arial" w:eastAsia="Arial" w:hAnsi="Arial" w:cs="Arial"/>
          <w:color w:val="000000"/>
          <w:sz w:val="20"/>
          <w:szCs w:val="20"/>
        </w:rPr>
        <w:t>T</w:t>
      </w:r>
      <w:r w:rsidRPr="008D28AA">
        <w:rPr>
          <w:rFonts w:ascii="Arial" w:eastAsia="Arial" w:hAnsi="Arial" w:cs="Arial"/>
          <w:color w:val="000000"/>
          <w:sz w:val="20"/>
          <w:szCs w:val="20"/>
        </w:rPr>
        <w:t xml:space="preserve">he criteria </w:t>
      </w:r>
      <w:r>
        <w:rPr>
          <w:rFonts w:ascii="Arial" w:eastAsia="Arial" w:hAnsi="Arial" w:cs="Arial"/>
          <w:color w:val="000000"/>
          <w:sz w:val="20"/>
          <w:szCs w:val="20"/>
        </w:rPr>
        <w:t>used to</w:t>
      </w:r>
      <w:r w:rsidRPr="008D28AA">
        <w:rPr>
          <w:rFonts w:ascii="Arial" w:eastAsia="Arial" w:hAnsi="Arial" w:cs="Arial"/>
          <w:color w:val="000000"/>
          <w:sz w:val="20"/>
          <w:szCs w:val="20"/>
        </w:rPr>
        <w:t xml:space="preserve"> select the </w:t>
      </w:r>
      <w:r>
        <w:rPr>
          <w:rFonts w:ascii="Arial" w:eastAsia="Arial" w:hAnsi="Arial" w:cs="Arial"/>
          <w:color w:val="000000"/>
          <w:sz w:val="20"/>
          <w:szCs w:val="20"/>
        </w:rPr>
        <w:t xml:space="preserve">appropriate </w:t>
      </w:r>
      <w:r w:rsidRPr="008D28AA">
        <w:rPr>
          <w:rFonts w:ascii="Arial" w:eastAsia="Arial" w:hAnsi="Arial" w:cs="Arial"/>
          <w:color w:val="000000"/>
          <w:sz w:val="20"/>
          <w:szCs w:val="20"/>
        </w:rPr>
        <w:t xml:space="preserve">location </w:t>
      </w:r>
      <w:r>
        <w:rPr>
          <w:rFonts w:ascii="Arial" w:eastAsia="Arial" w:hAnsi="Arial" w:cs="Arial"/>
          <w:color w:val="000000"/>
          <w:sz w:val="20"/>
          <w:szCs w:val="20"/>
        </w:rPr>
        <w:t xml:space="preserve">were based on the review </w:t>
      </w:r>
      <w:r w:rsidRPr="008D28AA">
        <w:rPr>
          <w:rFonts w:ascii="Arial" w:eastAsia="Arial" w:hAnsi="Arial" w:cs="Arial"/>
          <w:color w:val="000000"/>
          <w:sz w:val="20"/>
          <w:szCs w:val="20"/>
        </w:rPr>
        <w:t>of similar previous research</w:t>
      </w:r>
      <w:r>
        <w:rPr>
          <w:rFonts w:ascii="Arial" w:eastAsia="Arial" w:hAnsi="Arial" w:cs="Arial"/>
          <w:color w:val="000000"/>
          <w:sz w:val="20"/>
          <w:szCs w:val="20"/>
        </w:rPr>
        <w:t xml:space="preserve"> as well as</w:t>
      </w:r>
      <w:r w:rsidRPr="008D28AA">
        <w:rPr>
          <w:rFonts w:ascii="Arial" w:eastAsia="Arial" w:hAnsi="Arial" w:cs="Arial"/>
          <w:color w:val="000000"/>
          <w:sz w:val="20"/>
          <w:szCs w:val="20"/>
        </w:rPr>
        <w:t xml:space="preserve"> brainstorming and verif</w:t>
      </w:r>
      <w:r>
        <w:rPr>
          <w:rFonts w:ascii="Arial" w:eastAsia="Arial" w:hAnsi="Arial" w:cs="Arial"/>
          <w:color w:val="000000"/>
          <w:sz w:val="20"/>
          <w:szCs w:val="20"/>
        </w:rPr>
        <w:t>ication of</w:t>
      </w:r>
      <w:r w:rsidRPr="008D28AA">
        <w:rPr>
          <w:rFonts w:ascii="Arial" w:eastAsia="Arial" w:hAnsi="Arial" w:cs="Arial"/>
          <w:color w:val="000000"/>
          <w:sz w:val="20"/>
          <w:szCs w:val="20"/>
        </w:rPr>
        <w:t xml:space="preserve"> data </w:t>
      </w:r>
      <w:r>
        <w:rPr>
          <w:rFonts w:ascii="Arial" w:eastAsia="Arial" w:hAnsi="Arial" w:cs="Arial"/>
          <w:color w:val="000000"/>
          <w:sz w:val="20"/>
          <w:szCs w:val="20"/>
        </w:rPr>
        <w:t>from</w:t>
      </w:r>
      <w:r w:rsidRPr="008D28AA">
        <w:rPr>
          <w:rFonts w:ascii="Arial" w:eastAsia="Arial" w:hAnsi="Arial" w:cs="Arial"/>
          <w:color w:val="000000"/>
          <w:sz w:val="20"/>
          <w:szCs w:val="20"/>
        </w:rPr>
        <w:t xml:space="preserve"> Focus Group Discussions with experts. The literature review include</w:t>
      </w:r>
      <w:r>
        <w:rPr>
          <w:rFonts w:ascii="Arial" w:eastAsia="Arial" w:hAnsi="Arial" w:cs="Arial"/>
          <w:color w:val="000000"/>
          <w:sz w:val="20"/>
          <w:szCs w:val="20"/>
        </w:rPr>
        <w:t>d</w:t>
      </w:r>
      <w:r w:rsidRPr="008D28AA">
        <w:rPr>
          <w:rFonts w:ascii="Arial" w:eastAsia="Arial" w:hAnsi="Arial" w:cs="Arial"/>
          <w:color w:val="000000"/>
          <w:sz w:val="20"/>
          <w:szCs w:val="20"/>
        </w:rPr>
        <w:t xml:space="preserve"> journals, books</w:t>
      </w:r>
      <w:r>
        <w:rPr>
          <w:rFonts w:ascii="Arial" w:eastAsia="Arial" w:hAnsi="Arial" w:cs="Arial"/>
          <w:color w:val="000000"/>
          <w:sz w:val="20"/>
          <w:szCs w:val="20"/>
        </w:rPr>
        <w:t>,</w:t>
      </w:r>
      <w:r w:rsidRPr="008D28AA">
        <w:rPr>
          <w:rFonts w:ascii="Arial" w:eastAsia="Arial" w:hAnsi="Arial" w:cs="Arial"/>
          <w:color w:val="000000"/>
          <w:sz w:val="20"/>
          <w:szCs w:val="20"/>
        </w:rPr>
        <w:t xml:space="preserve"> and articles about location </w:t>
      </w:r>
      <w:r w:rsidRPr="008D28AA">
        <w:rPr>
          <w:rFonts w:ascii="Arial" w:eastAsia="Arial" w:hAnsi="Arial" w:cs="Arial"/>
          <w:color w:val="000000"/>
          <w:sz w:val="20"/>
          <w:szCs w:val="20"/>
        </w:rPr>
        <w:t xml:space="preserve">selection. </w:t>
      </w:r>
      <w:r>
        <w:rPr>
          <w:rFonts w:ascii="Arial" w:eastAsia="Arial" w:hAnsi="Arial" w:cs="Arial"/>
          <w:color w:val="000000"/>
          <w:sz w:val="20"/>
          <w:szCs w:val="20"/>
        </w:rPr>
        <w:t xml:space="preserve">The four </w:t>
      </w:r>
      <w:r w:rsidRPr="008D28AA">
        <w:rPr>
          <w:rFonts w:ascii="Arial" w:eastAsia="Arial" w:hAnsi="Arial" w:cs="Arial"/>
          <w:color w:val="000000"/>
          <w:sz w:val="20"/>
          <w:szCs w:val="20"/>
        </w:rPr>
        <w:t>criteria used in this research</w:t>
      </w:r>
      <w:r>
        <w:rPr>
          <w:rFonts w:ascii="Arial" w:eastAsia="Arial" w:hAnsi="Arial" w:cs="Arial"/>
          <w:color w:val="000000"/>
          <w:sz w:val="20"/>
          <w:szCs w:val="20"/>
        </w:rPr>
        <w:t xml:space="preserve"> are presented as follows</w:t>
      </w:r>
      <w:r w:rsidRPr="008D28AA">
        <w:rPr>
          <w:rFonts w:ascii="Arial" w:eastAsia="Arial" w:hAnsi="Arial" w:cs="Arial"/>
          <w:color w:val="000000"/>
          <w:sz w:val="20"/>
          <w:szCs w:val="20"/>
        </w:rPr>
        <w:t>:</w:t>
      </w:r>
    </w:p>
    <w:p w14:paraId="07065E70" w14:textId="77777777" w:rsidR="00CF336F" w:rsidRPr="008D28AA" w:rsidRDefault="00CF336F" w:rsidP="00CF336F">
      <w:pPr>
        <w:pStyle w:val="ListParagraph"/>
        <w:numPr>
          <w:ilvl w:val="0"/>
          <w:numId w:val="4"/>
        </w:numPr>
        <w:tabs>
          <w:tab w:val="left" w:pos="0"/>
        </w:tabs>
        <w:spacing w:after="0" w:line="240" w:lineRule="auto"/>
        <w:ind w:leftChars="0" w:left="180" w:firstLineChars="0" w:hanging="178"/>
        <w:jc w:val="both"/>
        <w:rPr>
          <w:rFonts w:ascii="Arial" w:hAnsi="Arial" w:cs="Arial"/>
          <w:sz w:val="20"/>
          <w:szCs w:val="20"/>
        </w:rPr>
      </w:pPr>
      <w:r w:rsidRPr="008D28AA">
        <w:rPr>
          <w:rFonts w:ascii="Arial" w:hAnsi="Arial" w:cs="Arial"/>
          <w:sz w:val="20"/>
          <w:szCs w:val="20"/>
        </w:rPr>
        <w:t>Distance to ASL</w:t>
      </w:r>
    </w:p>
    <w:p w14:paraId="1A6195F4" w14:textId="4DC75718" w:rsidR="00CF336F" w:rsidRPr="008D28AA" w:rsidRDefault="00CF336F" w:rsidP="00CF336F">
      <w:pPr>
        <w:pStyle w:val="ListParagraph"/>
        <w:tabs>
          <w:tab w:val="left" w:pos="0"/>
        </w:tabs>
        <w:spacing w:after="0" w:line="240" w:lineRule="auto"/>
        <w:ind w:leftChars="0" w:left="180" w:firstLineChars="0" w:firstLine="0"/>
        <w:jc w:val="both"/>
        <w:rPr>
          <w:rFonts w:ascii="Arial" w:hAnsi="Arial" w:cs="Arial"/>
          <w:sz w:val="20"/>
          <w:szCs w:val="20"/>
        </w:rPr>
      </w:pPr>
      <w:r w:rsidRPr="008D28AA">
        <w:rPr>
          <w:rFonts w:ascii="Arial" w:hAnsi="Arial" w:cs="Arial"/>
          <w:sz w:val="20"/>
          <w:szCs w:val="20"/>
        </w:rPr>
        <w:t xml:space="preserve">The implementation of Indonesian ASL </w:t>
      </w:r>
      <w:r>
        <w:rPr>
          <w:rFonts w:ascii="Arial" w:hAnsi="Arial" w:cs="Arial"/>
          <w:sz w:val="20"/>
          <w:szCs w:val="20"/>
        </w:rPr>
        <w:t>is affecting</w:t>
      </w:r>
      <w:r w:rsidRPr="008D28AA">
        <w:rPr>
          <w:rFonts w:ascii="Arial" w:hAnsi="Arial" w:cs="Arial"/>
          <w:sz w:val="20"/>
          <w:szCs w:val="20"/>
        </w:rPr>
        <w:t xml:space="preserve"> the security and safety of ships crossing the channel</w:t>
      </w:r>
      <w:r>
        <w:rPr>
          <w:rFonts w:ascii="Arial" w:hAnsi="Arial" w:cs="Arial"/>
          <w:sz w:val="20"/>
          <w:szCs w:val="20"/>
        </w:rPr>
        <w:t xml:space="preserve">. This is due to the status of ASL as </w:t>
      </w:r>
      <w:r w:rsidRPr="008D28AA">
        <w:rPr>
          <w:rFonts w:ascii="Arial" w:hAnsi="Arial" w:cs="Arial"/>
          <w:sz w:val="20"/>
          <w:szCs w:val="20"/>
        </w:rPr>
        <w:t>an open area and</w:t>
      </w:r>
      <w:r>
        <w:rPr>
          <w:rFonts w:ascii="Arial" w:hAnsi="Arial" w:cs="Arial"/>
          <w:sz w:val="20"/>
          <w:szCs w:val="20"/>
        </w:rPr>
        <w:t xml:space="preserve"> a route required to be passed by the ships</w:t>
      </w:r>
      <w:r w:rsidRPr="008D28AA">
        <w:rPr>
          <w:rFonts w:ascii="Arial" w:hAnsi="Arial" w:cs="Arial"/>
          <w:sz w:val="20"/>
          <w:szCs w:val="20"/>
        </w:rPr>
        <w:t xml:space="preserve">. </w:t>
      </w:r>
      <w:r>
        <w:rPr>
          <w:rFonts w:ascii="Arial" w:hAnsi="Arial" w:cs="Arial"/>
          <w:sz w:val="20"/>
          <w:szCs w:val="20"/>
        </w:rPr>
        <w:t xml:space="preserve">Therefore, a suitable location for station should be </w:t>
      </w:r>
      <w:r w:rsidRPr="008D28AA">
        <w:rPr>
          <w:rFonts w:ascii="Arial" w:hAnsi="Arial" w:cs="Arial"/>
          <w:sz w:val="20"/>
          <w:szCs w:val="20"/>
        </w:rPr>
        <w:t>close to shipping lanes</w:t>
      </w:r>
      <w:r>
        <w:rPr>
          <w:rFonts w:ascii="Arial" w:hAnsi="Arial" w:cs="Arial"/>
          <w:sz w:val="20"/>
          <w:szCs w:val="20"/>
        </w:rPr>
        <w:t xml:space="preserve"> to improve the </w:t>
      </w:r>
      <w:r w:rsidRPr="008D28AA">
        <w:rPr>
          <w:rFonts w:ascii="Arial" w:hAnsi="Arial" w:cs="Arial"/>
          <w:sz w:val="20"/>
          <w:szCs w:val="20"/>
        </w:rPr>
        <w:t xml:space="preserve">response time </w:t>
      </w:r>
      <w:r>
        <w:rPr>
          <w:rFonts w:ascii="Arial" w:hAnsi="Arial" w:cs="Arial"/>
          <w:sz w:val="20"/>
          <w:szCs w:val="20"/>
        </w:rPr>
        <w:t xml:space="preserve">to </w:t>
      </w:r>
      <w:r w:rsidRPr="008D28AA">
        <w:rPr>
          <w:rFonts w:ascii="Arial" w:hAnsi="Arial" w:cs="Arial"/>
          <w:sz w:val="20"/>
          <w:szCs w:val="20"/>
        </w:rPr>
        <w:t>a distress signal from an incident at sea.</w:t>
      </w:r>
    </w:p>
    <w:p w14:paraId="2CC26C03" w14:textId="77777777" w:rsidR="00CF336F" w:rsidRPr="008D28AA" w:rsidRDefault="00CF336F" w:rsidP="00CF336F">
      <w:pPr>
        <w:pStyle w:val="ListParagraph"/>
        <w:numPr>
          <w:ilvl w:val="0"/>
          <w:numId w:val="4"/>
        </w:numPr>
        <w:pBdr>
          <w:top w:val="nil"/>
          <w:left w:val="nil"/>
          <w:bottom w:val="nil"/>
          <w:right w:val="nil"/>
          <w:between w:val="nil"/>
        </w:pBdr>
        <w:shd w:val="clear" w:color="auto" w:fill="FFFFFF"/>
        <w:spacing w:after="0" w:line="240" w:lineRule="auto"/>
        <w:ind w:leftChars="0" w:left="180" w:firstLineChars="0" w:hanging="180"/>
        <w:jc w:val="both"/>
        <w:rPr>
          <w:rFonts w:ascii="Arial" w:eastAsia="Arial" w:hAnsi="Arial" w:cs="Arial"/>
          <w:color w:val="000000"/>
          <w:sz w:val="20"/>
          <w:szCs w:val="20"/>
        </w:rPr>
      </w:pPr>
      <w:r w:rsidRPr="008D28AA">
        <w:rPr>
          <w:rFonts w:ascii="Arial" w:eastAsia="Arial" w:hAnsi="Arial" w:cs="Arial"/>
          <w:color w:val="000000"/>
          <w:sz w:val="20"/>
          <w:szCs w:val="20"/>
        </w:rPr>
        <w:t>Distance to port</w:t>
      </w:r>
    </w:p>
    <w:p w14:paraId="39B675AC" w14:textId="1C4B99BD" w:rsidR="00CF336F" w:rsidRPr="008D28AA" w:rsidRDefault="00CF336F" w:rsidP="00CF336F">
      <w:pPr>
        <w:pStyle w:val="ListParagraph"/>
        <w:tabs>
          <w:tab w:val="left" w:pos="0"/>
        </w:tabs>
        <w:spacing w:after="0" w:line="240" w:lineRule="auto"/>
        <w:ind w:leftChars="0" w:left="180" w:firstLineChars="0" w:firstLine="0"/>
        <w:jc w:val="both"/>
        <w:rPr>
          <w:rFonts w:ascii="Arial" w:hAnsi="Arial" w:cs="Arial"/>
          <w:color w:val="000000"/>
          <w:sz w:val="20"/>
          <w:szCs w:val="20"/>
        </w:rPr>
      </w:pPr>
      <w:bookmarkStart w:id="2" w:name="_Hlk144031905"/>
      <w:r w:rsidRPr="008D28AA">
        <w:rPr>
          <w:rFonts w:ascii="Arial" w:hAnsi="Arial" w:cs="Arial"/>
          <w:sz w:val="20"/>
          <w:szCs w:val="20"/>
        </w:rPr>
        <w:t>Port</w:t>
      </w:r>
      <w:r>
        <w:rPr>
          <w:rFonts w:ascii="Arial" w:hAnsi="Arial" w:cs="Arial"/>
          <w:sz w:val="20"/>
          <w:szCs w:val="20"/>
        </w:rPr>
        <w:t xml:space="preserve">s are considered very important to </w:t>
      </w:r>
      <w:r w:rsidRPr="008D28AA">
        <w:rPr>
          <w:rFonts w:ascii="Arial" w:hAnsi="Arial" w:cs="Arial"/>
          <w:sz w:val="20"/>
          <w:szCs w:val="20"/>
        </w:rPr>
        <w:t>maritime security and safety</w:t>
      </w:r>
      <w:r>
        <w:rPr>
          <w:rFonts w:ascii="Arial" w:hAnsi="Arial" w:cs="Arial"/>
          <w:sz w:val="20"/>
          <w:szCs w:val="20"/>
        </w:rPr>
        <w:t>. This is because the</w:t>
      </w:r>
      <w:r w:rsidRPr="008D28AA">
        <w:rPr>
          <w:rFonts w:ascii="Arial" w:hAnsi="Arial" w:cs="Arial"/>
          <w:sz w:val="20"/>
          <w:szCs w:val="20"/>
        </w:rPr>
        <w:t xml:space="preserve"> </w:t>
      </w:r>
      <w:r>
        <w:rPr>
          <w:rFonts w:ascii="Arial" w:hAnsi="Arial" w:cs="Arial"/>
          <w:sz w:val="20"/>
          <w:szCs w:val="20"/>
        </w:rPr>
        <w:t>d</w:t>
      </w:r>
      <w:r w:rsidRPr="008D28AA">
        <w:rPr>
          <w:rFonts w:ascii="Arial" w:hAnsi="Arial" w:cs="Arial"/>
          <w:sz w:val="20"/>
          <w:szCs w:val="20"/>
        </w:rPr>
        <w:t xml:space="preserve">istress signals sent by sea users </w:t>
      </w:r>
      <w:r>
        <w:rPr>
          <w:rFonts w:ascii="Arial" w:hAnsi="Arial" w:cs="Arial"/>
          <w:sz w:val="20"/>
          <w:szCs w:val="20"/>
        </w:rPr>
        <w:t>need to be</w:t>
      </w:r>
      <w:r w:rsidRPr="008D28AA">
        <w:rPr>
          <w:rFonts w:ascii="Arial" w:hAnsi="Arial" w:cs="Arial"/>
          <w:sz w:val="20"/>
          <w:szCs w:val="20"/>
        </w:rPr>
        <w:t xml:space="preserve"> immediately broadcast and received by </w:t>
      </w:r>
      <w:r>
        <w:rPr>
          <w:rFonts w:ascii="Arial" w:hAnsi="Arial" w:cs="Arial"/>
          <w:sz w:val="20"/>
          <w:szCs w:val="20"/>
        </w:rPr>
        <w:t xml:space="preserve">station. An immediate response is required from station by providing </w:t>
      </w:r>
      <w:r w:rsidRPr="008D28AA">
        <w:rPr>
          <w:rFonts w:ascii="Arial" w:hAnsi="Arial" w:cs="Arial"/>
          <w:sz w:val="20"/>
          <w:szCs w:val="20"/>
        </w:rPr>
        <w:t>information to the ship elements at the port</w:t>
      </w:r>
      <w:r>
        <w:rPr>
          <w:rFonts w:ascii="Arial" w:hAnsi="Arial" w:cs="Arial"/>
          <w:sz w:val="20"/>
          <w:szCs w:val="20"/>
        </w:rPr>
        <w:t xml:space="preserve">. This shows that </w:t>
      </w:r>
      <w:r w:rsidRPr="008D28AA">
        <w:rPr>
          <w:rFonts w:ascii="Arial" w:hAnsi="Arial" w:cs="Arial"/>
          <w:sz w:val="20"/>
          <w:szCs w:val="20"/>
        </w:rPr>
        <w:t xml:space="preserve">the distance to the port </w:t>
      </w:r>
      <w:r>
        <w:rPr>
          <w:rFonts w:ascii="Arial" w:hAnsi="Arial" w:cs="Arial"/>
          <w:sz w:val="20"/>
          <w:szCs w:val="20"/>
        </w:rPr>
        <w:t>can also</w:t>
      </w:r>
      <w:r w:rsidRPr="008D28AA">
        <w:rPr>
          <w:rFonts w:ascii="Arial" w:hAnsi="Arial" w:cs="Arial"/>
          <w:sz w:val="20"/>
          <w:szCs w:val="20"/>
        </w:rPr>
        <w:t xml:space="preserve"> affect coordination time and speed of rescue to the location</w:t>
      </w:r>
      <w:r>
        <w:rPr>
          <w:rFonts w:ascii="Arial" w:hAnsi="Arial" w:cs="Arial"/>
          <w:sz w:val="20"/>
          <w:szCs w:val="20"/>
        </w:rPr>
        <w:t>.</w:t>
      </w:r>
      <w:bookmarkEnd w:id="2"/>
    </w:p>
    <w:p w14:paraId="27CD255F" w14:textId="77777777" w:rsidR="00CF336F" w:rsidRPr="008D28AA" w:rsidRDefault="00CF336F" w:rsidP="00CF336F">
      <w:pPr>
        <w:pStyle w:val="ListParagraph"/>
        <w:numPr>
          <w:ilvl w:val="0"/>
          <w:numId w:val="4"/>
        </w:numPr>
        <w:tabs>
          <w:tab w:val="left" w:pos="0"/>
        </w:tabs>
        <w:spacing w:after="0" w:line="240" w:lineRule="auto"/>
        <w:ind w:leftChars="0" w:left="180" w:firstLineChars="0" w:hanging="178"/>
        <w:jc w:val="both"/>
        <w:rPr>
          <w:rFonts w:ascii="Arial" w:hAnsi="Arial" w:cs="Arial"/>
          <w:color w:val="000000"/>
          <w:sz w:val="20"/>
          <w:szCs w:val="20"/>
        </w:rPr>
      </w:pPr>
      <w:r w:rsidRPr="008D28AA">
        <w:rPr>
          <w:rFonts w:ascii="Arial" w:hAnsi="Arial" w:cs="Arial"/>
          <w:color w:val="000000"/>
          <w:sz w:val="20"/>
          <w:szCs w:val="20"/>
        </w:rPr>
        <w:t>Coverage with vulnerable areas</w:t>
      </w:r>
    </w:p>
    <w:p w14:paraId="041F77D8" w14:textId="615D77F8" w:rsidR="00CF336F" w:rsidRPr="008D28AA" w:rsidRDefault="00CF336F" w:rsidP="00CF336F">
      <w:pPr>
        <w:pStyle w:val="ListParagraph"/>
        <w:tabs>
          <w:tab w:val="left" w:pos="0"/>
        </w:tabs>
        <w:spacing w:after="0" w:line="240" w:lineRule="auto"/>
        <w:ind w:leftChars="0" w:left="180" w:firstLineChars="0" w:firstLine="0"/>
        <w:jc w:val="both"/>
        <w:rPr>
          <w:rFonts w:ascii="Arial" w:hAnsi="Arial" w:cs="Arial"/>
          <w:sz w:val="20"/>
          <w:szCs w:val="20"/>
        </w:rPr>
      </w:pPr>
      <w:bookmarkStart w:id="3" w:name="_Hlk144032981"/>
      <w:r w:rsidRPr="008D28AA">
        <w:rPr>
          <w:rFonts w:ascii="Arial" w:hAnsi="Arial" w:cs="Arial"/>
          <w:sz w:val="20"/>
          <w:szCs w:val="20"/>
        </w:rPr>
        <w:t xml:space="preserve">The vulnerability </w:t>
      </w:r>
      <w:r>
        <w:rPr>
          <w:rFonts w:ascii="Arial" w:hAnsi="Arial" w:cs="Arial"/>
          <w:sz w:val="20"/>
          <w:szCs w:val="20"/>
        </w:rPr>
        <w:t xml:space="preserve">data </w:t>
      </w:r>
      <w:r w:rsidRPr="008D28AA">
        <w:rPr>
          <w:rFonts w:ascii="Arial" w:hAnsi="Arial" w:cs="Arial"/>
          <w:sz w:val="20"/>
          <w:szCs w:val="20"/>
        </w:rPr>
        <w:t xml:space="preserve">for the last 5 years obtained from secondary </w:t>
      </w:r>
      <w:r>
        <w:rPr>
          <w:rFonts w:ascii="Arial" w:hAnsi="Arial" w:cs="Arial"/>
          <w:sz w:val="20"/>
          <w:szCs w:val="20"/>
        </w:rPr>
        <w:t>sources were</w:t>
      </w:r>
      <w:r w:rsidRPr="008D28AA">
        <w:rPr>
          <w:rFonts w:ascii="Arial" w:hAnsi="Arial" w:cs="Arial"/>
          <w:sz w:val="20"/>
          <w:szCs w:val="20"/>
        </w:rPr>
        <w:t xml:space="preserve"> </w:t>
      </w:r>
      <w:r>
        <w:rPr>
          <w:rFonts w:ascii="Arial" w:hAnsi="Arial" w:cs="Arial"/>
          <w:sz w:val="20"/>
          <w:szCs w:val="20"/>
        </w:rPr>
        <w:t xml:space="preserve">represented </w:t>
      </w:r>
      <w:r w:rsidRPr="008D28AA">
        <w:rPr>
          <w:rFonts w:ascii="Arial" w:hAnsi="Arial" w:cs="Arial"/>
          <w:sz w:val="20"/>
          <w:szCs w:val="20"/>
        </w:rPr>
        <w:t>as a heatmap using GIS</w:t>
      </w:r>
      <w:r>
        <w:rPr>
          <w:rFonts w:ascii="Arial" w:hAnsi="Arial" w:cs="Arial"/>
          <w:sz w:val="20"/>
          <w:szCs w:val="20"/>
        </w:rPr>
        <w:t xml:space="preserve"> and later </w:t>
      </w:r>
      <w:r w:rsidRPr="008D28AA">
        <w:rPr>
          <w:rFonts w:ascii="Arial" w:hAnsi="Arial" w:cs="Arial"/>
          <w:sz w:val="20"/>
          <w:szCs w:val="20"/>
        </w:rPr>
        <w:t>measured using the "Clip (Coverage)" analysis feature with candidate stations</w:t>
      </w:r>
      <w:r>
        <w:rPr>
          <w:rFonts w:ascii="Arial" w:hAnsi="Arial" w:cs="Arial"/>
          <w:sz w:val="20"/>
          <w:szCs w:val="20"/>
        </w:rPr>
        <w:t>.</w:t>
      </w:r>
      <w:r w:rsidRPr="008D28AA">
        <w:rPr>
          <w:rFonts w:ascii="Arial" w:hAnsi="Arial" w:cs="Arial"/>
          <w:sz w:val="20"/>
          <w:szCs w:val="20"/>
        </w:rPr>
        <w:t xml:space="preserve"> </w:t>
      </w:r>
      <w:r>
        <w:rPr>
          <w:rFonts w:ascii="Arial" w:hAnsi="Arial" w:cs="Arial"/>
          <w:sz w:val="20"/>
          <w:szCs w:val="20"/>
        </w:rPr>
        <w:t>T</w:t>
      </w:r>
      <w:r w:rsidRPr="008D28AA">
        <w:rPr>
          <w:rFonts w:ascii="Arial" w:hAnsi="Arial" w:cs="Arial"/>
          <w:sz w:val="20"/>
          <w:szCs w:val="20"/>
        </w:rPr>
        <w:t>he results show</w:t>
      </w:r>
      <w:r>
        <w:rPr>
          <w:rFonts w:ascii="Arial" w:hAnsi="Arial" w:cs="Arial"/>
          <w:sz w:val="20"/>
          <w:szCs w:val="20"/>
        </w:rPr>
        <w:t>ed</w:t>
      </w:r>
      <w:r w:rsidRPr="008D28AA">
        <w:rPr>
          <w:rFonts w:ascii="Arial" w:hAnsi="Arial" w:cs="Arial"/>
          <w:sz w:val="20"/>
          <w:szCs w:val="20"/>
        </w:rPr>
        <w:t xml:space="preserve"> </w:t>
      </w:r>
      <w:r>
        <w:rPr>
          <w:rFonts w:ascii="Arial" w:hAnsi="Arial" w:cs="Arial"/>
          <w:sz w:val="20"/>
          <w:szCs w:val="20"/>
        </w:rPr>
        <w:t>a</w:t>
      </w:r>
      <w:r w:rsidRPr="008D28AA">
        <w:rPr>
          <w:rFonts w:ascii="Arial" w:hAnsi="Arial" w:cs="Arial"/>
          <w:sz w:val="20"/>
          <w:szCs w:val="20"/>
        </w:rPr>
        <w:t xml:space="preserve"> wider coverage of stations with vulnerability</w:t>
      </w:r>
      <w:r>
        <w:rPr>
          <w:rFonts w:ascii="Arial" w:hAnsi="Arial" w:cs="Arial"/>
          <w:sz w:val="20"/>
          <w:szCs w:val="20"/>
        </w:rPr>
        <w:t xml:space="preserve"> led to more reach into other </w:t>
      </w:r>
      <w:r w:rsidRPr="008D28AA">
        <w:rPr>
          <w:rFonts w:ascii="Arial" w:hAnsi="Arial" w:cs="Arial"/>
          <w:sz w:val="20"/>
          <w:szCs w:val="20"/>
        </w:rPr>
        <w:t>vulnerable areas</w:t>
      </w:r>
      <w:r>
        <w:rPr>
          <w:rFonts w:ascii="Arial" w:hAnsi="Arial" w:cs="Arial"/>
          <w:sz w:val="20"/>
          <w:szCs w:val="20"/>
        </w:rPr>
        <w:t xml:space="preserve">. Therefore, it was considered more appropriate to build stations first in order </w:t>
      </w:r>
      <w:r w:rsidRPr="008D28AA">
        <w:rPr>
          <w:rFonts w:ascii="Arial" w:hAnsi="Arial" w:cs="Arial"/>
          <w:sz w:val="20"/>
          <w:szCs w:val="20"/>
        </w:rPr>
        <w:t>to maintain the security and safety of sea users.</w:t>
      </w:r>
    </w:p>
    <w:bookmarkEnd w:id="3"/>
    <w:p w14:paraId="46455423" w14:textId="77777777" w:rsidR="00CF336F" w:rsidRPr="008D28AA" w:rsidRDefault="00CF336F" w:rsidP="00CF336F">
      <w:pPr>
        <w:pStyle w:val="ListParagraph"/>
        <w:numPr>
          <w:ilvl w:val="0"/>
          <w:numId w:val="4"/>
        </w:numPr>
        <w:tabs>
          <w:tab w:val="left" w:pos="0"/>
        </w:tabs>
        <w:spacing w:after="0" w:line="240" w:lineRule="auto"/>
        <w:ind w:leftChars="0" w:left="180" w:firstLineChars="0" w:hanging="180"/>
        <w:jc w:val="both"/>
        <w:rPr>
          <w:rFonts w:ascii="Arial" w:hAnsi="Arial" w:cs="Arial"/>
          <w:color w:val="000000"/>
          <w:sz w:val="20"/>
          <w:szCs w:val="20"/>
        </w:rPr>
      </w:pPr>
      <w:r w:rsidRPr="008D28AA">
        <w:rPr>
          <w:rFonts w:ascii="Arial" w:hAnsi="Arial" w:cs="Arial"/>
          <w:color w:val="000000"/>
          <w:sz w:val="20"/>
          <w:szCs w:val="20"/>
        </w:rPr>
        <w:t>Coverage with ship density</w:t>
      </w:r>
    </w:p>
    <w:p w14:paraId="6CB9A52B" w14:textId="346B6BAF" w:rsidR="00CF336F" w:rsidRPr="008D28AA" w:rsidRDefault="00CF336F" w:rsidP="00CF336F">
      <w:pPr>
        <w:pStyle w:val="ListParagraph"/>
        <w:tabs>
          <w:tab w:val="left" w:pos="0"/>
        </w:tabs>
        <w:spacing w:after="0" w:line="240" w:lineRule="auto"/>
        <w:ind w:leftChars="0" w:left="180" w:firstLineChars="0" w:firstLine="0"/>
        <w:jc w:val="both"/>
        <w:rPr>
          <w:rFonts w:ascii="Arial" w:hAnsi="Arial" w:cs="Arial"/>
          <w:color w:val="000000"/>
          <w:sz w:val="20"/>
          <w:szCs w:val="20"/>
        </w:rPr>
      </w:pPr>
      <w:bookmarkStart w:id="4" w:name="_Hlk144034685"/>
      <w:r w:rsidRPr="008D28AA">
        <w:rPr>
          <w:rFonts w:ascii="Arial" w:hAnsi="Arial" w:cs="Arial"/>
          <w:sz w:val="20"/>
          <w:szCs w:val="20"/>
        </w:rPr>
        <w:t xml:space="preserve">Ship density data is very important </w:t>
      </w:r>
      <w:r>
        <w:rPr>
          <w:rFonts w:ascii="Arial" w:hAnsi="Arial" w:cs="Arial"/>
          <w:sz w:val="20"/>
          <w:szCs w:val="20"/>
        </w:rPr>
        <w:t>in determining a suitable location for stations</w:t>
      </w:r>
      <w:r w:rsidRPr="008D28AA">
        <w:rPr>
          <w:rFonts w:ascii="Arial" w:hAnsi="Arial" w:cs="Arial"/>
          <w:sz w:val="20"/>
          <w:szCs w:val="20"/>
        </w:rPr>
        <w:t xml:space="preserve">. </w:t>
      </w:r>
      <w:r>
        <w:rPr>
          <w:rFonts w:ascii="Arial" w:hAnsi="Arial" w:cs="Arial"/>
          <w:sz w:val="20"/>
          <w:szCs w:val="20"/>
        </w:rPr>
        <w:t xml:space="preserve">This is necessary because a </w:t>
      </w:r>
      <w:r w:rsidRPr="008D28AA">
        <w:rPr>
          <w:rFonts w:ascii="Arial" w:hAnsi="Arial" w:cs="Arial"/>
          <w:sz w:val="20"/>
          <w:szCs w:val="20"/>
        </w:rPr>
        <w:t xml:space="preserve">location </w:t>
      </w:r>
      <w:r>
        <w:rPr>
          <w:rFonts w:ascii="Arial" w:hAnsi="Arial" w:cs="Arial"/>
          <w:sz w:val="20"/>
          <w:szCs w:val="20"/>
        </w:rPr>
        <w:t xml:space="preserve">with </w:t>
      </w:r>
      <w:r w:rsidRPr="008D28AA">
        <w:rPr>
          <w:rFonts w:ascii="Arial" w:hAnsi="Arial" w:cs="Arial"/>
          <w:sz w:val="20"/>
          <w:szCs w:val="20"/>
        </w:rPr>
        <w:t xml:space="preserve">a large coverage area </w:t>
      </w:r>
      <w:r>
        <w:rPr>
          <w:rFonts w:ascii="Arial" w:hAnsi="Arial" w:cs="Arial"/>
          <w:sz w:val="20"/>
          <w:szCs w:val="20"/>
        </w:rPr>
        <w:t>for</w:t>
      </w:r>
      <w:r w:rsidRPr="008D28AA">
        <w:rPr>
          <w:rFonts w:ascii="Arial" w:hAnsi="Arial" w:cs="Arial"/>
          <w:sz w:val="20"/>
          <w:szCs w:val="20"/>
        </w:rPr>
        <w:t xml:space="preserve"> passing ships</w:t>
      </w:r>
      <w:r>
        <w:rPr>
          <w:rFonts w:ascii="Arial" w:hAnsi="Arial" w:cs="Arial"/>
          <w:sz w:val="20"/>
          <w:szCs w:val="20"/>
        </w:rPr>
        <w:t xml:space="preserve"> is considered</w:t>
      </w:r>
      <w:r w:rsidRPr="008D28AA">
        <w:rPr>
          <w:rFonts w:ascii="Arial" w:hAnsi="Arial" w:cs="Arial"/>
          <w:sz w:val="20"/>
          <w:szCs w:val="20"/>
        </w:rPr>
        <w:t xml:space="preserve"> more useful for sea users</w:t>
      </w:r>
      <w:r>
        <w:rPr>
          <w:rFonts w:ascii="Arial" w:hAnsi="Arial" w:cs="Arial"/>
          <w:sz w:val="20"/>
          <w:szCs w:val="20"/>
        </w:rPr>
        <w:t xml:space="preserve">. The consideration is based on the usage of the location </w:t>
      </w:r>
      <w:r w:rsidRPr="008D28AA">
        <w:rPr>
          <w:rFonts w:ascii="Arial" w:hAnsi="Arial" w:cs="Arial"/>
          <w:sz w:val="20"/>
          <w:szCs w:val="20"/>
        </w:rPr>
        <w:t xml:space="preserve">as a source of information and also </w:t>
      </w:r>
      <w:r>
        <w:rPr>
          <w:rFonts w:ascii="Arial" w:hAnsi="Arial" w:cs="Arial"/>
          <w:sz w:val="20"/>
          <w:szCs w:val="20"/>
        </w:rPr>
        <w:t xml:space="preserve">to </w:t>
      </w:r>
      <w:r w:rsidRPr="008D28AA">
        <w:rPr>
          <w:rFonts w:ascii="Arial" w:hAnsi="Arial" w:cs="Arial"/>
          <w:sz w:val="20"/>
          <w:szCs w:val="20"/>
        </w:rPr>
        <w:t xml:space="preserve">provide a sense of security. </w:t>
      </w:r>
      <w:r>
        <w:rPr>
          <w:rFonts w:ascii="Arial" w:hAnsi="Arial" w:cs="Arial"/>
          <w:sz w:val="20"/>
          <w:szCs w:val="20"/>
        </w:rPr>
        <w:t>For example, d</w:t>
      </w:r>
      <w:r w:rsidRPr="008D28AA">
        <w:rPr>
          <w:rFonts w:ascii="Arial" w:hAnsi="Arial" w:cs="Arial"/>
          <w:sz w:val="20"/>
          <w:szCs w:val="20"/>
        </w:rPr>
        <w:t xml:space="preserve">ensity has been used as a criterion </w:t>
      </w:r>
      <w:r>
        <w:rPr>
          <w:rFonts w:ascii="Arial" w:hAnsi="Arial" w:cs="Arial"/>
          <w:sz w:val="20"/>
          <w:szCs w:val="20"/>
        </w:rPr>
        <w:t>to</w:t>
      </w:r>
      <w:r w:rsidRPr="008D28AA">
        <w:rPr>
          <w:rFonts w:ascii="Arial" w:hAnsi="Arial" w:cs="Arial"/>
          <w:sz w:val="20"/>
          <w:szCs w:val="20"/>
        </w:rPr>
        <w:t xml:space="preserve"> select multipurpose tunnel locations</w:t>
      </w:r>
      <w:bookmarkEnd w:id="4"/>
      <w:r w:rsidRPr="008D28AA">
        <w:rPr>
          <w:rFonts w:ascii="Arial" w:hAnsi="Arial" w:cs="Arial"/>
          <w:sz w:val="20"/>
          <w:szCs w:val="20"/>
        </w:rPr>
        <w:t xml:space="preserve"> </w:t>
      </w:r>
      <w:r w:rsidRPr="004A037C">
        <w:rPr>
          <w:rFonts w:ascii="Arial" w:hAnsi="Arial" w:cs="Arial"/>
          <w:sz w:val="20"/>
          <w:szCs w:val="20"/>
        </w:rPr>
        <w:t xml:space="preserve">in multi-criteria spatial analysis research </w:t>
      </w:r>
      <w:sdt>
        <w:sdtPr>
          <w:rPr>
            <w:rFonts w:ascii="Arial" w:hAnsi="Arial" w:cs="Arial"/>
            <w:color w:val="000000"/>
            <w:sz w:val="20"/>
            <w:szCs w:val="20"/>
          </w:rPr>
          <w:tag w:val="MENDELEY_CITATION_v3_eyJjaXRhdGlvbklEIjoiTUVOREVMRVlfQ0lUQVRJT05fMDYzMWI2ZjItZmYxMS00NjBlLWI1YmQtMWM1ZDg4ZWJhZWM2IiwicHJvcGVydGllcyI6eyJub3RlSW5kZXgiOjB9LCJpc0VkaXRlZCI6ZmFsc2UsIm1hbnVhbE92ZXJyaWRlIjp7ImlzTWFudWFsbHlPdmVycmlkZGVuIjpmYWxzZSwiY2l0ZXByb2NUZXh0IjoiWzE2XSIsIm1hbnVhbE92ZXJyaWRlVGV4dCI6IiJ9LCJjaXRhdGlvbkl0ZW1zIjpbeyJpZCI6ImJkZmE3MWYyLWFiOTYtM2NhMS1hNTViLWRmY2U5MzRhYWNiMiIsIml0ZW1EYXRhIjp7InR5cGUiOiJhcnRpY2xlLWpvdXJuYWwiLCJpZCI6ImJkZmE3MWYyLWFiOTYtM2NhMS1hNTViLWRmY2U5MzRhYWNiMiIsInRpdGxlIjoiTXVsdGktY3JpdGVyaWEgc3BhdGlhbCBhbmFseXNpcyBmb3IgbG9jYXRpb24gc2VsZWN0aW9uIG9mIG11bHRpLXB1cnBvc2UgdXRpbGl0eSB0dW5uZWxzIiwiYXV0aG9yIjpbeyJmYW1pbHkiOiJHZW5nZXIiLCJnaXZlbiI6IlRlcnNvbyBLLiIsInBhcnNlLW5hbWVzIjpmYWxzZSwiZHJvcHBpbmctcGFydGljbGUiOiIiLCJub24tZHJvcHBpbmctcGFydGljbGUiOiIifSx7ImZhbWlseSI6Ikx1byIsImdpdmVuIjoiWWlzaGEiLCJwYXJzZS1uYW1lcyI6ZmFsc2UsImRyb3BwaW5nLXBhcnRpY2xlIjoiIiwibm9uLWRyb3BwaW5nLXBhcnRpY2xlIjoiIn0seyJmYW1pbHkiOiJIYW1tYWQiLCJnaXZlbiI6IkFtaW4iLCJwYXJzZS1uYW1lcyI6ZmFsc2UsImRyb3BwaW5nLXBhcnRpY2xlIjoiIiwibm9uLWRyb3BwaW5nLXBhcnRpY2xlIjoiIn1dLCJjb250YWluZXItdGl0bGUiOiJUdW5uZWxsaW5nIGFuZCBVbmRlcmdyb3VuZCBTcGFjZSBUZWNobm9sb2d5IiwiRE9JIjoiMTAuMTAxNi9qLnR1c3QuMjAyMS4xMDQwNzMiLCJJU1NOIjoiMDg4Njc3OTgiLCJpc3N1ZWQiOnsiZGF0ZS1wYXJ0cyI6W1syMDIxLDksMV1dfSwiYWJzdHJhY3QiOiJNdWx0aS1wdXJwb3NlIHV0aWxpdHkgdHVubmVscyAoTVVUcykgaW50ZWdyYXRlIGFsbCB1bmRlcmdyb3VuZCB1dGlsaXRpZXMgaW4gb25lIGFjY2Vzc2libGUgdHVubmVsLiBNVVRzIHJlZHVjZSB0aGUgbmVlZCBmb3IgZXhjYXZhdGlvbnMgYW5kIHRoZWlyIGFzc29jaWF0ZWQgY29zdHMsIGFzIHdlbGwgYXMgdGhlIHJlc3VsdGluZyB0cmFmZmljIGNvbmdlc3Rpb24uIFNldmVyYWwgTVVUcyBoYXZlIGJlZW4gaW1wbGVtZW50ZWQgaW4gZGlmZmVyZW50IHBhcnRzIG9mIHRoZSB3b3JsZC4gVGhlaXIgbG9jYXRpb25zIGhhdmUgZWl0aGVyIGJlZW4gcG9saXRpY2FsbHkgaW5mbHVlbmNlZCBvciBzZWxlY3RlZCB0byBwcmVzZXJ2ZSBoZXJpdGFnZSBzaXRlcyBvciB0byBtZWV0IHRoZSBjb25kaXRpb25zIG9mIGEgbmV3bHkgZGV2ZWxvcGVkIGNpdHkuIE5ldmVydGhlbGVzcywgc2VsZWN0aW5nIHRoZSBsb2NhdGlvbiBpbiBhbiBleGlzdGluZyBjaXR5IHVuZGVyIHN0cmVldCBzZWdtZW50cyBpcyBhZmZlY3RlZCBieSBzZXZlcmFsIGNyaXRlcmlhIHRoYXQgaGF2ZSBkaWZmZXJlbnQgc3BhdGlhbCBjaGFyYWN0ZXJpc3RpY3MuIENvbWJpbmluZyB0aGVzZSBjaGFyYWN0ZXJpc3RpY3MgYW5kIG1hbmFnaW5nIHRoZSB0cmFkZS1vZmZzIHRoYXQgZXhpc3QgYmV0d2VlbiB0aGVtIGRldGVybWluZSB0aGUgcmFua2luZyBvZiBhbHRlcm5hdGl2ZSBNVVQgbG9jYXRpb25zLiBUaGUgdXNlIG9mIHN1YmplY3RpdmUgYW5kIG9iamVjdGl2ZSB3ZWlnaHRzIGluIHRoZSBkZWNpc2lvbi1tYWtpbmcgcHJvY2VzcyB3aWxsIG9mZmVyIGRpZmZlcmVudCBwZXJzcGVjdGl2ZXMgZnJvbSB0aGUgZGVjaXNpb24tbWFrZXIncyBwZXJzcGVjdGl2ZSBhbmQgdGhlIGRhdGEgaXRzZWxmLCByZXNwZWN0aXZlbHkuIFRoaXMgcGFwZXIgYWltcyB0byBhbmFseXplIHNwYXRpYWwgZGF0YSBhcyBhbiBpbnB1dCBpbiB0aGUgbXVsdGktY3JpdGVyaWEgZGVjaXNpb24tbWFraW5nIChNQ0RNKSBwcm9jZXNzIG9mIHRoZSBNVVQgbG9jYXRpb24gc2VsZWN0aW9uLiBUaGUgb2JqZWN0aXZlcyBhcmU6ICgxKSBkZWZpbmluZyB0aGUgY3JpdGVyaWEgdGhhdCBpbmZsdWVuY2UgdGhlIE1VVCBsb2NhdGlvbiBzZWxlY3Rpb24sICgyKSBkZWZpbmluZyB0aGUgcmVxdWlyZWQgR0lTIGRhdGFzZXRzIGZvciBxdWFudGlmeWluZyB0aGUgY3JpdGVyaWEgYXMgc2NvcmVzIGZvciBlYWNoIGNhbmRpZGF0ZSBzdHJlZXQgc2VnbWVudCwgKDMpIGFuYWx5emluZyB0aGUgaW1wYWN0cyBvZiB0aGUgZGVwZW5kZW5jaWVzIGJldHdlZW4gdGhlIGNyaXRlcmlhIGJ5IGNvbXBhcmluZyB0aGUgcmFua2luZyByZXN1bHRzIG9mIHR3byBNQ0RNIG1ldGhvZHMgKGkuZS4sIEFuYWx5dGljIEhpZXJhcmNoeSBQcm9jZXNzIChBSFApIGFuZCBBbmFseXRpYyBOZXR3b3JrIFByb2Nlc3MgKEFOUCkpIGNvbWJpbmVkIHdpdGggdGhlIFRlY2huaXF1ZSBmb3IgT3JkZXIgUHJlZmVyZW5jZSBieSB0aGUgU2ltaWxhcml0eSB0byBJZGVhbCBTb2x1dGlvbiAoVE9QU0lTKSwgKDQpIGFuYWx5emluZyB0aGUgZGlmZmVyZW5jZSBiZXR3ZWVuIHVzaW5nIHN1YmplY3RpdmUgd2VpZ2h0cyBvciBvYmplY3RpdmUgd2VpZ2h0cywgYW5kICg1KSBkZXZlbG9waW5nIGEgcHJvdG90eXBlIHN5c3RlbSB0byBpbnRlZ3JhdGUgdGhlIE1DRE0gbWV0aG9kcyBpbiBhIEdJUyBwbGF0Zm9ybS4gQSB2ZWN0b3ItYmFzZWQgc3BhdGlhbCBhbmFseXNpcyBpcyBjb25kdWN0ZWQgdG8gaWRlbnRpZnkgdGhlIHN1aXRhYmxlIGxvY2F0aW9ucyBmb3IgTVVUIGNvbnN0cnVjdGlvbiBiYXNlZCBvbiAxMiBjcml0ZXJpYSByZXByZXNlbnRpbmcgcGh5c2ljYWwgY29uZGl0aW9uIGluZm9ybWF0aW9uIG9yIGFmZmVjdGluZyBzb2NpYWwgY29zdHMuIFR3byBzdWJqZWN0aXZlIE1DRE0gbWV0aG9kcyAoaS5lLiwgQUhQIGFuZCBBTlApIGFyZSB1c2VkIHRvIGdlbmVyYXRlIGVhY2ggY3JpdGVyaW9uJ3Mgd2VpZ2h0cywgYW5kIHRoZSByYW5raW5nIG9mIGFsdGVybmF0aXZlcyBpcyBkZXRlcm1pbmVkIHVzaW5nIFRPUFNJUy4gQW5vdGhlciBzZXQgb2Ygd2VpZ2h0cyByZXByZXNlbnRpbmcgdGhlIG9iamVjdGl2ZSB3ZWlnaHRzIGFyZSBjYWxjdWxhdGVkIGZvciBlYWNoIGNyaXRlcmlvbiB1c2luZyB0aGUgU2hhbm5vbiBFbnRyb3B5IG1ldGhvZC4gVGhlc2Ugd2VpZ2h0cyBhcmUgY29tYmluZWQgd2l0aCBUT1BTSVMgdG8gb2J0YWluIGFuIG9iamVjdGl2ZSByYW5raW5nIG9mIHRoZSBhbHRlcm5hdGl2ZXMuIEJhc2VkIG9uIHRoZSByZXN1bHRzIGZyb20gdGhlIGRpZmZlcmVudCBjb21iaW5hdGlvbnMgKEFIUCArIFRPUFNJUywgQU5QICsgVE9QU0lTLCBhbmQgRU5UUk9QWSArIFRPUFNJUyksIHRoZSB0b3AgYWx0ZXJuYXRpdmUgaXMgYWx3YXlzIHRoZSBzYW1lLiIsInB1Ymxpc2hlciI6IkVsc2V2aWVyIEx0ZCIsInZvbHVtZSI6IjExNSIsImNvbnRhaW5lci10aXRsZS1zaG9ydCI6IiJ9LCJpc1RlbXBvcmFyeSI6ZmFsc2V9XX0="/>
          <w:id w:val="-816192287"/>
          <w:placeholder>
            <w:docPart w:val="2B489EC8AA994BA4B8A3B84F179BAF1C"/>
          </w:placeholder>
        </w:sdtPr>
        <w:sdtContent>
          <w:r w:rsidR="00280C1E" w:rsidRPr="00280C1E">
            <w:rPr>
              <w:rFonts w:ascii="Arial" w:hAnsi="Arial" w:cs="Arial"/>
              <w:color w:val="000000"/>
              <w:sz w:val="20"/>
              <w:szCs w:val="20"/>
            </w:rPr>
            <w:t>[16]</w:t>
          </w:r>
        </w:sdtContent>
      </w:sdt>
      <w:r w:rsidRPr="008D28AA">
        <w:rPr>
          <w:rFonts w:ascii="Arial" w:hAnsi="Arial" w:cs="Arial"/>
          <w:color w:val="000000"/>
          <w:sz w:val="20"/>
          <w:szCs w:val="20"/>
        </w:rPr>
        <w:t>.</w:t>
      </w:r>
    </w:p>
    <w:p w14:paraId="2469549E" w14:textId="77777777" w:rsidR="002E416B" w:rsidRDefault="00CF336F" w:rsidP="002E416B">
      <w:pPr>
        <w:tabs>
          <w:tab w:val="left" w:pos="0"/>
        </w:tabs>
        <w:spacing w:after="0" w:line="240" w:lineRule="auto"/>
        <w:ind w:left="0" w:hanging="2"/>
        <w:jc w:val="both"/>
        <w:rPr>
          <w:rFonts w:ascii="Arial" w:hAnsi="Arial" w:cs="Arial"/>
          <w:sz w:val="20"/>
          <w:szCs w:val="20"/>
        </w:rPr>
      </w:pPr>
      <w:r w:rsidRPr="008D28AA">
        <w:rPr>
          <w:rFonts w:ascii="Arial" w:hAnsi="Arial" w:cs="Arial"/>
          <w:sz w:val="20"/>
          <w:szCs w:val="20"/>
        </w:rPr>
        <w:tab/>
      </w:r>
      <w:r w:rsidRPr="008D28AA">
        <w:rPr>
          <w:rFonts w:ascii="Arial" w:hAnsi="Arial" w:cs="Arial"/>
          <w:sz w:val="20"/>
          <w:szCs w:val="20"/>
        </w:rPr>
        <w:tab/>
      </w:r>
    </w:p>
    <w:p w14:paraId="62300490" w14:textId="1144D4F9" w:rsidR="002E416B" w:rsidRPr="00AB2C32" w:rsidRDefault="002E416B" w:rsidP="002E416B">
      <w:pPr>
        <w:tabs>
          <w:tab w:val="left" w:pos="0"/>
        </w:tabs>
        <w:spacing w:after="0" w:line="240" w:lineRule="auto"/>
        <w:ind w:left="0" w:hanging="2"/>
        <w:jc w:val="both"/>
        <w:rPr>
          <w:rFonts w:ascii="Arial" w:hAnsi="Arial" w:cs="Arial"/>
          <w:b/>
          <w:bCs/>
          <w:sz w:val="20"/>
          <w:szCs w:val="20"/>
        </w:rPr>
      </w:pPr>
      <w:r w:rsidRPr="00AB2C32">
        <w:rPr>
          <w:rFonts w:ascii="Arial" w:hAnsi="Arial" w:cs="Arial"/>
          <w:b/>
          <w:bCs/>
          <w:sz w:val="20"/>
          <w:szCs w:val="20"/>
        </w:rPr>
        <w:t>Discussion and verification with FGD</w:t>
      </w:r>
    </w:p>
    <w:p w14:paraId="29025663" w14:textId="2FEBA2D4" w:rsidR="00CF336F" w:rsidRPr="008D28AA" w:rsidRDefault="002E416B" w:rsidP="00CF336F">
      <w:pPr>
        <w:tabs>
          <w:tab w:val="left" w:pos="0"/>
        </w:tabs>
        <w:spacing w:line="240" w:lineRule="auto"/>
        <w:ind w:left="0" w:hanging="2"/>
        <w:jc w:val="both"/>
        <w:rPr>
          <w:rFonts w:ascii="Arial" w:hAnsi="Arial" w:cs="Arial"/>
          <w:sz w:val="20"/>
          <w:szCs w:val="20"/>
        </w:rPr>
      </w:pPr>
      <w:r>
        <w:rPr>
          <w:rFonts w:ascii="Arial" w:hAnsi="Arial" w:cs="Arial"/>
          <w:sz w:val="20"/>
          <w:szCs w:val="20"/>
        </w:rPr>
        <w:tab/>
      </w:r>
      <w:r>
        <w:rPr>
          <w:rFonts w:ascii="Arial" w:hAnsi="Arial" w:cs="Arial"/>
          <w:sz w:val="20"/>
          <w:szCs w:val="20"/>
        </w:rPr>
        <w:tab/>
      </w:r>
      <w:r w:rsidR="00CF336F">
        <w:rPr>
          <w:rFonts w:ascii="Arial" w:hAnsi="Arial" w:cs="Arial"/>
          <w:sz w:val="20"/>
          <w:szCs w:val="20"/>
        </w:rPr>
        <w:t xml:space="preserve">The criteria designed to be used are presented in </w:t>
      </w:r>
      <w:r w:rsidR="00CF336F" w:rsidRPr="008D28AA">
        <w:rPr>
          <w:rFonts w:ascii="Arial" w:hAnsi="Arial" w:cs="Arial"/>
          <w:sz w:val="20"/>
          <w:szCs w:val="20"/>
        </w:rPr>
        <w:t xml:space="preserve">Table 2 </w:t>
      </w:r>
      <w:r w:rsidR="00CF336F">
        <w:rPr>
          <w:rFonts w:ascii="Arial" w:hAnsi="Arial" w:cs="Arial"/>
          <w:sz w:val="20"/>
          <w:szCs w:val="20"/>
        </w:rPr>
        <w:t xml:space="preserve">based on </w:t>
      </w:r>
      <w:r w:rsidR="00CF336F" w:rsidRPr="008D28AA">
        <w:rPr>
          <w:rFonts w:ascii="Arial" w:hAnsi="Arial" w:cs="Arial"/>
          <w:sz w:val="20"/>
          <w:szCs w:val="20"/>
        </w:rPr>
        <w:t xml:space="preserve">the references from previous </w:t>
      </w:r>
      <w:r w:rsidR="00CF336F">
        <w:rPr>
          <w:rFonts w:ascii="Arial" w:hAnsi="Arial" w:cs="Arial"/>
          <w:sz w:val="20"/>
          <w:szCs w:val="20"/>
          <w:lang w:val="id-ID"/>
        </w:rPr>
        <w:t>research</w:t>
      </w:r>
      <w:r w:rsidR="00CF336F" w:rsidRPr="008D28AA">
        <w:rPr>
          <w:rFonts w:ascii="Arial" w:hAnsi="Arial" w:cs="Arial"/>
          <w:sz w:val="20"/>
          <w:szCs w:val="20"/>
        </w:rPr>
        <w:t xml:space="preserve">. </w:t>
      </w:r>
      <w:r w:rsidR="00CF336F">
        <w:rPr>
          <w:rFonts w:ascii="Arial" w:hAnsi="Arial" w:cs="Arial"/>
          <w:sz w:val="20"/>
          <w:szCs w:val="20"/>
        </w:rPr>
        <w:t xml:space="preserve">Moreover, </w:t>
      </w:r>
      <w:r w:rsidR="00CF336F" w:rsidRPr="008D28AA">
        <w:rPr>
          <w:rFonts w:ascii="Arial" w:hAnsi="Arial" w:cs="Arial"/>
          <w:sz w:val="20"/>
          <w:szCs w:val="20"/>
        </w:rPr>
        <w:t>the range, level of suitability</w:t>
      </w:r>
      <w:r w:rsidR="00CF336F">
        <w:rPr>
          <w:rFonts w:ascii="Arial" w:hAnsi="Arial" w:cs="Arial"/>
          <w:sz w:val="20"/>
          <w:szCs w:val="20"/>
        </w:rPr>
        <w:t>,</w:t>
      </w:r>
      <w:r w:rsidR="00CF336F" w:rsidRPr="008D28AA">
        <w:rPr>
          <w:rFonts w:ascii="Arial" w:hAnsi="Arial" w:cs="Arial"/>
          <w:sz w:val="20"/>
          <w:szCs w:val="20"/>
        </w:rPr>
        <w:t xml:space="preserve"> and score </w:t>
      </w:r>
      <w:r w:rsidR="00CF336F">
        <w:rPr>
          <w:rFonts w:ascii="Arial" w:hAnsi="Arial" w:cs="Arial"/>
          <w:sz w:val="20"/>
          <w:szCs w:val="20"/>
        </w:rPr>
        <w:t>were determined through the</w:t>
      </w:r>
      <w:r w:rsidR="00CF336F" w:rsidRPr="008D28AA">
        <w:rPr>
          <w:rFonts w:ascii="Arial" w:hAnsi="Arial" w:cs="Arial"/>
          <w:sz w:val="20"/>
          <w:szCs w:val="20"/>
        </w:rPr>
        <w:t xml:space="preserve"> discussion and validat</w:t>
      </w:r>
      <w:r w:rsidR="00CF336F">
        <w:rPr>
          <w:rFonts w:ascii="Arial" w:hAnsi="Arial" w:cs="Arial"/>
          <w:sz w:val="20"/>
          <w:szCs w:val="20"/>
        </w:rPr>
        <w:t>ion</w:t>
      </w:r>
      <w:r w:rsidR="00CF336F" w:rsidRPr="008D28AA">
        <w:rPr>
          <w:rFonts w:ascii="Arial" w:hAnsi="Arial" w:cs="Arial"/>
          <w:sz w:val="20"/>
          <w:szCs w:val="20"/>
        </w:rPr>
        <w:t xml:space="preserve"> by experts </w:t>
      </w:r>
      <w:r w:rsidR="00CF336F">
        <w:rPr>
          <w:rFonts w:ascii="Arial" w:hAnsi="Arial" w:cs="Arial"/>
          <w:sz w:val="20"/>
          <w:szCs w:val="20"/>
        </w:rPr>
        <w:t>during</w:t>
      </w:r>
      <w:r w:rsidR="00CF336F" w:rsidRPr="008D28AA">
        <w:rPr>
          <w:rFonts w:ascii="Arial" w:hAnsi="Arial" w:cs="Arial"/>
          <w:sz w:val="20"/>
          <w:szCs w:val="20"/>
        </w:rPr>
        <w:t xml:space="preserve"> the FGD session held on </w:t>
      </w:r>
      <w:r w:rsidR="00CF336F" w:rsidRPr="008D28AA">
        <w:rPr>
          <w:rFonts w:ascii="Arial" w:eastAsia="Arial" w:hAnsi="Arial" w:cs="Arial"/>
          <w:color w:val="000000"/>
          <w:sz w:val="20"/>
          <w:szCs w:val="20"/>
        </w:rPr>
        <w:t xml:space="preserve">August 30 2023 at the Aston Kartika Grogol Hotel. </w:t>
      </w:r>
      <w:r w:rsidR="00CF336F">
        <w:rPr>
          <w:rFonts w:ascii="Arial" w:eastAsia="Arial" w:hAnsi="Arial" w:cs="Arial"/>
          <w:color w:val="000000"/>
          <w:sz w:val="20"/>
          <w:szCs w:val="20"/>
        </w:rPr>
        <w:t xml:space="preserve">A total of </w:t>
      </w:r>
      <w:r w:rsidR="00CF336F" w:rsidRPr="008D28AA">
        <w:rPr>
          <w:rFonts w:ascii="Arial" w:eastAsia="Arial" w:hAnsi="Arial" w:cs="Arial"/>
          <w:color w:val="000000"/>
          <w:sz w:val="20"/>
          <w:szCs w:val="20"/>
        </w:rPr>
        <w:t xml:space="preserve">5 experts from IDNCG and 7 </w:t>
      </w:r>
      <w:r w:rsidR="00CF336F">
        <w:rPr>
          <w:rFonts w:ascii="Arial" w:eastAsia="Arial" w:hAnsi="Arial" w:cs="Arial"/>
          <w:color w:val="000000"/>
          <w:sz w:val="20"/>
          <w:szCs w:val="20"/>
        </w:rPr>
        <w:t xml:space="preserve">academics </w:t>
      </w:r>
      <w:r w:rsidR="00CF336F" w:rsidRPr="008D28AA">
        <w:rPr>
          <w:rFonts w:ascii="Arial" w:eastAsia="Arial" w:hAnsi="Arial" w:cs="Arial"/>
          <w:color w:val="000000"/>
          <w:sz w:val="20"/>
          <w:szCs w:val="20"/>
        </w:rPr>
        <w:t xml:space="preserve">from </w:t>
      </w:r>
      <w:r w:rsidR="00AD4CDA">
        <w:rPr>
          <w:rFonts w:ascii="Arial" w:eastAsia="Arial" w:hAnsi="Arial" w:cs="Arial"/>
          <w:color w:val="000000"/>
          <w:sz w:val="20"/>
          <w:szCs w:val="20"/>
        </w:rPr>
        <w:t xml:space="preserve">Universitas </w:t>
      </w:r>
      <w:r w:rsidR="00CF336F" w:rsidRPr="008D28AA">
        <w:rPr>
          <w:rFonts w:ascii="Arial" w:eastAsia="Arial" w:hAnsi="Arial" w:cs="Arial"/>
          <w:color w:val="000000"/>
          <w:sz w:val="20"/>
          <w:szCs w:val="20"/>
        </w:rPr>
        <w:t>Trisakti</w:t>
      </w:r>
      <w:r w:rsidR="00AD4CDA">
        <w:rPr>
          <w:rFonts w:ascii="Arial" w:eastAsia="Arial" w:hAnsi="Arial" w:cs="Arial"/>
          <w:color w:val="000000"/>
          <w:sz w:val="20"/>
          <w:szCs w:val="20"/>
        </w:rPr>
        <w:t xml:space="preserve"> </w:t>
      </w:r>
      <w:r w:rsidR="00CF336F">
        <w:rPr>
          <w:rFonts w:ascii="Arial" w:eastAsia="Arial" w:hAnsi="Arial" w:cs="Arial"/>
          <w:color w:val="000000"/>
          <w:sz w:val="20"/>
          <w:szCs w:val="20"/>
        </w:rPr>
        <w:t xml:space="preserve">participated in the discussion with a focus on three main parts, including </w:t>
      </w:r>
      <w:r w:rsidR="00CF336F" w:rsidRPr="008D28AA">
        <w:rPr>
          <w:rFonts w:ascii="Arial" w:eastAsia="Arial" w:hAnsi="Arial" w:cs="Arial"/>
          <w:color w:val="000000"/>
          <w:sz w:val="20"/>
          <w:szCs w:val="20"/>
        </w:rPr>
        <w:t xml:space="preserve">confirmation of 35 candidate </w:t>
      </w:r>
      <w:r w:rsidR="00CF336F" w:rsidRPr="008D28AA">
        <w:rPr>
          <w:rFonts w:ascii="Arial" w:eastAsia="Arial" w:hAnsi="Arial" w:cs="Arial"/>
          <w:color w:val="000000"/>
          <w:sz w:val="20"/>
          <w:szCs w:val="20"/>
        </w:rPr>
        <w:lastRenderedPageBreak/>
        <w:t xml:space="preserve">IDNCG Stations, </w:t>
      </w:r>
      <w:r w:rsidR="00CF336F">
        <w:rPr>
          <w:rFonts w:ascii="Arial" w:eastAsia="Arial" w:hAnsi="Arial" w:cs="Arial"/>
          <w:color w:val="000000"/>
          <w:sz w:val="20"/>
          <w:szCs w:val="20"/>
        </w:rPr>
        <w:t>selection</w:t>
      </w:r>
      <w:r w:rsidR="00CF336F" w:rsidRPr="008D28AA">
        <w:rPr>
          <w:rFonts w:ascii="Arial" w:eastAsia="Arial" w:hAnsi="Arial" w:cs="Arial"/>
          <w:color w:val="000000"/>
          <w:sz w:val="20"/>
          <w:szCs w:val="20"/>
        </w:rPr>
        <w:t xml:space="preserve"> of </w:t>
      </w:r>
      <w:r w:rsidR="00CF336F">
        <w:rPr>
          <w:rFonts w:ascii="Arial" w:eastAsia="Arial" w:hAnsi="Arial" w:cs="Arial"/>
          <w:color w:val="000000"/>
          <w:sz w:val="20"/>
          <w:szCs w:val="20"/>
        </w:rPr>
        <w:t xml:space="preserve">appropriate </w:t>
      </w:r>
      <w:r w:rsidR="00CF336F">
        <w:rPr>
          <w:rFonts w:ascii="Arial" w:eastAsia="Arial" w:hAnsi="Arial" w:cs="Arial"/>
          <w:color w:val="000000"/>
          <w:sz w:val="20"/>
          <w:szCs w:val="20"/>
          <w:lang w:val="id-ID"/>
        </w:rPr>
        <w:t>research</w:t>
      </w:r>
      <w:r w:rsidR="00CF336F" w:rsidRPr="008D28AA">
        <w:rPr>
          <w:rFonts w:ascii="Arial" w:eastAsia="Arial" w:hAnsi="Arial" w:cs="Arial"/>
          <w:color w:val="000000"/>
          <w:sz w:val="20"/>
          <w:szCs w:val="20"/>
        </w:rPr>
        <w:t xml:space="preserve"> methods</w:t>
      </w:r>
      <w:r w:rsidR="00CF336F">
        <w:rPr>
          <w:rFonts w:ascii="Arial" w:eastAsia="Arial" w:hAnsi="Arial" w:cs="Arial"/>
          <w:color w:val="000000"/>
          <w:sz w:val="20"/>
          <w:szCs w:val="20"/>
        </w:rPr>
        <w:t>,</w:t>
      </w:r>
      <w:r w:rsidR="00CF336F" w:rsidRPr="008D28AA">
        <w:rPr>
          <w:rFonts w:ascii="Arial" w:eastAsia="Arial" w:hAnsi="Arial" w:cs="Arial"/>
          <w:color w:val="000000"/>
          <w:sz w:val="20"/>
          <w:szCs w:val="20"/>
        </w:rPr>
        <w:t xml:space="preserve"> and </w:t>
      </w:r>
      <w:r w:rsidR="00CF336F">
        <w:rPr>
          <w:rFonts w:ascii="Arial" w:eastAsia="Arial" w:hAnsi="Arial" w:cs="Arial"/>
          <w:color w:val="000000"/>
          <w:sz w:val="20"/>
          <w:szCs w:val="20"/>
        </w:rPr>
        <w:t>ratification</w:t>
      </w:r>
      <w:r w:rsidR="00CF336F" w:rsidRPr="008D28AA">
        <w:rPr>
          <w:rFonts w:ascii="Arial" w:eastAsia="Arial" w:hAnsi="Arial" w:cs="Arial"/>
          <w:color w:val="000000"/>
          <w:sz w:val="20"/>
          <w:szCs w:val="20"/>
        </w:rPr>
        <w:t xml:space="preserve"> of the criteria.</w:t>
      </w:r>
    </w:p>
    <w:p w14:paraId="59B8DFDE" w14:textId="77777777" w:rsidR="00CF336F" w:rsidRPr="008D28AA" w:rsidRDefault="00CF336F" w:rsidP="00CF336F">
      <w:pPr>
        <w:tabs>
          <w:tab w:val="left" w:pos="0"/>
        </w:tabs>
        <w:spacing w:after="0" w:line="240" w:lineRule="auto"/>
        <w:ind w:left="0" w:hanging="2"/>
        <w:jc w:val="center"/>
        <w:rPr>
          <w:rFonts w:ascii="Arial" w:hAnsi="Arial" w:cs="Arial"/>
          <w:sz w:val="20"/>
          <w:szCs w:val="20"/>
        </w:rPr>
      </w:pPr>
      <w:r w:rsidRPr="008D28AA">
        <w:rPr>
          <w:rFonts w:ascii="Arial" w:eastAsia="Arial" w:hAnsi="Arial" w:cs="Arial"/>
          <w:color w:val="000000"/>
          <w:sz w:val="20"/>
          <w:szCs w:val="20"/>
        </w:rPr>
        <w:t xml:space="preserve">Table 2. </w:t>
      </w:r>
      <w:r w:rsidRPr="008D28AA">
        <w:rPr>
          <w:rFonts w:ascii="Arial" w:hAnsi="Arial" w:cs="Arial"/>
          <w:sz w:val="20"/>
          <w:szCs w:val="20"/>
        </w:rPr>
        <w:t>Criteria for IDNCG priority development</w:t>
      </w:r>
    </w:p>
    <w:tbl>
      <w:tblPr>
        <w:tblW w:w="4320" w:type="dxa"/>
        <w:tblBorders>
          <w:top w:val="single" w:sz="4" w:space="0" w:color="7F7F7F"/>
          <w:bottom w:val="single" w:sz="4" w:space="0" w:color="7F7F7F"/>
        </w:tblBorders>
        <w:tblLayout w:type="fixed"/>
        <w:tblLook w:val="04A0" w:firstRow="1" w:lastRow="0" w:firstColumn="1" w:lastColumn="0" w:noHBand="0" w:noVBand="1"/>
      </w:tblPr>
      <w:tblGrid>
        <w:gridCol w:w="630"/>
        <w:gridCol w:w="900"/>
        <w:gridCol w:w="900"/>
        <w:gridCol w:w="630"/>
        <w:gridCol w:w="1260"/>
      </w:tblGrid>
      <w:tr w:rsidR="00CF336F" w14:paraId="770C04A1" w14:textId="77777777" w:rsidTr="00094017">
        <w:trPr>
          <w:trHeight w:val="9"/>
          <w:tblHeader/>
        </w:trPr>
        <w:tc>
          <w:tcPr>
            <w:tcW w:w="630" w:type="dxa"/>
            <w:tcBorders>
              <w:bottom w:val="single" w:sz="4" w:space="0" w:color="7F7F7F"/>
            </w:tcBorders>
            <w:shd w:val="clear" w:color="auto" w:fill="auto"/>
          </w:tcPr>
          <w:p w14:paraId="24712190" w14:textId="77777777" w:rsidR="00CF336F" w:rsidRPr="008D28AA" w:rsidRDefault="00CF336F" w:rsidP="00094017">
            <w:pPr>
              <w:tabs>
                <w:tab w:val="left" w:pos="0"/>
              </w:tabs>
              <w:spacing w:after="0" w:line="240" w:lineRule="auto"/>
              <w:rPr>
                <w:rFonts w:ascii="Arial" w:hAnsi="Arial" w:cs="Arial"/>
                <w:b/>
                <w:bCs/>
                <w:sz w:val="14"/>
                <w:szCs w:val="14"/>
              </w:rPr>
            </w:pPr>
            <w:r w:rsidRPr="008D28AA">
              <w:rPr>
                <w:rFonts w:ascii="Arial" w:hAnsi="Arial" w:cs="Arial"/>
                <w:b/>
                <w:bCs/>
                <w:sz w:val="14"/>
                <w:szCs w:val="14"/>
              </w:rPr>
              <w:t>Crit</w:t>
            </w:r>
          </w:p>
        </w:tc>
        <w:tc>
          <w:tcPr>
            <w:tcW w:w="900" w:type="dxa"/>
            <w:tcBorders>
              <w:bottom w:val="single" w:sz="4" w:space="0" w:color="7F7F7F"/>
            </w:tcBorders>
            <w:shd w:val="clear" w:color="auto" w:fill="auto"/>
          </w:tcPr>
          <w:p w14:paraId="232169F4" w14:textId="77777777" w:rsidR="00CF336F" w:rsidRPr="008D28AA" w:rsidRDefault="00CF336F" w:rsidP="00094017">
            <w:pPr>
              <w:tabs>
                <w:tab w:val="left" w:pos="0"/>
              </w:tabs>
              <w:spacing w:after="0" w:line="240" w:lineRule="auto"/>
              <w:rPr>
                <w:rFonts w:ascii="Arial" w:hAnsi="Arial" w:cs="Arial"/>
                <w:b/>
                <w:bCs/>
                <w:sz w:val="14"/>
                <w:szCs w:val="14"/>
              </w:rPr>
            </w:pPr>
            <w:r w:rsidRPr="008D28AA">
              <w:rPr>
                <w:rFonts w:ascii="Arial" w:hAnsi="Arial" w:cs="Arial"/>
                <w:b/>
                <w:bCs/>
                <w:sz w:val="14"/>
                <w:szCs w:val="14"/>
              </w:rPr>
              <w:t>Range</w:t>
            </w:r>
          </w:p>
        </w:tc>
        <w:tc>
          <w:tcPr>
            <w:tcW w:w="900" w:type="dxa"/>
            <w:tcBorders>
              <w:bottom w:val="single" w:sz="4" w:space="0" w:color="7F7F7F"/>
            </w:tcBorders>
            <w:shd w:val="clear" w:color="auto" w:fill="auto"/>
          </w:tcPr>
          <w:p w14:paraId="53EA8AE8" w14:textId="77777777" w:rsidR="00CF336F" w:rsidRPr="008D28AA" w:rsidRDefault="00CF336F" w:rsidP="00094017">
            <w:pPr>
              <w:tabs>
                <w:tab w:val="left" w:pos="0"/>
              </w:tabs>
              <w:spacing w:after="0" w:line="240" w:lineRule="auto"/>
              <w:rPr>
                <w:rFonts w:ascii="Arial" w:hAnsi="Arial" w:cs="Arial"/>
                <w:b/>
                <w:bCs/>
                <w:sz w:val="14"/>
                <w:szCs w:val="14"/>
              </w:rPr>
            </w:pPr>
            <w:r w:rsidRPr="008D28AA">
              <w:rPr>
                <w:rFonts w:ascii="Arial" w:hAnsi="Arial" w:cs="Arial"/>
                <w:b/>
                <w:bCs/>
                <w:sz w:val="14"/>
                <w:szCs w:val="14"/>
              </w:rPr>
              <w:t>Suitability</w:t>
            </w:r>
          </w:p>
        </w:tc>
        <w:tc>
          <w:tcPr>
            <w:tcW w:w="630" w:type="dxa"/>
            <w:tcBorders>
              <w:bottom w:val="single" w:sz="4" w:space="0" w:color="7F7F7F"/>
            </w:tcBorders>
            <w:shd w:val="clear" w:color="auto" w:fill="auto"/>
          </w:tcPr>
          <w:p w14:paraId="67DFDB3E" w14:textId="77777777" w:rsidR="00CF336F" w:rsidRPr="008D28AA" w:rsidRDefault="00CF336F" w:rsidP="00094017">
            <w:pPr>
              <w:tabs>
                <w:tab w:val="left" w:pos="0"/>
              </w:tabs>
              <w:spacing w:after="0" w:line="240" w:lineRule="auto"/>
              <w:jc w:val="center"/>
              <w:rPr>
                <w:rFonts w:ascii="Arial" w:hAnsi="Arial" w:cs="Arial"/>
                <w:b/>
                <w:bCs/>
                <w:sz w:val="14"/>
                <w:szCs w:val="14"/>
              </w:rPr>
            </w:pPr>
            <w:r w:rsidRPr="008D28AA">
              <w:rPr>
                <w:rFonts w:ascii="Arial" w:hAnsi="Arial" w:cs="Arial"/>
                <w:b/>
                <w:bCs/>
                <w:sz w:val="14"/>
                <w:szCs w:val="14"/>
              </w:rPr>
              <w:t>Score</w:t>
            </w:r>
          </w:p>
        </w:tc>
        <w:tc>
          <w:tcPr>
            <w:tcW w:w="1260" w:type="dxa"/>
            <w:tcBorders>
              <w:bottom w:val="single" w:sz="4" w:space="0" w:color="7F7F7F"/>
            </w:tcBorders>
            <w:shd w:val="clear" w:color="auto" w:fill="auto"/>
          </w:tcPr>
          <w:p w14:paraId="11EAC81F" w14:textId="77777777" w:rsidR="00CF336F" w:rsidRPr="008D28AA" w:rsidRDefault="00CF336F" w:rsidP="00094017">
            <w:pPr>
              <w:tabs>
                <w:tab w:val="left" w:pos="0"/>
              </w:tabs>
              <w:spacing w:after="0" w:line="240" w:lineRule="auto"/>
              <w:rPr>
                <w:rFonts w:ascii="Arial" w:hAnsi="Arial" w:cs="Arial"/>
                <w:sz w:val="14"/>
                <w:szCs w:val="14"/>
              </w:rPr>
            </w:pPr>
            <w:r w:rsidRPr="008D28AA">
              <w:rPr>
                <w:rFonts w:ascii="Arial" w:hAnsi="Arial" w:cs="Arial"/>
                <w:b/>
                <w:bCs/>
                <w:sz w:val="14"/>
                <w:szCs w:val="14"/>
              </w:rPr>
              <w:t>Ref</w:t>
            </w:r>
          </w:p>
        </w:tc>
      </w:tr>
      <w:tr w:rsidR="00CF336F" w14:paraId="57A73804" w14:textId="77777777" w:rsidTr="00094017">
        <w:trPr>
          <w:trHeight w:val="83"/>
        </w:trPr>
        <w:tc>
          <w:tcPr>
            <w:tcW w:w="630" w:type="dxa"/>
            <w:tcBorders>
              <w:top w:val="single" w:sz="4" w:space="0" w:color="7F7F7F"/>
              <w:bottom w:val="single" w:sz="4" w:space="0" w:color="7F7F7F"/>
            </w:tcBorders>
            <w:shd w:val="clear" w:color="auto" w:fill="auto"/>
          </w:tcPr>
          <w:p w14:paraId="231A9D9C" w14:textId="77777777" w:rsidR="00CF336F" w:rsidRPr="008D28AA" w:rsidRDefault="00CF336F" w:rsidP="00094017">
            <w:pPr>
              <w:tabs>
                <w:tab w:val="left" w:pos="0"/>
              </w:tabs>
              <w:spacing w:after="0" w:line="240" w:lineRule="auto"/>
              <w:rPr>
                <w:rFonts w:ascii="Arial" w:hAnsi="Arial" w:cs="Arial"/>
                <w:b/>
                <w:bCs/>
                <w:sz w:val="14"/>
                <w:szCs w:val="14"/>
              </w:rPr>
            </w:pPr>
            <w:r w:rsidRPr="008D28AA">
              <w:rPr>
                <w:rFonts w:ascii="Arial" w:hAnsi="Arial" w:cs="Arial"/>
                <w:sz w:val="14"/>
                <w:szCs w:val="14"/>
              </w:rPr>
              <w:t>Dist. to ASL (Nm)</w:t>
            </w:r>
          </w:p>
        </w:tc>
        <w:tc>
          <w:tcPr>
            <w:tcW w:w="900" w:type="dxa"/>
            <w:tcBorders>
              <w:top w:val="single" w:sz="4" w:space="0" w:color="7F7F7F"/>
              <w:bottom w:val="single" w:sz="4" w:space="0" w:color="7F7F7F"/>
            </w:tcBorders>
            <w:shd w:val="clear" w:color="auto" w:fill="auto"/>
          </w:tcPr>
          <w:tbl>
            <w:tblPr>
              <w:tblW w:w="912" w:type="dxa"/>
              <w:tblLayout w:type="fixed"/>
              <w:tblLook w:val="04A0" w:firstRow="1" w:lastRow="0" w:firstColumn="1" w:lastColumn="0" w:noHBand="0" w:noVBand="1"/>
            </w:tblPr>
            <w:tblGrid>
              <w:gridCol w:w="912"/>
            </w:tblGrid>
            <w:tr w:rsidR="00CF336F" w14:paraId="2D49F194" w14:textId="77777777" w:rsidTr="00094017">
              <w:trPr>
                <w:trHeight w:val="13"/>
              </w:trPr>
              <w:tc>
                <w:tcPr>
                  <w:tcW w:w="912" w:type="dxa"/>
                  <w:tcBorders>
                    <w:top w:val="nil"/>
                    <w:left w:val="nil"/>
                    <w:bottom w:val="nil"/>
                    <w:right w:val="nil"/>
                  </w:tcBorders>
                  <w:shd w:val="clear" w:color="auto" w:fill="auto"/>
                  <w:noWrap/>
                  <w:vAlign w:val="bottom"/>
                  <w:hideMark/>
                </w:tcPr>
                <w:p w14:paraId="4F1D2CBB"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0-200</w:t>
                  </w:r>
                </w:p>
              </w:tc>
            </w:tr>
            <w:tr w:rsidR="00CF336F" w14:paraId="1CD7A785" w14:textId="77777777" w:rsidTr="00094017">
              <w:trPr>
                <w:trHeight w:val="13"/>
              </w:trPr>
              <w:tc>
                <w:tcPr>
                  <w:tcW w:w="912" w:type="dxa"/>
                  <w:tcBorders>
                    <w:top w:val="nil"/>
                    <w:left w:val="nil"/>
                    <w:bottom w:val="nil"/>
                    <w:right w:val="nil"/>
                  </w:tcBorders>
                  <w:shd w:val="clear" w:color="auto" w:fill="auto"/>
                  <w:noWrap/>
                  <w:vAlign w:val="bottom"/>
                  <w:hideMark/>
                </w:tcPr>
                <w:p w14:paraId="08C586F9"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200-400</w:t>
                  </w:r>
                </w:p>
              </w:tc>
            </w:tr>
            <w:tr w:rsidR="00CF336F" w14:paraId="45A235B9" w14:textId="77777777" w:rsidTr="00094017">
              <w:trPr>
                <w:trHeight w:val="13"/>
              </w:trPr>
              <w:tc>
                <w:tcPr>
                  <w:tcW w:w="912" w:type="dxa"/>
                  <w:tcBorders>
                    <w:top w:val="nil"/>
                    <w:left w:val="nil"/>
                    <w:bottom w:val="nil"/>
                    <w:right w:val="nil"/>
                  </w:tcBorders>
                  <w:shd w:val="clear" w:color="auto" w:fill="auto"/>
                  <w:noWrap/>
                  <w:vAlign w:val="bottom"/>
                  <w:hideMark/>
                </w:tcPr>
                <w:p w14:paraId="1842617A"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400-600</w:t>
                  </w:r>
                </w:p>
              </w:tc>
            </w:tr>
            <w:tr w:rsidR="00CF336F" w14:paraId="790ECB86" w14:textId="77777777" w:rsidTr="00094017">
              <w:trPr>
                <w:trHeight w:val="13"/>
              </w:trPr>
              <w:tc>
                <w:tcPr>
                  <w:tcW w:w="912" w:type="dxa"/>
                  <w:tcBorders>
                    <w:top w:val="nil"/>
                    <w:left w:val="nil"/>
                    <w:bottom w:val="nil"/>
                    <w:right w:val="nil"/>
                  </w:tcBorders>
                  <w:shd w:val="clear" w:color="auto" w:fill="auto"/>
                  <w:noWrap/>
                  <w:vAlign w:val="bottom"/>
                  <w:hideMark/>
                </w:tcPr>
                <w:p w14:paraId="7AF3E115"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600-800</w:t>
                  </w:r>
                </w:p>
              </w:tc>
            </w:tr>
            <w:tr w:rsidR="00CF336F" w14:paraId="4E5C4331" w14:textId="77777777" w:rsidTr="00094017">
              <w:trPr>
                <w:trHeight w:val="13"/>
              </w:trPr>
              <w:tc>
                <w:tcPr>
                  <w:tcW w:w="912" w:type="dxa"/>
                  <w:tcBorders>
                    <w:top w:val="nil"/>
                    <w:left w:val="nil"/>
                    <w:bottom w:val="nil"/>
                    <w:right w:val="nil"/>
                  </w:tcBorders>
                  <w:shd w:val="clear" w:color="auto" w:fill="auto"/>
                  <w:noWrap/>
                  <w:vAlign w:val="bottom"/>
                  <w:hideMark/>
                </w:tcPr>
                <w:p w14:paraId="47A2DF45"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&gt;800</w:t>
                  </w:r>
                </w:p>
              </w:tc>
            </w:tr>
          </w:tbl>
          <w:p w14:paraId="448A8292" w14:textId="77777777" w:rsidR="00CF336F" w:rsidRPr="008D28AA" w:rsidRDefault="00CF336F" w:rsidP="00094017">
            <w:pPr>
              <w:tabs>
                <w:tab w:val="left" w:pos="0"/>
              </w:tabs>
              <w:spacing w:after="0" w:line="240" w:lineRule="auto"/>
              <w:rPr>
                <w:rFonts w:ascii="Arial" w:hAnsi="Arial" w:cs="Arial"/>
                <w:color w:val="FF0000"/>
                <w:sz w:val="14"/>
                <w:szCs w:val="14"/>
              </w:rPr>
            </w:pPr>
          </w:p>
        </w:tc>
        <w:tc>
          <w:tcPr>
            <w:tcW w:w="900" w:type="dxa"/>
            <w:tcBorders>
              <w:top w:val="single" w:sz="4" w:space="0" w:color="7F7F7F"/>
              <w:bottom w:val="single" w:sz="4" w:space="0" w:color="7F7F7F"/>
            </w:tcBorders>
            <w:shd w:val="clear" w:color="auto" w:fill="auto"/>
          </w:tcPr>
          <w:tbl>
            <w:tblPr>
              <w:tblW w:w="1551" w:type="dxa"/>
              <w:tblLayout w:type="fixed"/>
              <w:tblLook w:val="04A0" w:firstRow="1" w:lastRow="0" w:firstColumn="1" w:lastColumn="0" w:noHBand="0" w:noVBand="1"/>
            </w:tblPr>
            <w:tblGrid>
              <w:gridCol w:w="1551"/>
            </w:tblGrid>
            <w:tr w:rsidR="00CF336F" w14:paraId="2F8F687F" w14:textId="77777777" w:rsidTr="00094017">
              <w:trPr>
                <w:trHeight w:val="13"/>
              </w:trPr>
              <w:tc>
                <w:tcPr>
                  <w:tcW w:w="1551" w:type="dxa"/>
                  <w:tcBorders>
                    <w:top w:val="nil"/>
                    <w:left w:val="nil"/>
                    <w:bottom w:val="nil"/>
                    <w:right w:val="nil"/>
                  </w:tcBorders>
                  <w:shd w:val="clear" w:color="auto" w:fill="auto"/>
                  <w:noWrap/>
                  <w:vAlign w:val="bottom"/>
                  <w:hideMark/>
                </w:tcPr>
                <w:p w14:paraId="10BFF7BB" w14:textId="77777777" w:rsidR="00CF336F" w:rsidRPr="008D28AA" w:rsidRDefault="00CF336F" w:rsidP="00094017">
                  <w:pPr>
                    <w:tabs>
                      <w:tab w:val="left" w:pos="0"/>
                    </w:tabs>
                    <w:spacing w:after="0" w:line="240" w:lineRule="auto"/>
                    <w:ind w:leftChars="0" w:left="0" w:firstLineChars="0" w:firstLine="0"/>
                    <w:rPr>
                      <w:rFonts w:ascii="Arial" w:hAnsi="Arial" w:cs="Arial"/>
                      <w:color w:val="000000"/>
                      <w:sz w:val="14"/>
                      <w:szCs w:val="14"/>
                    </w:rPr>
                  </w:pPr>
                  <w:r w:rsidRPr="008D28AA">
                    <w:rPr>
                      <w:rFonts w:ascii="Arial" w:hAnsi="Arial" w:cs="Arial"/>
                      <w:color w:val="000000"/>
                      <w:sz w:val="14"/>
                      <w:szCs w:val="14"/>
                    </w:rPr>
                    <w:t>High</w:t>
                  </w:r>
                </w:p>
              </w:tc>
            </w:tr>
            <w:tr w:rsidR="00CF336F" w14:paraId="0003B3B4" w14:textId="77777777" w:rsidTr="00094017">
              <w:trPr>
                <w:trHeight w:val="13"/>
              </w:trPr>
              <w:tc>
                <w:tcPr>
                  <w:tcW w:w="1551" w:type="dxa"/>
                  <w:tcBorders>
                    <w:top w:val="nil"/>
                    <w:left w:val="nil"/>
                    <w:bottom w:val="nil"/>
                    <w:right w:val="nil"/>
                  </w:tcBorders>
                  <w:shd w:val="clear" w:color="auto" w:fill="auto"/>
                  <w:noWrap/>
                  <w:vAlign w:val="bottom"/>
                  <w:hideMark/>
                </w:tcPr>
                <w:p w14:paraId="2BA8A661"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Suitable</w:t>
                  </w:r>
                </w:p>
              </w:tc>
            </w:tr>
            <w:tr w:rsidR="00CF336F" w14:paraId="2802D3C1" w14:textId="77777777" w:rsidTr="00094017">
              <w:trPr>
                <w:trHeight w:val="13"/>
              </w:trPr>
              <w:tc>
                <w:tcPr>
                  <w:tcW w:w="1551" w:type="dxa"/>
                  <w:tcBorders>
                    <w:top w:val="nil"/>
                    <w:left w:val="nil"/>
                    <w:bottom w:val="nil"/>
                    <w:right w:val="nil"/>
                  </w:tcBorders>
                  <w:shd w:val="clear" w:color="auto" w:fill="auto"/>
                  <w:noWrap/>
                  <w:vAlign w:val="bottom"/>
                  <w:hideMark/>
                </w:tcPr>
                <w:p w14:paraId="2911B96A"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Moderately</w:t>
                  </w:r>
                </w:p>
              </w:tc>
            </w:tr>
            <w:tr w:rsidR="00CF336F" w14:paraId="1626B615" w14:textId="77777777" w:rsidTr="00094017">
              <w:trPr>
                <w:trHeight w:val="13"/>
              </w:trPr>
              <w:tc>
                <w:tcPr>
                  <w:tcW w:w="1551" w:type="dxa"/>
                  <w:tcBorders>
                    <w:top w:val="nil"/>
                    <w:left w:val="nil"/>
                    <w:bottom w:val="nil"/>
                    <w:right w:val="nil"/>
                  </w:tcBorders>
                  <w:shd w:val="clear" w:color="auto" w:fill="auto"/>
                  <w:noWrap/>
                  <w:vAlign w:val="bottom"/>
                  <w:hideMark/>
                </w:tcPr>
                <w:p w14:paraId="0F8255EA"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Marginally</w:t>
                  </w:r>
                </w:p>
              </w:tc>
            </w:tr>
            <w:tr w:rsidR="00CF336F" w14:paraId="0FC9A605" w14:textId="77777777" w:rsidTr="00094017">
              <w:trPr>
                <w:trHeight w:val="13"/>
              </w:trPr>
              <w:tc>
                <w:tcPr>
                  <w:tcW w:w="1551" w:type="dxa"/>
                  <w:tcBorders>
                    <w:top w:val="nil"/>
                    <w:left w:val="nil"/>
                    <w:bottom w:val="nil"/>
                    <w:right w:val="nil"/>
                  </w:tcBorders>
                  <w:shd w:val="clear" w:color="auto" w:fill="auto"/>
                  <w:noWrap/>
                  <w:vAlign w:val="bottom"/>
                  <w:hideMark/>
                </w:tcPr>
                <w:p w14:paraId="66240B12"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Not suitable</w:t>
                  </w:r>
                </w:p>
              </w:tc>
            </w:tr>
          </w:tbl>
          <w:p w14:paraId="45F2BBF9" w14:textId="77777777" w:rsidR="00CF336F" w:rsidRPr="006E1B61" w:rsidRDefault="00CF336F" w:rsidP="00094017">
            <w:pPr>
              <w:tabs>
                <w:tab w:val="left" w:pos="0"/>
              </w:tabs>
              <w:spacing w:after="0" w:line="240" w:lineRule="auto"/>
              <w:rPr>
                <w:rFonts w:ascii="Arial" w:hAnsi="Arial"/>
                <w:sz w:val="14"/>
              </w:rPr>
            </w:pPr>
          </w:p>
        </w:tc>
        <w:tc>
          <w:tcPr>
            <w:tcW w:w="630" w:type="dxa"/>
            <w:tcBorders>
              <w:top w:val="single" w:sz="4" w:space="0" w:color="7F7F7F"/>
              <w:bottom w:val="single" w:sz="4" w:space="0" w:color="7F7F7F"/>
            </w:tcBorders>
            <w:shd w:val="clear" w:color="auto" w:fill="auto"/>
          </w:tcPr>
          <w:p w14:paraId="0C22151B"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5</w:t>
            </w:r>
          </w:p>
          <w:p w14:paraId="12905187"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4</w:t>
            </w:r>
          </w:p>
          <w:p w14:paraId="45945BAB"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3</w:t>
            </w:r>
          </w:p>
          <w:p w14:paraId="678D8EBA"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2</w:t>
            </w:r>
          </w:p>
          <w:p w14:paraId="3CA96D15"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1</w:t>
            </w:r>
          </w:p>
        </w:tc>
        <w:tc>
          <w:tcPr>
            <w:tcW w:w="1260" w:type="dxa"/>
            <w:tcBorders>
              <w:top w:val="single" w:sz="4" w:space="0" w:color="7F7F7F"/>
              <w:bottom w:val="single" w:sz="4" w:space="0" w:color="7F7F7F"/>
            </w:tcBorders>
            <w:shd w:val="clear" w:color="auto" w:fill="auto"/>
            <w:vAlign w:val="center"/>
          </w:tcPr>
          <w:sdt>
            <w:sdtPr>
              <w:rPr>
                <w:rFonts w:ascii="Arial" w:hAnsi="Arial" w:cs="Arial"/>
                <w:color w:val="000000"/>
                <w:sz w:val="14"/>
                <w:szCs w:val="14"/>
              </w:rPr>
              <w:tag w:val="MENDELEY_CITATION_v3_eyJjaXRhdGlvbklEIjoiTUVOREVMRVlfQ0lUQVRJT05fMzc3YWFkZGQtYmQ0Ny00NzcyLWIxMDctZjI3Nzg4OTUxMGVjIiwicHJvcGVydGllcyI6eyJub3RlSW5kZXgiOjB9LCJpc0VkaXRlZCI6ZmFsc2UsIm1hbnVhbE92ZXJyaWRlIjp7ImlzTWFudWFsbHlPdmVycmlkZGVuIjpmYWxzZSwiY2l0ZXByb2NUZXh0IjoiWzEwXSwgWzEzXSwgWzE0XSwgWzE1XSwgWzE2XSwgWzE3XSwgWzI0XSwgWzI1XSIsIm1hbnVhbE92ZXJyaWRlVGV4dCI6IiJ9LCJjaXRhdGlvbkl0ZW1zIjpbeyJpZCI6IjVkMzcwOWNhLTM2OWItMzIwYS1hNDBhLWUzZDJiMGFkMjhmNyIsIml0ZW1EYXRhIjp7InR5cGUiOiJhcnRpY2xlLWpvdXJuYWwiLCJpZCI6IjVkMzcwOWNhLTM2OWItMzIwYS1hNDBhLWUzZDJiMGFkMjhmNyIsInRpdGxlIjoiRXZhbHVhdGlvbiBvZiB0aGUgU3BhdGlhbCBTdWl0YWJpbGl0eSBvZiBPZmZzaG9yZSBXaW5kIEZhcm3igJRBIENhc2UgU3R1ZHkgb2YgdGhlIFNlYSBBcmVhIG9mIExpYW9uaW5nIFByb3ZpbmNlIiwiYXV0aG9yIjpbeyJmYW1pbHkiOiJIdWFuZyIsImdpdmVuIjoiSmllIiwicGFyc2UtbmFtZXMiOmZhbHNlLCJkcm9wcGluZy1wYXJ0aWNsZSI6IiIsIm5vbi1kcm9wcGluZy1wYXJ0aWNsZSI6IiJ9LHsiZmFtaWx5IjoiSHVhbmciLCJnaXZlbiI6IlhpYW9sdSIsInBhcnNlLW5hbWVzIjpmYWxzZSwiZHJvcHBpbmctcGFydGljbGUiOiIiLCJub24tZHJvcHBpbmctcGFydGljbGUiOiIifSx7ImZhbWlseSI6IlNvbmciLCJnaXZlbiI6Ik5hbnFpIiwicGFyc2UtbmFtZXMiOmZhbHNlLCJkcm9wcGluZy1wYXJ0aWNsZSI6IiIsIm5vbi1kcm9wcGluZy1wYXJ0aWNsZSI6IiJ9LHsiZmFtaWx5IjoiTWEiLCJnaXZlbiI6Ill1IiwicGFyc2UtbmFtZXMiOmZhbHNlLCJkcm9wcGluZy1wYXJ0aWNsZSI6IiIsIm5vbi1kcm9wcGluZy1wYXJ0aWNsZSI6IiJ9LHsiZmFtaWx5IjoiV2VpIiwiZ2l2ZW4iOiJEYW4iLCJwYXJzZS1uYW1lcyI6ZmFsc2UsImRyb3BwaW5nLXBhcnRpY2xlIjoiIiwibm9uLWRyb3BwaW5nLXBhcnRpY2xlIjoiIn1dLCJjb250YWluZXItdGl0bGUiOiJTdXN0YWluYWJpbGl0eSAoU3dpdHplcmxhbmQpIiwiRE9JIjoiMTAuMzM5MC9zdTE0MDEwNDQ5IiwiSVNTTiI6IjIwNzExMDUwIiwiaXNzdWVkIjp7ImRhdGUtcGFydHMiOltbMjAyMiwxLDFdXX0sImFic3RyYWN0IjoiQWN0aXZlbHkgcHJvbW90aW5nIHRoZSBkZXZlbG9wbWVudCBvZiBvZmZzaG9yZSB3aW5kIHBvd2VyIGlzIGFuIGluZXZpdGFibGUgY2hvaWNlIGlmIHRoZSBQZW9wbGXigJlzIFJlcHVibGljIG9mIENoaW5hIHBsYW5zIHRvIGZ1bGZpbGwgaXRzIGludGVybmF0aW9uYWwgY29tbWl0bWVudHMsIHJlc3BvbmQgdG8gY2xpbWF0ZSBjaGFuZ2UsIGVuc3VyZSBlbmVyZ3kgc2VjdXJpdHksIGFuZCBpbXByb3ZlIGVuZXJneSBpbmZyYXN0cnVjdHVyZS4gSW5ldml0YWJseSwgb2Zmc2hvcmUgd2luZCBwb3dlciBkZXZlbG9wbWVudCB3aWxsIGNvbmZsaWN0IHdpdGggb3RoZXIgbWFyaW5lIGFjdGl2aXRpZXMsIGluY2x1ZGluZyBtYXJpY3VsdHVyZSBhbmQgc2hpcHBpbmcuIFRoZXJlZm9yZSwgbGVhcm5pbmcgaG93IHRvIGRldmVsb3Agb2Zmc2hvcmUgd2luZCBwb3dlciB3aXRob3V0IGFmZmVjdGluZyB0aGUgZW52aXJvbm1lbnQgb3IgY29uZmxpY3Rpbmcgd2l0aCBvdGhlciBtYXJpbmUgYWN0aXZpdGllcyBpcyBjcnVjaWFsIHRvIHRoZSBjb25zZXJ2YXRpb24gb2Ygc3BhdGlhbCBtYXJpbmUgcmVzb3VyY2VzLiBUaGUgcmFwaWQgZGV2ZWxvcG1lbnQgb2Ygb2Zmc2hvcmUgd2luZCBwb3dlciBpbiBMaWFvbmluZyBQcm92aW5jZSBoYXMgYWxsb3dlZCByZXNlYXJjaGVycyB0byBkZXZlbG9wIGFuIGluZGV4IHN5c3RlbSB0aGF0IGNhbiBiZSB1c2VkIHRvIGV2YWx1YXRlIHRoZSBzdWl0YWJpbGl0eSBvZiBvZmZzaG9yZSB3aW5kIHBvd2VyIGRldmVsb3BtZW50IHNpdGVzIGJ5IGNvbnNpZGVyaW5nIGNvc3RzLCBlbnZpcm9ubWVudGFsIHByb3RlY3Rpb24sIGFuZCBzZWEgbWFuYWdlbWVudC4gU3BhdGlhbCBhbmFseXNpcyBhbmQgYSBtdWx0aWF0dHJpYnV0ZSBldmFsdWF0aW9uIG1ldGhvZCBpbnRlZ3JhdGluZyBhIGZ1enp5IG1lbWJlcnNoaXAgZnVuY3Rpb24gd2VyZSB1c2VkIHRvIGV2YWx1YXRlIG9mZnNob3JlIHdpbmQgZmFybSBwbGFjZW1lbnQgaW4gTGlhb25pbmcuIFRoZSByZXN1bHRzIGNsYXNzaWZpZWQgNSUsIDE4JSwgMjElLCBhbmQgNTYlIG9mZnNob3JlIGFyZWFzIG9mIExpYW9uaW5nIGFzIHZlcnkgc3VpdGFibGUsIHJlbGF0aXZlbHkgc3VpdGFibGUsIHNvbWV3aGF0IHVuc3VpdGFibGUsIGFuZCB1bnN1aXRhYmxlIGZvciB3aW5kIHBvd2VyIGRldmVsb3BtZW50LCByZXNwZWN0aXZlbHkuIFRoZSByZXN1bHRzIG9mIHRoaXMgcGFwZXIgY2FuIHByb3ZpZGUgYSByZWZlcmVuY2UgZm9yIGRlY2lzaW9uIG1ha2VycyB3aG8gcGxhbiBmb3Igb2Zmc2hvcmUgd2luZCBmYXJtIGxvY2F0aW9ucyB1bmRlciB0aGUgY29uc3RyYWludHMgb2YgaGlnaC1pbnRlbnNpdHkgZGV2ZWxvcG1lbnQuIiwicHVibGlzaGVyIjoiTURQSSIsImlzc3VlIjoiMSIsInZvbHVtZSI6IjE0IiwiY29udGFpbmVyLXRpdGxlLXNob3J0IjoiIn0sImlzVGVtcG9yYXJ5IjpmYWxzZX0seyJpZCI6IjZkNDAxZmVjLTVmMDItM2E4OC1hZTY4LWU5ODFlYjM1M2MyNSIsIml0ZW1EYXRhIjp7InR5cGUiOiJhcnRpY2xlLWpvdXJuYWwiLCJpZCI6IjZkNDAxZmVjLTVmMDItM2E4OC1hZTY4LWU5ODFlYjM1M2MyNSIsInRpdGxlIjoiR0lTIGJhc2VkIE1DRE0gZm9yIHdhc3RlIGRpc3Bvc2FsIHNpdGUgc2VsZWN0aW9uIGluIERlamVuIHRvd24sIEV0aGlvcGlhIiwiYXV0aG9yIjpbeyJmYW1pbHkiOiJaZXdkaWUiLCJnaXZlbiI6Ik11bHVzZXcgTWludXllbGV0IiwicGFyc2UtbmFtZXMiOmZhbHNlLCJkcm9wcGluZy1wYXJ0aWNsZSI6IiIsIm5vbi1kcm9wcGluZy1wYXJ0aWNsZSI6IiJ9LHsiZmFtaWx5IjoiWWVzaGFuZXciLCJnaXZlbiI6IlNpbWFjaGV3IE1pbml5a2lzIiwicGFyc2UtbmFtZXMiOmZhbHNlLCJkcm9wcGluZy1wYXJ0aWNsZSI6IiIsIm5vbi1kcm9wcGluZy1wYXJ0aWNsZSI6IiJ9XSwiY29udGFpbmVyLXRpdGxlIjoiRW52aXJvbm1lbnRhbCBhbmQgU3VzdGFpbmFiaWxpdHkgSW5kaWNhdG9ycyIsIkRPSSI6IjEwLjEwMTYvai5pbmRpYy4yMDIzLjEwMDIyOCIsIklTU04iOiIyNjY1OTcyNyIsImlzc3VlZCI6eyJkYXRlLXBhcnRzIjpbWzIwMjMsNiwxXV19LCJhYnN0cmFjdCI6IlNlbGVjdGluZyBhIHByb3Blcmx5IGlkZW50aWZpZWQgd2FzdGUgZGlzcG9zYWwgc2l0ZSBpcyB0aGUgbW9zdCBjb21wbGV4IGFuZCBkaWZmaWN1bHQgdGFzayBkdWUgdG8gdGhlIHNvY2lhbCwgZW52aXJvbm1lbnRhbCwgdGVjaG5pY2FsLCBlY29ub21pYywgYW5kIGxlZ2FsIGZhY3RvcnMsIGFuZCBpbXBvcnRhbnQgcG9pbnQgZm9yIHRoZSBhYnJ1cHRseSBleHBhbmRlZCBpbmR1c3RyaWVzIGFuZCBpbmNyZWFzZWQgcG9wdWxhdGlvbi4gV2FzdGUgbWFuYWdlbWVudCBzeXN0ZW0gaXMgdGhlIGNoYWxsZW5naW5nIG9yZGVyIGFuZCBoYXMgcG9zZWQgaW5maW5pdGUgcHJvYmxlbXMgaW4gZW52aXJvbm1lbnRhbCBzY2llbmNlIGFuZCBodW1hbiBoZWFsdGguIFRoZSBsZWZ0b3ZlciBtYXRlcmlhbHMgdGhhdCBoYXZlIGJlZW4gcmVsZWFzZWQgZnJvbSB0aGUgaW5kdXN0cmllcyBhbmQgZGFpbHkgaHVtYW4gbGlmZSBhY3Rpdml0aWVzIHNob3VsZCBiZSBhcHByb3ByaWF0ZWx5IGNvbGxlY3RlZCwgdHJhbnNmZXJyZWQsIHRyYW5zcG9ydGVkLCBhbmQgZmluYWxseSBkdW1wZWQgaW50byB0aGUgcHJvcGVybHkgc2VsZWN0ZWQgd2FzdGUgZGlzcG9zYWwgc2l0ZS4gV2FzdGUgbWFuYWdlbWVudCBncmVhdGx5IGhlbHBzIHRvIGtlZXAgdGhlIGVudmlyb25tZW50IGhlYWx0aHkgYW5kIHNpZ25pZmljYW50bHkgcmVkdWNlcyByaXNrcyBjYXVzZWQgYnkgaW1wcm9wZXJseSBkdW1wZWQgd2FzdGUgbWF0ZXJpYWxzLiBUaGUgcHJlc2VudCBzdHVkeSB3YXMgaW50ZW5kZWQgdG8gaW52ZXN0aWdhdGUgc3VpdGFibGUgd2FzdGUgZGlzcG9zYWwgc2l0ZSBpbiBEZWplbiB0b3duIGFwcGx5aW5nIEdJUyBhbmQgQUhQIHRlY2huaXF1ZXMgb2YgbXVsdGljcml0ZXJpYSBkZWNpc2lvbiBtYWtpbmcgYnkgY29uc2lkZXJpbmcgdGhlIHRlbiBtYWluIGluZmx1ZW5jaW5nIGZhY3RvcnMgKGRpc3RhbmNlIGZyb20gdGhlIHNldHRsZW1lbnQsIHRoZSByb2FkIG5ldHdvcmsgYW5kIHRoZSBzdHJlYW0sIGxhbmQgdXNlLCBnZW9sb2d5LCBnZW9tb3JwaG9sb2d5LCBzbG9wZSwgd2luZCBzcGVlZCBhbmQgZGlyZWN0aW9uLCBsaW5lYW1lbnQgZGVuc2l0eSBhbmQgZWxldmF0aW9uKS4gQmFzZWQgb24gdGhlIHJlc2VhcmNoZXJz4oCZIGV4cGVydCBhbmQgb3Zlci12aWV3aW5nIG9mIHByZXZpb3VzIHN0dWRpZXMsIHRoZSBzdWJqZWN0aXZlbHkgZGVmaW5lZCBjb250cm9sbGluZyBwYXJhbWV0ZXJzIHdlcmUgaGllcmFyY2hpY2FsbHkgZm9ybXVsYXRlZCBpbiB0aGUgbWF0cml4IGFuZCBjaGFuZ2VkIGludG8gbnVtZXJpY2FsIHZhbHVlcyB0byBvYnRhaW4gdGhlIHJlbGF0aXZlIGltcG90ZW5jeSBvZiBlYWNoIGZlYXR1cmUgZm9yIHRoZSBwcmVwYXJhdGlvbiBvZiB0aGUgc3VpdGFiaWxpdHkgbW9kZWxpbmcgbWFwLiA3LjksIDQ2LjQsIDYuNSwgMjIuMiBhbmQgMTclIG9mIHRoZSBzdHVkeSBhcmVhIGlzIGhpZ2hseSBzdWl0YWJsZSwgc3VpdGFibGUsIG1vZGVyYXRlbHkgc3VpdGFibGUsIGxlc3Mgc3VpdGFibGUgYW5kIHVuc3VpdGFibGUgZm9yIHdhc3RlIGRpc3Bvc2FsIHNpdGUgc2VsZWN0aW9uIHJlc3BlY3RpdmVseS4gQXMgYSByZXN1bHQsIGVudmlyb25tZW50YWxseSBzb3VuZCwgZmVhc2libGUgYW5kIGFjY2VwdGFibGUgd2FzdGUgZGlzcG9zYWwgc2l0ZSBtYXAgd2FzIGdlbmVyYXRlZCB1c2luZyBBcmNHSVMgc29mdHdhcmUgYmFzZWQgb24gdGhlIHJlbGF0aXZlIHdlaWdodHMgb2YgdGhlIGNvbnRyb2xsaW5nIGZhY3RvcnMuIiwicHVibGlzaGVyIjoiRWxzZXZpZXIgQi5WLiIsInZvbHVtZSI6IjE4IiwiY29udGFpbmVyLXRpdGxlLXNob3J0IjoiIn0sImlzVGVtcG9yYXJ5IjpmYWxzZX0seyJpZCI6ImE1ZjQyZDVlLTRlYjUtM2U2MC05NGEyLTQ1ODRiZWIxM2VhNiIsIml0ZW1EYXRhIjp7InR5cGUiOiJhcnRpY2xlLWpvdXJuYWwiLCJpZCI6ImE1ZjQyZDVlLTRlYjUtM2U2MC05NGEyLTQ1ODRiZWIxM2VhNiIsInRpdGxlIjoiQSBoeWJyaWQgYXBwcm9hY2ggdXNpbmcgR0lTLWJhc2VkIGZ1enp5IEFIUOKAk1RPUFNJUyBhc3Nlc3NpbmcgZmxvb2QgaGF6YXJkcyBhbG9uZyB0aGUgc291dGgtY2VudHJhbCBjb2FzdCBvZiBWaWV0bmFtIiwiYXV0aG9yIjpbeyJmYW1pbHkiOiJOZ3V5ZW4iLCJnaXZlbiI6Ikh1dSBYdWFuIiwicGFyc2UtbmFtZXMiOmZhbHNlLCJkcm9wcGluZy1wYXJ0aWNsZSI6IiIsIm5vbi1kcm9wcGluZy1wYXJ0aWNsZSI6IiJ9LHsiZmFtaWx5IjoiTmd1eWVuIiwiZ2l2ZW4iOiJBbiBUaGluaCIsInBhcnNlLW5hbWVzIjpmYWxzZSwiZHJvcHBpbmctcGFydGljbGUiOiIiLCJub24tZHJvcHBpbmctcGFydGljbGUiOiIifSx7ImZhbWlseSI6Ik5nbyIsImdpdmVuIjoiQW5oIFR1IiwicGFyc2UtbmFtZXMiOmZhbHNlLCJkcm9wcGluZy1wYXJ0aWNsZSI6IiIsIm5vbi1kcm9wcGluZy1wYXJ0aWNsZSI6IiJ9LHsiZmFtaWx5IjoiUGhhbiIsImdpdmVuIjoiVmFuIFRobyIsInBhcnNlLW5hbWVzIjpmYWxzZSwiZHJvcHBpbmctcGFydGljbGUiOiIiLCJub24tZHJvcHBpbmctcGFydGljbGUiOiIifSx7ImZhbWlseSI6Ik5ndXllbiIsImdpdmVuIjoiVHJvbmcgRG9pIiwicGFyc2UtbmFtZXMiOmZhbHNlLCJkcm9wcGluZy1wYXJ0aWNsZSI6IiIsIm5vbi1kcm9wcGluZy1wYXJ0aWNsZSI6IiJ9LHsiZmFtaWx5IjoiRG8iLCJnaXZlbiI6IlZhbiBUaGFuaCIsInBhcnNlLW5hbWVzIjpmYWxzZSwiZHJvcHBpbmctcGFydGljbGUiOiIiLCJub24tZHJvcHBpbmctcGFydGljbGUiOiIifSx7ImZhbWlseSI6IkRhbyIsImdpdmVuIjoiRGluaCBDaGFtIiwicGFyc2UtbmFtZXMiOmZhbHNlLCJkcm9wcGluZy1wYXJ0aWNsZSI6IiIsIm5vbi1kcm9wcGluZy1wYXJ0aWNsZSI6IiJ9LHsiZmFtaWx5IjoiRGFuZyIsImdpdmVuIjoiRGluaCBUdW5nIiwicGFyc2UtbmFtZXMiOmZhbHNlLCJkcm9wcGluZy1wYXJ0aWNsZSI6IiIsIm5vbi1kcm9wcGluZy1wYXJ0aWNsZSI6IiJ9LHsiZmFtaWx5IjoiTmd1eWVuIiwiZ2l2ZW4iOiJBbmggVHVhbiIsInBhcnNlLW5hbWVzIjpmYWxzZSwiZHJvcHBpbmctcGFydGljbGUiOiIiLCJub24tZHJvcHBpbmctcGFydGljbGUiOiIifSx7ImZhbWlseSI6Ik5ndXllbiIsImdpdmVuIjoiVGhlIEtpZW4iLCJwYXJzZS1uYW1lcyI6ZmFsc2UsImRyb3BwaW5nLXBhcnRpY2xlIjoiIiwibm9uLWRyb3BwaW5nLXBhcnRpY2xlIjoiIn0seyJmYW1pbHkiOiJIZW5zIiwiZ2l2ZW4iOiJMdWMiLCJwYXJzZS1uYW1lcyI6ZmFsc2UsImRyb3BwaW5nLXBhcnRpY2xlIjoiIiwibm9uLWRyb3BwaW5nLXBhcnRpY2xlIjoiIn1dLCJjb250YWluZXItdGl0bGUiOiJBcHBsaWVkIFNjaWVuY2VzIChTd2l0emVybGFuZCkiLCJET0kiOiIxMC4zMzkwL2FwcDEwMjA3MTQyIiwiSVNTTiI6IjIwNzYzNDE3IiwiaXNzdWVkIjp7ImRhdGUtcGFydHMiOltbMjAyMCwxMCwyXV19LCJwYWdlIjoiMS0yMSIsImFic3RyYWN0IjoiRmxvb2QgaGF6YXJkcyBhZmZlY3QgdGhlIGxvY2FsIGVjb25vbXkgYW5kIHRoZSBsaXZlbGlob29kIG9mIHJlc2lkZW50cyBhbG9uZyB0aGUgU291dGgtQ2VudHJhbCBDb2FzdCBvZiBWaWV0bmFtLiBVbmRlcnN0YW5kaW5nIHRoZSBmYWN0b3JzIGluZmx1ZW5jaW5nIGZsb29kc+KAmSBvY2N1cnJlbmNlIHBvdGVudGlhbGx5IGNvbnRyaWJ1dGVzIHRvIGVzdGFibGlzaCBtaXRpZ2F0aW9uIHJlc3BvbnNlcyB0byB0aGUgaGF6YXJkcy4gVGhpcyBwYXBlciBkZWFscyB3aXRoIGFuIGVtcGlyaWNhbCBzdHVkeSBvbiBhcHBseWluZyBhIGNvbWJpbmF0aW9uIG9mIHRoZSBmdXp6eSBhbmFseXRpYyBoaWVyYXJjaHkgcHJvY2VzcyAoQUhQKSwgdGhlIGZ1enp5IHRlY2huaXF1ZSBmb3Igb3JkZXIgb2YgcHJlZmVyZW5jZSBieSBzaW1pbGFyaXR5IHRvIGlkZWFsIHNvbHV0aW9uIChUT1BTSVMpLCBhbmQgYSBnZW9ncmFwaGljIGluZm9ybWF0aW9uIHN5c3RlbSAoR0lTKSB0byBhc3Nlc3MgZmxvb2QgaGF6YXJkcyBhbG9uZyB0aGUgU291dGgtQ2VudHJhbCBDb2FzdCBvZiBWaWV0bmFtLiBEYXRhIGFyZSBjb2xsZWN0ZWQgZnJvbSBmb2N1cyBncm91cCBkaXNjdXNzaW9ucyAoRkdEcykgd2l0aCBmaXZlIGNvbW11bmFsIGF1dGhvcml0aWVzOyBhIHF1ZXN0aW9ubmFpcmUgY29tcGxldGVkIGJ5IGVpZ2h0IGhhbWxldCBoZWFkcyBpbiB0aGUgUGh1b2MgVGhhbmcgY29tbXVuZSAoQmluaCBEaW5oIHByb3ZpbmNlKTsgYW5kIGRvY3VtZW50cywgcmVwb3J0cywgYW5kIHRoZW1hdGljIG1hcHMgcHJvdmlkZWQgZnJvbSBvZmZpY2lhbCBzb3VyY2VzLiBBIHRvdGFsIG9mIDEyIG1hcHMgb2YgZmxvb2QgZmFjdG9ycyBhcmUgcHJlcGFyZWQuIFRoZSByZXN1bHRzIHNob3cgdGhhdCB0ZXJyYWluIGVsZXZhdGlvbiwgY3JlZWstYm90dG9tIHRlcnJhaW5zLCBoaWdoIHRpZGUtaW5kdWNlZCBmbG9vZGluZyBhcmVhLCBhbmQgZGlzdGFuY2UgdG8gd2F0ZXIgYm9keSBhcmUgdGhlIG1haW4gZmFjdG9ycyBhZmZlY3RpbmcgZmxvb2QgaGF6YXJkcy4gVGhlIEFuIExvaSBoYW1sZXQgZmFjZXMgdGhlIGhpZ2hlc3QgcmlzayBmb3IgZmxvb2RzLCBmb2xsb3dlZCBieSBMYWMgRGllbiwgTHVvbmcgQmluaCwgYW5kIFBobyBEb25nLiBUaGUgbWFwIG9mIGZsb29kIGhhemFyZHMgaW5kaWNhdGVzIHRoZSB3ZXN0ZXJuIHBhcnQgaXMgYXNzZXNzZWQgYXMgbG93IGhhemFyZCwgd2hlcmVhcyB0aGUgZWFzdGVybiBwYXJ0IGlzIGEgdmVyeSBoaWdoIGhhemFyZCBhcmVhLiBUaGUgc3R1ZHkgZmluZGluZ3Mgc2hvdyB0aGF0IHRoZSBoeWJyaWQgYXBwcm9hY2ggdXNpbmcgR0lTLWJhc2VkIGZ1enp5IEFIUOKAk1RPUFNJUyBhbGxvd3MgY29ubmVjdGluZyBkZWNpc2lvbiBtYWtlcnMgd2l0aCB0aGUgaW5mbHVlbmNpbmcgZmFjdG9ycyBvZiBmbG9vZGluZy4gVG8gbWl0aWdhdGUgZmxvb2RzLCBib3RoIHRoZSBWaWV0bmFtIG5hdGlvbmFsIGdvdmVybm1lbnQgYW5kIHRoZSBCaW5oIERpbmggcHJvdmluY2lhbCBnb3Zlcm5tZW50IHNob3VsZCBpbnRlZ3JhdGUgbmF0dXJhbCBoYXphcmQgbWl0aWdhdGlvbiBpbnRvIHNvY2lvLWVjb25vbWljIGRldmVsb3BtZW50IHBvbGljaWVzLiIsInB1Ymxpc2hlciI6Ik1EUEkgQUciLCJpc3N1ZSI6IjIwIiwidm9sdW1lIjoiMTAiLCJjb250YWluZXItdGl0bGUtc2hvcnQiOiIifSwiaXNUZW1wb3JhcnkiOmZhbHNlfSx7ImlkIjoiZmIwZDI1NGMtNjc1Yi0zZjBiLWJkNGUtYWEyYjNhY2IxODY3IiwiaXRlbURhdGEiOnsidHlwZSI6ImFydGljbGUtam91cm5hbCIsImlkIjoiZmIwZDI1NGMtNjc1Yi0zZjBiLWJkNGUtYWEyYjNhY2IxODY3IiwidGl0bGUiOiJBIEdJUy1NQ0RNIE1ldGhvZCBmb3IgUmFua2luZyBQb3RlbnRpYWwgU3RhdGlvbiBMb2NhdGlvbnMgaW4gdGhlIEV4cGFuc2lvbiBvZiBCaWtlLVNoYXJpbmcgU3lzdGVtcyIsImF1dGhvciI6W3siZmFtaWx5IjoiQmFoYWRvcmkiLCJnaXZlbiI6Ik1vaGFtbWFkIFNhZGVnaCIsInBhcnNlLW5hbWVzIjpmYWxzZSwiZHJvcHBpbmctcGFydGljbGUiOiIiLCJub24tZHJvcHBpbmctcGFydGljbGUiOiIifSx7ImZhbWlseSI6IkdvbsOnYWx2ZXMiLCJnaXZlbiI6IkFsZXhhbmRyZSBCLiIsInBhcnNlLW5hbWVzIjpmYWxzZSwiZHJvcHBpbmctcGFydGljbGUiOiIiLCJub24tZHJvcHBpbmctcGFydGljbGUiOiIifSx7ImZhbWlseSI6Ik1vdXJhIiwiZ2l2ZW4iOiJGaWxpcGUiLCJwYXJzZS1uYW1lcyI6ZmFsc2UsImRyb3BwaW5nLXBhcnRpY2xlIjoiIiwibm9uLWRyb3BwaW5nLXBhcnRpY2xlIjoiIn1dLCJjb250YWluZXItdGl0bGUiOiJBeGlvbXMiLCJET0kiOiIxMC4zMzkwL2F4aW9tczExMDYwMjYzIiwiSVNTTiI6IjIwNzUxNjgwIiwiaXNzdWVkIjp7ImRhdGUtcGFydHMiOltbMjAyMiw2LDFdXX0sImFic3RyYWN0IjoiQmljeWNsZS1zaGFyaW5nIHN5c3RlbXMgKEJTU3MpIGFyZSBhbiBlZmZlY3RpdmUgc29sdXRpb24gdG8gcmVkdWNlIHByaXZhdGUgY2FyIHVzYWdlIGluIG1vc3QgY2l0aWVzIGFuZCBhcmUgYW4gaW5mbHVlbnRpYWwgZmFjdG9yIGluIGVuY291cmFnaW5nIGNpdGl6ZW5zIHRvIHNoaWZ0IHRvIG1vcmUgc3VzdGFpbmFibGUgdHJhbnNwb3J0IG1vZGVzLiBJbiB0aGlzIHNlbnNlLCB0aGUgbG9jYXRpb24gb2YgQlNTIHN0YXRpb25zIGhhcyBhIGNyaXRpY2FsIGltcGFjdCBvbiB0aGUgc3lzdGVt4oCZcyBlZmZpY2llbmN5LiBUaGlzIHN0dWR5IHByb3Bvc2VkIGFuIGludGVncmF0ZWQgZ2VvZ3JhcGhpYyBpbmZvcm1hdGlvbiBzeXN0ZW3igJNtdWx0aS1jcml0ZXJpYSBkZWNpc2lvbi1tYWtpbmcgKEdJUy1NQ0RNKSBmcmFtZXdvcmsgdGhhdCBpbmNsdWRlcyB0aGUgYW5hbHl0aWMgaGllcmFyY2h5IHByb2Nlc3MgKEFIUCksIHRlY2huaXF1ZSBmb3Igb3JkZXIgcHJlZmVyZW5jZSBieSBzaW1pbGFyaXR5IHRvIHRoZSBpZGVhbCBzb2x1dGlvbiAoVE9QU0lTKSwgYW5kIHNwYXRpYWwgZGF0YSBwcm9jZXNzaW5nIGluIEdJUyB0byBkZXRlcm1pbmUgYSByYW5raW5nIG9mIHBvdGVudGlhbCBsb2NhdGlvbnMgZm9yIEJTUyBzdGF0aW9ucy4gVGhlIHJlc3VsdHMgb2YgdGhlIHByb3Bvc2VkIEdJUy1NQ0RNIG1ldGhvZCBjYW4gYmUgdXNlZCBmb3IgYm90aCBwbGFubmluZyBhIG5ldyBCU1Mgb3IgZXhwYW5kaW5nIG9uZSB0aGF0IGlzIGN1cnJlbnRseSB1bmRlciBvcGVyYXRpb24uIFRoZSBmcmFtZXdvcmsgd2FzIGFwcGxpZWQgdG8gYSBjYXNlIHN0dWR5IGZvciBleHBhbmRpbmcgR0lSQSwgdGhlIEJTUyBvZiBMaXNib24sIFBvcnR1Z2FsLiBJbiBpdCwgbG9jYXRpb24gY3JpdGVyaWEgd2VyZSBzZWxlY3RlZCBpbiBmb3VyIGNhdGVnb3JpZXMsIGluY2x1ZGluZyBjcml0ZXJpYSBmcm9tIHRoZSBsaXRlcmF0dXJlIGFuZCBleHRyYWN0ZWQgZnJvbSBhdmFpbGFibGUgdHJhbnNhY3Rpb24gZGF0YTsgaW4gYWRkaXRpb24sIHdlIGFsc28gc3VnZ2VzdGVkIHNvbWUgY3JpdGVyaWEuIFRoZSByZWJhbGFuY2luZyBvcGVyYXRvcuKAmXMgc3RhZmYgd2VyZSB0aGUgZGVjaXNpb24gbWFrZXJzIGluIHRoaXMgc3R1ZHkgdmlhIHRoZWlyIHJlc3BvbnNlcyB0byB0aGUgQUhQIHF1ZXN0aW9ubmFpcmUuIFRoZSByZWJhbGFuY2luZyBzdGFmZiBiZWxpZXZlZCB0aGF0IHRoZSBtYWluIGNyaXRlcmlvbiBvZiDigJxjaXR5IGluZnJhc3RydWN0dXJl4oCdIHdpdGggdGhlIHR3byBzdWItY3JpdGVyaWEgb2Yg4oCccG9wdWxhdGlvbiBkZW5zaXR54oCdIGFuZCDigJxzbG9wZeKAnSB3ZXJlIHRoZSBtb3N0IGltcG9ydGFudC4gRnVydGhlcm1vcmUsIHRoZSBwcm94aW1pdHkgdG8gdGhlIOKAnGJpa2UgbmV0d29ya+KAnSB3aXRoIHRoZSBzdWItY3JpdGVyaW9uIG9mIOKAnHByb3hpbWl0eSB0byB0aGUgY3VycmVudCBiaWtlIHN0YXRpb25z4oCdIGhhZCBsZXNzIGltcG9ydGFuY2UuIEVhY2ggY3JpdGVyaW9u4oCZcyB3ZWlnaHQgYW5kIGluY29uc2lzdGVuY3kgcmF0ZSB3ZXJlIG9idGFpbmVkIHVzaW5nIHRoZSBFeHBlcnQgQ2hvaWNlIHNvZnR3YXJlLiBUaGUgZ2VvZ3JhcGhpYyB2YWx1ZXMgb2YgZWFjaCBjcml0ZXJpb24gd2VyZSBjcmVhdGVkIHV0aWxpemluZyB0aGUgQXJjR0lTIHNvZnR3YXJlLCBhbmQgaXRzIG5ldHdvcmsgYW5hbHlzdCBtb2R1bGUgd2FzIGVtcGxveWVkIGZvciBhcHBseWluZyBsb2NhdGlvbiB0ZWNobmlxdWVzLiBCYXNlZCBvbiB0aGUgY3JlYXRlZCBzdWl0YWJpbGl0eSBtYXAsIHRoZSBjaXR54oCZcyBjZW50ZXIgd2FzIHRoZSBtYWluIHN1aXRhYmxlIGFyZWEgZm9yIGVzdGFibGlzaGluZyBuZXcgc3RhdGlvbnMuIEZvcnR5LWZpdmUgbmV3IGJpa2Ugc3RhdGlvbnMgd2VyZSBpZGVudGlmaWVkIGluIHRob3NlIGFyZWFzIGFuZCByYW5rZWQgdXNpbmcgdGhlIFRPUFNJUyB0ZWNobmlxdWUuIiwicHVibGlzaGVyIjoiTURQSSIsImlzc3VlIjoiNiIsInZvbHVtZSI6IjExIiwiY29udGFpbmVyLXRpdGxlLXNob3J0IjoiIn0sImlzVGVtcG9yYXJ5IjpmYWxzZX0seyJpZCI6IjE0ZGMxMDc2LWYyZGYtMzcyMC1iNTE4LWJkMjMzOTdiMmZhOCIsIml0ZW1EYXRhIjp7InR5cGUiOiJhcnRpY2xlLWpvdXJuYWwiLCJpZCI6IjE0ZGMxMDc2LWYyZGYtMzcyMC1iNTE4LWJkMjMzOTdiMmZhOCIsInRpdGxlIjoiSW50ZWdyYXRpb24gb2YgR0lTLCBBSFAgYW5kIFRPUFNJUyBpbiBldmFsdWF0aW5nIHN1aXRhYmxlIGxvY2F0aW9ucyBmb3IgaW5kdXN0cmlhbCBkZXZlbG9wbWVudDogQSBjYXNlIG9mIFRlaHJpIEdhcmh3YWwgZGlzdHJpY3QsIFV0dGFyYWtoYW5kLCBJbmRpYSIsImF1dGhvciI6W3siZmFtaWx5IjoiUmFteWEiLCJnaXZlbiI6IlNha2tlcmkiLCJwYXJzZS1uYW1lcyI6ZmFsc2UsImRyb3BwaW5nLXBhcnRpY2xlIjoiIiwibm9uLWRyb3BwaW5nLXBhcnRpY2xlIjoiIn0seyJmYW1pbHkiOiJEZXZhZGFzIiwiZ2l2ZW4iOiJWLiIsInBhcnNlLW5hbWVzIjpmYWxzZSwiZHJvcHBpbmctcGFydGljbGUiOiIiLCJub24tZHJvcHBpbmctcGFydGljbGUiOiIifV0sImNvbnRhaW5lci10aXRsZSI6IkpvdXJuYWwgb2YgQ2xlYW5lciBQcm9kdWN0aW9uIiwiY29udGFpbmVyLXRpdGxlLXNob3J0IjoiSiBDbGVhbiBQcm9kIiwiRE9JIjoiMTAuMTAxNi9qLmpjbGVwcm8uMjAxOS4xMTc4NzIiLCJJU1NOIjoiMDk1OTY1MjYiLCJpc3N1ZWQiOnsiZGF0ZS1wYXJ0cyI6W1syMDE5LDExLDIwXV19LCJhYnN0cmFjdCI6IlN0YWJpbGl0eSBpbiBkZW1vZ3JhcGh5IGFuZCBlY29ub215IG9mIGEgcmVnaW9uIGNhbiBiZSBtYWludGFpbmVkIGJ5IGdlbmVyYXRpbmcgZW1wbG95bWVudCBvcHBvcnR1bml0aWVzIHdpdGggZHVlIGNvbnNpZGVyYXRpb24gb2YgbG9jYWxseSBhdmFpbGFibGUgcmVzb3VyY2VzIHdvdWxkIGJlIHRoZSBiZXN0IGluaXRpYXRpdmUgdG8gZW5zdXJlIGFuZCBtYWludGFpbiBzdXN0YWluYWJsZSBkZXZlbG9wbWVudC4gVGhlIGFpbSBvZiB0aGUgcHJlc2VudCBzdHVkeSBpcyB0byBpZGVudGlmeSBzdWl0YWJsZSBsb2NhdGlvbnMgZm9yIGFncm8tYmFzZWQgaW5kdXN0cmlhbCB1c2UgaW4gVGVocmkgR2FyaHdhbCBkaXN0cmljdCBvZiBVdHRhcmFraGFuZCBTdGF0ZSwgSW5kaWEuIEdlb2dyYXBoaWNhbCBJbmZvcm1hdGlvbiBTeXN0ZW0gLSBHSVMgc2VydmVzIGFzIGFuIGVmZmVjdGl2ZSB0b29sIGZvciBpZGVudGlmeWluZyBhbmQgbW9uaXRvcmluZyB0aGUgY2hhbmdlcyBvY2N1cnJpbmcgaW4gYSBzcGVjaWZpYyByZWdpb24sIGFuZCBpdHMgYXNzb2NpYXRlZCBpbXBhY3Qgb24gZWNvc3lzdGVtcy4gTXVsdGktY3JpdGVyaWEgZGVjaXNpb24gbWFraW5nIChNQ0RNKSB0ZWNobmlxdWVzIGxpa2UgQW5hbHl0aWNhbCBIaWVyYXJjaHkgUHJvY2VzcyAoQUhQKSBhbmQgVGVjaG5pcXVlIGZvciBPcmRlciBQcmVmZXJlbmNlIGJ5IFNpbWlsYXJpdHkgdG8gSWRlYWwgU29sdXRpb24gKFRPUFNJUykgcHJvdmlkZXMgc3RydWN0dXJhbCBhbmQgcGFpcndpc2UgcXVhbnRpZmljYXRpb24sIGFuZCBjb21wYXJpc29uIGJldHdlZW4gZWxlbWVudHMsIGFuZCBjcml0ZXJpYSBmb3IgcHJpb3JpdHkgcmFua2luZyBmb3IgaW5kdXN0cmlhbCBsb2NhdGlvbiBwdXJwb3NlLiBUb3BvZ3JhcGhpY2FsIGZlYXR1cmVzLCBzb2lsIGNoYXJhY3RlcmlzdGljcywgY29ubmVjdGl2aXR5LCBzZXR0bGVtZW50cywgbmF0dXJhbCByZXNvdXJjZXMgYW5kIHRoZWlyIGNvbnN0cmFpbnRzLCBhdmFpbGFiaWxpdHkgb2YgcmF3IG1hdGVyaWFsLCBsYWJvdXIgYXZhaWxhYmlsaXR5LCBsb2NhdGlvbiBvZiBiYXJyZW4gbGFuZHMsIGNsaW1hdGUgYW5kIHZpY2luaXR5IG9mIG1ham9yIGZ1bmN0aW9uYWwgY2VudHJlcyBhcmUgdGhlIHBhcmFtZXRlcnMgY29uc2lkZXJlZCBpbiB0aGlzIHN0dWR5LiBFeHBlcnQncyBvcGluaW9ucyB3ZXJlIGNvbnN1bHRlZCBpbiBkZXRlcm1pbmluZyB0aGUgd2VpZ2h0cyB0byB0aGUgcGFyYW1ldGVycyBhbmQgc3Vic2VxdWVudGx5LCB0aGUgaW5kdXN0cmlhbCBsYW5kIHN1aXRhYmlsaXR5IG1hcCB3YXMgZ2VuZXJhdGVkLiBJdCB3YXMgZXN0aW1hdGVkIHRoYXQgMC4wNiUgKDIuNTQgc3EuIGttKSBvZiB0aGUgc3R1ZHkgYXJlYSBpcyBoaWdobHkgc3VpdGFibGUgZm9yIGVzdGFibGlzaGluZyBpbmR1c3RyaWVzIGluIGdlbmVyYWwsIDEuNTElICg1OSBzcS4ga20pIGlzIG1vZGVyYXRlbHkgc3VpdGFibGUsIDIuMzQlICg5MS41MiBzcS4ga20pIGlzIGxlYXN0IHN1aXRhYmxlIGFuZCA5Ni4wOSUgKDM3NjQgc3EuIGttKSBpcyBwZXJtYW5lbnRseSB1bnN1aXRhYmxlIGZvciBsb2NhdGluZyBpbmR1c3RyaWVzLiBJbiBjb25jbHVzaW9uLCB0aGlzIHN0dWR5IGhpZ2hsaWdodGVkIHRoZSBtb3N0IHN1aXRhYmxlIGFsdGVybmF0aXZlL3BhcmNlbCB0aHJvdWdoIHByaW9yaXR5IHJhbmtpbmcgYnkgdXNpbmcgR0lTIOKAkyBNQ0RNIChBSFAgJiBUT1BTSVMpIGFuZCBpcyBhIGNvc3QtZWZmZWN0aXZlIHRvb2wgZm9yIGRlY2lzaW9uIG1ha2luZyBpbiBsYW5kLXVzZSBwbGFubmluZyBhbmQgbWFuYWdlbWVudC4iLCJwdWJsaXNoZXIiOiJFbHNldmllciBMdGQiLCJ2b2x1bWUiOiIyMzgifSwiaXNUZW1wb3JhcnkiOmZhbHNlfSx7ImlkIjoiYmRmYTcxZjItYWI5Ni0zY2ExLWE1NWItZGZjZTkzNGFhY2IyIiwiaXRlbURhdGEiOnsidHlwZSI6ImFydGljbGUtam91cm5hbCIsImlkIjoiYmRmYTcxZjItYWI5Ni0zY2ExLWE1NWItZGZjZTkzNGFhY2IyIiwidGl0bGUiOiJNdWx0aS1jcml0ZXJpYSBzcGF0aWFsIGFuYWx5c2lzIGZvciBsb2NhdGlvbiBzZWxlY3Rpb24gb2YgbXVsdGktcHVycG9zZSB1dGlsaXR5IHR1bm5lbHMiLCJhdXRob3IiOlt7ImZhbWlseSI6IkdlbmdlciIsImdpdmVuIjoiVGVyc29vIEsuIiwicGFyc2UtbmFtZXMiOmZhbHNlLCJkcm9wcGluZy1wYXJ0aWNsZSI6IiIsIm5vbi1kcm9wcGluZy1wYXJ0aWNsZSI6IiJ9LHsiZmFtaWx5IjoiTHVvIiwiZ2l2ZW4iOiJZaXNoYSIsInBhcnNlLW5hbWVzIjpmYWxzZSwiZHJvcHBpbmctcGFydGljbGUiOiIiLCJub24tZHJvcHBpbmctcGFydGljbGUiOiIifSx7ImZhbWlseSI6IkhhbW1hZCIsImdpdmVuIjoiQW1pbiIsInBhcnNlLW5hbWVzIjpmYWxzZSwiZHJvcHBpbmctcGFydGljbGUiOiIiLCJub24tZHJvcHBpbmctcGFydGljbGUiOiIifV0sImNvbnRhaW5lci10aXRsZSI6IlR1bm5lbGxpbmcgYW5kIFVuZGVyZ3JvdW5kIFNwYWNlIFRlY2hub2xvZ3kiLCJET0kiOiIxMC4xMDE2L2oudHVzdC4yMDIxLjEwNDA3MyIsIklTU04iOiIwODg2Nzc5OCIsImlzc3VlZCI6eyJkYXRlLXBhcnRzIjpbWzIwMjEsOSwxXV19LCJhYnN0cmFjdCI6Ik11bHRpLXB1cnBvc2UgdXRpbGl0eSB0dW5uZWxzIChNVVRzKSBpbnRlZ3JhdGUgYWxsIHVuZGVyZ3JvdW5kIHV0aWxpdGllcyBpbiBvbmUgYWNjZXNzaWJsZSB0dW5uZWwuIE1VVHMgcmVkdWNlIHRoZSBuZWVkIGZvciBleGNhdmF0aW9ucyBhbmQgdGhlaXIgYXNzb2NpYXRlZCBjb3N0cywgYXMgd2VsbCBhcyB0aGUgcmVzdWx0aW5nIHRyYWZmaWMgY29uZ2VzdGlvbi4gU2V2ZXJhbCBNVVRzIGhhdmUgYmVlbiBpbXBsZW1lbnRlZCBpbiBkaWZmZXJlbnQgcGFydHMgb2YgdGhlIHdvcmxkLiBUaGVpciBsb2NhdGlvbnMgaGF2ZSBlaXRoZXIgYmVlbiBwb2xpdGljYWxseSBpbmZsdWVuY2VkIG9yIHNlbGVjdGVkIHRvIHByZXNlcnZlIGhlcml0YWdlIHNpdGVzIG9yIHRvIG1lZXQgdGhlIGNvbmRpdGlvbnMgb2YgYSBuZXdseSBkZXZlbG9wZWQgY2l0eS4gTmV2ZXJ0aGVsZXNzLCBzZWxlY3RpbmcgdGhlIGxvY2F0aW9uIGluIGFuIGV4aXN0aW5nIGNpdHkgdW5kZXIgc3RyZWV0IHNlZ21lbnRzIGlzIGFmZmVjdGVkIGJ5IHNldmVyYWwgY3JpdGVyaWEgdGhhdCBoYXZlIGRpZmZlcmVudCBzcGF0aWFsIGNoYXJhY3RlcmlzdGljcy4gQ29tYmluaW5nIHRoZXNlIGNoYXJhY3RlcmlzdGljcyBhbmQgbWFuYWdpbmcgdGhlIHRyYWRlLW9mZnMgdGhhdCBleGlzdCBiZXR3ZWVuIHRoZW0gZGV0ZXJtaW5lIHRoZSByYW5raW5nIG9mIGFsdGVybmF0aXZlIE1VVCBsb2NhdGlvbnMuIFRoZSB1c2Ugb2Ygc3ViamVjdGl2ZSBhbmQgb2JqZWN0aXZlIHdlaWdodHMgaW4gdGhlIGRlY2lzaW9uLW1ha2luZyBwcm9jZXNzIHdpbGwgb2ZmZXIgZGlmZmVyZW50IHBlcnNwZWN0aXZlcyBmcm9tIHRoZSBkZWNpc2lvbi1tYWtlcidzIHBlcnNwZWN0aXZlIGFuZCB0aGUgZGF0YSBpdHNlbGYsIHJlc3BlY3RpdmVseS4gVGhpcyBwYXBlciBhaW1zIHRvIGFuYWx5emUgc3BhdGlhbCBkYXRhIGFzIGFuIGlucHV0IGluIHRoZSBtdWx0aS1jcml0ZXJpYSBkZWNpc2lvbi1tYWtpbmcgKE1DRE0pIHByb2Nlc3Mgb2YgdGhlIE1VVCBsb2NhdGlvbiBzZWxlY3Rpb24uIFRoZSBvYmplY3RpdmVzIGFyZTogKDEpIGRlZmluaW5nIHRoZSBjcml0ZXJpYSB0aGF0IGluZmx1ZW5jZSB0aGUgTVVUIGxvY2F0aW9uIHNlbGVjdGlvbiwgKDIpIGRlZmluaW5nIHRoZSByZXF1aXJlZCBHSVMgZGF0YXNldHMgZm9yIHF1YW50aWZ5aW5nIHRoZSBjcml0ZXJpYSBhcyBzY29yZXMgZm9yIGVhY2ggY2FuZGlkYXRlIHN0cmVldCBzZWdtZW50LCAoMykgYW5hbHl6aW5nIHRoZSBpbXBhY3RzIG9mIHRoZSBkZXBlbmRlbmNpZXMgYmV0d2VlbiB0aGUgY3JpdGVyaWEgYnkgY29tcGFyaW5nIHRoZSByYW5raW5nIHJlc3VsdHMgb2YgdHdvIE1DRE0gbWV0aG9kcyAoaS5lLiwgQW5hbHl0aWMgSGllcmFyY2h5IFByb2Nlc3MgKEFIUCkgYW5kIEFuYWx5dGljIE5ldHdvcmsgUHJvY2VzcyAoQU5QKSkgY29tYmluZWQgd2l0aCB0aGUgVGVjaG5pcXVlIGZvciBPcmRlciBQcmVmZXJlbmNlIGJ5IHRoZSBTaW1pbGFyaXR5IHRvIElkZWFsIFNvbHV0aW9uIChUT1BTSVMpLCAoNCkgYW5hbHl6aW5nIHRoZSBkaWZmZXJlbmNlIGJldHdlZW4gdXNpbmcgc3ViamVjdGl2ZSB3ZWlnaHRzIG9yIG9iamVjdGl2ZSB3ZWlnaHRzLCBhbmQgKDUpIGRldmVsb3BpbmcgYSBwcm90b3R5cGUgc3lzdGVtIHRvIGludGVncmF0ZSB0aGUgTUNETSBtZXRob2RzIGluIGEgR0lTIHBsYXRmb3JtLiBBIHZlY3Rvci1iYXNlZCBzcGF0aWFsIGFuYWx5c2lzIGlzIGNvbmR1Y3RlZCB0byBpZGVudGlmeSB0aGUgc3VpdGFibGUgbG9jYXRpb25zIGZvciBNVVQgY29uc3RydWN0aW9uIGJhc2VkIG9uIDEyIGNyaXRlcmlhIHJlcHJlc2VudGluZyBwaHlzaWNhbCBjb25kaXRpb24gaW5mb3JtYXRpb24gb3IgYWZmZWN0aW5nIHNvY2lhbCBjb3N0cy4gVHdvIHN1YmplY3RpdmUgTUNETSBtZXRob2RzIChpLmUuLCBBSFAgYW5kIEFOUCkgYXJlIHVzZWQgdG8gZ2VuZXJhdGUgZWFjaCBjcml0ZXJpb24ncyB3ZWlnaHRzLCBhbmQgdGhlIHJhbmtpbmcgb2YgYWx0ZXJuYXRpdmVzIGlzIGRldGVybWluZWQgdXNpbmcgVE9QU0lTLiBBbm90aGVyIHNldCBvZiB3ZWlnaHRzIHJlcHJlc2VudGluZyB0aGUgb2JqZWN0aXZlIHdlaWdodHMgYXJlIGNhbGN1bGF0ZWQgZm9yIGVhY2ggY3JpdGVyaW9uIHVzaW5nIHRoZSBTaGFubm9uIEVudHJvcHkgbWV0aG9kLiBUaGVzZSB3ZWlnaHRzIGFyZSBjb21iaW5lZCB3aXRoIFRPUFNJUyB0byBvYnRhaW4gYW4gb2JqZWN0aXZlIHJhbmtpbmcgb2YgdGhlIGFsdGVybmF0aXZlcy4gQmFzZWQgb24gdGhlIHJlc3VsdHMgZnJvbSB0aGUgZGlmZmVyZW50IGNvbWJpbmF0aW9ucyAoQUhQICsgVE9QU0lTLCBBTlAgKyBUT1BTSVMsIGFuZCBFTlRST1BZICsgVE9QU0lTKSwgdGhlIHRvcCBhbHRlcm5hdGl2ZSBpcyBhbHdheXMgdGhlIHNhbWUuIiwicHVibGlzaGVyIjoiRWxzZXZpZXIgTHRkIiwidm9sdW1lIjoiMTE1IiwiY29udGFpbmVyLXRpdGxlLXNob3J0IjoiIn0sImlzVGVtcG9yYXJ5IjpmYWxzZX0seyJpZCI6IjQ2ZmUyZmFiLWMwMGUtM2RmMy04OTJkLTE5OTIxYTQwZmE4ZCIsIml0ZW1EYXRhIjp7InR5cGUiOiJhcnRpY2xlLWpvdXJuYWwiLCJpZCI6IjQ2ZmUyZmFiLWMwMGUtM2RmMy04OTJkLTE5OTIxYTQwZmE4ZCIsInRpdGxlIjoiU29sdmluZyBhbiBhbW11bml0aW9uIGRpc3RyaWJ1dGlvbiBuZXR3b3JrIGRlc2lnbiBwcm9ibGVtIHVzaW5nIG11bHRpLW9iamVjdGl2ZSBtYXRoZW1hdGljYWwgbW9kZWxpbmcsIGNvbWJpbmVkIEFIUC1UT1BTSVMsIGFuZCBHSVMiLCJhdXRob3IiOlt7ImZhbWlseSI6IkFrZ8O8biIsImdpdmVuIjoixLBicmFoaW0iLCJwYXJzZS1uYW1lcyI6ZmFsc2UsImRyb3BwaW5nLXBhcnRpY2xlIjoiIiwibm9uLWRyb3BwaW5nLXBhcnRpY2xlIjoiIn0seyJmYW1pbHkiOiJFcmRhbCIsImdpdmVuIjoiSGFtaXQiLCJwYXJzZS1uYW1lcyI6ZmFsc2UsImRyb3BwaW5nLXBhcnRpY2xlIjoiIiwibm9uLWRyb3BwaW5nLXBhcnRpY2xlIjoiIn1dLCJjb250YWluZXItdGl0bGUiOiJDb21wdXRlcnMgYW5kIEluZHVzdHJpYWwgRW5naW5lZXJpbmciLCJjb250YWluZXItdGl0bGUtc2hvcnQiOiJDb21wdXQgSW5kIEVuZyIsIkRPSSI6IjEwLjEwMTYvai5jaWUuMjAxOS4wMi4wMDQiLCJJU1NOIjoiMDM2MDgzNTIiLCJpc3N1ZWQiOnsiZGF0ZS1wYXJ0cyI6W1syMDE5LDMsMV1dfSwicGFnZSI6IjUxMi01MjgiLCJhYnN0cmFjdCI6IldlIHN0dWR5IGEgc3RyYXRlZ2ljLWxldmVsIGFtbXVudXRpb24gZGlzdHJpYnV0aW9uIG5ldHdvcmsgZGVzaWduIHByb2JsZW0gKEFETkRQKSB3aGVyZSB0aGUgcHVycG9zZSBpcyB0byBkZXRlcm1pbmUgdGhlIGxvY2F0aW9ucyBhbmQgdGhlIHNlcnZpY2UgYXNzaWdubWVudHMgb2YgbWFpbiwgcmVnaW9uYWwsIGFuZCBsb2NhbCBkZXBvdHMgaW4gb3JkZXIgdG8gbWVldCB0aGUgYW1tdW5pdGlvbiBuZWVkcyBvZiBtaWxpdGFyeSB1bml0cyBjb25zaWRlcmluZyBzZXZlcmFsIGZhY3RvcnMsIGUuZy4sIHN0b2NrIGxldmVscyBhdCB0aGUgZGVwb3RzLCBjb3N0cywgYW5kIHJpc2sgbGV2ZWxzIG9mIGRlcG90IGxvY2F0aW9ucy4gQURORFAgaXMgYSByZWFsLXdvcmxkIGFuZCBsYXJnZS1zY2FsZSBwcm9ibGVtIGZvciB3aGljaCBzY2llbnRpZmljIGRlY2lzaW9uIG1ha2luZyBtZXRob2RzIGRvIG5vdCBleGlzdC4gV2UgcHJvcG9zZSBhIG1ldGhvZG9sb2d5IHRoYXQgdXNlcyBtdWx0aS1vYmplY3RpdmUgbWF0aGVtYXRpY2FsIG1vZGVsaW5nLCBBbmFseXRpYyBIaWVyYXJjaHkgUHJvY2VzcyAoQUhQKSwgVGhlIFRlY2huaXF1ZSBmb3IgT3JkZXIgb2YgUHJlZmVyZW5jZSBieSBTaW1pbGFyaXR5IHRvIElkZWFsIFNvbHV0aW9uIChUT1BTSVMpLCBhbmQgR2VvZ3JhcGhpYyBJbmZvcm1hdGlvbiBTeXN0ZW0gKEdJUykgdG8gc29sdmUgdGhlIHByb2JsZW0uIFRoZSBtdWx0aS1vYmplY3RpdmUgbWF0aGVtYXRpY2FsIG1vZGVsIGRldGVybWluZXMgdGhlIGxvY2F0aW9ucyBhbmQgdGhlIHNlcnZpY2UgYXNzaWdubWVudHMgb2YgZGVwb3RzIGNvbnNpZGVyaW5nIHR3byBvYmplY3RpdmVzLCBuYW1lbHksIHRvIG1pbmltaXplIHRyYW5zcG9ydGF0aW9uIGNvc3RzIGFuZCB0byBtaW5pbWl6ZSByaXNrIHNjb3JlcyBvZiBtYWluIGRlcG90IGxvY2F0aW9ucy4gVGhlIHJpc2sgc2NvcmUgb2YgYSBkZXBvdCBsb2NhdGlvbiBpbmRpY2F0ZXMgaG93IHZ1bG5lcmFibGUgdGhlIGxvY2F0aW9uIGlzIHRvIGRpc3J1cHRpb25zIGFuZCBpcyBkZXRlcm1pbmVkIGJ5IGEgY29tYmluZWQgQUhQLVRPUFNJUyBhbmFseXNpcyB3aGVyZSBUT1BTSVMgaXMgdXNlZCB0byBjb21wdXRlIHRoZSByaXNrIHNjb3JlcyBhbmQgQUhQIGlzIHVzZWQgdG8gY29tcHV0ZSB0aGUgd2VpZ2h0cyBuZWVkZWQgYnkgVE9QU0lTIGZvciB0aGUgaWRlbnRpZmllZCByaXNrIGF0dHJpYnV0ZXMuIFRoZSBHSVMgYW5hbHlzaXMgaXMgY29uZHVjdGVkIHRvIGRldGVybWluZSB0aGUgcG90ZW50aWFsIGRlcG90IGxvY2F0aW9ucyB1c2luZyBtYXAgbGF5ZXJzIGJhc2VkIG9uIHNwYXRpYWwgY3JpdGVyaWEuIFdlIGhhdmUgYXBwbGllZCB0aGUgcHJvcG9zZWQgbWV0aG9kb2xvZ3kgaW4gZGVzaWduaW5nIGFuZCBldmFsdWF0aW5nIGEgcmVhbCBhbW11bml0aW9uIGRpc3RyaWJ1dGlvbiBuZXR3b3JrIHVuZGVyIGRpZmZlcmVudCBzY2VuYXJpb3MgaW4gY29sbGFib3JhdGlvbiBhbmQgY29vcGVyYXRpb24gd2l0aCB0aGUgYXJlYSBleHBlcnRzLiBXZSBoYXZlIGVtcGxveWVkIHRoZSB3ZWlnaHRlZC1zdW0gbWV0aG9kIHRvIGZpbmQgbm9uLWRvbWluYXRlZCBzb2x1dGlvbnMgZm9yIGVhY2ggc2NlbmFyaW8gYW5kIGRpc2N1c3NlZCB0aGVpciB0cmFkZW9mZnMgd2l0aCB0aGUgYXJlYSBleHBlcnRzLiBUaGUgcHVycG9zZSBvZiB0aGlzIHBhcGVyIGlzIHRvIHByZXNlbnQgdGhlIHByb3Bvc2VkIG1ldGhvZG9sb2d5LCBmaW5kaW5ncywgYW5kIGluc2lnaHRzLiIsInB1Ymxpc2hlciI6IkVsc2V2aWVyIEx0ZCIsInZvbHVtZSI6IjEyOSJ9LCJpc1RlbXBvcmFyeSI6ZmFsc2V9LHsiaWQiOiJmYWEyMDEwNi03MDczLTM5Y2MtYTY4Ni02YzNkM2VkNGI1OGYiLCJpdGVtRGF0YSI6eyJ0eXBlIjoiYXJ0aWNsZS1qb3VybmFsIiwiaWQiOiJmYWEyMDEwNi03MDczLTM5Y2MtYTY4Ni02YzNkM2VkNGI1OGYiLCJ0aXRsZSI6IlNoaXBwaW5nIHRvIGEgbGFuZGxvY2tlZCBjb3VudHJ5OiBtYXJpdGltZSBwb3J0IGNob2ljZSBkZWNpc2lvbiBmcm9tIGEgY29uc2lnbmVlJ3MgcGVyc3BlY3RpdmUiLCJhdXRob3IiOlt7ImZhbWlseSI6Ik1sZXBvIiwiZ2l2ZW4iOiJBbmRyZXcgVGhvbWFzIiwicGFyc2UtbmFtZXMiOmZhbHNlLCJkcm9wcGluZy1wYXJ0aWNsZSI6IiIsIm5vbi1kcm9wcGluZy1wYXJ0aWNsZSI6IiJ9LHsiZmFtaWx5IjoiWmhlbmciLCJnaXZlbiI6IkppYW5mZW5nIiwicGFyc2UtbmFtZXMiOmZhbHNlLCJkcm9wcGluZy1wYXJ0aWNsZSI6IiIsIm5vbi1kcm9wcGluZy1wYXJ0aWNsZSI6IiJ9XSwiY29udGFpbmVyLXRpdGxlIjoiSW50ZXJuYXRpb25hbCBKb3VybmFsIG9mIFNoaXBwaW5nIGFuZCBUcmFuc3BvcnQgTG9naXN0aWNzIiwiRE9JIjoiMTAuMTUwNC9JSlNUTC4yMDIzLjEwMDUwNTk5IiwiSVNTTiI6IjE3NTY2NTI1IiwiaXNzdWVkIjp7ImRhdGUtcGFydHMiOltbMjAyM11dfSwicGFnZSI6IjE5NC0yMDkiLCJhYnN0cmFjdCI6IkZvciBjb25zaWduZWVzIGluIHJlc291cmNlLWNvbnN0cmFpbmVkIGxhbmRsb2NrZWQgY291bnRyaWVzLCBzZWxlY3RpbmcgdGhlIGlkZWFsIGdhdGV3YXkgcG9ydCBmb3IgdGhlaXIgc2hpcG1lbnRzIGlzIGFuIGltcG9ydGFudCBkZWNpc2lvbiBpbiBnZXR0aW5nIHRoZWlyIGdvb2RzIGRlbGl2ZXJlZCBlZmZpY2llbnRseS4gVXNpbmcgYW4gZXhhbXBsZSBvZiBNYWxhd2ksIHRoZSBnYXRld2F5IHBvcnQgc2VsZWN0aW9uIGRlY2lzaW9uLW1ha2luZyBwcm9jZXNzIGlzIHN0dWRpZWQgaW4gdGhpcyBwYXBlci4gRml2ZSBkZWNpc2lvbi1tYWtpbmcgY3JpdGVyaWEgYXJlIGlkZW50aWZpZWQgYW5kIGFuYWx5c2VkIHVzaW5nIHRoZSBhbmFseXRpY2FsIGhpZXJhcmNoeSBwcm9jZXNzIChBSFApLiBCZXNpZGVzIHRoZSBpbml0aWFsIGNyaXRlcmlhLCBvdGhlciBmYWN0b3JzIHN1cHBvcnRpbmcgdGhlIGNvbnNpZ25lZXMnIHByZWZlcmVuY2UgZm9yIERhciBlcyBTYWxhYW0gUG9ydCBhcmUgYWxzbyBpZGVudGlmaWVkLiBUaGlzIHN0dWR5IGNhbiBjb250cmlidXRlIHRvIHN0YWtlaG9sZGVycycgZGVjaXNpb24tbWFraW5nIGluIGltcHJvdmluZyBwb3J0IGVmZmljaWVuY3ksIGluZnJhc3RydWN0dXJlIGRldmVsb3BtZW50IHBsYW5uaW5nLCBzdHJlYW1saW5pbmcgcG9saWNpZXMsIGFuZCBzZXJ2aWNlIGRlbGl2ZXJ5LCBhbW9uZyBvdGhlcnMgdG8gZWZmZWN0aXZlbHkgaW1wcm92ZSB0aGUgYXR0cmFjdGl2ZW5lc3Mgb2YgdGhlaXIgcG9ydHMgYWdhaW5zdCBleGlzdGluZyBjb21wZXRpdGlvbi4iLCJwdWJsaXNoZXIiOiJJbmRlcnNjaWVuY2UgUHVibGlzaGVycyIsImlzc3VlIjoiMS0yIiwidm9sdW1lIjoiMTYiLCJjb250YWluZXItdGl0bGUtc2hvcnQiOiIifSwiaXNUZW1wb3JhcnkiOmZhbHNlfV19"/>
              <w:id w:val="264122751"/>
              <w:placeholder>
                <w:docPart w:val="A3A478F7D1064EDE94FB027CA91F89CD"/>
              </w:placeholder>
            </w:sdtPr>
            <w:sdtContent>
              <w:p w14:paraId="4ACA8D9A" w14:textId="728E995D" w:rsidR="00CF336F" w:rsidRPr="008D28AA" w:rsidRDefault="00280C1E" w:rsidP="00094017">
                <w:pPr>
                  <w:tabs>
                    <w:tab w:val="left" w:pos="0"/>
                  </w:tabs>
                  <w:spacing w:after="0" w:line="240" w:lineRule="auto"/>
                  <w:rPr>
                    <w:rFonts w:ascii="Arial" w:hAnsi="Arial" w:cs="Arial"/>
                    <w:sz w:val="14"/>
                    <w:szCs w:val="14"/>
                  </w:rPr>
                </w:pPr>
                <w:r w:rsidRPr="00280C1E">
                  <w:rPr>
                    <w:rFonts w:ascii="Arial" w:hAnsi="Arial" w:cs="Arial"/>
                    <w:color w:val="000000"/>
                    <w:sz w:val="14"/>
                    <w:szCs w:val="14"/>
                  </w:rPr>
                  <w:t>[10], [13], [14], [15], [16], [17], [24], [25]</w:t>
                </w:r>
              </w:p>
            </w:sdtContent>
          </w:sdt>
        </w:tc>
      </w:tr>
      <w:tr w:rsidR="00CF336F" w14:paraId="76C85640" w14:textId="77777777" w:rsidTr="00094017">
        <w:trPr>
          <w:trHeight w:val="33"/>
        </w:trPr>
        <w:tc>
          <w:tcPr>
            <w:tcW w:w="630" w:type="dxa"/>
            <w:shd w:val="clear" w:color="auto" w:fill="auto"/>
          </w:tcPr>
          <w:p w14:paraId="451CE0F2" w14:textId="77777777" w:rsidR="00CF336F" w:rsidRPr="008D28AA" w:rsidRDefault="00CF336F" w:rsidP="00094017">
            <w:pPr>
              <w:tabs>
                <w:tab w:val="left" w:pos="0"/>
              </w:tabs>
              <w:spacing w:after="0" w:line="240" w:lineRule="auto"/>
              <w:rPr>
                <w:rFonts w:ascii="Arial" w:hAnsi="Arial" w:cs="Arial"/>
                <w:b/>
                <w:bCs/>
                <w:sz w:val="14"/>
                <w:szCs w:val="14"/>
              </w:rPr>
            </w:pPr>
            <w:r w:rsidRPr="008D28AA">
              <w:rPr>
                <w:rFonts w:ascii="Arial" w:hAnsi="Arial" w:cs="Arial"/>
                <w:sz w:val="14"/>
                <w:szCs w:val="14"/>
              </w:rPr>
              <w:t>Dist. to Port (Nm)</w:t>
            </w:r>
          </w:p>
        </w:tc>
        <w:tc>
          <w:tcPr>
            <w:tcW w:w="900" w:type="dxa"/>
            <w:shd w:val="clear" w:color="auto" w:fill="auto"/>
          </w:tcPr>
          <w:tbl>
            <w:tblPr>
              <w:tblW w:w="917" w:type="dxa"/>
              <w:tblLayout w:type="fixed"/>
              <w:tblLook w:val="04A0" w:firstRow="1" w:lastRow="0" w:firstColumn="1" w:lastColumn="0" w:noHBand="0" w:noVBand="1"/>
            </w:tblPr>
            <w:tblGrid>
              <w:gridCol w:w="917"/>
            </w:tblGrid>
            <w:tr w:rsidR="00CF336F" w14:paraId="7CF91429" w14:textId="77777777" w:rsidTr="00094017">
              <w:trPr>
                <w:trHeight w:val="13"/>
              </w:trPr>
              <w:tc>
                <w:tcPr>
                  <w:tcW w:w="917" w:type="dxa"/>
                  <w:tcBorders>
                    <w:top w:val="nil"/>
                    <w:left w:val="nil"/>
                    <w:bottom w:val="nil"/>
                    <w:right w:val="nil"/>
                  </w:tcBorders>
                  <w:shd w:val="clear" w:color="auto" w:fill="auto"/>
                  <w:noWrap/>
                  <w:vAlign w:val="bottom"/>
                  <w:hideMark/>
                </w:tcPr>
                <w:p w14:paraId="7FEE888A"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0-10</w:t>
                  </w:r>
                </w:p>
              </w:tc>
            </w:tr>
            <w:tr w:rsidR="00CF336F" w14:paraId="351A5563" w14:textId="77777777" w:rsidTr="00094017">
              <w:trPr>
                <w:trHeight w:val="13"/>
              </w:trPr>
              <w:tc>
                <w:tcPr>
                  <w:tcW w:w="917" w:type="dxa"/>
                  <w:tcBorders>
                    <w:top w:val="nil"/>
                    <w:left w:val="nil"/>
                    <w:bottom w:val="nil"/>
                    <w:right w:val="nil"/>
                  </w:tcBorders>
                  <w:shd w:val="clear" w:color="auto" w:fill="auto"/>
                  <w:noWrap/>
                  <w:vAlign w:val="bottom"/>
                  <w:hideMark/>
                </w:tcPr>
                <w:p w14:paraId="7A8756D0"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10-20</w:t>
                  </w:r>
                </w:p>
              </w:tc>
            </w:tr>
            <w:tr w:rsidR="00CF336F" w14:paraId="1A15A961" w14:textId="77777777" w:rsidTr="00094017">
              <w:trPr>
                <w:trHeight w:val="13"/>
              </w:trPr>
              <w:tc>
                <w:tcPr>
                  <w:tcW w:w="917" w:type="dxa"/>
                  <w:tcBorders>
                    <w:top w:val="nil"/>
                    <w:left w:val="nil"/>
                    <w:bottom w:val="nil"/>
                    <w:right w:val="nil"/>
                  </w:tcBorders>
                  <w:shd w:val="clear" w:color="auto" w:fill="auto"/>
                  <w:noWrap/>
                  <w:vAlign w:val="bottom"/>
                  <w:hideMark/>
                </w:tcPr>
                <w:p w14:paraId="4E4A7920"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20-30</w:t>
                  </w:r>
                </w:p>
              </w:tc>
            </w:tr>
            <w:tr w:rsidR="00CF336F" w14:paraId="0E59FF8E" w14:textId="77777777" w:rsidTr="00094017">
              <w:trPr>
                <w:trHeight w:val="13"/>
              </w:trPr>
              <w:tc>
                <w:tcPr>
                  <w:tcW w:w="917" w:type="dxa"/>
                  <w:tcBorders>
                    <w:top w:val="nil"/>
                    <w:left w:val="nil"/>
                    <w:bottom w:val="nil"/>
                    <w:right w:val="nil"/>
                  </w:tcBorders>
                  <w:shd w:val="clear" w:color="auto" w:fill="auto"/>
                  <w:noWrap/>
                  <w:vAlign w:val="bottom"/>
                  <w:hideMark/>
                </w:tcPr>
                <w:p w14:paraId="4C0F9F2B"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30-40</w:t>
                  </w:r>
                </w:p>
              </w:tc>
            </w:tr>
            <w:tr w:rsidR="00CF336F" w14:paraId="7684B547" w14:textId="77777777" w:rsidTr="00094017">
              <w:trPr>
                <w:trHeight w:val="13"/>
              </w:trPr>
              <w:tc>
                <w:tcPr>
                  <w:tcW w:w="917" w:type="dxa"/>
                  <w:tcBorders>
                    <w:top w:val="nil"/>
                    <w:left w:val="nil"/>
                    <w:bottom w:val="nil"/>
                    <w:right w:val="nil"/>
                  </w:tcBorders>
                  <w:shd w:val="clear" w:color="auto" w:fill="auto"/>
                  <w:noWrap/>
                  <w:vAlign w:val="bottom"/>
                  <w:hideMark/>
                </w:tcPr>
                <w:p w14:paraId="2DAD9047"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&gt;40</w:t>
                  </w:r>
                </w:p>
              </w:tc>
            </w:tr>
          </w:tbl>
          <w:p w14:paraId="5C2B5B8E" w14:textId="77777777" w:rsidR="00CF336F" w:rsidRPr="008D28AA" w:rsidRDefault="00CF336F" w:rsidP="00094017">
            <w:pPr>
              <w:tabs>
                <w:tab w:val="left" w:pos="0"/>
              </w:tabs>
              <w:spacing w:after="0" w:line="240" w:lineRule="auto"/>
              <w:rPr>
                <w:rFonts w:ascii="Arial" w:hAnsi="Arial" w:cs="Arial"/>
                <w:color w:val="FF0000"/>
                <w:sz w:val="14"/>
                <w:szCs w:val="14"/>
              </w:rPr>
            </w:pPr>
          </w:p>
        </w:tc>
        <w:tc>
          <w:tcPr>
            <w:tcW w:w="900" w:type="dxa"/>
            <w:shd w:val="clear" w:color="auto" w:fill="auto"/>
          </w:tcPr>
          <w:tbl>
            <w:tblPr>
              <w:tblW w:w="3102" w:type="dxa"/>
              <w:tblLayout w:type="fixed"/>
              <w:tblLook w:val="04A0" w:firstRow="1" w:lastRow="0" w:firstColumn="1" w:lastColumn="0" w:noHBand="0" w:noVBand="1"/>
            </w:tblPr>
            <w:tblGrid>
              <w:gridCol w:w="1551"/>
              <w:gridCol w:w="1551"/>
            </w:tblGrid>
            <w:tr w:rsidR="00CF336F" w14:paraId="0AD15CED" w14:textId="77777777" w:rsidTr="00094017">
              <w:trPr>
                <w:trHeight w:val="13"/>
              </w:trPr>
              <w:tc>
                <w:tcPr>
                  <w:tcW w:w="1551" w:type="dxa"/>
                  <w:tcBorders>
                    <w:top w:val="nil"/>
                    <w:left w:val="nil"/>
                    <w:bottom w:val="nil"/>
                    <w:right w:val="nil"/>
                  </w:tcBorders>
                  <w:vAlign w:val="bottom"/>
                </w:tcPr>
                <w:p w14:paraId="06642CAF"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High</w:t>
                  </w:r>
                </w:p>
              </w:tc>
              <w:tc>
                <w:tcPr>
                  <w:tcW w:w="1551" w:type="dxa"/>
                  <w:tcBorders>
                    <w:top w:val="nil"/>
                    <w:left w:val="nil"/>
                    <w:bottom w:val="nil"/>
                    <w:right w:val="nil"/>
                  </w:tcBorders>
                  <w:shd w:val="clear" w:color="auto" w:fill="auto"/>
                  <w:noWrap/>
                  <w:vAlign w:val="bottom"/>
                  <w:hideMark/>
                </w:tcPr>
                <w:p w14:paraId="4C12DDBC"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 xml:space="preserve">Highly suitable </w:t>
                  </w:r>
                </w:p>
              </w:tc>
            </w:tr>
            <w:tr w:rsidR="00CF336F" w14:paraId="4EC9C498" w14:textId="77777777" w:rsidTr="00094017">
              <w:trPr>
                <w:trHeight w:val="13"/>
              </w:trPr>
              <w:tc>
                <w:tcPr>
                  <w:tcW w:w="1551" w:type="dxa"/>
                  <w:tcBorders>
                    <w:top w:val="nil"/>
                    <w:left w:val="nil"/>
                    <w:bottom w:val="nil"/>
                    <w:right w:val="nil"/>
                  </w:tcBorders>
                  <w:vAlign w:val="bottom"/>
                </w:tcPr>
                <w:p w14:paraId="1CE6AB98"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Suitable</w:t>
                  </w:r>
                </w:p>
              </w:tc>
              <w:tc>
                <w:tcPr>
                  <w:tcW w:w="1551" w:type="dxa"/>
                  <w:tcBorders>
                    <w:top w:val="nil"/>
                    <w:left w:val="nil"/>
                    <w:bottom w:val="nil"/>
                    <w:right w:val="nil"/>
                  </w:tcBorders>
                  <w:shd w:val="clear" w:color="auto" w:fill="auto"/>
                  <w:noWrap/>
                  <w:vAlign w:val="bottom"/>
                  <w:hideMark/>
                </w:tcPr>
                <w:p w14:paraId="5851A23C"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Suitable</w:t>
                  </w:r>
                </w:p>
              </w:tc>
            </w:tr>
            <w:tr w:rsidR="00CF336F" w14:paraId="42A94F15" w14:textId="77777777" w:rsidTr="00094017">
              <w:trPr>
                <w:trHeight w:val="13"/>
              </w:trPr>
              <w:tc>
                <w:tcPr>
                  <w:tcW w:w="1551" w:type="dxa"/>
                  <w:tcBorders>
                    <w:top w:val="nil"/>
                    <w:left w:val="nil"/>
                    <w:bottom w:val="nil"/>
                    <w:right w:val="nil"/>
                  </w:tcBorders>
                  <w:vAlign w:val="bottom"/>
                </w:tcPr>
                <w:p w14:paraId="2D87CB2B"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Moderately</w:t>
                  </w:r>
                </w:p>
              </w:tc>
              <w:tc>
                <w:tcPr>
                  <w:tcW w:w="1551" w:type="dxa"/>
                  <w:tcBorders>
                    <w:top w:val="nil"/>
                    <w:left w:val="nil"/>
                    <w:bottom w:val="nil"/>
                    <w:right w:val="nil"/>
                  </w:tcBorders>
                  <w:shd w:val="clear" w:color="auto" w:fill="auto"/>
                  <w:noWrap/>
                  <w:vAlign w:val="bottom"/>
                  <w:hideMark/>
                </w:tcPr>
                <w:p w14:paraId="4D8A0331"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Moderately suitable</w:t>
                  </w:r>
                </w:p>
              </w:tc>
            </w:tr>
            <w:tr w:rsidR="00CF336F" w14:paraId="0F0AB852" w14:textId="77777777" w:rsidTr="00094017">
              <w:trPr>
                <w:trHeight w:val="13"/>
              </w:trPr>
              <w:tc>
                <w:tcPr>
                  <w:tcW w:w="1551" w:type="dxa"/>
                  <w:tcBorders>
                    <w:top w:val="nil"/>
                    <w:left w:val="nil"/>
                    <w:bottom w:val="nil"/>
                    <w:right w:val="nil"/>
                  </w:tcBorders>
                  <w:vAlign w:val="bottom"/>
                </w:tcPr>
                <w:p w14:paraId="744BC220"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Marginally</w:t>
                  </w:r>
                </w:p>
              </w:tc>
              <w:tc>
                <w:tcPr>
                  <w:tcW w:w="1551" w:type="dxa"/>
                  <w:tcBorders>
                    <w:top w:val="nil"/>
                    <w:left w:val="nil"/>
                    <w:bottom w:val="nil"/>
                    <w:right w:val="nil"/>
                  </w:tcBorders>
                  <w:shd w:val="clear" w:color="auto" w:fill="auto"/>
                  <w:noWrap/>
                  <w:vAlign w:val="bottom"/>
                  <w:hideMark/>
                </w:tcPr>
                <w:p w14:paraId="19633C3D"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Marginally suitable</w:t>
                  </w:r>
                </w:p>
              </w:tc>
            </w:tr>
            <w:tr w:rsidR="00CF336F" w14:paraId="02D93DC0" w14:textId="77777777" w:rsidTr="00094017">
              <w:trPr>
                <w:trHeight w:val="13"/>
              </w:trPr>
              <w:tc>
                <w:tcPr>
                  <w:tcW w:w="1551" w:type="dxa"/>
                  <w:tcBorders>
                    <w:top w:val="nil"/>
                    <w:left w:val="nil"/>
                    <w:bottom w:val="nil"/>
                    <w:right w:val="nil"/>
                  </w:tcBorders>
                  <w:vAlign w:val="bottom"/>
                </w:tcPr>
                <w:p w14:paraId="294DD232"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Not suitable</w:t>
                  </w:r>
                </w:p>
              </w:tc>
              <w:tc>
                <w:tcPr>
                  <w:tcW w:w="1551" w:type="dxa"/>
                  <w:tcBorders>
                    <w:top w:val="nil"/>
                    <w:left w:val="nil"/>
                    <w:bottom w:val="nil"/>
                    <w:right w:val="nil"/>
                  </w:tcBorders>
                  <w:shd w:val="clear" w:color="auto" w:fill="auto"/>
                  <w:noWrap/>
                  <w:vAlign w:val="bottom"/>
                  <w:hideMark/>
                </w:tcPr>
                <w:p w14:paraId="298588AE"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Not suitable</w:t>
                  </w:r>
                </w:p>
              </w:tc>
            </w:tr>
          </w:tbl>
          <w:p w14:paraId="6322AD9D" w14:textId="77777777" w:rsidR="00CF336F" w:rsidRPr="006E1B61" w:rsidRDefault="00CF336F" w:rsidP="00094017">
            <w:pPr>
              <w:tabs>
                <w:tab w:val="left" w:pos="0"/>
              </w:tabs>
              <w:spacing w:after="0" w:line="240" w:lineRule="auto"/>
              <w:rPr>
                <w:rFonts w:ascii="Arial" w:hAnsi="Arial"/>
                <w:sz w:val="14"/>
              </w:rPr>
            </w:pPr>
          </w:p>
        </w:tc>
        <w:tc>
          <w:tcPr>
            <w:tcW w:w="630" w:type="dxa"/>
            <w:shd w:val="clear" w:color="auto" w:fill="auto"/>
          </w:tcPr>
          <w:p w14:paraId="446B4916"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5</w:t>
            </w:r>
          </w:p>
          <w:p w14:paraId="62DFB4CB"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4</w:t>
            </w:r>
          </w:p>
          <w:p w14:paraId="3B27CDDA"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3</w:t>
            </w:r>
          </w:p>
          <w:p w14:paraId="0110F293"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2</w:t>
            </w:r>
          </w:p>
          <w:p w14:paraId="0236A4BB"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1</w:t>
            </w:r>
          </w:p>
        </w:tc>
        <w:sdt>
          <w:sdtPr>
            <w:rPr>
              <w:rFonts w:ascii="Arial" w:hAnsi="Arial"/>
              <w:color w:val="000000"/>
              <w:sz w:val="14"/>
            </w:rPr>
            <w:tag w:val="MENDELEY_CITATION_v3_eyJjaXRhdGlvbklEIjoiTUVOREVMRVlfQ0lUQVRJT05fMmY1MTllYjUtZjBiNy00ODU1LTlmODctNWMwOWE1Y2NjZjk0IiwicHJvcGVydGllcyI6eyJub3RlSW5kZXgiOjB9LCJpc0VkaXRlZCI6ZmFsc2UsIm1hbnVhbE92ZXJyaWRlIjp7ImlzTWFudWFsbHlPdmVycmlkZGVuIjpmYWxzZSwiY2l0ZXByb2NUZXh0IjoiWzFdLCBbOF0sIFs5XSwgWzI1XSIsIm1hbnVhbE92ZXJyaWRlVGV4dCI6IiJ9LCJjaXRhdGlvbkl0ZW1zIjpbeyJpZCI6ImUwYWU2NWMyLTY1MzItMzlmNy05YTgyLTk5MDI5ODVjMDdlMiIsIml0ZW1EYXRhIjp7InR5cGUiOiJhcnRpY2xlLWpvdXJuYWwiLCJpZCI6ImUwYWU2NWMyLTY1MzItMzlmNy05YTgyLTk5MDI5ODVjMDdlMiIsInRpdGxlIjoiRGVjaXNpb24gbWFraW5nIG9mIG1hcml0aW1lIGRldmVsb3BtZW50IHNjZW5hcmlvIG9uIHRoZSBpbXBhY3Qgb2YgbmF2YWwgYmFzZSBmb3Igc3VwcG9ydGluZyBuYXZ5IHNoaXBzIG9wZXJhdGlvbnMiLCJhdXRob3IiOlt7ImZhbWlseSI6IlN1aGFyeW8iLCJnaXZlbiI6Ik9rb2wgU3JpIiwicGFyc2UtbmFtZXMiOmZhbHNlLCJkcm9wcGluZy1wYXJ0aWNsZSI6IiIsIm5vbi1kcm9wcGluZy1wYXJ0aWNsZSI6IiJ9LHsiZmFtaWx5IjoiUHJhYm93byIsImdpdmVuIjoiQXlpcCBSaXZhaSIsInBhcnNlLW5hbWVzIjpmYWxzZSwiZHJvcHBpbmctcGFydGljbGUiOiIiLCJub24tZHJvcHBpbmctcGFydGljbGUiOiIifSx7ImZhbWlseSI6IktyaXNkaW9ubyIsImdpdmVuIjoiRWtvIiwicGFyc2UtbmFtZXMiOmZhbHNlLCJkcm9wcGluZy1wYXJ0aWNsZSI6IiIsIm5vbi1kcm9wcGluZy1wYXJ0aWNsZSI6IiJ9XSwiY29udGFpbmVyLXRpdGxlIjoiRGVjaXNpb24gU2NpZW5jZSBMZXR0ZXJzIiwiRE9JIjoiMTAuNTI2Ny9qLmRzbC4yMDIxLjguMDAyIiwiSVNTTiI6IjE5Mjk1ODEyIiwiaXNzdWVkIjp7ImRhdGUtcGFydHMiOltbMjAyMiwxLDFdXX0sInBhZ2UiOiI4MS05MCIsImFic3RyYWN0IjoiVGhlIEluZG9uZXNpYW4gTmF2eSBpcyB0aGUgc3BlYXJoZWFkIGluIG1haW50YWluaW5nIG1hcml0aW1lIHNlY3VyaXR5IGluIEluZG9uZXNpYW4gd2F0ZXJzLiBJbiBjYXJyeWluZyBvdXQgaXRzIG1haW4gdGFza3MsIHRoZSBJbmRvbmVzaWFuIE5hdnkgaGFzIGNvbXBvbmVudHMgb2YgYW4gSW50ZWdyYXRlZCBGbGVldCBXZWFwb24gU3lzdGVtIGluIHdoaWNoIHRoZXJlIGFyZSBlbGVtZW50cyBvZiBTaGlwcyBhbmQgTmF2YWwgQmFzZXMuIFRvIGVuc3VyZSB0aGUgZWZmZWN0aXZlbmVzcyBvZiBjYXJyeWluZyBvdXQgb3BlcmF0aW9ucyBieSBzaGlwIGVsZW1lbnRzLCBzaGlwIG9wZXJhdGlvbnMgYXJlIHN1cHBvcnRlZCBieSB0aGUgTmF2YWwgQmFzZSBhcyB0aGUgb3JnYW5pemVyIG9mIHRoZSBzdXBwb3J0IGZ1bmN0aW9uLiBOYXZhbCBCYXNlJ3MgY2FycnlpbmcgY2FwYWNpdHkgY29uc2lzdHMgb2YgNSAoZml2ZSkgc3VwcG9ydCBmdW5jdGlvbnMsIGluY2x1ZGluZzogKDEpIHN1cHBvcnQgZm9yIGFuY2hvcmluZyBmYWNpbGl0aWVzOyAoMikgc3VwcG9ydCBmb3Igc3VwcGx5IGZhY2lsaXRpZXM7ICgzKSBzdXBwb3J0IGZvciBtYWludGVuYW5jZSBhbmQgcmVwYWlyIGZhY2lsaXRpZXM7ICg0KSBzdXBwb3J0IGZhY2lsaXR5IG1haW50ZW5hbmNlIHBlcnNvbm5lbDsgYW5kICg1KSBzdXBwb3J0IGZvciBiYXNlIGRldmVsb3BtZW50IGZhY2lsaXRpZXMuIE5hdmFsIEJhc2UgZG9lcyBub3QgeWV0IGhhdmUgaXRzIGRvY2sgdG8gc3VwcG9ydCBhbmNob3JpbmcgZmFjaWxpdGllcyBmb3Igc2hpcCBvcGVyYXRpb25zLiBJbiBhZGRpdGlvbiB0byBjb29wZXJhdGlvbiBpbiB0aGUgdXNlIG9mIHRoZSBOYXZhbCBCYXNlIGFuY2hvcmFnZSBmYWNpbGl0eSwgdGhlcmUgaXMgYWxzbyBjb29wZXJhdGlvbiBpbiBwb3J0IHNlY3VyaXR5LCBib3RoIGluIHRlcm1zIG9mIGxhbmQgYW5kIHBvcnQgd2F0ZXIgYXNwZWN0cy4gQXMgdGhlIG51bWJlciBvZiBzaGlwIHZpc2l0cyBhdCBOYXZhbCBCYXNlIEhhcmJvciBpbmNyZWFzZXMsIHRoZSBkb2NrIHV0aWxpdHkgaW5jcmVhc2VzLiBUaGUgaW5jcmVhc2UgaW4gZG9jayB1dGlsaXR5IHJlc3VsdGVkIGluIGEgZGVjcmVhc2UgaW4gcG9ydCBzZXJ2aWNlcyB3aGljaCBhbHNvIHJlc3VsdGVkIGluIGEgZGVjcmVhc2UgaW4gdGhlIE5hdmFsIEJhc2UgQ2FycnlpbmcgQ2FwYWNpdHkuIFRvIGltcHJvdmUgcG9ydCBzZXJ2aWNlcywgUGVsaW5kbyBJSUkgaW1wbGVtZW50cyB0aGUgcG9ydCBkZXZlbG9wbWVudCBwcm9ncmFtIGNvbnRhaW5lZCBpbiB0aGUgTmF2YWwgQmFzZSBQb3J0IE1hc3RlciBQbGFuIGluIFBlcm1lbiBLUCBudW1iZXIgNzkyIG9mIDIwMTcuIEluIHRoaXMgc3R1ZHksIGFuIGFuYWx5c2lzIG9mIHRoZSBpbXBhY3Qgb2YgdGhlIE5hdmFsIEJhc2UgUG9ydCBkZXZlbG9wbWVudCBwb2xpY3kgb24gdGhlIGNhcnJ5aW5nIGNhcGFjaXR5IG9mIHRoZSBOYXZhbCBCYXNlIHdhcyBjYXJyaWVkIG91dC4gVGhlIGRhdGEgYW5hbHlzaXMgdXNlcyBTeXN0ZW0gRHluYW1pY3MgbW9kZWxpbmcgd2l0aCBhIHNpbXVsYXRpb24gcGVyaW9kIG9mIDMwIHllYXJzIGluIDMgZGV2ZWxvcG1lbnQgc2NlbmFyaW9zLCBuYW1lbHkgc2hvcnQtdGVybSBzY2VuYXJpb3MsIG1lZGl1bS10ZXJtIHNjZW5hcmlvcywgYW5kIGxvbmctdGVybSBzY2VuYXJpb3MuIEZyb20gdGhlIHNpbXVsYXRpb24gcmVzdWx0cywgaXQgaXMgZm91bmQgdGhhdCB0aGUgY29uc3RydWN0aW9uIG9mIHRoZSBOYXZhbCBCYXNlIHBvcnQgYWZmZWN0cyB0aGUgTmF2YWwgQmFzZSBDYXJyeWluZyBDYXBhY2l0eSB3aXRoIGFuIGF2ZXJhZ2UgaW5jcmVhc2Ugb2YgMS44JSBpbiBlYWNoIHBvbGljeSBzY2VuYXJpby4gVGhlIGluY3JlYXNlIGluIE5hdmFsIEJhc2UgQ2FycnlpbmcgQ2FwYWNpdHkgaGFzIGFuIGVmZmVjdCBvbiBpbmNyZWFzaW5nIFNoaXAgT3BlcmF0aW9ucyBieSBhbiBhdmVyYWdlIG9mIDEuOCUgYW5kIGFsc28gaW5jcmVhc2luZyB0aGUgU2VjdXJpdHkgb2YgTmF2YWwgQmFzZSBIYXJib3IgYnkgYW4gYXZlcmFnZSBvZiAwLjE0JS4gVGhlIHJlc3VsdHMgb2YgdGhlIGFuYWx5c2lzIG9mIHRoaXMgc3R1ZHkgY2FuIGJlIHVzZWQgYXMgY29uc2lkZXJhdGlvbiBmb3IgcG9saWN5bWFraW5nIGJ5IHRoZSBOYXZ5LiIsInB1Ymxpc2hlciI6Ikdyb3dpbmcgU2NpZW5jZSIsImlzc3VlIjoiMSIsInZvbHVtZSI6IjExIiwiY29udGFpbmVyLXRpdGxlLXNob3J0IjoiIn0sImlzVGVtcG9yYXJ5IjpmYWxzZX0seyJpZCI6IjAyZTg0MDJlLTg4NGMtMzhkZi1hYWY2LTI5YjgyMWY5YjE2YiIsIml0ZW1EYXRhIjp7InR5cGUiOiJhcnRpY2xlLWpvdXJuYWwiLCJpZCI6IjAyZTg0MDJlLTg4NGMtMzhkZi1hYWY2LTI5YjgyMWY5YjE2YiIsInRpdGxlIjoiR2Vvc3BhdGlhbCBhbmFseXNpcyBvZiB3aW5kIGVuZXJneSBwbGFudCBpbiBTYXVkaSBBcmFiaWEgdXNpbmcgYSBHSVMtQUhQIHRlY2huaXF1ZSIsImF1dGhvciI6W3siZmFtaWx5IjoiQWxicmFoZWVtIiwiZ2l2ZW4iOiJMYW15YSIsInBhcnNlLW5hbWVzIjpmYWxzZSwiZHJvcHBpbmctcGFydGljbGUiOiIiLCJub24tZHJvcHBpbmctcGFydGljbGUiOiIifSx7ImZhbWlseSI6IkFsQXdsYXFpIiwiZ2l2ZW4iOiJMYW1hIiwicGFyc2UtbmFtZXMiOmZhbHNlLCJkcm9wcGluZy1wYXJ0aWNsZSI6IiIsIm5vbi1kcm9wcGluZy1wYXJ0aWNsZSI6IiJ9XSwiY29udGFpbmVyLXRpdGxlIjoiRW5lcmd5IFJlcG9ydHMiLCJET0kiOiIxMC4xMDE2L2ouZWd5ci4yMDIzLjA1LjAzMiIsIklTU04iOiIyMzUyNDg0NyIsImlzc3VlZCI6eyJkYXRlLXBhcnRzIjpbWzIwMjMsMTIsMV1dfSwicGFnZSI6IjU4NzgtNTg5OCIsImFic3RyYWN0IjoiV2luZCBlbmVyZ3kgaXMgb25lIG9mIHRoZSBtb3N0IGRlc2lyYWJsZSBzdXN0YWluYWJsZSBlbmVyZ3kgYWx0ZXJuYXRpdmVzIGJlY2F1c2Ugb2YgaXRzIGxvdyBvcGVyYXRpbmcsIG1haW50ZW5hbmNlLCBhbmQgcHJvZHVjdGlvbiBjb3N0cywgYXMgd2VsbCBhcyBpdHMgbG93IGVudmlyb25tZW50YWwgaW1wYWN0LiBTZWxlY3Rpbmcgc3VpdGFibGUgbG9jYXRpb25zIGZvciB3aW5kIHBvd2VyIGZhcm1zIGlzIGEgc2lnbmlmaWNhbnQgZGlmZmljdWx0eSBpbiB3aW5kIGVuZXJneSBkZXZlbG9wbWVudCwgcmVxdWlyaW5nIGNhcmVmdWwgYW5kIGNvb3JkaW5hdGVkIGV2YWx1YXRpb25zIG9mIHZhcmlvdXMgZmFjdG9ycy4gVGhpcyByZXNlYXJjaCBwcmVzZW50cyBhIHdpbmQgZmFybSBzaXRlIHN1aXRhYmlsaXR5IGFuYWx5c2lzIGJhc2VkIG9uIHRoZSBBbmFseXRpY2FsIEhpZXJhcmNoeSBQcm9jZXNzIChBSFApIGFuZCBHZW9ncmFwaGljIEluZm9ybWF0aW9uIFN5c3RlbSAoR0lTKSB0ZWNobmlxdWVzLCB3aGljaCBjb25zaWRlciB0ZWNobmljYWwsIGVjb25vbWljLCBlbnZpcm9ubWVudGFsLCBhbmQgc29jaWFsIGNvbnNpZGVyYXRpb25zLCByZWZsZWN0aW5nIGZpdmUgY3JpdGVyaWEuIEZpcnN0LCBhIE11bHRpLUNyaXRlcmlhIERlY2lzaW9uLU1ha2luZyAoTUNETSkgYW5hbHlzaXMgdXNpbmcgdGhlIEFIUCBhcHByb2FjaCBpcyBhcHBsaWVkIHRvIGdpdmUgc3VpdGFibGUgd2VpZ2h0cyB0byB0aGUgYWRkcmVzc2VkIGNyaXRlcmlhIGJhc2VkIG9uIHRoZWlyIHJlbGF0aXZlIGltcG9ydGFuY2UuIEEgR0lTIGlzIHV0aWxpemVkIHRvIGNvbmR1Y3QgYSBnZW9zcGF0aWFsIGFuYWx5c2lzIGFuZCBpbnRlZ3JhdGUgbXVsdGlwbGUgY3JpdGVyaWEgdGhyb3VnaG91dCB0aGUgc3VnZ2VzdGVkIGluZGV4IHRvIGNyZWF0ZSB0aGUgZmluYWwgc3VpdGFiaWxpdHkgbWFwIGFuZCBpbmRpY2F0ZSB1bnN1aXRhYmxlIGxvY2F0aW9ucy4gVGhlIGZpbmFsIHN1aXRhYmlsaXR5IG1hcCBjb25zaXN0cyBvZiBmb3VyIGNsYXNzZXMgcmFuZ2luZyBmcm9tIDEgdG8gNCwgd2hlcmVhcyA0IHJlcHJlc2VudHMgdGhlIGhpZ2hseSBzdWl0YWJsZSBzaXRlcyBpbiBTYXVkaSBBcmFiaWEuIFRoZSByZXN1bHRzIHNob3cgdGhhdCB0aGUgdG90YWwgbGFuZCBhcmVhIG9mIGV4dHJlbWVseSBzdWl0YWJsZSBpcyA0OCw5OTUga20gMiwgYW5kIHRoZSB2ZXJ5IHN1aXRhYmxlIChjbGFzcyAzKSBpcyAxOTcsODAwIGttIDIuIFRoZSBleGFjdCBuZXcgc3VpdGFibGUgbG9jYXRpb25zIG9mIGNsYXNzIDQgd2l0aCB0aGVpciB0b3RhbCBsYW5kIGFyZWEgYW5kIGNvb3JkaW5hdGVzIGFyZSBwcm9wb3NlZCBpbiB0aGlzIHN0dWR5LiBUaGUgcmVnaW9uIHRoYXQgcmVwcmVzZW50cyB0aGUgbGFyZ2VzdCB0b3RhbCBsYW5kIGFyZWEgb2Ygc3VpdGFiaWxpdHkgY2xhc3MgMyBpcyBSaXlhZGgsIHdoaWNoIGNvbnNpc3RzIG9mIDY1LDk4OS40OTkga20gMi4gV2hlcmVhcyB0aGUgbGFyZ2VzdCBsYW5kIGFyZWEgb2Ygc3VpdGFiaWxpdHkgY2xhc3MgNCBpcyBBbCBNYW50aXFhaCBBbCBTaGFycWl5YWggY29uc2lzdGluZyBvZiAxNCw1NTMuNTcga20gMi4gRmluYWxseSwgdGhlIGN1cnJlbnRseSBhbm5vdW5jZWQgd2luZCBwcm9qZWN0cyBpbiBTYXVkaSBBcmFiaWEgYXJlIG1lbnRpb25lZCBhbmQgZnVydGhlciBzdXBwb3J0IHRoZSBmaW5kaW5ncyBvZiB0aGlzIHJlc2VhcmNoLiIsInB1Ymxpc2hlciI6IkVsc2V2aWVyIEx0ZCIsInZvbHVtZSI6IjkifSwiaXNUZW1wb3JhcnkiOmZhbHNlfSx7ImlkIjoiNDAzNDdmOTItYTEzNC0zMWEzLWFjZjUtMWM2MTQ5ZTI3MTg1IiwiaXRlbURhdGEiOnsidHlwZSI6ImFydGljbGUtam91cm5hbCIsImlkIjoiNDAzNDdmOTItYTEzNC0zMWEzLWFjZjUtMWM2MTQ5ZTI3MTg1IiwidGl0bGUiOiJPcHRpbWFsIHdpbmQtc29sYXIgc2l0ZSBzZWxlY3Rpb24gdXNpbmcgYSBHSVMtQUhQIGJhc2VkIGFwcHJvYWNoOiBBIGNhc2Ugb2YgVHVuaXNpYSIsImF1dGhvciI6W3siZmFtaWx5IjoiUmVraWsiLCJnaXZlbiI6IlNhc3NpIiwicGFyc2UtbmFtZXMiOmZhbHNlLCJkcm9wcGluZy1wYXJ0aWNsZSI6IiIsIm5vbi1kcm9wcGluZy1wYXJ0aWNsZSI6IiJ9LHsiZmFtaWx5IjoiQWxpbWkiLCJnaXZlbiI6IlNvdWhlaWwiLCJwYXJzZS1uYW1lcyI6ZmFsc2UsImRyb3BwaW5nLXBhcnRpY2xlIjoiIiwibm9uLWRyb3BwaW5nLXBhcnRpY2xlIjoiRWwifV0sImNvbnRhaW5lci10aXRsZSI6IkVuZXJneSBDb252ZXJzaW9uIGFuZCBNYW5hZ2VtZW50OiBYIiwiRE9JIjoiMTAuMTAxNi9qLmVjbXguMjAyMy4xMDAzNTUiLCJJU1NOIjoiMjU5MDE3NDUiLCJpc3N1ZWQiOnsiZGF0ZS1wYXJ0cyI6W1syMDIzLDQsMV1dfSwiYWJzdHJhY3QiOiJDb25zdHJ1Y3RpbmcgbGFyZ2Ugd2luZCBwb3dlciBwbGFudHMgKFdQUHMpIGFuZCBzb2xhciBwaG90b3ZvbHRhaWMgcGxhbnRzIChTUFZQcykgaXMgYSBzaWduaWZpY2FudCBsb25nLXRlcm0gaW52ZXN0bWVudC4gRHVlIHRvIHRoZSB2YXJpb3VzIGNvbmZsaWN0aW5nIGZhY3RvcnMgaW52b2x2ZWQgaW4gdGhlIHNlbGVjdGlvbiBwcm9jZXNzLCBkZXRlcm1pbmluZyB0aGUgbW9zdCBhcHByb3ByaWF0ZSBsb2NhdGlvbnMgcHJpb3IgdG8gZGVwbG95aW5nIHN1Y2ggZmFjaWxpdGllcyBpcyBvZiBwYXJhbW91bnQgaW1wb3J0YW5jZS4gSW4gdGhpcyBwYXBlciwgd2UgcHJvcG9zZSBhIHByZWxpbWluYXJ5IGFzc2Vzc21lbnQgb2YgdGhlIG1vc3QgcHJvbWlzaW5nIHNpdGVzIGluIFR1bmlzaWEgdG8gaG9zdCBsYXJnZS1zY2FsZSBXUFBzIGFuZCBTUFZQcyB1c2luZyBnZW9ncmFwaGljYWwgaW5mb3JtYXRpb24gc3lzdGVtcyAoR0lTKSBhbmQgbXVsdGktY3JpdGVyaWEgZGVjaXNpb24tbWFraW5nIChNQ0RNKS4gQSBzdHVkeSBvZiB0aGlzIGtpbmQsIGZvY3VzaW5nIG9uIGJvdGggcmVzb3VyY2VzLCBoYXMgbm90IGJlZW4gY29uZHVjdGVkIGluIFR1bmlzaWEuIEFuIGluLWRlcHRoIGxpdGVyYXR1cmUgcmV2aWV3IGhhcyBiZWVuIGNvbmR1Y3RlZCBpbiBvcmRlciB0byBkZXRlcm1pbmUgc3VpdGFiaWxpdHkgY3JpdGVyaWEgYXMgd2VsbCBhcyBjb25zdHJhaW50IGZhY3RvcnMuIFRoZSBhbmFseXRpY2FsIGhpZXJhcmNoeSBwcm9jZXNzIChBSFApIGlzIHVzZWQgdG8gYXNzaWduIHdlaWdodHMgdG8gdGhlIGNvbnNpZGVyZWQgY3JpdGVyaWE7IHRoZW4sIHRoZSBmaW5hbCBzdWl0YWJpbGl0eSBtYXBzIGFyZSBnZW5lcmF0ZWQgdXNpbmcgdGhlIHdlaWdodGVkIG92ZXJsYXkgdG9vbCB1bmRlciBBcmNHaXMgMTAuOCBzb2Z0d2FyZS4gVGhlIHN0dWR5IGZpbmRpbmdzIGluZGljYXRlIHRoYXQgdGhlcmUgYXJlIGxhcmdlIGFyZWFzIHRoYXQgYXJlIHN1aXRhYmxlIGZvciB0aGUgZGVwbG95bWVudCBvZiBsYXJnZS1zY2FsZSBXUFBzIGFuZCBTUFZQcywgY292ZXJpbmcgMzMzNSBrbTIgKDIuMTUgJSBvZiB0aGUgdG90YWwgYXJlYSkgYW5kIDM4MTUga20yICgyLjU3ICUpLCByZXNwZWN0aXZlbHkuIFRoZSBtb3N0IHN1aXRhYmxlIHdpbmQgc2l0ZXMgYXJlIHNjYXR0ZXJlZCBub3J0aHdlc3QgdG8gc291dGh3ZXN0LCBzb3V0aGVhc3QsIGFuZCB0byBhIGxlc3NlciBleHRlbnQgbm9ydGguIEluIGNvbnRyYXN0LCBpZGVhbCBzb2xhciBzaXRlcyBhcmUgbWFpbmx5IGRpc3RyaWJ1dGVkIGluIHRoZSBjZW50cmFsIGFuZCBzb3V0aGVybiByZWdpb25zIG9mIHRoZSBjb3VudHJ5LiBGdXJ0aGVybW9yZSwgaXQgaGFzIGJlZW4gZGVtb25zdHJhdGVkIHRoYXQgdGhlc2UgZGVzaWduYXRlZCBsb2NhdGlvbnMgYXJlIGNhcGFibGUgb2YgcHJvdmlkaW5nIGFuIGVzdGltYXRlZCBhbm51YWwgZW5lcmd5IG9mIDQwLjg5NiBUV2ggYW5kIDc4MS44MyBUV2ggZm9yIHdpbmQgYW5kIHNvbGFyLCByZXNwZWN0aXZlbHkuIEFzIGEgcmVzdWx0IG9mIHRoZSBhZG9wdGVkIG1vZGVsIGluIHRoaXMgc3R1ZHksIHBvbGljeW1ha2VycyBjb3VsZCBiZSBtb3JlIHByb2FjdGl2ZSBpbiBkZXZlbG9waW5nIHNvbGFyIGFuZCB3aW5kIGZhcm1zLiBUaGlzIHdvdWxkIGluY3JlYXNlIHRoZSBwb3NzaWJpbGl0eSBvZiBUdW5pc2lhIGFjaGlldmluZyBpdHMgMjAzMCB0YXJnZXQuIiwicHVibGlzaGVyIjoiRWxzZXZpZXIgTHRkIiwidm9sdW1lIjoiMTgifSwiaXNUZW1wb3JhcnkiOmZhbHNlfSx7ImlkIjoiZmFhMjAxMDYtNzA3My0zOWNjLWE2ODYtNmMzZDNlZDRiNThmIiwiaXRlbURhdGEiOnsidHlwZSI6ImFydGljbGUtam91cm5hbCIsImlkIjoiZmFhMjAxMDYtNzA3My0zOWNjLWE2ODYtNmMzZDNlZDRiNThmIiwidGl0bGUiOiJTaGlwcGluZyB0byBhIGxhbmRsb2NrZWQgY291bnRyeTogbWFyaXRpbWUgcG9ydCBjaG9pY2UgZGVjaXNpb24gZnJvbSBhIGNvbnNpZ25lZSdzIHBlcnNwZWN0aXZlIiwiYXV0aG9yIjpbeyJmYW1pbHkiOiJNbGVwbyIsImdpdmVuIjoiQW5kcmV3IFRob21hcyIsInBhcnNlLW5hbWVzIjpmYWxzZSwiZHJvcHBpbmctcGFydGljbGUiOiIiLCJub24tZHJvcHBpbmctcGFydGljbGUiOiIifSx7ImZhbWlseSI6IlpoZW5nIiwiZ2l2ZW4iOiJKaWFuZmVuZyIsInBhcnNlLW5hbWVzIjpmYWxzZSwiZHJvcHBpbmctcGFydGljbGUiOiIiLCJub24tZHJvcHBpbmctcGFydGljbGUiOiIifV0sImNvbnRhaW5lci10aXRsZSI6IkludGVybmF0aW9uYWwgSm91cm5hbCBvZiBTaGlwcGluZyBhbmQgVHJhbnNwb3J0IExvZ2lzdGljcyIsIkRPSSI6IjEwLjE1MDQvSUpTVEwuMjAyMy4xMDA1MDU5OSIsIklTU04iOiIxNzU2NjUyNSIsImlzc3VlZCI6eyJkYXRlLXBhcnRzIjpbWzIwMjNdXX0sInBhZ2UiOiIxOTQtMjA5IiwiYWJzdHJhY3QiOiJGb3IgY29uc2lnbmVlcyBpbiByZXNvdXJjZS1jb25zdHJhaW5lZCBsYW5kbG9ja2VkIGNvdW50cmllcywgc2VsZWN0aW5nIHRoZSBpZGVhbCBnYXRld2F5IHBvcnQgZm9yIHRoZWlyIHNoaXBtZW50cyBpcyBhbiBpbXBvcnRhbnQgZGVjaXNpb24gaW4gZ2V0dGluZyB0aGVpciBnb29kcyBkZWxpdmVyZWQgZWZmaWNpZW50bHkuIFVzaW5nIGFuIGV4YW1wbGUgb2YgTWFsYXdpLCB0aGUgZ2F0ZXdheSBwb3J0IHNlbGVjdGlvbiBkZWNpc2lvbi1tYWtpbmcgcHJvY2VzcyBpcyBzdHVkaWVkIGluIHRoaXMgcGFwZXIuIEZpdmUgZGVjaXNpb24tbWFraW5nIGNyaXRlcmlhIGFyZSBpZGVudGlmaWVkIGFuZCBhbmFseXNlZCB1c2luZyB0aGUgYW5hbHl0aWNhbCBoaWVyYXJjaHkgcHJvY2VzcyAoQUhQKS4gQmVzaWRlcyB0aGUgaW5pdGlhbCBjcml0ZXJpYSwgb3RoZXIgZmFjdG9ycyBzdXBwb3J0aW5nIHRoZSBjb25zaWduZWVzJyBwcmVmZXJlbmNlIGZvciBEYXIgZXMgU2FsYWFtIFBvcnQgYXJlIGFsc28gaWRlbnRpZmllZC4gVGhpcyBzdHVkeSBjYW4gY29udHJpYnV0ZSB0byBzdGFrZWhvbGRlcnMnIGRlY2lzaW9uLW1ha2luZyBpbiBpbXByb3ZpbmcgcG9ydCBlZmZpY2llbmN5LCBpbmZyYXN0cnVjdHVyZSBkZXZlbG9wbWVudCBwbGFubmluZywgc3RyZWFtbGluaW5nIHBvbGljaWVzLCBhbmQgc2VydmljZSBkZWxpdmVyeSwgYW1vbmcgb3RoZXJzIHRvIGVmZmVjdGl2ZWx5IGltcHJvdmUgdGhlIGF0dHJhY3RpdmVuZXNzIG9mIHRoZWlyIHBvcnRzIGFnYWluc3QgZXhpc3RpbmcgY29tcGV0aXRpb24uIiwicHVibGlzaGVyIjoiSW5kZXJzY2llbmNlIFB1Ymxpc2hlcnMiLCJpc3N1ZSI6IjEtMiIsInZvbHVtZSI6IjE2In0sImlzVGVtcG9yYXJ5IjpmYWxzZX1dfQ=="/>
            <w:id w:val="1548180168"/>
            <w:placeholder>
              <w:docPart w:val="DefaultPlaceholder_-1854013440"/>
            </w:placeholder>
          </w:sdtPr>
          <w:sdtContent>
            <w:tc>
              <w:tcPr>
                <w:tcW w:w="1260" w:type="dxa"/>
                <w:shd w:val="clear" w:color="auto" w:fill="auto"/>
                <w:vAlign w:val="center"/>
              </w:tcPr>
              <w:p w14:paraId="055A5DAD" w14:textId="1A6FE087" w:rsidR="00CF336F" w:rsidRPr="006E1B61" w:rsidRDefault="00280C1E" w:rsidP="00094017">
                <w:pPr>
                  <w:tabs>
                    <w:tab w:val="left" w:pos="0"/>
                  </w:tabs>
                  <w:spacing w:after="0" w:line="240" w:lineRule="auto"/>
                  <w:rPr>
                    <w:rFonts w:ascii="Arial" w:hAnsi="Arial"/>
                    <w:color w:val="000000"/>
                    <w:sz w:val="14"/>
                  </w:rPr>
                </w:pPr>
                <w:r w:rsidRPr="00280C1E">
                  <w:rPr>
                    <w:rFonts w:ascii="Arial" w:hAnsi="Arial"/>
                    <w:color w:val="000000"/>
                    <w:sz w:val="14"/>
                  </w:rPr>
                  <w:t>[1], [8], [9], [25]</w:t>
                </w:r>
              </w:p>
            </w:tc>
          </w:sdtContent>
        </w:sdt>
      </w:tr>
      <w:tr w:rsidR="00CF336F" w14:paraId="3BF7C140" w14:textId="77777777" w:rsidTr="00094017">
        <w:trPr>
          <w:trHeight w:val="6"/>
        </w:trPr>
        <w:tc>
          <w:tcPr>
            <w:tcW w:w="630" w:type="dxa"/>
            <w:tcBorders>
              <w:top w:val="single" w:sz="4" w:space="0" w:color="7F7F7F"/>
              <w:bottom w:val="single" w:sz="4" w:space="0" w:color="7F7F7F"/>
            </w:tcBorders>
            <w:shd w:val="clear" w:color="auto" w:fill="auto"/>
          </w:tcPr>
          <w:p w14:paraId="7EA1C0BE" w14:textId="77777777" w:rsidR="00CF336F" w:rsidRPr="008D28AA" w:rsidRDefault="00CF336F" w:rsidP="00094017">
            <w:pPr>
              <w:tabs>
                <w:tab w:val="left" w:pos="0"/>
              </w:tabs>
              <w:spacing w:after="0" w:line="240" w:lineRule="auto"/>
              <w:rPr>
                <w:rFonts w:ascii="Arial" w:hAnsi="Arial" w:cs="Arial"/>
                <w:b/>
                <w:bCs/>
                <w:sz w:val="14"/>
                <w:szCs w:val="14"/>
              </w:rPr>
            </w:pPr>
            <w:r w:rsidRPr="008D28AA">
              <w:rPr>
                <w:rFonts w:ascii="Arial" w:hAnsi="Arial" w:cs="Arial"/>
                <w:sz w:val="14"/>
                <w:szCs w:val="14"/>
              </w:rPr>
              <w:t>Cov with Vuln Area (%)</w:t>
            </w:r>
          </w:p>
        </w:tc>
        <w:tc>
          <w:tcPr>
            <w:tcW w:w="900" w:type="dxa"/>
            <w:tcBorders>
              <w:top w:val="single" w:sz="4" w:space="0" w:color="7F7F7F"/>
              <w:bottom w:val="single" w:sz="4" w:space="0" w:color="7F7F7F"/>
            </w:tcBorders>
            <w:shd w:val="clear" w:color="auto" w:fill="auto"/>
          </w:tcPr>
          <w:tbl>
            <w:tblPr>
              <w:tblW w:w="917" w:type="dxa"/>
              <w:tblLayout w:type="fixed"/>
              <w:tblLook w:val="04A0" w:firstRow="1" w:lastRow="0" w:firstColumn="1" w:lastColumn="0" w:noHBand="0" w:noVBand="1"/>
            </w:tblPr>
            <w:tblGrid>
              <w:gridCol w:w="917"/>
            </w:tblGrid>
            <w:tr w:rsidR="00CF336F" w14:paraId="35C89B41" w14:textId="77777777" w:rsidTr="00094017">
              <w:trPr>
                <w:trHeight w:val="13"/>
              </w:trPr>
              <w:tc>
                <w:tcPr>
                  <w:tcW w:w="917" w:type="dxa"/>
                  <w:tcBorders>
                    <w:top w:val="nil"/>
                    <w:left w:val="nil"/>
                    <w:bottom w:val="nil"/>
                    <w:right w:val="nil"/>
                  </w:tcBorders>
                  <w:shd w:val="clear" w:color="auto" w:fill="auto"/>
                  <w:noWrap/>
                  <w:vAlign w:val="bottom"/>
                  <w:hideMark/>
                </w:tcPr>
                <w:p w14:paraId="1E6C24B3"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&gt;80</w:t>
                  </w:r>
                </w:p>
              </w:tc>
            </w:tr>
            <w:tr w:rsidR="00CF336F" w14:paraId="44663C11" w14:textId="77777777" w:rsidTr="00094017">
              <w:trPr>
                <w:trHeight w:val="13"/>
              </w:trPr>
              <w:tc>
                <w:tcPr>
                  <w:tcW w:w="917" w:type="dxa"/>
                  <w:tcBorders>
                    <w:top w:val="nil"/>
                    <w:left w:val="nil"/>
                    <w:bottom w:val="nil"/>
                    <w:right w:val="nil"/>
                  </w:tcBorders>
                  <w:shd w:val="clear" w:color="auto" w:fill="auto"/>
                  <w:noWrap/>
                  <w:vAlign w:val="bottom"/>
                  <w:hideMark/>
                </w:tcPr>
                <w:p w14:paraId="6BF8D73D"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70-80</w:t>
                  </w:r>
                </w:p>
              </w:tc>
            </w:tr>
            <w:tr w:rsidR="00CF336F" w14:paraId="2A2FA294" w14:textId="77777777" w:rsidTr="00094017">
              <w:trPr>
                <w:trHeight w:val="13"/>
              </w:trPr>
              <w:tc>
                <w:tcPr>
                  <w:tcW w:w="917" w:type="dxa"/>
                  <w:tcBorders>
                    <w:top w:val="nil"/>
                    <w:left w:val="nil"/>
                    <w:bottom w:val="nil"/>
                    <w:right w:val="nil"/>
                  </w:tcBorders>
                  <w:shd w:val="clear" w:color="auto" w:fill="auto"/>
                  <w:noWrap/>
                  <w:vAlign w:val="bottom"/>
                  <w:hideMark/>
                </w:tcPr>
                <w:p w14:paraId="211B2A39"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60-70</w:t>
                  </w:r>
                </w:p>
              </w:tc>
            </w:tr>
            <w:tr w:rsidR="00CF336F" w14:paraId="4D13C097" w14:textId="77777777" w:rsidTr="00094017">
              <w:trPr>
                <w:trHeight w:val="13"/>
              </w:trPr>
              <w:tc>
                <w:tcPr>
                  <w:tcW w:w="917" w:type="dxa"/>
                  <w:tcBorders>
                    <w:top w:val="nil"/>
                    <w:left w:val="nil"/>
                    <w:bottom w:val="nil"/>
                    <w:right w:val="nil"/>
                  </w:tcBorders>
                  <w:shd w:val="clear" w:color="auto" w:fill="auto"/>
                  <w:noWrap/>
                  <w:vAlign w:val="bottom"/>
                  <w:hideMark/>
                </w:tcPr>
                <w:p w14:paraId="007CC164"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50-60</w:t>
                  </w:r>
                </w:p>
              </w:tc>
            </w:tr>
            <w:tr w:rsidR="00CF336F" w14:paraId="15710FE8" w14:textId="77777777" w:rsidTr="00094017">
              <w:trPr>
                <w:trHeight w:val="13"/>
              </w:trPr>
              <w:tc>
                <w:tcPr>
                  <w:tcW w:w="917" w:type="dxa"/>
                  <w:tcBorders>
                    <w:top w:val="nil"/>
                    <w:left w:val="nil"/>
                    <w:bottom w:val="nil"/>
                    <w:right w:val="nil"/>
                  </w:tcBorders>
                  <w:shd w:val="clear" w:color="auto" w:fill="auto"/>
                  <w:noWrap/>
                  <w:vAlign w:val="bottom"/>
                  <w:hideMark/>
                </w:tcPr>
                <w:p w14:paraId="09D04198"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&lt;50</w:t>
                  </w:r>
                </w:p>
              </w:tc>
            </w:tr>
          </w:tbl>
          <w:p w14:paraId="2D7BE6CA" w14:textId="77777777" w:rsidR="00CF336F" w:rsidRPr="008D28AA" w:rsidRDefault="00CF336F" w:rsidP="00094017">
            <w:pPr>
              <w:tabs>
                <w:tab w:val="left" w:pos="0"/>
              </w:tabs>
              <w:spacing w:after="0" w:line="240" w:lineRule="auto"/>
              <w:rPr>
                <w:rFonts w:ascii="Arial" w:hAnsi="Arial" w:cs="Arial"/>
                <w:color w:val="FF0000"/>
                <w:sz w:val="14"/>
                <w:szCs w:val="14"/>
              </w:rPr>
            </w:pPr>
          </w:p>
        </w:tc>
        <w:tc>
          <w:tcPr>
            <w:tcW w:w="900" w:type="dxa"/>
            <w:tcBorders>
              <w:top w:val="single" w:sz="4" w:space="0" w:color="7F7F7F"/>
              <w:bottom w:val="single" w:sz="4" w:space="0" w:color="7F7F7F"/>
            </w:tcBorders>
            <w:shd w:val="clear" w:color="auto" w:fill="auto"/>
          </w:tcPr>
          <w:tbl>
            <w:tblPr>
              <w:tblW w:w="3102" w:type="dxa"/>
              <w:tblLayout w:type="fixed"/>
              <w:tblLook w:val="04A0" w:firstRow="1" w:lastRow="0" w:firstColumn="1" w:lastColumn="0" w:noHBand="0" w:noVBand="1"/>
            </w:tblPr>
            <w:tblGrid>
              <w:gridCol w:w="1551"/>
              <w:gridCol w:w="1551"/>
            </w:tblGrid>
            <w:tr w:rsidR="00CF336F" w14:paraId="7019C6A4" w14:textId="77777777" w:rsidTr="00094017">
              <w:trPr>
                <w:trHeight w:val="13"/>
              </w:trPr>
              <w:tc>
                <w:tcPr>
                  <w:tcW w:w="1551" w:type="dxa"/>
                  <w:tcBorders>
                    <w:top w:val="nil"/>
                    <w:left w:val="nil"/>
                    <w:bottom w:val="nil"/>
                    <w:right w:val="nil"/>
                  </w:tcBorders>
                  <w:vAlign w:val="bottom"/>
                </w:tcPr>
                <w:p w14:paraId="05518D02"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High</w:t>
                  </w:r>
                </w:p>
              </w:tc>
              <w:tc>
                <w:tcPr>
                  <w:tcW w:w="1551" w:type="dxa"/>
                  <w:tcBorders>
                    <w:top w:val="nil"/>
                    <w:left w:val="nil"/>
                    <w:bottom w:val="nil"/>
                    <w:right w:val="nil"/>
                  </w:tcBorders>
                  <w:shd w:val="clear" w:color="auto" w:fill="auto"/>
                  <w:noWrap/>
                  <w:vAlign w:val="bottom"/>
                  <w:hideMark/>
                </w:tcPr>
                <w:p w14:paraId="249B2CFE"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 xml:space="preserve">Highly suitable </w:t>
                  </w:r>
                </w:p>
              </w:tc>
            </w:tr>
            <w:tr w:rsidR="00CF336F" w14:paraId="5F2E8CBF" w14:textId="77777777" w:rsidTr="00094017">
              <w:trPr>
                <w:trHeight w:val="13"/>
              </w:trPr>
              <w:tc>
                <w:tcPr>
                  <w:tcW w:w="1551" w:type="dxa"/>
                  <w:tcBorders>
                    <w:top w:val="nil"/>
                    <w:left w:val="nil"/>
                    <w:bottom w:val="nil"/>
                    <w:right w:val="nil"/>
                  </w:tcBorders>
                  <w:vAlign w:val="bottom"/>
                </w:tcPr>
                <w:p w14:paraId="27E66E87"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Suitable</w:t>
                  </w:r>
                </w:p>
              </w:tc>
              <w:tc>
                <w:tcPr>
                  <w:tcW w:w="1551" w:type="dxa"/>
                  <w:tcBorders>
                    <w:top w:val="nil"/>
                    <w:left w:val="nil"/>
                    <w:bottom w:val="nil"/>
                    <w:right w:val="nil"/>
                  </w:tcBorders>
                  <w:shd w:val="clear" w:color="auto" w:fill="auto"/>
                  <w:noWrap/>
                  <w:vAlign w:val="bottom"/>
                  <w:hideMark/>
                </w:tcPr>
                <w:p w14:paraId="4E2AE8B7"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Suitable</w:t>
                  </w:r>
                </w:p>
              </w:tc>
            </w:tr>
            <w:tr w:rsidR="00CF336F" w14:paraId="71997EF1" w14:textId="77777777" w:rsidTr="00094017">
              <w:trPr>
                <w:trHeight w:val="13"/>
              </w:trPr>
              <w:tc>
                <w:tcPr>
                  <w:tcW w:w="1551" w:type="dxa"/>
                  <w:tcBorders>
                    <w:top w:val="nil"/>
                    <w:left w:val="nil"/>
                    <w:bottom w:val="nil"/>
                    <w:right w:val="nil"/>
                  </w:tcBorders>
                  <w:vAlign w:val="bottom"/>
                </w:tcPr>
                <w:p w14:paraId="17DA542E"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Moderately</w:t>
                  </w:r>
                </w:p>
              </w:tc>
              <w:tc>
                <w:tcPr>
                  <w:tcW w:w="1551" w:type="dxa"/>
                  <w:tcBorders>
                    <w:top w:val="nil"/>
                    <w:left w:val="nil"/>
                    <w:bottom w:val="nil"/>
                    <w:right w:val="nil"/>
                  </w:tcBorders>
                  <w:shd w:val="clear" w:color="auto" w:fill="auto"/>
                  <w:noWrap/>
                  <w:vAlign w:val="bottom"/>
                  <w:hideMark/>
                </w:tcPr>
                <w:p w14:paraId="2DDC258E"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Moderately suitable</w:t>
                  </w:r>
                </w:p>
              </w:tc>
            </w:tr>
            <w:tr w:rsidR="00CF336F" w14:paraId="7AED8ABF" w14:textId="77777777" w:rsidTr="00094017">
              <w:trPr>
                <w:trHeight w:val="13"/>
              </w:trPr>
              <w:tc>
                <w:tcPr>
                  <w:tcW w:w="1551" w:type="dxa"/>
                  <w:tcBorders>
                    <w:top w:val="nil"/>
                    <w:left w:val="nil"/>
                    <w:bottom w:val="nil"/>
                    <w:right w:val="nil"/>
                  </w:tcBorders>
                  <w:vAlign w:val="bottom"/>
                </w:tcPr>
                <w:p w14:paraId="28A7D2E5"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Marginally</w:t>
                  </w:r>
                </w:p>
              </w:tc>
              <w:tc>
                <w:tcPr>
                  <w:tcW w:w="1551" w:type="dxa"/>
                  <w:tcBorders>
                    <w:top w:val="nil"/>
                    <w:left w:val="nil"/>
                    <w:bottom w:val="nil"/>
                    <w:right w:val="nil"/>
                  </w:tcBorders>
                  <w:shd w:val="clear" w:color="auto" w:fill="auto"/>
                  <w:noWrap/>
                  <w:vAlign w:val="bottom"/>
                  <w:hideMark/>
                </w:tcPr>
                <w:p w14:paraId="49527208"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Marginally suitable</w:t>
                  </w:r>
                </w:p>
              </w:tc>
            </w:tr>
            <w:tr w:rsidR="00CF336F" w14:paraId="059D4B58" w14:textId="77777777" w:rsidTr="00094017">
              <w:trPr>
                <w:trHeight w:val="13"/>
              </w:trPr>
              <w:tc>
                <w:tcPr>
                  <w:tcW w:w="1551" w:type="dxa"/>
                  <w:tcBorders>
                    <w:top w:val="nil"/>
                    <w:left w:val="nil"/>
                    <w:bottom w:val="nil"/>
                    <w:right w:val="nil"/>
                  </w:tcBorders>
                  <w:vAlign w:val="bottom"/>
                </w:tcPr>
                <w:p w14:paraId="05F0CC88"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Not suitable</w:t>
                  </w:r>
                </w:p>
              </w:tc>
              <w:tc>
                <w:tcPr>
                  <w:tcW w:w="1551" w:type="dxa"/>
                  <w:tcBorders>
                    <w:top w:val="nil"/>
                    <w:left w:val="nil"/>
                    <w:bottom w:val="nil"/>
                    <w:right w:val="nil"/>
                  </w:tcBorders>
                  <w:shd w:val="clear" w:color="auto" w:fill="auto"/>
                  <w:noWrap/>
                  <w:vAlign w:val="bottom"/>
                  <w:hideMark/>
                </w:tcPr>
                <w:p w14:paraId="01E33CBA"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Not suitable</w:t>
                  </w:r>
                </w:p>
              </w:tc>
            </w:tr>
          </w:tbl>
          <w:p w14:paraId="7E60230B" w14:textId="77777777" w:rsidR="00CF336F" w:rsidRPr="006E1B61" w:rsidRDefault="00CF336F" w:rsidP="00094017">
            <w:pPr>
              <w:tabs>
                <w:tab w:val="left" w:pos="0"/>
              </w:tabs>
              <w:spacing w:after="0" w:line="240" w:lineRule="auto"/>
              <w:rPr>
                <w:rFonts w:ascii="Arial" w:hAnsi="Arial"/>
                <w:color w:val="000000"/>
                <w:sz w:val="14"/>
              </w:rPr>
            </w:pPr>
          </w:p>
        </w:tc>
        <w:tc>
          <w:tcPr>
            <w:tcW w:w="630" w:type="dxa"/>
            <w:tcBorders>
              <w:top w:val="single" w:sz="4" w:space="0" w:color="7F7F7F"/>
              <w:bottom w:val="single" w:sz="4" w:space="0" w:color="7F7F7F"/>
            </w:tcBorders>
            <w:shd w:val="clear" w:color="auto" w:fill="auto"/>
          </w:tcPr>
          <w:p w14:paraId="492D570B"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5</w:t>
            </w:r>
          </w:p>
          <w:p w14:paraId="6B712DDD"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4</w:t>
            </w:r>
          </w:p>
          <w:p w14:paraId="6FF97490"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3</w:t>
            </w:r>
          </w:p>
          <w:p w14:paraId="4FF9AD20"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2</w:t>
            </w:r>
          </w:p>
          <w:p w14:paraId="3873855C" w14:textId="77777777" w:rsidR="00CF336F" w:rsidRPr="006E1B61" w:rsidRDefault="00CF336F" w:rsidP="00094017">
            <w:pPr>
              <w:tabs>
                <w:tab w:val="left" w:pos="0"/>
              </w:tabs>
              <w:spacing w:after="0" w:line="240" w:lineRule="auto"/>
              <w:jc w:val="center"/>
              <w:rPr>
                <w:rFonts w:ascii="Arial" w:hAnsi="Arial"/>
                <w:color w:val="000000"/>
                <w:sz w:val="14"/>
              </w:rPr>
            </w:pPr>
            <w:r w:rsidRPr="008D28AA">
              <w:rPr>
                <w:rFonts w:ascii="Arial" w:hAnsi="Arial" w:cs="Arial"/>
                <w:sz w:val="14"/>
                <w:szCs w:val="14"/>
              </w:rPr>
              <w:t>1</w:t>
            </w:r>
          </w:p>
        </w:tc>
        <w:tc>
          <w:tcPr>
            <w:tcW w:w="1260" w:type="dxa"/>
            <w:tcBorders>
              <w:top w:val="single" w:sz="4" w:space="0" w:color="7F7F7F"/>
              <w:bottom w:val="single" w:sz="4" w:space="0" w:color="7F7F7F"/>
            </w:tcBorders>
            <w:shd w:val="clear" w:color="auto" w:fill="auto"/>
            <w:vAlign w:val="center"/>
          </w:tcPr>
          <w:sdt>
            <w:sdtPr>
              <w:rPr>
                <w:rFonts w:ascii="Arial" w:hAnsi="Arial"/>
                <w:color w:val="000000"/>
                <w:sz w:val="14"/>
              </w:rPr>
              <w:tag w:val="MENDELEY_CITATION_v3_eyJjaXRhdGlvbklEIjoiTUVOREVMRVlfQ0lUQVRJT05fNjIwZDQyZWEtZmViZC00NTE5LTk5MjgtNzZjM2Y3N2JhYmNjIiwicHJvcGVydGllcyI6eyJub3RlSW5kZXgiOjB9LCJpc0VkaXRlZCI6ZmFsc2UsIm1hbnVhbE92ZXJyaWRlIjp7ImlzTWFudWFsbHlPdmVycmlkZGVuIjpmYWxzZSwiY2l0ZXByb2NUZXh0IjoiWzhdLCBbOV0sIFsxMF0sIFsxNl0sIFsyNV0iLCJtYW51YWxPdmVycmlkZVRleHQiOiIifSwiY2l0YXRpb25JdGVtcyI6W3siaWQiOiIwMmU4NDAyZS04ODRjLTM4ZGYtYWFmNi0yOWI4MjFmOWIxNmIiLCJpdGVtRGF0YSI6eyJ0eXBlIjoiYXJ0aWNsZS1qb3VybmFsIiwiaWQiOiIwMmU4NDAyZS04ODRjLTM4ZGYtYWFmNi0yOWI4MjFmOWIxNmIiLCJ0aXRsZSI6Ikdlb3NwYXRpYWwgYW5hbHlzaXMgb2Ygd2luZCBlbmVyZ3kgcGxhbnQgaW4gU2F1ZGkgQXJhYmlhIHVzaW5nIGEgR0lTLUFIUCB0ZWNobmlxdWUiLCJhdXRob3IiOlt7ImZhbWlseSI6IkFsYnJhaGVlbSIsImdpdmVuIjoiTGFteWEiLCJwYXJzZS1uYW1lcyI6ZmFsc2UsImRyb3BwaW5nLXBhcnRpY2xlIjoiIiwibm9uLWRyb3BwaW5nLXBhcnRpY2xlIjoiIn0seyJmYW1pbHkiOiJBbEF3bGFxaSIsImdpdmVuIjoiTGFtYSIsInBhcnNlLW5hbWVzIjpmYWxzZSwiZHJvcHBpbmctcGFydGljbGUiOiIiLCJub24tZHJvcHBpbmctcGFydGljbGUiOiIifV0sImNvbnRhaW5lci10aXRsZSI6IkVuZXJneSBSZXBvcnRzIiwiRE9JIjoiMTAuMTAxNi9qLmVneXIuMjAyMy4wNS4wMzIiLCJJU1NOIjoiMjM1MjQ4NDciLCJpc3N1ZWQiOnsiZGF0ZS1wYXJ0cyI6W1syMDIzLDEyLDFdXX0sInBhZ2UiOiI1ODc4LTU4OTgiLCJhYnN0cmFjdCI6IldpbmQgZW5lcmd5IGlzIG9uZSBvZiB0aGUgbW9zdCBkZXNpcmFibGUgc3VzdGFpbmFibGUgZW5lcmd5IGFsdGVybmF0aXZlcyBiZWNhdXNlIG9mIGl0cyBsb3cgb3BlcmF0aW5nLCBtYWludGVuYW5jZSwgYW5kIHByb2R1Y3Rpb24gY29zdHMsIGFzIHdlbGwgYXMgaXRzIGxvdyBlbnZpcm9ubWVudGFsIGltcGFjdC4gU2VsZWN0aW5nIHN1aXRhYmxlIGxvY2F0aW9ucyBmb3Igd2luZCBwb3dlciBmYXJtcyBpcyBhIHNpZ25pZmljYW50IGRpZmZpY3VsdHkgaW4gd2luZCBlbmVyZ3kgZGV2ZWxvcG1lbnQsIHJlcXVpcmluZyBjYXJlZnVsIGFuZCBjb29yZGluYXRlZCBldmFsdWF0aW9ucyBvZiB2YXJpb3VzIGZhY3RvcnMuIFRoaXMgcmVzZWFyY2ggcHJlc2VudHMgYSB3aW5kIGZhcm0gc2l0ZSBzdWl0YWJpbGl0eSBhbmFseXNpcyBiYXNlZCBvbiB0aGUgQW5hbHl0aWNhbCBIaWVyYXJjaHkgUHJvY2VzcyAoQUhQKSBhbmQgR2VvZ3JhcGhpYyBJbmZvcm1hdGlvbiBTeXN0ZW0gKEdJUykgdGVjaG5pcXVlcywgd2hpY2ggY29uc2lkZXIgdGVjaG5pY2FsLCBlY29ub21pYywgZW52aXJvbm1lbnRhbCwgYW5kIHNvY2lhbCBjb25zaWRlcmF0aW9ucywgcmVmbGVjdGluZyBmaXZlIGNyaXRlcmlhLiBGaXJzdCwgYSBNdWx0aS1Dcml0ZXJpYSBEZWNpc2lvbi1NYWtpbmcgKE1DRE0pIGFuYWx5c2lzIHVzaW5nIHRoZSBBSFAgYXBwcm9hY2ggaXMgYXBwbGllZCB0byBnaXZlIHN1aXRhYmxlIHdlaWdodHMgdG8gdGhlIGFkZHJlc3NlZCBjcml0ZXJpYSBiYXNlZCBvbiB0aGVpciByZWxhdGl2ZSBpbXBvcnRhbmNlLiBBIEdJUyBpcyB1dGlsaXplZCB0byBjb25kdWN0IGEgZ2Vvc3BhdGlhbCBhbmFseXNpcyBhbmQgaW50ZWdyYXRlIG11bHRpcGxlIGNyaXRlcmlhIHRocm91Z2hvdXQgdGhlIHN1Z2dlc3RlZCBpbmRleCB0byBjcmVhdGUgdGhlIGZpbmFsIHN1aXRhYmlsaXR5IG1hcCBhbmQgaW5kaWNhdGUgdW5zdWl0YWJsZSBsb2NhdGlvbnMuIFRoZSBmaW5hbCBzdWl0YWJpbGl0eSBtYXAgY29uc2lzdHMgb2YgZm91ciBjbGFzc2VzIHJhbmdpbmcgZnJvbSAxIHRvIDQsIHdoZXJlYXMgNCByZXByZXNlbnRzIHRoZSBoaWdobHkgc3VpdGFibGUgc2l0ZXMgaW4gU2F1ZGkgQXJhYmlhLiBUaGUgcmVzdWx0cyBzaG93IHRoYXQgdGhlIHRvdGFsIGxhbmQgYXJlYSBvZiBleHRyZW1lbHkgc3VpdGFibGUgaXMgNDgsOTk1IGttIDIsIGFuZCB0aGUgdmVyeSBzdWl0YWJsZSAoY2xhc3MgMykgaXMgMTk3LDgwMCBrbSAyLiBUaGUgZXhhY3QgbmV3IHN1aXRhYmxlIGxvY2F0aW9ucyBvZiBjbGFzcyA0IHdpdGggdGhlaXIgdG90YWwgbGFuZCBhcmVhIGFuZCBjb29yZGluYXRlcyBhcmUgcHJvcG9zZWQgaW4gdGhpcyBzdHVkeS4gVGhlIHJlZ2lvbiB0aGF0IHJlcHJlc2VudHMgdGhlIGxhcmdlc3QgdG90YWwgbGFuZCBhcmVhIG9mIHN1aXRhYmlsaXR5IGNsYXNzIDMgaXMgUml5YWRoLCB3aGljaCBjb25zaXN0cyBvZiA2NSw5ODkuNDk5IGttIDIuIFdoZXJlYXMgdGhlIGxhcmdlc3QgbGFuZCBhcmVhIG9mIHN1aXRhYmlsaXR5IGNsYXNzIDQgaXMgQWwgTWFudGlxYWggQWwgU2hhcnFpeWFoIGNvbnNpc3Rpbmcgb2YgMTQsNTUzLjU3IGttIDIuIEZpbmFsbHksIHRoZSBjdXJyZW50bHkgYW5ub3VuY2VkIHdpbmQgcHJvamVjdHMgaW4gU2F1ZGkgQXJhYmlhIGFyZSBtZW50aW9uZWQgYW5kIGZ1cnRoZXIgc3VwcG9ydCB0aGUgZmluZGluZ3Mgb2YgdGhpcyByZXNlYXJjaC4iLCJwdWJsaXNoZXIiOiJFbHNldmllciBMdGQiLCJ2b2x1bWUiOiI5IiwiY29udGFpbmVyLXRpdGxlLXNob3J0IjoiIn0sImlzVGVtcG9yYXJ5IjpmYWxzZX0seyJpZCI6IjQwMzQ3ZjkyLWExMzQtMzFhMy1hY2Y1LTFjNjE0OWUyNzE4NSIsIml0ZW1EYXRhIjp7InR5cGUiOiJhcnRpY2xlLWpvdXJuYWwiLCJpZCI6IjQwMzQ3ZjkyLWExMzQtMzFhMy1hY2Y1LTFjNjE0OWUyNzE4NSIsInRpdGxlIjoiT3B0aW1hbCB3aW5kLXNvbGFyIHNpdGUgc2VsZWN0aW9uIHVzaW5nIGEgR0lTLUFIUCBiYXNlZCBhcHByb2FjaDogQSBjYXNlIG9mIFR1bmlzaWEiLCJhdXRob3IiOlt7ImZhbWlseSI6IlJla2lrIiwiZ2l2ZW4iOiJTYXNzaSIsInBhcnNlLW5hbWVzIjpmYWxzZSwiZHJvcHBpbmctcGFydGljbGUiOiIiLCJub24tZHJvcHBpbmctcGFydGljbGUiOiIifSx7ImZhbWlseSI6IkFsaW1pIiwiZ2l2ZW4iOiJTb3VoZWlsIiwicGFyc2UtbmFtZXMiOmZhbHNlLCJkcm9wcGluZy1wYXJ0aWNsZSI6IiIsIm5vbi1kcm9wcGluZy1wYXJ0aWNsZSI6IkVsIn1dLCJjb250YWluZXItdGl0bGUiOiJFbmVyZ3kgQ29udmVyc2lvbiBhbmQgTWFuYWdlbWVudDogWCIsIkRPSSI6IjEwLjEwMTYvai5lY214LjIwMjMuMTAwMzU1IiwiSVNTTiI6IjI1OTAxNzQ1IiwiaXNzdWVkIjp7ImRhdGUtcGFydHMiOltbMjAyMyw0LDFdXX0sImFic3RyYWN0IjoiQ29uc3RydWN0aW5nIGxhcmdlIHdpbmQgcG93ZXIgcGxhbnRzIChXUFBzKSBhbmQgc29sYXIgcGhvdG92b2x0YWljIHBsYW50cyAoU1BWUHMpIGlzIGEgc2lnbmlmaWNhbnQgbG9uZy10ZXJtIGludmVzdG1lbnQuIER1ZSB0byB0aGUgdmFyaW91cyBjb25mbGljdGluZyBmYWN0b3JzIGludm9sdmVkIGluIHRoZSBzZWxlY3Rpb24gcHJvY2VzcywgZGV0ZXJtaW5pbmcgdGhlIG1vc3QgYXBwcm9wcmlhdGUgbG9jYXRpb25zIHByaW9yIHRvIGRlcGxveWluZyBzdWNoIGZhY2lsaXRpZXMgaXMgb2YgcGFyYW1vdW50IGltcG9ydGFuY2UuIEluIHRoaXMgcGFwZXIsIHdlIHByb3Bvc2UgYSBwcmVsaW1pbmFyeSBhc3Nlc3NtZW50IG9mIHRoZSBtb3N0IHByb21pc2luZyBzaXRlcyBpbiBUdW5pc2lhIHRvIGhvc3QgbGFyZ2Utc2NhbGUgV1BQcyBhbmQgU1BWUHMgdXNpbmcgZ2VvZ3JhcGhpY2FsIGluZm9ybWF0aW9uIHN5c3RlbXMgKEdJUykgYW5kIG11bHRpLWNyaXRlcmlhIGRlY2lzaW9uLW1ha2luZyAoTUNETSkuIEEgc3R1ZHkgb2YgdGhpcyBraW5kLCBmb2N1c2luZyBvbiBib3RoIHJlc291cmNlcywgaGFzIG5vdCBiZWVuIGNvbmR1Y3RlZCBpbiBUdW5pc2lhLiBBbiBpbi1kZXB0aCBsaXRlcmF0dXJlIHJldmlldyBoYXMgYmVlbiBjb25kdWN0ZWQgaW4gb3JkZXIgdG8gZGV0ZXJtaW5lIHN1aXRhYmlsaXR5IGNyaXRlcmlhIGFzIHdlbGwgYXMgY29uc3RyYWludCBmYWN0b3JzLiBUaGUgYW5hbHl0aWNhbCBoaWVyYXJjaHkgcHJvY2VzcyAoQUhQKSBpcyB1c2VkIHRvIGFzc2lnbiB3ZWlnaHRzIHRvIHRoZSBjb25zaWRlcmVkIGNyaXRlcmlhOyB0aGVuLCB0aGUgZmluYWwgc3VpdGFiaWxpdHkgbWFwcyBhcmUgZ2VuZXJhdGVkIHVzaW5nIHRoZSB3ZWlnaHRlZCBvdmVybGF5IHRvb2wgdW5kZXIgQXJjR2lzIDEwLjggc29mdHdhcmUuIFRoZSBzdHVkeSBmaW5kaW5ncyBpbmRpY2F0ZSB0aGF0IHRoZXJlIGFyZSBsYXJnZSBhcmVhcyB0aGF0IGFyZSBzdWl0YWJsZSBmb3IgdGhlIGRlcGxveW1lbnQgb2YgbGFyZ2Utc2NhbGUgV1BQcyBhbmQgU1BWUHMsIGNvdmVyaW5nIDMzMzUga20yICgyLjE1ICUgb2YgdGhlIHRvdGFsIGFyZWEpIGFuZCAzODE1IGttMiAoMi41NyAlKSwgcmVzcGVjdGl2ZWx5LiBUaGUgbW9zdCBzdWl0YWJsZSB3aW5kIHNpdGVzIGFyZSBzY2F0dGVyZWQgbm9ydGh3ZXN0IHRvIHNvdXRod2VzdCwgc291dGhlYXN0LCBhbmQgdG8gYSBsZXNzZXIgZXh0ZW50IG5vcnRoLiBJbiBjb250cmFzdCwgaWRlYWwgc29sYXIgc2l0ZXMgYXJlIG1haW5seSBkaXN0cmlidXRlZCBpbiB0aGUgY2VudHJhbCBhbmQgc291dGhlcm4gcmVnaW9ucyBvZiB0aGUgY291bnRyeS4gRnVydGhlcm1vcmUsIGl0IGhhcyBiZWVuIGRlbW9uc3RyYXRlZCB0aGF0IHRoZXNlIGRlc2lnbmF0ZWQgbG9jYXRpb25zIGFyZSBjYXBhYmxlIG9mIHByb3ZpZGluZyBhbiBlc3RpbWF0ZWQgYW5udWFsIGVuZXJneSBvZiA0MC44OTYgVFdoIGFuZCA3ODEuODMgVFdoIGZvciB3aW5kIGFuZCBzb2xhciwgcmVzcGVjdGl2ZWx5LiBBcyBhIHJlc3VsdCBvZiB0aGUgYWRvcHRlZCBtb2RlbCBpbiB0aGlzIHN0dWR5LCBwb2xpY3ltYWtlcnMgY291bGQgYmUgbW9yZSBwcm9hY3RpdmUgaW4gZGV2ZWxvcGluZyBzb2xhciBhbmQgd2luZCBmYXJtcy4gVGhpcyB3b3VsZCBpbmNyZWFzZSB0aGUgcG9zc2liaWxpdHkgb2YgVHVuaXNpYSBhY2hpZXZpbmcgaXRzIDIwMzAgdGFyZ2V0LiIsInB1Ymxpc2hlciI6IkVsc2V2aWVyIEx0ZCIsInZvbHVtZSI6IjE4IiwiY29udGFpbmVyLXRpdGxlLXNob3J0IjoiIn0sImlzVGVtcG9yYXJ5IjpmYWxzZX0seyJpZCI6IjVkMzcwOWNhLTM2OWItMzIwYS1hNDBhLWUzZDJiMGFkMjhmNyIsIml0ZW1EYXRhIjp7InR5cGUiOiJhcnRpY2xlLWpvdXJuYWwiLCJpZCI6IjVkMzcwOWNhLTM2OWItMzIwYS1hNDBhLWUzZDJiMGFkMjhmNyIsInRpdGxlIjoiRXZhbHVhdGlvbiBvZiB0aGUgU3BhdGlhbCBTdWl0YWJpbGl0eSBvZiBPZmZzaG9yZSBXaW5kIEZhcm3igJRBIENhc2UgU3R1ZHkgb2YgdGhlIFNlYSBBcmVhIG9mIExpYW9uaW5nIFByb3ZpbmNlIiwiYXV0aG9yIjpbeyJmYW1pbHkiOiJIdWFuZyIsImdpdmVuIjoiSmllIiwicGFyc2UtbmFtZXMiOmZhbHNlLCJkcm9wcGluZy1wYXJ0aWNsZSI6IiIsIm5vbi1kcm9wcGluZy1wYXJ0aWNsZSI6IiJ9LHsiZmFtaWx5IjoiSHVhbmciLCJnaXZlbiI6IlhpYW9sdSIsInBhcnNlLW5hbWVzIjpmYWxzZSwiZHJvcHBpbmctcGFydGljbGUiOiIiLCJub24tZHJvcHBpbmctcGFydGljbGUiOiIifSx7ImZhbWlseSI6IlNvbmciLCJnaXZlbiI6Ik5hbnFpIiwicGFyc2UtbmFtZXMiOmZhbHNlLCJkcm9wcGluZy1wYXJ0aWNsZSI6IiIsIm5vbi1kcm9wcGluZy1wYXJ0aWNsZSI6IiJ9LHsiZmFtaWx5IjoiTWEiLCJnaXZlbiI6Ill1IiwicGFyc2UtbmFtZXMiOmZhbHNlLCJkcm9wcGluZy1wYXJ0aWNsZSI6IiIsIm5vbi1kcm9wcGluZy1wYXJ0aWNsZSI6IiJ9LHsiZmFtaWx5IjoiV2VpIiwiZ2l2ZW4iOiJEYW4iLCJwYXJzZS1uYW1lcyI6ZmFsc2UsImRyb3BwaW5nLXBhcnRpY2xlIjoiIiwibm9uLWRyb3BwaW5nLXBhcnRpY2xlIjoiIn1dLCJjb250YWluZXItdGl0bGUiOiJTdXN0YWluYWJpbGl0eSAoU3dpdHplcmxhbmQpIiwiRE9JIjoiMTAuMzM5MC9zdTE0MDEwNDQ5IiwiSVNTTiI6IjIwNzExMDUwIiwiaXNzdWVkIjp7ImRhdGUtcGFydHMiOltbMjAyMiwxLDFdXX0sImFic3RyYWN0IjoiQWN0aXZlbHkgcHJvbW90aW5nIHRoZSBkZXZlbG9wbWVudCBvZiBvZmZzaG9yZSB3aW5kIHBvd2VyIGlzIGFuIGluZXZpdGFibGUgY2hvaWNlIGlmIHRoZSBQZW9wbGXigJlzIFJlcHVibGljIG9mIENoaW5hIHBsYW5zIHRvIGZ1bGZpbGwgaXRzIGludGVybmF0aW9uYWwgY29tbWl0bWVudHMsIHJlc3BvbmQgdG8gY2xpbWF0ZSBjaGFuZ2UsIGVuc3VyZSBlbmVyZ3kgc2VjdXJpdHksIGFuZCBpbXByb3ZlIGVuZXJneSBpbmZyYXN0cnVjdHVyZS4gSW5ldml0YWJseSwgb2Zmc2hvcmUgd2luZCBwb3dlciBkZXZlbG9wbWVudCB3aWxsIGNvbmZsaWN0IHdpdGggb3RoZXIgbWFyaW5lIGFjdGl2aXRpZXMsIGluY2x1ZGluZyBtYXJpY3VsdHVyZSBhbmQgc2hpcHBpbmcuIFRoZXJlZm9yZSwgbGVhcm5pbmcgaG93IHRvIGRldmVsb3Agb2Zmc2hvcmUgd2luZCBwb3dlciB3aXRob3V0IGFmZmVjdGluZyB0aGUgZW52aXJvbm1lbnQgb3IgY29uZmxpY3Rpbmcgd2l0aCBvdGhlciBtYXJpbmUgYWN0aXZpdGllcyBpcyBjcnVjaWFsIHRvIHRoZSBjb25zZXJ2YXRpb24gb2Ygc3BhdGlhbCBtYXJpbmUgcmVzb3VyY2VzLiBUaGUgcmFwaWQgZGV2ZWxvcG1lbnQgb2Ygb2Zmc2hvcmUgd2luZCBwb3dlciBpbiBMaWFvbmluZyBQcm92aW5jZSBoYXMgYWxsb3dlZCByZXNlYXJjaGVycyB0byBkZXZlbG9wIGFuIGluZGV4IHN5c3RlbSB0aGF0IGNhbiBiZSB1c2VkIHRvIGV2YWx1YXRlIHRoZSBzdWl0YWJpbGl0eSBvZiBvZmZzaG9yZSB3aW5kIHBvd2VyIGRldmVsb3BtZW50IHNpdGVzIGJ5IGNvbnNpZGVyaW5nIGNvc3RzLCBlbnZpcm9ubWVudGFsIHByb3RlY3Rpb24sIGFuZCBzZWEgbWFuYWdlbWVudC4gU3BhdGlhbCBhbmFseXNpcyBhbmQgYSBtdWx0aWF0dHJpYnV0ZSBldmFsdWF0aW9uIG1ldGhvZCBpbnRlZ3JhdGluZyBhIGZ1enp5IG1lbWJlcnNoaXAgZnVuY3Rpb24gd2VyZSB1c2VkIHRvIGV2YWx1YXRlIG9mZnNob3JlIHdpbmQgZmFybSBwbGFjZW1lbnQgaW4gTGlhb25pbmcuIFRoZSByZXN1bHRzIGNsYXNzaWZpZWQgNSUsIDE4JSwgMjElLCBhbmQgNTYlIG9mZnNob3JlIGFyZWFzIG9mIExpYW9uaW5nIGFzIHZlcnkgc3VpdGFibGUsIHJlbGF0aXZlbHkgc3VpdGFibGUsIHNvbWV3aGF0IHVuc3VpdGFibGUsIGFuZCB1bnN1aXRhYmxlIGZvciB3aW5kIHBvd2VyIGRldmVsb3BtZW50LCByZXNwZWN0aXZlbHkuIFRoZSByZXN1bHRzIG9mIHRoaXMgcGFwZXIgY2FuIHByb3ZpZGUgYSByZWZlcmVuY2UgZm9yIGRlY2lzaW9uIG1ha2VycyB3aG8gcGxhbiBmb3Igb2Zmc2hvcmUgd2luZCBmYXJtIGxvY2F0aW9ucyB1bmRlciB0aGUgY29uc3RyYWludHMgb2YgaGlnaC1pbnRlbnNpdHkgZGV2ZWxvcG1lbnQuIiwicHVibGlzaGVyIjoiTURQSSIsImlzc3VlIjoiMSIsInZvbHVtZSI6IjE0IiwiY29udGFpbmVyLXRpdGxlLXNob3J0IjoiIn0sImlzVGVtcG9yYXJ5IjpmYWxzZX0seyJpZCI6ImJkZmE3MWYyLWFiOTYtM2NhMS1hNTViLWRmY2U5MzRhYWNiMiIsIml0ZW1EYXRhIjp7InR5cGUiOiJhcnRpY2xlLWpvdXJuYWwiLCJpZCI6ImJkZmE3MWYyLWFiOTYtM2NhMS1hNTViLWRmY2U5MzRhYWNiMiIsInRpdGxlIjoiTXVsdGktY3JpdGVyaWEgc3BhdGlhbCBhbmFseXNpcyBmb3IgbG9jYXRpb24gc2VsZWN0aW9uIG9mIG11bHRpLXB1cnBvc2UgdXRpbGl0eSB0dW5uZWxzIiwiYXV0aG9yIjpbeyJmYW1pbHkiOiJHZW5nZXIiLCJnaXZlbiI6IlRlcnNvbyBLLiIsInBhcnNlLW5hbWVzIjpmYWxzZSwiZHJvcHBpbmctcGFydGljbGUiOiIiLCJub24tZHJvcHBpbmctcGFydGljbGUiOiIifSx7ImZhbWlseSI6Ikx1byIsImdpdmVuIjoiWWlzaGEiLCJwYXJzZS1uYW1lcyI6ZmFsc2UsImRyb3BwaW5nLXBhcnRpY2xlIjoiIiwibm9uLWRyb3BwaW5nLXBhcnRpY2xlIjoiIn0seyJmYW1pbHkiOiJIYW1tYWQiLCJnaXZlbiI6IkFtaW4iLCJwYXJzZS1uYW1lcyI6ZmFsc2UsImRyb3BwaW5nLXBhcnRpY2xlIjoiIiwibm9uLWRyb3BwaW5nLXBhcnRpY2xlIjoiIn1dLCJjb250YWluZXItdGl0bGUiOiJUdW5uZWxsaW5nIGFuZCBVbmRlcmdyb3VuZCBTcGFjZSBUZWNobm9sb2d5IiwiRE9JIjoiMTAuMTAxNi9qLnR1c3QuMjAyMS4xMDQwNzMiLCJJU1NOIjoiMDg4Njc3OTgiLCJpc3N1ZWQiOnsiZGF0ZS1wYXJ0cyI6W1syMDIxLDksMV1dfSwiYWJzdHJhY3QiOiJNdWx0aS1wdXJwb3NlIHV0aWxpdHkgdHVubmVscyAoTVVUcykgaW50ZWdyYXRlIGFsbCB1bmRlcmdyb3VuZCB1dGlsaXRpZXMgaW4gb25lIGFjY2Vzc2libGUgdHVubmVsLiBNVVRzIHJlZHVjZSB0aGUgbmVlZCBmb3IgZXhjYXZhdGlvbnMgYW5kIHRoZWlyIGFzc29jaWF0ZWQgY29zdHMsIGFzIHdlbGwgYXMgdGhlIHJlc3VsdGluZyB0cmFmZmljIGNvbmdlc3Rpb24uIFNldmVyYWwgTVVUcyBoYXZlIGJlZW4gaW1wbGVtZW50ZWQgaW4gZGlmZmVyZW50IHBhcnRzIG9mIHRoZSB3b3JsZC4gVGhlaXIgbG9jYXRpb25zIGhhdmUgZWl0aGVyIGJlZW4gcG9saXRpY2FsbHkgaW5mbHVlbmNlZCBvciBzZWxlY3RlZCB0byBwcmVzZXJ2ZSBoZXJpdGFnZSBzaXRlcyBvciB0byBtZWV0IHRoZSBjb25kaXRpb25zIG9mIGEgbmV3bHkgZGV2ZWxvcGVkIGNpdHkuIE5ldmVydGhlbGVzcywgc2VsZWN0aW5nIHRoZSBsb2NhdGlvbiBpbiBhbiBleGlzdGluZyBjaXR5IHVuZGVyIHN0cmVldCBzZWdtZW50cyBpcyBhZmZlY3RlZCBieSBzZXZlcmFsIGNyaXRlcmlhIHRoYXQgaGF2ZSBkaWZmZXJlbnQgc3BhdGlhbCBjaGFyYWN0ZXJpc3RpY3MuIENvbWJpbmluZyB0aGVzZSBjaGFyYWN0ZXJpc3RpY3MgYW5kIG1hbmFnaW5nIHRoZSB0cmFkZS1vZmZzIHRoYXQgZXhpc3QgYmV0d2VlbiB0aGVtIGRldGVybWluZSB0aGUgcmFua2luZyBvZiBhbHRlcm5hdGl2ZSBNVVQgbG9jYXRpb25zLiBUaGUgdXNlIG9mIHN1YmplY3RpdmUgYW5kIG9iamVjdGl2ZSB3ZWlnaHRzIGluIHRoZSBkZWNpc2lvbi1tYWtpbmcgcHJvY2VzcyB3aWxsIG9mZmVyIGRpZmZlcmVudCBwZXJzcGVjdGl2ZXMgZnJvbSB0aGUgZGVjaXNpb24tbWFrZXIncyBwZXJzcGVjdGl2ZSBhbmQgdGhlIGRhdGEgaXRzZWxmLCByZXNwZWN0aXZlbHkuIFRoaXMgcGFwZXIgYWltcyB0byBhbmFseXplIHNwYXRpYWwgZGF0YSBhcyBhbiBpbnB1dCBpbiB0aGUgbXVsdGktY3JpdGVyaWEgZGVjaXNpb24tbWFraW5nIChNQ0RNKSBwcm9jZXNzIG9mIHRoZSBNVVQgbG9jYXRpb24gc2VsZWN0aW9uLiBUaGUgb2JqZWN0aXZlcyBhcmU6ICgxKSBkZWZpbmluZyB0aGUgY3JpdGVyaWEgdGhhdCBpbmZsdWVuY2UgdGhlIE1VVCBsb2NhdGlvbiBzZWxlY3Rpb24sICgyKSBkZWZpbmluZyB0aGUgcmVxdWlyZWQgR0lTIGRhdGFzZXRzIGZvciBxdWFudGlmeWluZyB0aGUgY3JpdGVyaWEgYXMgc2NvcmVzIGZvciBlYWNoIGNhbmRpZGF0ZSBzdHJlZXQgc2VnbWVudCwgKDMpIGFuYWx5emluZyB0aGUgaW1wYWN0cyBvZiB0aGUgZGVwZW5kZW5jaWVzIGJldHdlZW4gdGhlIGNyaXRlcmlhIGJ5IGNvbXBhcmluZyB0aGUgcmFua2luZyByZXN1bHRzIG9mIHR3byBNQ0RNIG1ldGhvZHMgKGkuZS4sIEFuYWx5dGljIEhpZXJhcmNoeSBQcm9jZXNzIChBSFApIGFuZCBBbmFseXRpYyBOZXR3b3JrIFByb2Nlc3MgKEFOUCkpIGNvbWJpbmVkIHdpdGggdGhlIFRlY2huaXF1ZSBmb3IgT3JkZXIgUHJlZmVyZW5jZSBieSB0aGUgU2ltaWxhcml0eSB0byBJZGVhbCBTb2x1dGlvbiAoVE9QU0lTKSwgKDQpIGFuYWx5emluZyB0aGUgZGlmZmVyZW5jZSBiZXR3ZWVuIHVzaW5nIHN1YmplY3RpdmUgd2VpZ2h0cyBvciBvYmplY3RpdmUgd2VpZ2h0cywgYW5kICg1KSBkZXZlbG9waW5nIGEgcHJvdG90eXBlIHN5c3RlbSB0byBpbnRlZ3JhdGUgdGhlIE1DRE0gbWV0aG9kcyBpbiBhIEdJUyBwbGF0Zm9ybS4gQSB2ZWN0b3ItYmFzZWQgc3BhdGlhbCBhbmFseXNpcyBpcyBjb25kdWN0ZWQgdG8gaWRlbnRpZnkgdGhlIHN1aXRhYmxlIGxvY2F0aW9ucyBmb3IgTVVUIGNvbnN0cnVjdGlvbiBiYXNlZCBvbiAxMiBjcml0ZXJpYSByZXByZXNlbnRpbmcgcGh5c2ljYWwgY29uZGl0aW9uIGluZm9ybWF0aW9uIG9yIGFmZmVjdGluZyBzb2NpYWwgY29zdHMuIFR3byBzdWJqZWN0aXZlIE1DRE0gbWV0aG9kcyAoaS5lLiwgQUhQIGFuZCBBTlApIGFyZSB1c2VkIHRvIGdlbmVyYXRlIGVhY2ggY3JpdGVyaW9uJ3Mgd2VpZ2h0cywgYW5kIHRoZSByYW5raW5nIG9mIGFsdGVybmF0aXZlcyBpcyBkZXRlcm1pbmVkIHVzaW5nIFRPUFNJUy4gQW5vdGhlciBzZXQgb2Ygd2VpZ2h0cyByZXByZXNlbnRpbmcgdGhlIG9iamVjdGl2ZSB3ZWlnaHRzIGFyZSBjYWxjdWxhdGVkIGZvciBlYWNoIGNyaXRlcmlvbiB1c2luZyB0aGUgU2hhbm5vbiBFbnRyb3B5IG1ldGhvZC4gVGhlc2Ugd2VpZ2h0cyBhcmUgY29tYmluZWQgd2l0aCBUT1BTSVMgdG8gb2J0YWluIGFuIG9iamVjdGl2ZSByYW5raW5nIG9mIHRoZSBhbHRlcm5hdGl2ZXMuIEJhc2VkIG9uIHRoZSByZXN1bHRzIGZyb20gdGhlIGRpZmZlcmVudCBjb21iaW5hdGlvbnMgKEFIUCArIFRPUFNJUywgQU5QICsgVE9QU0lTLCBhbmQgRU5UUk9QWSArIFRPUFNJUyksIHRoZSB0b3AgYWx0ZXJuYXRpdmUgaXMgYWx3YXlzIHRoZSBzYW1lLiIsInB1Ymxpc2hlciI6IkVsc2V2aWVyIEx0ZCIsInZvbHVtZSI6IjExNSIsImNvbnRhaW5lci10aXRsZS1zaG9ydCI6IiJ9LCJpc1RlbXBvcmFyeSI6ZmFsc2V9LHsiaWQiOiJmYWEyMDEwNi03MDczLTM5Y2MtYTY4Ni02YzNkM2VkNGI1OGYiLCJpdGVtRGF0YSI6eyJ0eXBlIjoiYXJ0aWNsZS1qb3VybmFsIiwiaWQiOiJmYWEyMDEwNi03MDczLTM5Y2MtYTY4Ni02YzNkM2VkNGI1OGYiLCJ0aXRsZSI6IlNoaXBwaW5nIHRvIGEgbGFuZGxvY2tlZCBjb3VudHJ5OiBtYXJpdGltZSBwb3J0IGNob2ljZSBkZWNpc2lvbiBmcm9tIGEgY29uc2lnbmVlJ3MgcGVyc3BlY3RpdmUiLCJhdXRob3IiOlt7ImZhbWlseSI6Ik1sZXBvIiwiZ2l2ZW4iOiJBbmRyZXcgVGhvbWFzIiwicGFyc2UtbmFtZXMiOmZhbHNlLCJkcm9wcGluZy1wYXJ0aWNsZSI6IiIsIm5vbi1kcm9wcGluZy1wYXJ0aWNsZSI6IiJ9LHsiZmFtaWx5IjoiWmhlbmciLCJnaXZlbiI6IkppYW5mZW5nIiwicGFyc2UtbmFtZXMiOmZhbHNlLCJkcm9wcGluZy1wYXJ0aWNsZSI6IiIsIm5vbi1kcm9wcGluZy1wYXJ0aWNsZSI6IiJ9XSwiY29udGFpbmVyLXRpdGxlIjoiSW50ZXJuYXRpb25hbCBKb3VybmFsIG9mIFNoaXBwaW5nIGFuZCBUcmFuc3BvcnQgTG9naXN0aWNzIiwiRE9JIjoiMTAuMTUwNC9JSlNUTC4yMDIzLjEwMDUwNTk5IiwiSVNTTiI6IjE3NTY2NTI1IiwiaXNzdWVkIjp7ImRhdGUtcGFydHMiOltbMjAyM11dfSwicGFnZSI6IjE5NC0yMDkiLCJhYnN0cmFjdCI6IkZvciBjb25zaWduZWVzIGluIHJlc291cmNlLWNvbnN0cmFpbmVkIGxhbmRsb2NrZWQgY291bnRyaWVzLCBzZWxlY3RpbmcgdGhlIGlkZWFsIGdhdGV3YXkgcG9ydCBmb3IgdGhlaXIgc2hpcG1lbnRzIGlzIGFuIGltcG9ydGFudCBkZWNpc2lvbiBpbiBnZXR0aW5nIHRoZWlyIGdvb2RzIGRlbGl2ZXJlZCBlZmZpY2llbnRseS4gVXNpbmcgYW4gZXhhbXBsZSBvZiBNYWxhd2ksIHRoZSBnYXRld2F5IHBvcnQgc2VsZWN0aW9uIGRlY2lzaW9uLW1ha2luZyBwcm9jZXNzIGlzIHN0dWRpZWQgaW4gdGhpcyBwYXBlci4gRml2ZSBkZWNpc2lvbi1tYWtpbmcgY3JpdGVyaWEgYXJlIGlkZW50aWZpZWQgYW5kIGFuYWx5c2VkIHVzaW5nIHRoZSBhbmFseXRpY2FsIGhpZXJhcmNoeSBwcm9jZXNzIChBSFApLiBCZXNpZGVzIHRoZSBpbml0aWFsIGNyaXRlcmlhLCBvdGhlciBmYWN0b3JzIHN1cHBvcnRpbmcgdGhlIGNvbnNpZ25lZXMnIHByZWZlcmVuY2UgZm9yIERhciBlcyBTYWxhYW0gUG9ydCBhcmUgYWxzbyBpZGVudGlmaWVkLiBUaGlzIHN0dWR5IGNhbiBjb250cmlidXRlIHRvIHN0YWtlaG9sZGVycycgZGVjaXNpb24tbWFraW5nIGluIGltcHJvdmluZyBwb3J0IGVmZmljaWVuY3ksIGluZnJhc3RydWN0dXJlIGRldmVsb3BtZW50IHBsYW5uaW5nLCBzdHJlYW1saW5pbmcgcG9saWNpZXMsIGFuZCBzZXJ2aWNlIGRlbGl2ZXJ5LCBhbW9uZyBvdGhlcnMgdG8gZWZmZWN0aXZlbHkgaW1wcm92ZSB0aGUgYXR0cmFjdGl2ZW5lc3Mgb2YgdGhlaXIgcG9ydHMgYWdhaW5zdCBleGlzdGluZyBjb21wZXRpdGlvbi4iLCJwdWJsaXNoZXIiOiJJbmRlcnNjaWVuY2UgUHVibGlzaGVycyIsImlzc3VlIjoiMS0yIiwidm9sdW1lIjoiMTYiLCJjb250YWluZXItdGl0bGUtc2hvcnQiOiIifSwiaXNUZW1wb3JhcnkiOmZhbHNlfV19"/>
              <w:id w:val="-1601640602"/>
              <w:placeholder>
                <w:docPart w:val="A3A478F7D1064EDE94FB027CA91F89CD"/>
              </w:placeholder>
            </w:sdtPr>
            <w:sdtContent>
              <w:p w14:paraId="42CFE101" w14:textId="656A4D91" w:rsidR="00CF336F" w:rsidRPr="006E1B61" w:rsidRDefault="00280C1E" w:rsidP="00094017">
                <w:pPr>
                  <w:tabs>
                    <w:tab w:val="left" w:pos="0"/>
                  </w:tabs>
                  <w:spacing w:after="0" w:line="240" w:lineRule="auto"/>
                  <w:rPr>
                    <w:rFonts w:ascii="Arial" w:hAnsi="Arial"/>
                    <w:sz w:val="14"/>
                  </w:rPr>
                </w:pPr>
                <w:r w:rsidRPr="00280C1E">
                  <w:rPr>
                    <w:rFonts w:ascii="Arial" w:hAnsi="Arial" w:cs="Arial"/>
                    <w:color w:val="000000"/>
                    <w:sz w:val="14"/>
                    <w:szCs w:val="14"/>
                  </w:rPr>
                  <w:t>[8], [9], [10], [16], [25]</w:t>
                </w:r>
              </w:p>
            </w:sdtContent>
          </w:sdt>
        </w:tc>
      </w:tr>
      <w:tr w:rsidR="00CF336F" w14:paraId="7C207C63" w14:textId="77777777" w:rsidTr="00094017">
        <w:trPr>
          <w:trHeight w:val="67"/>
        </w:trPr>
        <w:tc>
          <w:tcPr>
            <w:tcW w:w="630" w:type="dxa"/>
            <w:shd w:val="clear" w:color="auto" w:fill="auto"/>
          </w:tcPr>
          <w:p w14:paraId="2ABD7E95" w14:textId="77777777" w:rsidR="00CF336F" w:rsidRPr="008D28AA" w:rsidRDefault="00CF336F" w:rsidP="00094017">
            <w:pPr>
              <w:tabs>
                <w:tab w:val="left" w:pos="0"/>
              </w:tabs>
              <w:spacing w:after="0" w:line="240" w:lineRule="auto"/>
              <w:rPr>
                <w:rFonts w:ascii="Arial" w:hAnsi="Arial" w:cs="Arial"/>
                <w:b/>
                <w:bCs/>
                <w:sz w:val="14"/>
                <w:szCs w:val="14"/>
              </w:rPr>
            </w:pPr>
            <w:r w:rsidRPr="008D28AA">
              <w:rPr>
                <w:rFonts w:ascii="Arial" w:hAnsi="Arial" w:cs="Arial"/>
                <w:sz w:val="14"/>
                <w:szCs w:val="14"/>
              </w:rPr>
              <w:t>Cov with Ship Dens (%)</w:t>
            </w:r>
          </w:p>
        </w:tc>
        <w:tc>
          <w:tcPr>
            <w:tcW w:w="900" w:type="dxa"/>
            <w:shd w:val="clear" w:color="auto" w:fill="auto"/>
          </w:tcPr>
          <w:tbl>
            <w:tblPr>
              <w:tblW w:w="917" w:type="dxa"/>
              <w:tblLayout w:type="fixed"/>
              <w:tblLook w:val="04A0" w:firstRow="1" w:lastRow="0" w:firstColumn="1" w:lastColumn="0" w:noHBand="0" w:noVBand="1"/>
            </w:tblPr>
            <w:tblGrid>
              <w:gridCol w:w="917"/>
            </w:tblGrid>
            <w:tr w:rsidR="00CF336F" w14:paraId="21C97891" w14:textId="77777777" w:rsidTr="00094017">
              <w:trPr>
                <w:trHeight w:val="13"/>
              </w:trPr>
              <w:tc>
                <w:tcPr>
                  <w:tcW w:w="917" w:type="dxa"/>
                  <w:tcBorders>
                    <w:top w:val="nil"/>
                    <w:left w:val="nil"/>
                    <w:bottom w:val="nil"/>
                    <w:right w:val="nil"/>
                  </w:tcBorders>
                  <w:shd w:val="clear" w:color="auto" w:fill="auto"/>
                  <w:noWrap/>
                  <w:vAlign w:val="bottom"/>
                  <w:hideMark/>
                </w:tcPr>
                <w:p w14:paraId="42ADD4CC"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&gt;40</w:t>
                  </w:r>
                </w:p>
              </w:tc>
            </w:tr>
            <w:tr w:rsidR="00CF336F" w14:paraId="63926B17" w14:textId="77777777" w:rsidTr="00094017">
              <w:trPr>
                <w:trHeight w:val="13"/>
              </w:trPr>
              <w:tc>
                <w:tcPr>
                  <w:tcW w:w="917" w:type="dxa"/>
                  <w:tcBorders>
                    <w:top w:val="nil"/>
                    <w:left w:val="nil"/>
                    <w:bottom w:val="nil"/>
                    <w:right w:val="nil"/>
                  </w:tcBorders>
                  <w:shd w:val="clear" w:color="auto" w:fill="auto"/>
                  <w:noWrap/>
                  <w:vAlign w:val="bottom"/>
                  <w:hideMark/>
                </w:tcPr>
                <w:p w14:paraId="49232014"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30-40</w:t>
                  </w:r>
                </w:p>
              </w:tc>
            </w:tr>
            <w:tr w:rsidR="00CF336F" w14:paraId="7BF43884" w14:textId="77777777" w:rsidTr="00094017">
              <w:trPr>
                <w:trHeight w:val="13"/>
              </w:trPr>
              <w:tc>
                <w:tcPr>
                  <w:tcW w:w="917" w:type="dxa"/>
                  <w:tcBorders>
                    <w:top w:val="nil"/>
                    <w:left w:val="nil"/>
                    <w:bottom w:val="nil"/>
                    <w:right w:val="nil"/>
                  </w:tcBorders>
                  <w:shd w:val="clear" w:color="auto" w:fill="auto"/>
                  <w:noWrap/>
                  <w:vAlign w:val="bottom"/>
                  <w:hideMark/>
                </w:tcPr>
                <w:p w14:paraId="03234AAB"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20-30</w:t>
                  </w:r>
                </w:p>
              </w:tc>
            </w:tr>
            <w:tr w:rsidR="00CF336F" w14:paraId="3B05CFBE" w14:textId="77777777" w:rsidTr="00094017">
              <w:trPr>
                <w:trHeight w:val="13"/>
              </w:trPr>
              <w:tc>
                <w:tcPr>
                  <w:tcW w:w="917" w:type="dxa"/>
                  <w:tcBorders>
                    <w:top w:val="nil"/>
                    <w:left w:val="nil"/>
                    <w:bottom w:val="nil"/>
                    <w:right w:val="nil"/>
                  </w:tcBorders>
                  <w:shd w:val="clear" w:color="auto" w:fill="auto"/>
                  <w:noWrap/>
                  <w:vAlign w:val="bottom"/>
                  <w:hideMark/>
                </w:tcPr>
                <w:p w14:paraId="63291B36"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10-20</w:t>
                  </w:r>
                </w:p>
              </w:tc>
            </w:tr>
            <w:tr w:rsidR="00CF336F" w14:paraId="2CD66B6F" w14:textId="77777777" w:rsidTr="00094017">
              <w:trPr>
                <w:trHeight w:val="13"/>
              </w:trPr>
              <w:tc>
                <w:tcPr>
                  <w:tcW w:w="917" w:type="dxa"/>
                  <w:tcBorders>
                    <w:top w:val="nil"/>
                    <w:left w:val="nil"/>
                    <w:bottom w:val="nil"/>
                    <w:right w:val="nil"/>
                  </w:tcBorders>
                  <w:shd w:val="clear" w:color="auto" w:fill="auto"/>
                  <w:noWrap/>
                  <w:vAlign w:val="bottom"/>
                  <w:hideMark/>
                </w:tcPr>
                <w:p w14:paraId="68FF7FCB"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0-10</w:t>
                  </w:r>
                </w:p>
              </w:tc>
            </w:tr>
          </w:tbl>
          <w:p w14:paraId="38E44F40" w14:textId="77777777" w:rsidR="00CF336F" w:rsidRPr="008D28AA" w:rsidRDefault="00CF336F" w:rsidP="00094017">
            <w:pPr>
              <w:tabs>
                <w:tab w:val="left" w:pos="0"/>
              </w:tabs>
              <w:spacing w:after="0" w:line="240" w:lineRule="auto"/>
              <w:rPr>
                <w:rFonts w:ascii="Arial" w:hAnsi="Arial" w:cs="Arial"/>
                <w:color w:val="FF0000"/>
                <w:sz w:val="14"/>
                <w:szCs w:val="14"/>
              </w:rPr>
            </w:pPr>
          </w:p>
        </w:tc>
        <w:tc>
          <w:tcPr>
            <w:tcW w:w="900" w:type="dxa"/>
            <w:shd w:val="clear" w:color="auto" w:fill="auto"/>
          </w:tcPr>
          <w:tbl>
            <w:tblPr>
              <w:tblW w:w="3102" w:type="dxa"/>
              <w:tblLayout w:type="fixed"/>
              <w:tblLook w:val="04A0" w:firstRow="1" w:lastRow="0" w:firstColumn="1" w:lastColumn="0" w:noHBand="0" w:noVBand="1"/>
            </w:tblPr>
            <w:tblGrid>
              <w:gridCol w:w="1551"/>
              <w:gridCol w:w="1551"/>
            </w:tblGrid>
            <w:tr w:rsidR="00CF336F" w14:paraId="6914032E" w14:textId="77777777" w:rsidTr="00094017">
              <w:trPr>
                <w:trHeight w:val="13"/>
              </w:trPr>
              <w:tc>
                <w:tcPr>
                  <w:tcW w:w="1551" w:type="dxa"/>
                  <w:tcBorders>
                    <w:top w:val="nil"/>
                    <w:left w:val="nil"/>
                    <w:bottom w:val="nil"/>
                    <w:right w:val="nil"/>
                  </w:tcBorders>
                  <w:vAlign w:val="bottom"/>
                </w:tcPr>
                <w:p w14:paraId="29C1207F"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High</w:t>
                  </w:r>
                </w:p>
              </w:tc>
              <w:tc>
                <w:tcPr>
                  <w:tcW w:w="1551" w:type="dxa"/>
                  <w:tcBorders>
                    <w:top w:val="nil"/>
                    <w:left w:val="nil"/>
                    <w:bottom w:val="nil"/>
                    <w:right w:val="nil"/>
                  </w:tcBorders>
                  <w:shd w:val="clear" w:color="auto" w:fill="auto"/>
                  <w:noWrap/>
                  <w:vAlign w:val="bottom"/>
                  <w:hideMark/>
                </w:tcPr>
                <w:p w14:paraId="71085E3B"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 xml:space="preserve">Highly suitable </w:t>
                  </w:r>
                </w:p>
              </w:tc>
            </w:tr>
            <w:tr w:rsidR="00CF336F" w14:paraId="156720AF" w14:textId="77777777" w:rsidTr="00094017">
              <w:trPr>
                <w:trHeight w:val="13"/>
              </w:trPr>
              <w:tc>
                <w:tcPr>
                  <w:tcW w:w="1551" w:type="dxa"/>
                  <w:tcBorders>
                    <w:top w:val="nil"/>
                    <w:left w:val="nil"/>
                    <w:bottom w:val="nil"/>
                    <w:right w:val="nil"/>
                  </w:tcBorders>
                  <w:vAlign w:val="bottom"/>
                </w:tcPr>
                <w:p w14:paraId="3FCADE64"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Suitable</w:t>
                  </w:r>
                </w:p>
              </w:tc>
              <w:tc>
                <w:tcPr>
                  <w:tcW w:w="1551" w:type="dxa"/>
                  <w:tcBorders>
                    <w:top w:val="nil"/>
                    <w:left w:val="nil"/>
                    <w:bottom w:val="nil"/>
                    <w:right w:val="nil"/>
                  </w:tcBorders>
                  <w:shd w:val="clear" w:color="auto" w:fill="auto"/>
                  <w:noWrap/>
                  <w:vAlign w:val="bottom"/>
                  <w:hideMark/>
                </w:tcPr>
                <w:p w14:paraId="64C284A2"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Suitable</w:t>
                  </w:r>
                </w:p>
              </w:tc>
            </w:tr>
            <w:tr w:rsidR="00CF336F" w14:paraId="32F00B80" w14:textId="77777777" w:rsidTr="00094017">
              <w:trPr>
                <w:trHeight w:val="13"/>
              </w:trPr>
              <w:tc>
                <w:tcPr>
                  <w:tcW w:w="1551" w:type="dxa"/>
                  <w:tcBorders>
                    <w:top w:val="nil"/>
                    <w:left w:val="nil"/>
                    <w:bottom w:val="nil"/>
                    <w:right w:val="nil"/>
                  </w:tcBorders>
                  <w:vAlign w:val="bottom"/>
                </w:tcPr>
                <w:p w14:paraId="305D8748"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Moderately</w:t>
                  </w:r>
                </w:p>
              </w:tc>
              <w:tc>
                <w:tcPr>
                  <w:tcW w:w="1551" w:type="dxa"/>
                  <w:tcBorders>
                    <w:top w:val="nil"/>
                    <w:left w:val="nil"/>
                    <w:bottom w:val="nil"/>
                    <w:right w:val="nil"/>
                  </w:tcBorders>
                  <w:shd w:val="clear" w:color="auto" w:fill="auto"/>
                  <w:noWrap/>
                  <w:vAlign w:val="bottom"/>
                  <w:hideMark/>
                </w:tcPr>
                <w:p w14:paraId="0F1BA75B"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Moderately suitable</w:t>
                  </w:r>
                </w:p>
              </w:tc>
            </w:tr>
            <w:tr w:rsidR="00CF336F" w14:paraId="3CA0F63F" w14:textId="77777777" w:rsidTr="00094017">
              <w:trPr>
                <w:trHeight w:val="13"/>
              </w:trPr>
              <w:tc>
                <w:tcPr>
                  <w:tcW w:w="1551" w:type="dxa"/>
                  <w:tcBorders>
                    <w:top w:val="nil"/>
                    <w:left w:val="nil"/>
                    <w:bottom w:val="nil"/>
                    <w:right w:val="nil"/>
                  </w:tcBorders>
                  <w:vAlign w:val="bottom"/>
                </w:tcPr>
                <w:p w14:paraId="3DF6053E"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Marginally</w:t>
                  </w:r>
                </w:p>
              </w:tc>
              <w:tc>
                <w:tcPr>
                  <w:tcW w:w="1551" w:type="dxa"/>
                  <w:tcBorders>
                    <w:top w:val="nil"/>
                    <w:left w:val="nil"/>
                    <w:bottom w:val="nil"/>
                    <w:right w:val="nil"/>
                  </w:tcBorders>
                  <w:shd w:val="clear" w:color="auto" w:fill="auto"/>
                  <w:noWrap/>
                  <w:vAlign w:val="bottom"/>
                  <w:hideMark/>
                </w:tcPr>
                <w:p w14:paraId="2233E9E7"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Marginally suitable</w:t>
                  </w:r>
                </w:p>
              </w:tc>
            </w:tr>
            <w:tr w:rsidR="00CF336F" w14:paraId="1077532C" w14:textId="77777777" w:rsidTr="00094017">
              <w:trPr>
                <w:trHeight w:val="13"/>
              </w:trPr>
              <w:tc>
                <w:tcPr>
                  <w:tcW w:w="1551" w:type="dxa"/>
                  <w:tcBorders>
                    <w:top w:val="nil"/>
                    <w:left w:val="nil"/>
                    <w:bottom w:val="nil"/>
                    <w:right w:val="nil"/>
                  </w:tcBorders>
                  <w:vAlign w:val="bottom"/>
                </w:tcPr>
                <w:p w14:paraId="061392A0"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Not suitable</w:t>
                  </w:r>
                </w:p>
              </w:tc>
              <w:tc>
                <w:tcPr>
                  <w:tcW w:w="1551" w:type="dxa"/>
                  <w:tcBorders>
                    <w:top w:val="nil"/>
                    <w:left w:val="nil"/>
                    <w:bottom w:val="nil"/>
                    <w:right w:val="nil"/>
                  </w:tcBorders>
                  <w:shd w:val="clear" w:color="auto" w:fill="auto"/>
                  <w:noWrap/>
                  <w:vAlign w:val="bottom"/>
                  <w:hideMark/>
                </w:tcPr>
                <w:p w14:paraId="37ECBF65" w14:textId="77777777" w:rsidR="00CF336F" w:rsidRPr="008D28AA" w:rsidRDefault="00CF336F" w:rsidP="00094017">
                  <w:pPr>
                    <w:tabs>
                      <w:tab w:val="left" w:pos="0"/>
                    </w:tabs>
                    <w:spacing w:after="0" w:line="240" w:lineRule="auto"/>
                    <w:rPr>
                      <w:rFonts w:ascii="Arial" w:hAnsi="Arial" w:cs="Arial"/>
                      <w:color w:val="000000"/>
                      <w:sz w:val="14"/>
                      <w:szCs w:val="14"/>
                    </w:rPr>
                  </w:pPr>
                  <w:r w:rsidRPr="008D28AA">
                    <w:rPr>
                      <w:rFonts w:ascii="Arial" w:hAnsi="Arial" w:cs="Arial"/>
                      <w:color w:val="000000"/>
                      <w:sz w:val="14"/>
                      <w:szCs w:val="14"/>
                    </w:rPr>
                    <w:t>Not suitable</w:t>
                  </w:r>
                </w:p>
              </w:tc>
            </w:tr>
          </w:tbl>
          <w:p w14:paraId="4CBE6B6B" w14:textId="77777777" w:rsidR="00CF336F" w:rsidRPr="006E1B61" w:rsidRDefault="00CF336F" w:rsidP="00094017">
            <w:pPr>
              <w:tabs>
                <w:tab w:val="left" w:pos="0"/>
              </w:tabs>
              <w:spacing w:after="0" w:line="240" w:lineRule="auto"/>
              <w:rPr>
                <w:rFonts w:ascii="Arial" w:hAnsi="Arial"/>
                <w:sz w:val="14"/>
              </w:rPr>
            </w:pPr>
          </w:p>
        </w:tc>
        <w:tc>
          <w:tcPr>
            <w:tcW w:w="630" w:type="dxa"/>
            <w:shd w:val="clear" w:color="auto" w:fill="auto"/>
          </w:tcPr>
          <w:p w14:paraId="402BB6B2"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5</w:t>
            </w:r>
          </w:p>
          <w:p w14:paraId="680CA7CC"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4</w:t>
            </w:r>
          </w:p>
          <w:p w14:paraId="488E34D8"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3</w:t>
            </w:r>
          </w:p>
          <w:p w14:paraId="128E265A"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2</w:t>
            </w:r>
          </w:p>
          <w:p w14:paraId="7262030A" w14:textId="77777777" w:rsidR="00CF336F" w:rsidRPr="008D28AA" w:rsidRDefault="00CF336F" w:rsidP="00094017">
            <w:pPr>
              <w:tabs>
                <w:tab w:val="left" w:pos="0"/>
              </w:tabs>
              <w:spacing w:after="0" w:line="240" w:lineRule="auto"/>
              <w:jc w:val="center"/>
              <w:rPr>
                <w:rFonts w:ascii="Arial" w:hAnsi="Arial" w:cs="Arial"/>
                <w:sz w:val="14"/>
                <w:szCs w:val="14"/>
              </w:rPr>
            </w:pPr>
            <w:r w:rsidRPr="008D28AA">
              <w:rPr>
                <w:rFonts w:ascii="Arial" w:hAnsi="Arial" w:cs="Arial"/>
                <w:sz w:val="14"/>
                <w:szCs w:val="14"/>
              </w:rPr>
              <w:t>1</w:t>
            </w:r>
          </w:p>
        </w:tc>
        <w:tc>
          <w:tcPr>
            <w:tcW w:w="1260" w:type="dxa"/>
            <w:shd w:val="clear" w:color="auto" w:fill="auto"/>
            <w:vAlign w:val="center"/>
          </w:tcPr>
          <w:sdt>
            <w:sdtPr>
              <w:rPr>
                <w:rFonts w:ascii="Arial" w:hAnsi="Arial" w:cs="Arial"/>
                <w:color w:val="000000"/>
                <w:sz w:val="14"/>
                <w:szCs w:val="14"/>
              </w:rPr>
              <w:tag w:val="MENDELEY_CITATION_v3_eyJjaXRhdGlvbklEIjoiTUVOREVMRVlfQ0lUQVRJT05fMTJlOTRiZmQtMDBkMy00NmY4LWIyZjgtZTdhZmRhNTU4YTg4IiwicHJvcGVydGllcyI6eyJub3RlSW5kZXgiOjB9LCJpc0VkaXRlZCI6ZmFsc2UsIm1hbnVhbE92ZXJyaWRlIjp7ImlzTWFudWFsbHlPdmVycmlkZGVuIjpmYWxzZSwiY2l0ZXByb2NUZXh0IjoiWzldLCBbMTJdLCBbMTRdLCBbMTZdLCBbMTddLCBbMjRdIiwibWFudWFsT3ZlcnJpZGVUZXh0IjoiIn0sImNpdGF0aW9uSXRlbXMiOlt7ImlkIjoiNDAzNDdmOTItYTEzNC0zMWEzLWFjZjUtMWM2MTQ5ZTI3MTg1IiwiaXRlbURhdGEiOnsidHlwZSI6ImFydGljbGUtam91cm5hbCIsImlkIjoiNDAzNDdmOTItYTEzNC0zMWEzLWFjZjUtMWM2MTQ5ZTI3MTg1IiwidGl0bGUiOiJPcHRpbWFsIHdpbmQtc29sYXIgc2l0ZSBzZWxlY3Rpb24gdXNpbmcgYSBHSVMtQUhQIGJhc2VkIGFwcHJvYWNoOiBBIGNhc2Ugb2YgVHVuaXNpYSIsImF1dGhvciI6W3siZmFtaWx5IjoiUmVraWsiLCJnaXZlbiI6IlNhc3NpIiwicGFyc2UtbmFtZXMiOmZhbHNlLCJkcm9wcGluZy1wYXJ0aWNsZSI6IiIsIm5vbi1kcm9wcGluZy1wYXJ0aWNsZSI6IiJ9LHsiZmFtaWx5IjoiQWxpbWkiLCJnaXZlbiI6IlNvdWhlaWwiLCJwYXJzZS1uYW1lcyI6ZmFsc2UsImRyb3BwaW5nLXBhcnRpY2xlIjoiIiwibm9uLWRyb3BwaW5nLXBhcnRpY2xlIjoiRWwifV0sImNvbnRhaW5lci10aXRsZSI6IkVuZXJneSBDb252ZXJzaW9uIGFuZCBNYW5hZ2VtZW50OiBYIiwiRE9JIjoiMTAuMTAxNi9qLmVjbXguMjAyMy4xMDAzNTUiLCJJU1NOIjoiMjU5MDE3NDUiLCJpc3N1ZWQiOnsiZGF0ZS1wYXJ0cyI6W1syMDIzLDQsMV1dfSwiYWJzdHJhY3QiOiJDb25zdHJ1Y3RpbmcgbGFyZ2Ugd2luZCBwb3dlciBwbGFudHMgKFdQUHMpIGFuZCBzb2xhciBwaG90b3ZvbHRhaWMgcGxhbnRzIChTUFZQcykgaXMgYSBzaWduaWZpY2FudCBsb25nLXRlcm0gaW52ZXN0bWVudC4gRHVlIHRvIHRoZSB2YXJpb3VzIGNvbmZsaWN0aW5nIGZhY3RvcnMgaW52b2x2ZWQgaW4gdGhlIHNlbGVjdGlvbiBwcm9jZXNzLCBkZXRlcm1pbmluZyB0aGUgbW9zdCBhcHByb3ByaWF0ZSBsb2NhdGlvbnMgcHJpb3IgdG8gZGVwbG95aW5nIHN1Y2ggZmFjaWxpdGllcyBpcyBvZiBwYXJhbW91bnQgaW1wb3J0YW5jZS4gSW4gdGhpcyBwYXBlciwgd2UgcHJvcG9zZSBhIHByZWxpbWluYXJ5IGFzc2Vzc21lbnQgb2YgdGhlIG1vc3QgcHJvbWlzaW5nIHNpdGVzIGluIFR1bmlzaWEgdG8gaG9zdCBsYXJnZS1zY2FsZSBXUFBzIGFuZCBTUFZQcyB1c2luZyBnZW9ncmFwaGljYWwgaW5mb3JtYXRpb24gc3lzdGVtcyAoR0lTKSBhbmQgbXVsdGktY3JpdGVyaWEgZGVjaXNpb24tbWFraW5nIChNQ0RNKS4gQSBzdHVkeSBvZiB0aGlzIGtpbmQsIGZvY3VzaW5nIG9uIGJvdGggcmVzb3VyY2VzLCBoYXMgbm90IGJlZW4gY29uZHVjdGVkIGluIFR1bmlzaWEuIEFuIGluLWRlcHRoIGxpdGVyYXR1cmUgcmV2aWV3IGhhcyBiZWVuIGNvbmR1Y3RlZCBpbiBvcmRlciB0byBkZXRlcm1pbmUgc3VpdGFiaWxpdHkgY3JpdGVyaWEgYXMgd2VsbCBhcyBjb25zdHJhaW50IGZhY3RvcnMuIFRoZSBhbmFseXRpY2FsIGhpZXJhcmNoeSBwcm9jZXNzIChBSFApIGlzIHVzZWQgdG8gYXNzaWduIHdlaWdodHMgdG8gdGhlIGNvbnNpZGVyZWQgY3JpdGVyaWE7IHRoZW4sIHRoZSBmaW5hbCBzdWl0YWJpbGl0eSBtYXBzIGFyZSBnZW5lcmF0ZWQgdXNpbmcgdGhlIHdlaWdodGVkIG92ZXJsYXkgdG9vbCB1bmRlciBBcmNHaXMgMTAuOCBzb2Z0d2FyZS4gVGhlIHN0dWR5IGZpbmRpbmdzIGluZGljYXRlIHRoYXQgdGhlcmUgYXJlIGxhcmdlIGFyZWFzIHRoYXQgYXJlIHN1aXRhYmxlIGZvciB0aGUgZGVwbG95bWVudCBvZiBsYXJnZS1zY2FsZSBXUFBzIGFuZCBTUFZQcywgY292ZXJpbmcgMzMzNSBrbTIgKDIuMTUgJSBvZiB0aGUgdG90YWwgYXJlYSkgYW5kIDM4MTUga20yICgyLjU3ICUpLCByZXNwZWN0aXZlbHkuIFRoZSBtb3N0IHN1aXRhYmxlIHdpbmQgc2l0ZXMgYXJlIHNjYXR0ZXJlZCBub3J0aHdlc3QgdG8gc291dGh3ZXN0LCBzb3V0aGVhc3QsIGFuZCB0byBhIGxlc3NlciBleHRlbnQgbm9ydGguIEluIGNvbnRyYXN0LCBpZGVhbCBzb2xhciBzaXRlcyBhcmUgbWFpbmx5IGRpc3RyaWJ1dGVkIGluIHRoZSBjZW50cmFsIGFuZCBzb3V0aGVybiByZWdpb25zIG9mIHRoZSBjb3VudHJ5LiBGdXJ0aGVybW9yZSwgaXQgaGFzIGJlZW4gZGVtb25zdHJhdGVkIHRoYXQgdGhlc2UgZGVzaWduYXRlZCBsb2NhdGlvbnMgYXJlIGNhcGFibGUgb2YgcHJvdmlkaW5nIGFuIGVzdGltYXRlZCBhbm51YWwgZW5lcmd5IG9mIDQwLjg5NiBUV2ggYW5kIDc4MS44MyBUV2ggZm9yIHdpbmQgYW5kIHNvbGFyLCByZXNwZWN0aXZlbHkuIEFzIGEgcmVzdWx0IG9mIHRoZSBhZG9wdGVkIG1vZGVsIGluIHRoaXMgc3R1ZHksIHBvbGljeW1ha2VycyBjb3VsZCBiZSBtb3JlIHByb2FjdGl2ZSBpbiBkZXZlbG9waW5nIHNvbGFyIGFuZCB3aW5kIGZhcm1zLiBUaGlzIHdvdWxkIGluY3JlYXNlIHRoZSBwb3NzaWJpbGl0eSBvZiBUdW5pc2lhIGFjaGlldmluZyBpdHMgMjAzMCB0YXJnZXQuIiwicHVibGlzaGVyIjoiRWxzZXZpZXIgTHRkIiwidm9sdW1lIjoiMTgiLCJjb250YWluZXItdGl0bGUtc2hvcnQiOiIifSwiaXNUZW1wb3JhcnkiOmZhbHNlfSx7ImlkIjoiNmQ0MDFmZWMtNWYwMi0zYTg4LWFlNjgtZTk4MWViMzUzYzI1IiwiaXRlbURhdGEiOnsidHlwZSI6ImFydGljbGUtam91cm5hbCIsImlkIjoiNmQ0MDFmZWMtNWYwMi0zYTg4LWFlNjgtZTk4MWViMzUzYzI1IiwidGl0bGUiOiJHSVMgYmFzZWQgTUNETSBmb3Igd2FzdGUgZGlzcG9zYWwgc2l0ZSBzZWxlY3Rpb24gaW4gRGVqZW4gdG93biwgRXRoaW9waWEiLCJhdXRob3IiOlt7ImZhbWlseSI6Ilpld2RpZSIsImdpdmVuIjoiTXVsdXNldyBNaW51eWVsZXQiLCJwYXJzZS1uYW1lcyI6ZmFsc2UsImRyb3BwaW5nLXBhcnRpY2xlIjoiIiwibm9uLWRyb3BwaW5nLXBhcnRpY2xlIjoiIn0seyJmYW1pbHkiOiJZZXNoYW5ldyIsImdpdmVuIjoiU2ltYWNoZXcgTWluaXlraXMiLCJwYXJzZS1uYW1lcyI6ZmFsc2UsImRyb3BwaW5nLXBhcnRpY2xlIjoiIiwibm9uLWRyb3BwaW5nLXBhcnRpY2xlIjoiIn1dLCJjb250YWluZXItdGl0bGUiOiJFbnZpcm9ubWVudGFsIGFuZCBTdXN0YWluYWJpbGl0eSBJbmRpY2F0b3JzIiwiRE9JIjoiMTAuMTAxNi9qLmluZGljLjIwMjMuMTAwMjI4IiwiSVNTTiI6IjI2NjU5NzI3IiwiaXNzdWVkIjp7ImRhdGUtcGFydHMiOltbMjAyMyw2LDFdXX0sImFic3RyYWN0IjoiU2VsZWN0aW5nIGEgcHJvcGVybHkgaWRlbnRpZmllZCB3YXN0ZSBkaXNwb3NhbCBzaXRlIGlzIHRoZSBtb3N0IGNvbXBsZXggYW5kIGRpZmZpY3VsdCB0YXNrIGR1ZSB0byB0aGUgc29jaWFsLCBlbnZpcm9ubWVudGFsLCB0ZWNobmljYWwsIGVjb25vbWljLCBhbmQgbGVnYWwgZmFjdG9ycywgYW5kIGltcG9ydGFudCBwb2ludCBmb3IgdGhlIGFicnVwdGx5IGV4cGFuZGVkIGluZHVzdHJpZXMgYW5kIGluY3JlYXNlZCBwb3B1bGF0aW9uLiBXYXN0ZSBtYW5hZ2VtZW50IHN5c3RlbSBpcyB0aGUgY2hhbGxlbmdpbmcgb3JkZXIgYW5kIGhhcyBwb3NlZCBpbmZpbml0ZSBwcm9ibGVtcyBpbiBlbnZpcm9ubWVudGFsIHNjaWVuY2UgYW5kIGh1bWFuIGhlYWx0aC4gVGhlIGxlZnRvdmVyIG1hdGVyaWFscyB0aGF0IGhhdmUgYmVlbiByZWxlYXNlZCBmcm9tIHRoZSBpbmR1c3RyaWVzIGFuZCBkYWlseSBodW1hbiBsaWZlIGFjdGl2aXRpZXMgc2hvdWxkIGJlIGFwcHJvcHJpYXRlbHkgY29sbGVjdGVkLCB0cmFuc2ZlcnJlZCwgdHJhbnNwb3J0ZWQsIGFuZCBmaW5hbGx5IGR1bXBlZCBpbnRvIHRoZSBwcm9wZXJseSBzZWxlY3RlZCB3YXN0ZSBkaXNwb3NhbCBzaXRlLiBXYXN0ZSBtYW5hZ2VtZW50IGdyZWF0bHkgaGVscHMgdG8ga2VlcCB0aGUgZW52aXJvbm1lbnQgaGVhbHRoeSBhbmQgc2lnbmlmaWNhbnRseSByZWR1Y2VzIHJpc2tzIGNhdXNlZCBieSBpbXByb3Blcmx5IGR1bXBlZCB3YXN0ZSBtYXRlcmlhbHMuIFRoZSBwcmVzZW50IHN0dWR5IHdhcyBpbnRlbmRlZCB0byBpbnZlc3RpZ2F0ZSBzdWl0YWJsZSB3YXN0ZSBkaXNwb3NhbCBzaXRlIGluIERlamVuIHRvd24gYXBwbHlpbmcgR0lTIGFuZCBBSFAgdGVjaG5pcXVlcyBvZiBtdWx0aWNyaXRlcmlhIGRlY2lzaW9uIG1ha2luZyBieSBjb25zaWRlcmluZyB0aGUgdGVuIG1haW4gaW5mbHVlbmNpbmcgZmFjdG9ycyAoZGlzdGFuY2UgZnJvbSB0aGUgc2V0dGxlbWVudCwgdGhlIHJvYWQgbmV0d29yayBhbmQgdGhlIHN0cmVhbSwgbGFuZCB1c2UsIGdlb2xvZ3ksIGdlb21vcnBob2xvZ3ksIHNsb3BlLCB3aW5kIHNwZWVkIGFuZCBkaXJlY3Rpb24sIGxpbmVhbWVudCBkZW5zaXR5IGFuZCBlbGV2YXRpb24pLiBCYXNlZCBvbiB0aGUgcmVzZWFyY2hlcnPigJkgZXhwZXJ0IGFuZCBvdmVyLXZpZXdpbmcgb2YgcHJldmlvdXMgc3R1ZGllcywgdGhlIHN1YmplY3RpdmVseSBkZWZpbmVkIGNvbnRyb2xsaW5nIHBhcmFtZXRlcnMgd2VyZSBoaWVyYXJjaGljYWxseSBmb3JtdWxhdGVkIGluIHRoZSBtYXRyaXggYW5kIGNoYW5nZWQgaW50byBudW1lcmljYWwgdmFsdWVzIHRvIG9idGFpbiB0aGUgcmVsYXRpdmUgaW1wb3RlbmN5IG9mIGVhY2ggZmVhdHVyZSBmb3IgdGhlIHByZXBhcmF0aW9uIG9mIHRoZSBzdWl0YWJpbGl0eSBtb2RlbGluZyBtYXAuIDcuOSwgNDYuNCwgNi41LCAyMi4yIGFuZCAxNyUgb2YgdGhlIHN0dWR5IGFyZWEgaXMgaGlnaGx5IHN1aXRhYmxlLCBzdWl0YWJsZSwgbW9kZXJhdGVseSBzdWl0YWJsZSwgbGVzcyBzdWl0YWJsZSBhbmQgdW5zdWl0YWJsZSBmb3Igd2FzdGUgZGlzcG9zYWwgc2l0ZSBzZWxlY3Rpb24gcmVzcGVjdGl2ZWx5LiBBcyBhIHJlc3VsdCwgZW52aXJvbm1lbnRhbGx5IHNvdW5kLCBmZWFzaWJsZSBhbmQgYWNjZXB0YWJsZSB3YXN0ZSBkaXNwb3NhbCBzaXRlIG1hcCB3YXMgZ2VuZXJhdGVkIHVzaW5nIEFyY0dJUyBzb2Z0d2FyZSBiYXNlZCBvbiB0aGUgcmVsYXRpdmUgd2VpZ2h0cyBvZiB0aGUgY29udHJvbGxpbmcgZmFjdG9ycy4iLCJwdWJsaXNoZXIiOiJFbHNldmllciBCLlYuIiwidm9sdW1lIjoiMTgiLCJjb250YWluZXItdGl0bGUtc2hvcnQiOiIifSwiaXNUZW1wb3JhcnkiOmZhbHNlfSx7ImlkIjoiOGVhNDZkM2EtM2M4MS0zNTcwLWIzNzItMjRmZTA3YjE1YTMzIiwiaXRlbURhdGEiOnsidHlwZSI6ImFydGljbGUtam91cm5hbCIsImlkIjoiOGVhNDZkM2EtM2M4MS0zNTcwLWIzNzItMjRmZTA3YjE1YTMzIiwidGl0bGUiOiJTaGlweWFyZCBzaXRlIHNlbGVjdGlvbiBieSByYXN0ZXIgY2FsY3VsYXRpb24gbWV0aG9kIGFuZCBBSFAgaW4gR0lTIGVudmlyb25tZW50LCDEsHNrZW5kZXJ1biwgVHVya2V5IiwiYXV0aG9yIjpbeyJmYW1pbHkiOiJDYW5lciIsImdpdmVuIjoiSGFsaWwgSWJyYWhpbSIsInBhcnNlLW5hbWVzIjpmYWxzZSwiZHJvcHBpbmctcGFydGljbGUiOiIiLCJub24tZHJvcHBpbmctcGFydGljbGUiOiIifSx7ImZhbWlseSI6IkF5ZGluIiwiZ2l2ZW4iOiJDZXZkZXQgQ2/Fn2t1biIsInBhcnNlLW5hbWVzIjpmYWxzZSwiZHJvcHBpbmctcGFydGljbGUiOiIiLCJub24tZHJvcHBpbmctcGFydGljbGUiOiIifV0sImNvbnRhaW5lci10aXRsZSI6Ik1hcmluZSBQb2xpY3kiLCJjb250YWluZXItdGl0bGUtc2hvcnQiOiJNYXIgUG9saWN5IiwiRE9JIjoiMTAuMTAxNi9qLm1hcnBvbC4yMDIxLjEwNDQzOSIsIklTU04iOiIwMzA4NTk3WCIsImlzc3VlZCI6eyJkYXRlLXBhcnRzIjpbWzIwMjEsNSwxXV19LCJhYnN0cmFjdCI6IkluIHRoaXMgc3R1ZHksIGFuIGFwcHJvYWNoIHdhcyBkZXZlbG9wZWQgdG8gcmV2ZWFsIHN1aXRhYmxlIGFyZWFzIGZvciBzaGlweWFyZHMgdXNpbmcgdGhlIEdlb2dyYXBoaWNhbCBJbmZvcm1hdGlvbiBTeXN0ZW0gKEdJUykuIEJhc2VkIG9uIHRoaXMgcHVycG9zZSwgY3JpdGVyaWEgd2VyZSBkZXRlcm1pbmVkIHdpdGggb2ZmaWNpYWxzLCBhbmQgYSBudW1iZXIgb2YgcmVwcmVzZW50YXRpdmVzIHdlcmUgaW50ZXJ2aWV3ZWQgZnJvbSB0aGUgZXhpc3Rpbmcgc2hpcHlhcmRzLiBBZnRlciB0aGlzIHN0YWdlLCBtb3JlIGV4dGVuc2l2ZSBhbmQgb3JpZW50ZWQgY3JpdGVyaWEgd2VyZSBkZXZlbG9wZWQgZm9yIMSwc2tlbmRlcnVuIEJheSwgaW4gVHVya2V5LiBUdXJrZXkgaXMgYSBkZXZlbG9waW5nIGNvdW50cnkgd2l0aCBhIGNvYXN0bGluZSBvZiA4MzMzIGttLiBCZWNhdXNlIG9mIHRoaXMgZmFjdCwgdGhlIHNoaXBidWlsZGluZyBtYXJrZXQgYW5kIHJlbGF0ZWQgaW52ZXN0bWVudHMgYXJlIHJlY29nbml6ZWQgYXMgY3J1Y2lhbCBmb3IgZ2xvYmFsIHRyYWRlLCB0aGUgbmF0aW9uYWwgZWNvbm9teSwgYW5kIGFsc28gdGhlIG1hcmluZSBwb2xpY3kgaW4gVHVya2V5LiBJbiBhZGRpdGlvbiwgbW9yZSB0aGFuIDgwJSBvZiB0aGUgd29ybGQgdHJhZGUgYnkgdm9sdW1lIGFuZCBtb3JlIHRoYW4gNzAlIG9mIGVjb25vbWljIHZhbHVlIGlzIGJlaW5nIHRyYW5zcG9ydGVkIG9uYm9hcmQgc2hpcHMgYW5kIGhhbmRsZWQgaW4gdGhlIHBvcnRzLiBUaGVyZWZvcmUsIHNlYWJvcm5lIHRyYWRlIGFuZCByZWxhdGVkIGluZHVzdHJpZXMgYXJlIG9mIHZpdGFsIGltcG9ydGFuY2UgZm9yIHNoaXB5YXJkIHNpdGUgc2VsZWN0aW9uLiBJdCBpcyBhIGNyaXRpY2FsIHByb2Nlc3Mgd2hlcmUgbWFueSBzY3JlZW5pbmcgY3JpdGVyaWEgbXVzdCBiZSB0YWtlbiBpbnRvIGFjY291bnQgc3VjaCBhcyBlbGVjdHJpY2l0eSBwb3dlciBsaW5lcywgaG90ZWxzLCBzZWN1cml0eSwgcG9wdWxhdGlvbiwgdG9wb2dyYXBoeSwgZmF1bHQgbGluZXMsIGV0Yy4gVGhlIHNpdGluZyBjcml0ZXJpYSB3ZXJlIHByaW9yaXRpemVkIGJ5IHVzaW5nIG9uZSBvZiB0aGUgbXVsdGktY3JpdGVyaWEgZGVjaXNpb24tbWFraW5nIG1ldGhvZHMsIHRoZSBzby1jYWxsZWQgQW5hbHl0aWNhbCBIaWVyYXJjaHkgUHJvY2VzcyAoQUhQKSwgdGhlIHNjcmVlbmluZyBjcml0ZXJpYSB3ZXJlIGV2YWx1YXRlZCBpbiBHSVMgYW5kIHRoZSBSYXN0ZXIgQ2FsY3VsYXRpb24gKFJDKSBtZXRob2Qgd2FzIGFwcGxpZWQgdG8gc3VwcG9ydCB0aGUgZGVjaXNpb24tbWFraW5nIHByb2Nlc3MuIEFzIGEgcmVzdWx0LCB0aGUgdGhlbWF0aWMgbWFwcyB3ZXJlIGNyZWF0ZWQgYW5kIHNvbWUgcG9zc2libGUgYW5kIGJlc3Qtc3VpdGVkIGFyZWFzIGZvciBzaGlweWFyZHPigJkgaW52ZXN0bWVudHMgaW4gxLBza2VuZGVydW4gQmF5IHdlcmUgcHJvcG9zZWQuIEl0IGhhcyBiZWVuIHJldmVhbGVkIHRoYXQgdGhlIHByb3Bvc2VkIHNpdGVzIHdlcmUgYWxyZWFkeSBtYWlubHkgYmVpbmcgc2VydmVkIGFzIHBvcnRzIHdoaWNoIGNsZWFybHkgcHJlc2VudGVkIHRoZSBsZWdpdGltYWN5IG9mIHRoaXMgc3R1ZHkncyBmaW5kaW5ncy4iLCJwdWJsaXNoZXIiOiJFbHNldmllciBMdGQiLCJ2b2x1bWUiOiIxMjcifSwiaXNUZW1wb3JhcnkiOmZhbHNlfSx7ImlkIjoiZmIwZDI1NGMtNjc1Yi0zZjBiLWJkNGUtYWEyYjNhY2IxODY3IiwiaXRlbURhdGEiOnsidHlwZSI6ImFydGljbGUtam91cm5hbCIsImlkIjoiZmIwZDI1NGMtNjc1Yi0zZjBiLWJkNGUtYWEyYjNhY2IxODY3IiwidGl0bGUiOiJBIEdJUy1NQ0RNIE1ldGhvZCBmb3IgUmFua2luZyBQb3RlbnRpYWwgU3RhdGlvbiBMb2NhdGlvbnMgaW4gdGhlIEV4cGFuc2lvbiBvZiBCaWtlLVNoYXJpbmcgU3lzdGVtcyIsImF1dGhvciI6W3siZmFtaWx5IjoiQmFoYWRvcmkiLCJnaXZlbiI6Ik1vaGFtbWFkIFNhZGVnaCIsInBhcnNlLW5hbWVzIjpmYWxzZSwiZHJvcHBpbmctcGFydGljbGUiOiIiLCJub24tZHJvcHBpbmctcGFydGljbGUiOiIifSx7ImZhbWlseSI6IkdvbsOnYWx2ZXMiLCJnaXZlbiI6IkFsZXhhbmRyZSBCLiIsInBhcnNlLW5hbWVzIjpmYWxzZSwiZHJvcHBpbmctcGFydGljbGUiOiIiLCJub24tZHJvcHBpbmctcGFydGljbGUiOiIifSx7ImZhbWlseSI6Ik1vdXJhIiwiZ2l2ZW4iOiJGaWxpcGUiLCJwYXJzZS1uYW1lcyI6ZmFsc2UsImRyb3BwaW5nLXBhcnRpY2xlIjoiIiwibm9uLWRyb3BwaW5nLXBhcnRpY2xlIjoiIn1dLCJjb250YWluZXItdGl0bGUiOiJBeGlvbXMiLCJET0kiOiIxMC4zMzkwL2F4aW9tczExMDYwMjYzIiwiSVNTTiI6IjIwNzUxNjgwIiwiaXNzdWVkIjp7ImRhdGUtcGFydHMiOltbMjAyMiw2LDFdXX0sImFic3RyYWN0IjoiQmljeWNsZS1zaGFyaW5nIHN5c3RlbXMgKEJTU3MpIGFyZSBhbiBlZmZlY3RpdmUgc29sdXRpb24gdG8gcmVkdWNlIHByaXZhdGUgY2FyIHVzYWdlIGluIG1vc3QgY2l0aWVzIGFuZCBhcmUgYW4gaW5mbHVlbnRpYWwgZmFjdG9yIGluIGVuY291cmFnaW5nIGNpdGl6ZW5zIHRvIHNoaWZ0IHRvIG1vcmUgc3VzdGFpbmFibGUgdHJhbnNwb3J0IG1vZGVzLiBJbiB0aGlzIHNlbnNlLCB0aGUgbG9jYXRpb24gb2YgQlNTIHN0YXRpb25zIGhhcyBhIGNyaXRpY2FsIGltcGFjdCBvbiB0aGUgc3lzdGVt4oCZcyBlZmZpY2llbmN5LiBUaGlzIHN0dWR5IHByb3Bvc2VkIGFuIGludGVncmF0ZWQgZ2VvZ3JhcGhpYyBpbmZvcm1hdGlvbiBzeXN0ZW3igJNtdWx0aS1jcml0ZXJpYSBkZWNpc2lvbi1tYWtpbmcgKEdJUy1NQ0RNKSBmcmFtZXdvcmsgdGhhdCBpbmNsdWRlcyB0aGUgYW5hbHl0aWMgaGllcmFyY2h5IHByb2Nlc3MgKEFIUCksIHRlY2huaXF1ZSBmb3Igb3JkZXIgcHJlZmVyZW5jZSBieSBzaW1pbGFyaXR5IHRvIHRoZSBpZGVhbCBzb2x1dGlvbiAoVE9QU0lTKSwgYW5kIHNwYXRpYWwgZGF0YSBwcm9jZXNzaW5nIGluIEdJUyB0byBkZXRlcm1pbmUgYSByYW5raW5nIG9mIHBvdGVudGlhbCBsb2NhdGlvbnMgZm9yIEJTUyBzdGF0aW9ucy4gVGhlIHJlc3VsdHMgb2YgdGhlIHByb3Bvc2VkIEdJUy1NQ0RNIG1ldGhvZCBjYW4gYmUgdXNlZCBmb3IgYm90aCBwbGFubmluZyBhIG5ldyBCU1Mgb3IgZXhwYW5kaW5nIG9uZSB0aGF0IGlzIGN1cnJlbnRseSB1bmRlciBvcGVyYXRpb24uIFRoZSBmcmFtZXdvcmsgd2FzIGFwcGxpZWQgdG8gYSBjYXNlIHN0dWR5IGZvciBleHBhbmRpbmcgR0lSQSwgdGhlIEJTUyBvZiBMaXNib24sIFBvcnR1Z2FsLiBJbiBpdCwgbG9jYXRpb24gY3JpdGVyaWEgd2VyZSBzZWxlY3RlZCBpbiBmb3VyIGNhdGVnb3JpZXMsIGluY2x1ZGluZyBjcml0ZXJpYSBmcm9tIHRoZSBsaXRlcmF0dXJlIGFuZCBleHRyYWN0ZWQgZnJvbSBhdmFpbGFibGUgdHJhbnNhY3Rpb24gZGF0YTsgaW4gYWRkaXRpb24sIHdlIGFsc28gc3VnZ2VzdGVkIHNvbWUgY3JpdGVyaWEuIFRoZSByZWJhbGFuY2luZyBvcGVyYXRvcuKAmXMgc3RhZmYgd2VyZSB0aGUgZGVjaXNpb24gbWFrZXJzIGluIHRoaXMgc3R1ZHkgdmlhIHRoZWlyIHJlc3BvbnNlcyB0byB0aGUgQUhQIHF1ZXN0aW9ubmFpcmUuIFRoZSByZWJhbGFuY2luZyBzdGFmZiBiZWxpZXZlZCB0aGF0IHRoZSBtYWluIGNyaXRlcmlvbiBvZiDigJxjaXR5IGluZnJhc3RydWN0dXJl4oCdIHdpdGggdGhlIHR3byBzdWItY3JpdGVyaWEgb2Yg4oCccG9wdWxhdGlvbiBkZW5zaXR54oCdIGFuZCDigJxzbG9wZeKAnSB3ZXJlIHRoZSBtb3N0IGltcG9ydGFudC4gRnVydGhlcm1vcmUsIHRoZSBwcm94aW1pdHkgdG8gdGhlIOKAnGJpa2UgbmV0d29ya+KAnSB3aXRoIHRoZSBzdWItY3JpdGVyaW9uIG9mIOKAnHByb3hpbWl0eSB0byB0aGUgY3VycmVudCBiaWtlIHN0YXRpb25z4oCdIGhhZCBsZXNzIGltcG9ydGFuY2UuIEVhY2ggY3JpdGVyaW9u4oCZcyB3ZWlnaHQgYW5kIGluY29uc2lzdGVuY3kgcmF0ZSB3ZXJlIG9idGFpbmVkIHVzaW5nIHRoZSBFeHBlcnQgQ2hvaWNlIHNvZnR3YXJlLiBUaGUgZ2VvZ3JhcGhpYyB2YWx1ZXMgb2YgZWFjaCBjcml0ZXJpb24gd2VyZSBjcmVhdGVkIHV0aWxpemluZyB0aGUgQXJjR0lTIHNvZnR3YXJlLCBhbmQgaXRzIG5ldHdvcmsgYW5hbHlzdCBtb2R1bGUgd2FzIGVtcGxveWVkIGZvciBhcHBseWluZyBsb2NhdGlvbiB0ZWNobmlxdWVzLiBCYXNlZCBvbiB0aGUgY3JlYXRlZCBzdWl0YWJpbGl0eSBtYXAsIHRoZSBjaXR54oCZcyBjZW50ZXIgd2FzIHRoZSBtYWluIHN1aXRhYmxlIGFyZWEgZm9yIGVzdGFibGlzaGluZyBuZXcgc3RhdGlvbnMuIEZvcnR5LWZpdmUgbmV3IGJpa2Ugc3RhdGlvbnMgd2VyZSBpZGVudGlmaWVkIGluIHRob3NlIGFyZWFzIGFuZCByYW5rZWQgdXNpbmcgdGhlIFRPUFNJUyB0ZWNobmlxdWUuIiwicHVibGlzaGVyIjoiTURQSSIsImlzc3VlIjoiNiIsInZvbHVtZSI6IjExIiwiY29udGFpbmVyLXRpdGxlLXNob3J0IjoiIn0sImlzVGVtcG9yYXJ5IjpmYWxzZX0seyJpZCI6ImJkZmE3MWYyLWFiOTYtM2NhMS1hNTViLWRmY2U5MzRhYWNiMiIsIml0ZW1EYXRhIjp7InR5cGUiOiJhcnRpY2xlLWpvdXJuYWwiLCJpZCI6ImJkZmE3MWYyLWFiOTYtM2NhMS1hNTViLWRmY2U5MzRhYWNiMiIsInRpdGxlIjoiTXVsdGktY3JpdGVyaWEgc3BhdGlhbCBhbmFseXNpcyBmb3IgbG9jYXRpb24gc2VsZWN0aW9uIG9mIG11bHRpLXB1cnBvc2UgdXRpbGl0eSB0dW5uZWxzIiwiYXV0aG9yIjpbeyJmYW1pbHkiOiJHZW5nZXIiLCJnaXZlbiI6IlRlcnNvbyBLLiIsInBhcnNlLW5hbWVzIjpmYWxzZSwiZHJvcHBpbmctcGFydGljbGUiOiIiLCJub24tZHJvcHBpbmctcGFydGljbGUiOiIifSx7ImZhbWlseSI6Ikx1byIsImdpdmVuIjoiWWlzaGEiLCJwYXJzZS1uYW1lcyI6ZmFsc2UsImRyb3BwaW5nLXBhcnRpY2xlIjoiIiwibm9uLWRyb3BwaW5nLXBhcnRpY2xlIjoiIn0seyJmYW1pbHkiOiJIYW1tYWQiLCJnaXZlbiI6IkFtaW4iLCJwYXJzZS1uYW1lcyI6ZmFsc2UsImRyb3BwaW5nLXBhcnRpY2xlIjoiIiwibm9uLWRyb3BwaW5nLXBhcnRpY2xlIjoiIn1dLCJjb250YWluZXItdGl0bGUiOiJUdW5uZWxsaW5nIGFuZCBVbmRlcmdyb3VuZCBTcGFjZSBUZWNobm9sb2d5IiwiRE9JIjoiMTAuMTAxNi9qLnR1c3QuMjAyMS4xMDQwNzMiLCJJU1NOIjoiMDg4Njc3OTgiLCJpc3N1ZWQiOnsiZGF0ZS1wYXJ0cyI6W1syMDIxLDksMV1dfSwiYWJzdHJhY3QiOiJNdWx0aS1wdXJwb3NlIHV0aWxpdHkgdHVubmVscyAoTVVUcykgaW50ZWdyYXRlIGFsbCB1bmRlcmdyb3VuZCB1dGlsaXRpZXMgaW4gb25lIGFjY2Vzc2libGUgdHVubmVsLiBNVVRzIHJlZHVjZSB0aGUgbmVlZCBmb3IgZXhjYXZhdGlvbnMgYW5kIHRoZWlyIGFzc29jaWF0ZWQgY29zdHMsIGFzIHdlbGwgYXMgdGhlIHJlc3VsdGluZyB0cmFmZmljIGNvbmdlc3Rpb24uIFNldmVyYWwgTVVUcyBoYXZlIGJlZW4gaW1wbGVtZW50ZWQgaW4gZGlmZmVyZW50IHBhcnRzIG9mIHRoZSB3b3JsZC4gVGhlaXIgbG9jYXRpb25zIGhhdmUgZWl0aGVyIGJlZW4gcG9saXRpY2FsbHkgaW5mbHVlbmNlZCBvciBzZWxlY3RlZCB0byBwcmVzZXJ2ZSBoZXJpdGFnZSBzaXRlcyBvciB0byBtZWV0IHRoZSBjb25kaXRpb25zIG9mIGEgbmV3bHkgZGV2ZWxvcGVkIGNpdHkuIE5ldmVydGhlbGVzcywgc2VsZWN0aW5nIHRoZSBsb2NhdGlvbiBpbiBhbiBleGlzdGluZyBjaXR5IHVuZGVyIHN0cmVldCBzZWdtZW50cyBpcyBhZmZlY3RlZCBieSBzZXZlcmFsIGNyaXRlcmlhIHRoYXQgaGF2ZSBkaWZmZXJlbnQgc3BhdGlhbCBjaGFyYWN0ZXJpc3RpY3MuIENvbWJpbmluZyB0aGVzZSBjaGFyYWN0ZXJpc3RpY3MgYW5kIG1hbmFnaW5nIHRoZSB0cmFkZS1vZmZzIHRoYXQgZXhpc3QgYmV0d2VlbiB0aGVtIGRldGVybWluZSB0aGUgcmFua2luZyBvZiBhbHRlcm5hdGl2ZSBNVVQgbG9jYXRpb25zLiBUaGUgdXNlIG9mIHN1YmplY3RpdmUgYW5kIG9iamVjdGl2ZSB3ZWlnaHRzIGluIHRoZSBkZWNpc2lvbi1tYWtpbmcgcHJvY2VzcyB3aWxsIG9mZmVyIGRpZmZlcmVudCBwZXJzcGVjdGl2ZXMgZnJvbSB0aGUgZGVjaXNpb24tbWFrZXIncyBwZXJzcGVjdGl2ZSBhbmQgdGhlIGRhdGEgaXRzZWxmLCByZXNwZWN0aXZlbHkuIFRoaXMgcGFwZXIgYWltcyB0byBhbmFseXplIHNwYXRpYWwgZGF0YSBhcyBhbiBpbnB1dCBpbiB0aGUgbXVsdGktY3JpdGVyaWEgZGVjaXNpb24tbWFraW5nIChNQ0RNKSBwcm9jZXNzIG9mIHRoZSBNVVQgbG9jYXRpb24gc2VsZWN0aW9uLiBUaGUgb2JqZWN0aXZlcyBhcmU6ICgxKSBkZWZpbmluZyB0aGUgY3JpdGVyaWEgdGhhdCBpbmZsdWVuY2UgdGhlIE1VVCBsb2NhdGlvbiBzZWxlY3Rpb24sICgyKSBkZWZpbmluZyB0aGUgcmVxdWlyZWQgR0lTIGRhdGFzZXRzIGZvciBxdWFudGlmeWluZyB0aGUgY3JpdGVyaWEgYXMgc2NvcmVzIGZvciBlYWNoIGNhbmRpZGF0ZSBzdHJlZXQgc2VnbWVudCwgKDMpIGFuYWx5emluZyB0aGUgaW1wYWN0cyBvZiB0aGUgZGVwZW5kZW5jaWVzIGJldHdlZW4gdGhlIGNyaXRlcmlhIGJ5IGNvbXBhcmluZyB0aGUgcmFua2luZyByZXN1bHRzIG9mIHR3byBNQ0RNIG1ldGhvZHMgKGkuZS4sIEFuYWx5dGljIEhpZXJhcmNoeSBQcm9jZXNzIChBSFApIGFuZCBBbmFseXRpYyBOZXR3b3JrIFByb2Nlc3MgKEFOUCkpIGNvbWJpbmVkIHdpdGggdGhlIFRlY2huaXF1ZSBmb3IgT3JkZXIgUHJlZmVyZW5jZSBieSB0aGUgU2ltaWxhcml0eSB0byBJZGVhbCBTb2x1dGlvbiAoVE9QU0lTKSwgKDQpIGFuYWx5emluZyB0aGUgZGlmZmVyZW5jZSBiZXR3ZWVuIHVzaW5nIHN1YmplY3RpdmUgd2VpZ2h0cyBvciBvYmplY3RpdmUgd2VpZ2h0cywgYW5kICg1KSBkZXZlbG9waW5nIGEgcHJvdG90eXBlIHN5c3RlbSB0byBpbnRlZ3JhdGUgdGhlIE1DRE0gbWV0aG9kcyBpbiBhIEdJUyBwbGF0Zm9ybS4gQSB2ZWN0b3ItYmFzZWQgc3BhdGlhbCBhbmFseXNpcyBpcyBjb25kdWN0ZWQgdG8gaWRlbnRpZnkgdGhlIHN1aXRhYmxlIGxvY2F0aW9ucyBmb3IgTVVUIGNvbnN0cnVjdGlvbiBiYXNlZCBvbiAxMiBjcml0ZXJpYSByZXByZXNlbnRpbmcgcGh5c2ljYWwgY29uZGl0aW9uIGluZm9ybWF0aW9uIG9yIGFmZmVjdGluZyBzb2NpYWwgY29zdHMuIFR3byBzdWJqZWN0aXZlIE1DRE0gbWV0aG9kcyAoaS5lLiwgQUhQIGFuZCBBTlApIGFyZSB1c2VkIHRvIGdlbmVyYXRlIGVhY2ggY3JpdGVyaW9uJ3Mgd2VpZ2h0cywgYW5kIHRoZSByYW5raW5nIG9mIGFsdGVybmF0aXZlcyBpcyBkZXRlcm1pbmVkIHVzaW5nIFRPUFNJUy4gQW5vdGhlciBzZXQgb2Ygd2VpZ2h0cyByZXByZXNlbnRpbmcgdGhlIG9iamVjdGl2ZSB3ZWlnaHRzIGFyZSBjYWxjdWxhdGVkIGZvciBlYWNoIGNyaXRlcmlvbiB1c2luZyB0aGUgU2hhbm5vbiBFbnRyb3B5IG1ldGhvZC4gVGhlc2Ugd2VpZ2h0cyBhcmUgY29tYmluZWQgd2l0aCBUT1BTSVMgdG8gb2J0YWluIGFuIG9iamVjdGl2ZSByYW5raW5nIG9mIHRoZSBhbHRlcm5hdGl2ZXMuIEJhc2VkIG9uIHRoZSByZXN1bHRzIGZyb20gdGhlIGRpZmZlcmVudCBjb21iaW5hdGlvbnMgKEFIUCArIFRPUFNJUywgQU5QICsgVE9QU0lTLCBhbmQgRU5UUk9QWSArIFRPUFNJUyksIHRoZSB0b3AgYWx0ZXJuYXRpdmUgaXMgYWx3YXlzIHRoZSBzYW1lLiIsInB1Ymxpc2hlciI6IkVsc2V2aWVyIEx0ZCIsInZvbHVtZSI6IjExNSIsImNvbnRhaW5lci10aXRsZS1zaG9ydCI6IiJ9LCJpc1RlbXBvcmFyeSI6ZmFsc2V9LHsiaWQiOiI0NmZlMmZhYi1jMDBlLTNkZjMtODkyZC0xOTkyMWE0MGZhOGQiLCJpdGVtRGF0YSI6eyJ0eXBlIjoiYXJ0aWNsZS1qb3VybmFsIiwiaWQiOiI0NmZlMmZhYi1jMDBlLTNkZjMtODkyZC0xOTkyMWE0MGZhOGQiLCJ0aXRsZSI6IlNvbHZpbmcgYW4gYW1tdW5pdGlvbiBkaXN0cmlidXRpb24gbmV0d29yayBkZXNpZ24gcHJvYmxlbSB1c2luZyBtdWx0aS1vYmplY3RpdmUgbWF0aGVtYXRpY2FsIG1vZGVsaW5nLCBjb21iaW5lZCBBSFAtVE9QU0lTLCBhbmQgR0lTIiwiYXV0aG9yIjpbeyJmYW1pbHkiOiJBa2fDvG4iLCJnaXZlbiI6IsSwYnJhaGltIiwicGFyc2UtbmFtZXMiOmZhbHNlLCJkcm9wcGluZy1wYXJ0aWNsZSI6IiIsIm5vbi1kcm9wcGluZy1wYXJ0aWNsZSI6IiJ9LHsiZmFtaWx5IjoiRXJkYWwiLCJnaXZlbiI6IkhhbWl0IiwicGFyc2UtbmFtZXMiOmZhbHNlLCJkcm9wcGluZy1wYXJ0aWNsZSI6IiIsIm5vbi1kcm9wcGluZy1wYXJ0aWNsZSI6IiJ9XSwiY29udGFpbmVyLXRpdGxlIjoiQ29tcHV0ZXJzIGFuZCBJbmR1c3RyaWFsIEVuZ2luZWVyaW5nIiwiY29udGFpbmVyLXRpdGxlLXNob3J0IjoiQ29tcHV0IEluZCBFbmciLCJET0kiOiIxMC4xMDE2L2ouY2llLjIwMTkuMDIuMDA0IiwiSVNTTiI6IjAzNjA4MzUyIiwiaXNzdWVkIjp7ImRhdGUtcGFydHMiOltbMjAxOSwzLDFdXX0sInBhZ2UiOiI1MTItNTI4IiwiYWJzdHJhY3QiOiJXZSBzdHVkeSBhIHN0cmF0ZWdpYy1sZXZlbCBhbW11bnV0aW9uIGRpc3RyaWJ1dGlvbiBuZXR3b3JrIGRlc2lnbiBwcm9ibGVtIChBRE5EUCkgd2hlcmUgdGhlIHB1cnBvc2UgaXMgdG8gZGV0ZXJtaW5lIHRoZSBsb2NhdGlvbnMgYW5kIHRoZSBzZXJ2aWNlIGFzc2lnbm1lbnRzIG9mIG1haW4sIHJlZ2lvbmFsLCBhbmQgbG9jYWwgZGVwb3RzIGluIG9yZGVyIHRvIG1lZXQgdGhlIGFtbXVuaXRpb24gbmVlZHMgb2YgbWlsaXRhcnkgdW5pdHMgY29uc2lkZXJpbmcgc2V2ZXJhbCBmYWN0b3JzLCBlLmcuLCBzdG9jayBsZXZlbHMgYXQgdGhlIGRlcG90cywgY29zdHMsIGFuZCByaXNrIGxldmVscyBvZiBkZXBvdCBsb2NhdGlvbnMuIEFETkRQIGlzIGEgcmVhbC13b3JsZCBhbmQgbGFyZ2Utc2NhbGUgcHJvYmxlbSBmb3Igd2hpY2ggc2NpZW50aWZpYyBkZWNpc2lvbiBtYWtpbmcgbWV0aG9kcyBkbyBub3QgZXhpc3QuIFdlIHByb3Bvc2UgYSBtZXRob2RvbG9neSB0aGF0IHVzZXMgbXVsdGktb2JqZWN0aXZlIG1hdGhlbWF0aWNhbCBtb2RlbGluZywgQW5hbHl0aWMgSGllcmFyY2h5IFByb2Nlc3MgKEFIUCksIFRoZSBUZWNobmlxdWUgZm9yIE9yZGVyIG9mIFByZWZlcmVuY2UgYnkgU2ltaWxhcml0eSB0byBJZGVhbCBTb2x1dGlvbiAoVE9QU0lTKSwgYW5kIEdlb2dyYXBoaWMgSW5mb3JtYXRpb24gU3lzdGVtIChHSVMpIHRvIHNvbHZlIHRoZSBwcm9ibGVtLiBUaGUgbXVsdGktb2JqZWN0aXZlIG1hdGhlbWF0aWNhbCBtb2RlbCBkZXRlcm1pbmVzIHRoZSBsb2NhdGlvbnMgYW5kIHRoZSBzZXJ2aWNlIGFzc2lnbm1lbnRzIG9mIGRlcG90cyBjb25zaWRlcmluZyB0d28gb2JqZWN0aXZlcywgbmFtZWx5LCB0byBtaW5pbWl6ZSB0cmFuc3BvcnRhdGlvbiBjb3N0cyBhbmQgdG8gbWluaW1pemUgcmlzayBzY29yZXMgb2YgbWFpbiBkZXBvdCBsb2NhdGlvbnMuIFRoZSByaXNrIHNjb3JlIG9mIGEgZGVwb3QgbG9jYXRpb24gaW5kaWNhdGVzIGhvdyB2dWxuZXJhYmxlIHRoZSBsb2NhdGlvbiBpcyB0byBkaXNydXB0aW9ucyBhbmQgaXMgZGV0ZXJtaW5lZCBieSBhIGNvbWJpbmVkIEFIUC1UT1BTSVMgYW5hbHlzaXMgd2hlcmUgVE9QU0lTIGlzIHVzZWQgdG8gY29tcHV0ZSB0aGUgcmlzayBzY29yZXMgYW5kIEFIUCBpcyB1c2VkIHRvIGNvbXB1dGUgdGhlIHdlaWdodHMgbmVlZGVkIGJ5IFRPUFNJUyBmb3IgdGhlIGlkZW50aWZpZWQgcmlzayBhdHRyaWJ1dGVzLiBUaGUgR0lTIGFuYWx5c2lzIGlzIGNvbmR1Y3RlZCB0byBkZXRlcm1pbmUgdGhlIHBvdGVudGlhbCBkZXBvdCBsb2NhdGlvbnMgdXNpbmcgbWFwIGxheWVycyBiYXNlZCBvbiBzcGF0aWFsIGNyaXRlcmlhLiBXZSBoYXZlIGFwcGxpZWQgdGhlIHByb3Bvc2VkIG1ldGhvZG9sb2d5IGluIGRlc2lnbmluZyBhbmQgZXZhbHVhdGluZyBhIHJlYWwgYW1tdW5pdGlvbiBkaXN0cmlidXRpb24gbmV0d29yayB1bmRlciBkaWZmZXJlbnQgc2NlbmFyaW9zIGluIGNvbGxhYm9yYXRpb24gYW5kIGNvb3BlcmF0aW9uIHdpdGggdGhlIGFyZWEgZXhwZXJ0cy4gV2UgaGF2ZSBlbXBsb3llZCB0aGUgd2VpZ2h0ZWQtc3VtIG1ldGhvZCB0byBmaW5kIG5vbi1kb21pbmF0ZWQgc29sdXRpb25zIGZvciBlYWNoIHNjZW5hcmlvIGFuZCBkaXNjdXNzZWQgdGhlaXIgdHJhZGVvZmZzIHdpdGggdGhlIGFyZWEgZXhwZXJ0cy4gVGhlIHB1cnBvc2Ugb2YgdGhpcyBwYXBlciBpcyB0byBwcmVzZW50IHRoZSBwcm9wb3NlZCBtZXRob2RvbG9neSwgZmluZGluZ3MsIGFuZCBpbnNpZ2h0cy4iLCJwdWJsaXNoZXIiOiJFbHNldmllciBMdGQiLCJ2b2x1bWUiOiIxMjkifSwiaXNUZW1wb3JhcnkiOmZhbHNlfV19"/>
              <w:id w:val="1980416570"/>
              <w:placeholder>
                <w:docPart w:val="A3A478F7D1064EDE94FB027CA91F89CD"/>
              </w:placeholder>
            </w:sdtPr>
            <w:sdtContent>
              <w:p w14:paraId="351B8740" w14:textId="0C6CD5B5" w:rsidR="00CF336F" w:rsidRPr="008D28AA" w:rsidRDefault="00280C1E" w:rsidP="00094017">
                <w:pPr>
                  <w:tabs>
                    <w:tab w:val="left" w:pos="0"/>
                  </w:tabs>
                  <w:spacing w:after="0" w:line="240" w:lineRule="auto"/>
                  <w:rPr>
                    <w:rFonts w:ascii="Arial" w:hAnsi="Arial" w:cs="Arial"/>
                    <w:sz w:val="14"/>
                    <w:szCs w:val="14"/>
                  </w:rPr>
                </w:pPr>
                <w:r w:rsidRPr="00280C1E">
                  <w:rPr>
                    <w:rFonts w:ascii="Arial" w:hAnsi="Arial" w:cs="Arial"/>
                    <w:color w:val="000000"/>
                    <w:sz w:val="14"/>
                    <w:szCs w:val="14"/>
                  </w:rPr>
                  <w:t>[9], [12], [14], [16], [17], [24]</w:t>
                </w:r>
              </w:p>
            </w:sdtContent>
          </w:sdt>
        </w:tc>
      </w:tr>
    </w:tbl>
    <w:p w14:paraId="0550CF84" w14:textId="77777777" w:rsidR="00CF336F" w:rsidRPr="008D28AA" w:rsidRDefault="00CF336F" w:rsidP="00CF336F">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08359DA6" w14:textId="7EC6DBDD" w:rsidR="00CF336F" w:rsidRPr="008D28AA" w:rsidRDefault="00CF336F" w:rsidP="00CF336F">
      <w:pPr>
        <w:pBdr>
          <w:top w:val="nil"/>
          <w:left w:val="nil"/>
          <w:bottom w:val="nil"/>
          <w:right w:val="nil"/>
          <w:between w:val="nil"/>
        </w:pBdr>
        <w:shd w:val="clear" w:color="auto" w:fill="FFFFFF"/>
        <w:spacing w:after="0" w:line="240" w:lineRule="auto"/>
        <w:ind w:leftChars="0" w:left="0" w:firstLineChars="0" w:firstLine="720"/>
        <w:jc w:val="both"/>
        <w:rPr>
          <w:rFonts w:ascii="Arial" w:eastAsia="Arial" w:hAnsi="Arial" w:cs="Arial"/>
          <w:color w:val="000000"/>
          <w:sz w:val="20"/>
          <w:szCs w:val="20"/>
        </w:rPr>
      </w:pPr>
      <w:r>
        <w:rPr>
          <w:rFonts w:ascii="Arial" w:eastAsia="Arial" w:hAnsi="Arial" w:cs="Arial"/>
          <w:color w:val="000000"/>
          <w:sz w:val="20"/>
          <w:szCs w:val="20"/>
        </w:rPr>
        <w:t>The questions asked d</w:t>
      </w:r>
      <w:r w:rsidRPr="008D28AA">
        <w:rPr>
          <w:rFonts w:ascii="Arial" w:eastAsia="Arial" w:hAnsi="Arial" w:cs="Arial"/>
          <w:color w:val="000000"/>
          <w:sz w:val="20"/>
          <w:szCs w:val="20"/>
        </w:rPr>
        <w:t>uring the FGD session</w:t>
      </w:r>
      <w:r>
        <w:rPr>
          <w:rFonts w:ascii="Arial" w:eastAsia="Arial" w:hAnsi="Arial" w:cs="Arial"/>
          <w:color w:val="000000"/>
          <w:sz w:val="20"/>
          <w:szCs w:val="20"/>
        </w:rPr>
        <w:t xml:space="preserve"> and the answers provided are presented in </w:t>
      </w:r>
      <w:r w:rsidRPr="008D28AA">
        <w:rPr>
          <w:rFonts w:ascii="Arial" w:eastAsia="Arial" w:hAnsi="Arial" w:cs="Arial"/>
          <w:color w:val="000000"/>
          <w:sz w:val="20"/>
          <w:szCs w:val="20"/>
        </w:rPr>
        <w:t>Table 3</w:t>
      </w:r>
      <w:r>
        <w:rPr>
          <w:rFonts w:ascii="Arial" w:eastAsia="Arial" w:hAnsi="Arial" w:cs="Arial"/>
          <w:color w:val="000000"/>
          <w:sz w:val="20"/>
          <w:szCs w:val="20"/>
        </w:rPr>
        <w:t xml:space="preserve">. It is important to state that </w:t>
      </w:r>
      <w:r w:rsidRPr="008D28AA">
        <w:rPr>
          <w:rFonts w:ascii="Arial" w:eastAsia="Arial" w:hAnsi="Arial" w:cs="Arial"/>
          <w:color w:val="000000"/>
          <w:sz w:val="20"/>
          <w:szCs w:val="20"/>
        </w:rPr>
        <w:t xml:space="preserve">all </w:t>
      </w:r>
      <w:r>
        <w:rPr>
          <w:rFonts w:ascii="Arial" w:eastAsia="Arial" w:hAnsi="Arial" w:cs="Arial"/>
          <w:color w:val="000000"/>
          <w:sz w:val="20"/>
          <w:szCs w:val="20"/>
        </w:rPr>
        <w:t xml:space="preserve">the </w:t>
      </w:r>
      <w:r w:rsidRPr="008D28AA">
        <w:rPr>
          <w:rFonts w:ascii="Arial" w:eastAsia="Arial" w:hAnsi="Arial" w:cs="Arial"/>
          <w:color w:val="000000"/>
          <w:sz w:val="20"/>
          <w:szCs w:val="20"/>
        </w:rPr>
        <w:t xml:space="preserve">questions </w:t>
      </w:r>
      <w:r>
        <w:rPr>
          <w:rFonts w:ascii="Arial" w:eastAsia="Arial" w:hAnsi="Arial" w:cs="Arial"/>
          <w:color w:val="000000"/>
          <w:sz w:val="20"/>
          <w:szCs w:val="20"/>
        </w:rPr>
        <w:t xml:space="preserve">were answered and became </w:t>
      </w:r>
      <w:r w:rsidRPr="008D28AA">
        <w:rPr>
          <w:rFonts w:ascii="Arial" w:eastAsia="Arial" w:hAnsi="Arial" w:cs="Arial"/>
          <w:color w:val="000000"/>
          <w:sz w:val="20"/>
          <w:szCs w:val="20"/>
        </w:rPr>
        <w:t>a common understanding for th</w:t>
      </w:r>
      <w:r w:rsidR="00827374">
        <w:rPr>
          <w:rFonts w:ascii="Arial" w:eastAsia="Arial" w:hAnsi="Arial" w:cs="Arial"/>
          <w:color w:val="000000"/>
          <w:sz w:val="20"/>
          <w:szCs w:val="20"/>
        </w:rPr>
        <w:t>e</w:t>
      </w:r>
      <w:r w:rsidRPr="008D28AA">
        <w:rPr>
          <w:rFonts w:ascii="Arial" w:eastAsia="Arial" w:hAnsi="Arial" w:cs="Arial"/>
          <w:color w:val="000000"/>
          <w:sz w:val="20"/>
          <w:szCs w:val="20"/>
        </w:rPr>
        <w:t xml:space="preserve"> research.</w:t>
      </w:r>
    </w:p>
    <w:p w14:paraId="0BEDA09B" w14:textId="77777777" w:rsidR="00CF336F" w:rsidRPr="008D28AA" w:rsidRDefault="00CF336F" w:rsidP="00CF336F">
      <w:pPr>
        <w:pBdr>
          <w:top w:val="nil"/>
          <w:left w:val="nil"/>
          <w:bottom w:val="nil"/>
          <w:right w:val="nil"/>
          <w:between w:val="nil"/>
        </w:pBdr>
        <w:shd w:val="clear" w:color="auto" w:fill="FFFFFF"/>
        <w:spacing w:after="0" w:line="240" w:lineRule="auto"/>
        <w:ind w:leftChars="0" w:left="0" w:firstLineChars="0" w:firstLine="720"/>
        <w:jc w:val="both"/>
        <w:rPr>
          <w:rFonts w:ascii="Arial" w:eastAsia="Arial" w:hAnsi="Arial" w:cs="Arial"/>
          <w:color w:val="000000"/>
          <w:sz w:val="20"/>
          <w:szCs w:val="20"/>
        </w:rPr>
      </w:pPr>
    </w:p>
    <w:p w14:paraId="36370FBC" w14:textId="77777777" w:rsidR="00CF336F" w:rsidRPr="008D28AA" w:rsidRDefault="00CF336F" w:rsidP="00CF336F">
      <w:pPr>
        <w:pBdr>
          <w:top w:val="nil"/>
          <w:left w:val="nil"/>
          <w:bottom w:val="nil"/>
          <w:right w:val="nil"/>
          <w:between w:val="nil"/>
        </w:pBdr>
        <w:shd w:val="clear" w:color="auto" w:fill="FFFFFF"/>
        <w:spacing w:after="0" w:line="240" w:lineRule="auto"/>
        <w:ind w:leftChars="0" w:left="0" w:firstLineChars="0" w:firstLine="0"/>
        <w:jc w:val="center"/>
        <w:rPr>
          <w:rFonts w:ascii="Arial" w:eastAsia="Arial" w:hAnsi="Arial" w:cs="Arial"/>
          <w:color w:val="000000"/>
          <w:sz w:val="20"/>
          <w:szCs w:val="20"/>
        </w:rPr>
      </w:pPr>
      <w:r w:rsidRPr="008D28AA">
        <w:rPr>
          <w:rFonts w:ascii="Arial" w:eastAsia="Arial" w:hAnsi="Arial" w:cs="Arial"/>
          <w:color w:val="000000"/>
          <w:sz w:val="20"/>
          <w:szCs w:val="20"/>
        </w:rPr>
        <w:t>Table 3. Questions and answers in the FGD</w:t>
      </w:r>
    </w:p>
    <w:tbl>
      <w:tblPr>
        <w:tblStyle w:val="PlainTable2"/>
        <w:tblW w:w="4394" w:type="dxa"/>
        <w:tblLook w:val="04A0" w:firstRow="1" w:lastRow="0" w:firstColumn="1" w:lastColumn="0" w:noHBand="0" w:noVBand="1"/>
      </w:tblPr>
      <w:tblGrid>
        <w:gridCol w:w="496"/>
        <w:gridCol w:w="1844"/>
        <w:gridCol w:w="2054"/>
      </w:tblGrid>
      <w:tr w:rsidR="00CF336F" w14:paraId="2BCB2E56" w14:textId="77777777" w:rsidTr="00094017">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96" w:type="dxa"/>
          </w:tcPr>
          <w:p w14:paraId="79636653" w14:textId="77777777" w:rsidR="00CF336F" w:rsidRPr="006E1B61" w:rsidRDefault="00CF336F" w:rsidP="00094017">
            <w:pPr>
              <w:pStyle w:val="ListParagraph"/>
              <w:ind w:left="0" w:hanging="2"/>
              <w:contextualSpacing w:val="0"/>
              <w:rPr>
                <w:rFonts w:ascii="Arial" w:hAnsi="Arial"/>
                <w:spacing w:val="5"/>
                <w:sz w:val="16"/>
                <w:shd w:val="clear" w:color="auto" w:fill="FFFFFF"/>
              </w:rPr>
            </w:pPr>
            <w:r w:rsidRPr="006E1B61">
              <w:rPr>
                <w:rFonts w:ascii="Arial" w:hAnsi="Arial"/>
                <w:spacing w:val="5"/>
                <w:sz w:val="16"/>
                <w:shd w:val="clear" w:color="auto" w:fill="FFFFFF"/>
              </w:rPr>
              <w:t>No</w:t>
            </w:r>
          </w:p>
        </w:tc>
        <w:tc>
          <w:tcPr>
            <w:tcW w:w="1844" w:type="dxa"/>
          </w:tcPr>
          <w:p w14:paraId="755985D8" w14:textId="77777777" w:rsidR="00CF336F" w:rsidRPr="006E1B61" w:rsidRDefault="00CF336F" w:rsidP="00094017">
            <w:pPr>
              <w:pStyle w:val="ListParagraph"/>
              <w:ind w:left="0" w:hanging="2"/>
              <w:contextualSpacing w:val="0"/>
              <w:cnfStyle w:val="100000000000" w:firstRow="1" w:lastRow="0" w:firstColumn="0" w:lastColumn="0" w:oddVBand="0" w:evenVBand="0" w:oddHBand="0" w:evenHBand="0" w:firstRowFirstColumn="0" w:firstRowLastColumn="0" w:lastRowFirstColumn="0" w:lastRowLastColumn="0"/>
              <w:rPr>
                <w:rFonts w:ascii="Arial" w:hAnsi="Arial"/>
                <w:spacing w:val="5"/>
                <w:sz w:val="16"/>
                <w:shd w:val="clear" w:color="auto" w:fill="FFFFFF"/>
              </w:rPr>
            </w:pPr>
            <w:r w:rsidRPr="006E1B61">
              <w:rPr>
                <w:rFonts w:ascii="Arial" w:hAnsi="Arial"/>
                <w:spacing w:val="5"/>
                <w:sz w:val="16"/>
                <w:shd w:val="clear" w:color="auto" w:fill="FFFFFF"/>
              </w:rPr>
              <w:t>Questions</w:t>
            </w:r>
          </w:p>
        </w:tc>
        <w:tc>
          <w:tcPr>
            <w:tcW w:w="2054" w:type="dxa"/>
          </w:tcPr>
          <w:p w14:paraId="0670ADE0" w14:textId="77777777" w:rsidR="00CF336F" w:rsidRPr="006E1B61" w:rsidRDefault="00CF336F" w:rsidP="00094017">
            <w:pPr>
              <w:pStyle w:val="ListParagraph"/>
              <w:ind w:left="0" w:hanging="2"/>
              <w:contextualSpacing w:val="0"/>
              <w:cnfStyle w:val="100000000000" w:firstRow="1" w:lastRow="0" w:firstColumn="0" w:lastColumn="0" w:oddVBand="0" w:evenVBand="0" w:oddHBand="0" w:evenHBand="0" w:firstRowFirstColumn="0" w:firstRowLastColumn="0" w:lastRowFirstColumn="0" w:lastRowLastColumn="0"/>
              <w:rPr>
                <w:rFonts w:ascii="Arial" w:hAnsi="Arial"/>
                <w:spacing w:val="5"/>
                <w:sz w:val="16"/>
                <w:shd w:val="clear" w:color="auto" w:fill="FFFFFF"/>
              </w:rPr>
            </w:pPr>
            <w:r w:rsidRPr="006E1B61">
              <w:rPr>
                <w:rFonts w:ascii="Arial" w:hAnsi="Arial"/>
                <w:spacing w:val="5"/>
                <w:sz w:val="16"/>
                <w:shd w:val="clear" w:color="auto" w:fill="FFFFFF"/>
              </w:rPr>
              <w:t>Answers</w:t>
            </w:r>
          </w:p>
        </w:tc>
      </w:tr>
      <w:tr w:rsidR="00CF336F" w14:paraId="64A378DA" w14:textId="77777777" w:rsidTr="00094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Borders>
              <w:bottom w:val="nil"/>
            </w:tcBorders>
          </w:tcPr>
          <w:p w14:paraId="2CBD696B" w14:textId="77777777" w:rsidR="00CF336F" w:rsidRPr="006E1B61" w:rsidRDefault="00CF336F" w:rsidP="00094017">
            <w:pPr>
              <w:pStyle w:val="ListParagraph"/>
              <w:ind w:left="0" w:hanging="2"/>
              <w:contextualSpacing w:val="0"/>
              <w:rPr>
                <w:rFonts w:ascii="Arial" w:hAnsi="Arial"/>
                <w:spacing w:val="5"/>
                <w:sz w:val="16"/>
                <w:shd w:val="clear" w:color="auto" w:fill="FFFFFF"/>
              </w:rPr>
            </w:pPr>
            <w:r w:rsidRPr="006E1B61">
              <w:rPr>
                <w:rFonts w:ascii="Arial" w:hAnsi="Arial"/>
                <w:spacing w:val="5"/>
                <w:sz w:val="16"/>
                <w:shd w:val="clear" w:color="auto" w:fill="FFFFFF"/>
              </w:rPr>
              <w:t>1</w:t>
            </w:r>
          </w:p>
        </w:tc>
        <w:tc>
          <w:tcPr>
            <w:tcW w:w="1844" w:type="dxa"/>
            <w:tcBorders>
              <w:bottom w:val="nil"/>
            </w:tcBorders>
          </w:tcPr>
          <w:p w14:paraId="7981EEFB" w14:textId="77777777" w:rsidR="00CF336F" w:rsidRPr="008D28AA" w:rsidRDefault="00CF336F" w:rsidP="00094017">
            <w:pPr>
              <w:pStyle w:val="ListParagraph"/>
              <w:ind w:left="0" w:hanging="2"/>
              <w:contextualSpacing w:val="0"/>
              <w:cnfStyle w:val="000000100000" w:firstRow="0" w:lastRow="0" w:firstColumn="0" w:lastColumn="0" w:oddVBand="0" w:evenVBand="0" w:oddHBand="1" w:evenHBand="0" w:firstRowFirstColumn="0" w:firstRowLastColumn="0" w:lastRowFirstColumn="0" w:lastRowLastColumn="0"/>
              <w:rPr>
                <w:rFonts w:ascii="Arial" w:hAnsi="Arial" w:cs="Arial"/>
                <w:spacing w:val="5"/>
                <w:sz w:val="16"/>
                <w:szCs w:val="16"/>
                <w:shd w:val="clear" w:color="auto" w:fill="FFFFFF"/>
              </w:rPr>
            </w:pPr>
            <w:r w:rsidRPr="008D28AA">
              <w:rPr>
                <w:rFonts w:ascii="Arial" w:hAnsi="Arial" w:cs="Arial"/>
                <w:spacing w:val="5"/>
                <w:sz w:val="16"/>
                <w:szCs w:val="16"/>
                <w:shd w:val="clear" w:color="auto" w:fill="FFFFFF"/>
              </w:rPr>
              <w:t>Has the selection of the 35 locations been adapted to similar facilities owned by stakeholders?</w:t>
            </w:r>
          </w:p>
        </w:tc>
        <w:tc>
          <w:tcPr>
            <w:tcW w:w="2054" w:type="dxa"/>
            <w:tcBorders>
              <w:bottom w:val="nil"/>
            </w:tcBorders>
          </w:tcPr>
          <w:p w14:paraId="08BA0D78" w14:textId="77777777" w:rsidR="00CF336F" w:rsidRPr="008D28AA" w:rsidRDefault="00CF336F" w:rsidP="00094017">
            <w:pPr>
              <w:pStyle w:val="ListParagraph"/>
              <w:ind w:left="0" w:hanging="2"/>
              <w:contextualSpacing w:val="0"/>
              <w:cnfStyle w:val="000000100000" w:firstRow="0" w:lastRow="0" w:firstColumn="0" w:lastColumn="0" w:oddVBand="0" w:evenVBand="0" w:oddHBand="1" w:evenHBand="0" w:firstRowFirstColumn="0" w:firstRowLastColumn="0" w:lastRowFirstColumn="0" w:lastRowLastColumn="0"/>
              <w:rPr>
                <w:rFonts w:ascii="Arial" w:hAnsi="Arial" w:cs="Arial"/>
                <w:spacing w:val="5"/>
                <w:sz w:val="16"/>
                <w:szCs w:val="16"/>
                <w:shd w:val="clear" w:color="auto" w:fill="FFFFFF"/>
              </w:rPr>
            </w:pPr>
            <w:r w:rsidRPr="008D28AA">
              <w:rPr>
                <w:rFonts w:ascii="Arial" w:hAnsi="Arial" w:cs="Arial"/>
                <w:spacing w:val="5"/>
                <w:sz w:val="16"/>
                <w:szCs w:val="16"/>
                <w:shd w:val="clear" w:color="auto" w:fill="FFFFFF"/>
              </w:rPr>
              <w:t>All selected locations have been adjusted to fill monitoring gaps in Indonesia</w:t>
            </w:r>
          </w:p>
        </w:tc>
      </w:tr>
      <w:tr w:rsidR="00CF336F" w14:paraId="109AD5FF" w14:textId="77777777" w:rsidTr="00094017">
        <w:tc>
          <w:tcPr>
            <w:cnfStyle w:val="001000000000" w:firstRow="0" w:lastRow="0" w:firstColumn="1" w:lastColumn="0" w:oddVBand="0" w:evenVBand="0" w:oddHBand="0" w:evenHBand="0" w:firstRowFirstColumn="0" w:firstRowLastColumn="0" w:lastRowFirstColumn="0" w:lastRowLastColumn="0"/>
            <w:tcW w:w="496" w:type="dxa"/>
            <w:tcBorders>
              <w:top w:val="nil"/>
              <w:bottom w:val="nil"/>
            </w:tcBorders>
          </w:tcPr>
          <w:p w14:paraId="6E602F3D" w14:textId="77777777" w:rsidR="00CF336F" w:rsidRPr="006E1B61" w:rsidRDefault="00CF336F" w:rsidP="00094017">
            <w:pPr>
              <w:pStyle w:val="ListParagraph"/>
              <w:ind w:left="0" w:hanging="2"/>
              <w:contextualSpacing w:val="0"/>
              <w:rPr>
                <w:rFonts w:ascii="Arial" w:hAnsi="Arial"/>
                <w:spacing w:val="5"/>
                <w:sz w:val="16"/>
                <w:shd w:val="clear" w:color="auto" w:fill="FFFFFF"/>
              </w:rPr>
            </w:pPr>
            <w:r w:rsidRPr="006E1B61">
              <w:rPr>
                <w:rFonts w:ascii="Arial" w:hAnsi="Arial"/>
                <w:spacing w:val="5"/>
                <w:sz w:val="16"/>
                <w:shd w:val="clear" w:color="auto" w:fill="FFFFFF"/>
              </w:rPr>
              <w:t>2</w:t>
            </w:r>
          </w:p>
        </w:tc>
        <w:tc>
          <w:tcPr>
            <w:tcW w:w="1844" w:type="dxa"/>
            <w:tcBorders>
              <w:top w:val="nil"/>
              <w:bottom w:val="nil"/>
            </w:tcBorders>
          </w:tcPr>
          <w:p w14:paraId="7B013483" w14:textId="2DEDB402" w:rsidR="00CF336F" w:rsidRPr="008D28AA" w:rsidRDefault="00CF336F" w:rsidP="00094017">
            <w:pPr>
              <w:pStyle w:val="ListParagraph"/>
              <w:ind w:left="0" w:hanging="2"/>
              <w:contextualSpacing w:val="0"/>
              <w:cnfStyle w:val="000000000000" w:firstRow="0" w:lastRow="0" w:firstColumn="0" w:lastColumn="0" w:oddVBand="0" w:evenVBand="0" w:oddHBand="0" w:evenHBand="0" w:firstRowFirstColumn="0" w:firstRowLastColumn="0" w:lastRowFirstColumn="0" w:lastRowLastColumn="0"/>
              <w:rPr>
                <w:rFonts w:ascii="Arial" w:hAnsi="Arial" w:cs="Arial"/>
                <w:spacing w:val="5"/>
                <w:sz w:val="16"/>
                <w:szCs w:val="16"/>
                <w:shd w:val="clear" w:color="auto" w:fill="FFFFFF"/>
              </w:rPr>
            </w:pPr>
            <w:r w:rsidRPr="008D28AA">
              <w:rPr>
                <w:rFonts w:ascii="Arial" w:hAnsi="Arial" w:cs="Arial"/>
                <w:spacing w:val="5"/>
                <w:sz w:val="16"/>
                <w:szCs w:val="16"/>
                <w:shd w:val="clear" w:color="auto" w:fill="FFFFFF"/>
              </w:rPr>
              <w:t>Is the use of the Cut-off Point method appropriate for this research?</w:t>
            </w:r>
          </w:p>
        </w:tc>
        <w:tc>
          <w:tcPr>
            <w:tcW w:w="2054" w:type="dxa"/>
            <w:tcBorders>
              <w:top w:val="nil"/>
              <w:bottom w:val="nil"/>
            </w:tcBorders>
          </w:tcPr>
          <w:p w14:paraId="78488171" w14:textId="77777777" w:rsidR="00CF336F" w:rsidRPr="008D28AA" w:rsidRDefault="00CF336F" w:rsidP="00094017">
            <w:pPr>
              <w:pStyle w:val="ListParagraph"/>
              <w:ind w:left="0" w:hanging="2"/>
              <w:contextualSpacing w:val="0"/>
              <w:cnfStyle w:val="000000000000" w:firstRow="0" w:lastRow="0" w:firstColumn="0" w:lastColumn="0" w:oddVBand="0" w:evenVBand="0" w:oddHBand="0" w:evenHBand="0" w:firstRowFirstColumn="0" w:firstRowLastColumn="0" w:lastRowFirstColumn="0" w:lastRowLastColumn="0"/>
              <w:rPr>
                <w:rFonts w:ascii="Arial" w:hAnsi="Arial" w:cs="Arial"/>
                <w:spacing w:val="5"/>
                <w:sz w:val="16"/>
                <w:szCs w:val="16"/>
                <w:shd w:val="clear" w:color="auto" w:fill="FFFFFF"/>
              </w:rPr>
            </w:pPr>
            <w:r w:rsidRPr="008D28AA">
              <w:rPr>
                <w:rFonts w:ascii="Arial" w:hAnsi="Arial" w:cs="Arial"/>
                <w:spacing w:val="5"/>
                <w:sz w:val="16"/>
                <w:szCs w:val="16"/>
                <w:shd w:val="clear" w:color="auto" w:fill="FFFFFF"/>
              </w:rPr>
              <w:t>The Cut-off Point method can be used to filter if there are quite a lot of criteria in this research</w:t>
            </w:r>
          </w:p>
        </w:tc>
      </w:tr>
      <w:tr w:rsidR="00CF336F" w14:paraId="187CE4F0" w14:textId="77777777" w:rsidTr="00094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Borders>
              <w:top w:val="nil"/>
            </w:tcBorders>
          </w:tcPr>
          <w:p w14:paraId="1F105A8D" w14:textId="77777777" w:rsidR="00CF336F" w:rsidRPr="006E1B61" w:rsidRDefault="00CF336F" w:rsidP="00094017">
            <w:pPr>
              <w:pStyle w:val="ListParagraph"/>
              <w:ind w:left="0" w:hanging="2"/>
              <w:contextualSpacing w:val="0"/>
              <w:rPr>
                <w:rFonts w:ascii="Arial" w:hAnsi="Arial"/>
                <w:spacing w:val="5"/>
                <w:sz w:val="16"/>
                <w:shd w:val="clear" w:color="auto" w:fill="FFFFFF"/>
              </w:rPr>
            </w:pPr>
            <w:r w:rsidRPr="006E1B61">
              <w:rPr>
                <w:rFonts w:ascii="Arial" w:hAnsi="Arial"/>
                <w:spacing w:val="5"/>
                <w:sz w:val="16"/>
                <w:shd w:val="clear" w:color="auto" w:fill="FFFFFF"/>
              </w:rPr>
              <w:t>3</w:t>
            </w:r>
          </w:p>
        </w:tc>
        <w:tc>
          <w:tcPr>
            <w:tcW w:w="1844" w:type="dxa"/>
            <w:tcBorders>
              <w:top w:val="nil"/>
            </w:tcBorders>
          </w:tcPr>
          <w:p w14:paraId="516E8E91" w14:textId="77777777" w:rsidR="00CF336F" w:rsidRPr="008D28AA" w:rsidRDefault="00CF336F" w:rsidP="00094017">
            <w:pPr>
              <w:pStyle w:val="ListParagraph"/>
              <w:ind w:left="0" w:hanging="2"/>
              <w:contextualSpacing w:val="0"/>
              <w:cnfStyle w:val="000000100000" w:firstRow="0" w:lastRow="0" w:firstColumn="0" w:lastColumn="0" w:oddVBand="0" w:evenVBand="0" w:oddHBand="1" w:evenHBand="0" w:firstRowFirstColumn="0" w:firstRowLastColumn="0" w:lastRowFirstColumn="0" w:lastRowLastColumn="0"/>
              <w:rPr>
                <w:rFonts w:ascii="Arial" w:hAnsi="Arial" w:cs="Arial"/>
                <w:spacing w:val="5"/>
                <w:sz w:val="16"/>
                <w:szCs w:val="16"/>
                <w:shd w:val="clear" w:color="auto" w:fill="FFFFFF"/>
              </w:rPr>
            </w:pPr>
            <w:r w:rsidRPr="008D28AA">
              <w:rPr>
                <w:rFonts w:ascii="Arial" w:hAnsi="Arial" w:cs="Arial"/>
                <w:spacing w:val="5"/>
                <w:sz w:val="16"/>
                <w:szCs w:val="16"/>
                <w:shd w:val="clear" w:color="auto" w:fill="FFFFFF"/>
              </w:rPr>
              <w:t>Are the 8 criteria in this research able to accommodate IDNCG's needs in solving priority problems for station development?</w:t>
            </w:r>
          </w:p>
        </w:tc>
        <w:tc>
          <w:tcPr>
            <w:tcW w:w="2054" w:type="dxa"/>
            <w:tcBorders>
              <w:top w:val="nil"/>
            </w:tcBorders>
          </w:tcPr>
          <w:p w14:paraId="1960251F" w14:textId="77777777" w:rsidR="00CF336F" w:rsidRPr="008D28AA" w:rsidRDefault="00CF336F" w:rsidP="00094017">
            <w:pPr>
              <w:pStyle w:val="ListParagraph"/>
              <w:ind w:left="0" w:hanging="2"/>
              <w:contextualSpacing w:val="0"/>
              <w:cnfStyle w:val="000000100000" w:firstRow="0" w:lastRow="0" w:firstColumn="0" w:lastColumn="0" w:oddVBand="0" w:evenVBand="0" w:oddHBand="1" w:evenHBand="0" w:firstRowFirstColumn="0" w:firstRowLastColumn="0" w:lastRowFirstColumn="0" w:lastRowLastColumn="0"/>
              <w:rPr>
                <w:rFonts w:ascii="Arial" w:hAnsi="Arial" w:cs="Arial"/>
                <w:spacing w:val="5"/>
                <w:sz w:val="16"/>
                <w:szCs w:val="16"/>
                <w:shd w:val="clear" w:color="auto" w:fill="FFFFFF"/>
              </w:rPr>
            </w:pPr>
            <w:r w:rsidRPr="008D28AA">
              <w:rPr>
                <w:rFonts w:ascii="Arial" w:hAnsi="Arial" w:cs="Arial"/>
                <w:spacing w:val="5"/>
                <w:sz w:val="16"/>
                <w:szCs w:val="16"/>
                <w:shd w:val="clear" w:color="auto" w:fill="FFFFFF"/>
              </w:rPr>
              <w:t xml:space="preserve">The aim of this research is to propose a model to solve this problem, but in the future, this research can be developed </w:t>
            </w:r>
            <w:r>
              <w:rPr>
                <w:rFonts w:ascii="Arial" w:hAnsi="Arial" w:cs="Arial"/>
                <w:spacing w:val="5"/>
                <w:sz w:val="16"/>
                <w:szCs w:val="16"/>
                <w:shd w:val="clear" w:color="auto" w:fill="FFFFFF"/>
              </w:rPr>
              <w:t xml:space="preserve">further </w:t>
            </w:r>
            <w:r w:rsidRPr="008D28AA">
              <w:rPr>
                <w:rFonts w:ascii="Arial" w:hAnsi="Arial" w:cs="Arial"/>
                <w:spacing w:val="5"/>
                <w:sz w:val="16"/>
                <w:szCs w:val="16"/>
                <w:shd w:val="clear" w:color="auto" w:fill="FFFFFF"/>
              </w:rPr>
              <w:t>by exploring criteria that are appropriate to IDNCG conditions.</w:t>
            </w:r>
          </w:p>
        </w:tc>
      </w:tr>
    </w:tbl>
    <w:p w14:paraId="0A679A64" w14:textId="77777777" w:rsidR="00CF336F" w:rsidRPr="008D28AA" w:rsidRDefault="00CF336F" w:rsidP="00CF336F">
      <w:pPr>
        <w:spacing w:after="0" w:line="240" w:lineRule="auto"/>
        <w:ind w:leftChars="0" w:left="0" w:firstLineChars="0" w:firstLine="0"/>
        <w:jc w:val="both"/>
        <w:rPr>
          <w:rFonts w:ascii="Arial" w:hAnsi="Arial" w:cs="Arial"/>
          <w:b/>
          <w:bCs/>
          <w:color w:val="1F497D" w:themeColor="text2"/>
          <w:sz w:val="20"/>
          <w:szCs w:val="20"/>
        </w:rPr>
      </w:pPr>
    </w:p>
    <w:p w14:paraId="439AA194" w14:textId="459E5D61" w:rsidR="00CF336F" w:rsidRPr="008D28AA" w:rsidRDefault="000E5CEA" w:rsidP="00CF336F">
      <w:pPr>
        <w:spacing w:after="0" w:line="240" w:lineRule="auto"/>
        <w:ind w:left="0" w:hanging="2"/>
        <w:jc w:val="both"/>
        <w:rPr>
          <w:rFonts w:ascii="Arial" w:hAnsi="Arial" w:cs="Arial"/>
          <w:b/>
          <w:bCs/>
          <w:color w:val="1F497D" w:themeColor="text2"/>
          <w:sz w:val="20"/>
          <w:szCs w:val="20"/>
        </w:rPr>
      </w:pPr>
      <w:r>
        <w:rPr>
          <w:rFonts w:ascii="Arial" w:hAnsi="Arial" w:cs="Arial"/>
          <w:b/>
          <w:bCs/>
          <w:color w:val="1F497D" w:themeColor="text2"/>
          <w:sz w:val="20"/>
          <w:szCs w:val="20"/>
        </w:rPr>
        <w:t>Data Processing</w:t>
      </w:r>
    </w:p>
    <w:p w14:paraId="70DFEC60" w14:textId="76114999" w:rsidR="002E416B" w:rsidRPr="00AB2C32" w:rsidRDefault="002B27C1" w:rsidP="002E416B">
      <w:pPr>
        <w:spacing w:after="0" w:line="240" w:lineRule="auto"/>
        <w:ind w:leftChars="0" w:left="0" w:firstLineChars="0" w:firstLine="0"/>
        <w:jc w:val="both"/>
        <w:rPr>
          <w:rFonts w:ascii="Arial" w:hAnsi="Arial" w:cs="Arial"/>
          <w:b/>
          <w:bCs/>
          <w:sz w:val="20"/>
          <w:szCs w:val="20"/>
        </w:rPr>
      </w:pPr>
      <w:r w:rsidRPr="00AB2C32">
        <w:rPr>
          <w:rFonts w:ascii="Arial" w:hAnsi="Arial" w:cs="Arial"/>
          <w:b/>
          <w:bCs/>
          <w:sz w:val="20"/>
          <w:szCs w:val="20"/>
        </w:rPr>
        <w:t>Spatial data measurement using GIS</w:t>
      </w:r>
    </w:p>
    <w:p w14:paraId="1E358DE6" w14:textId="0914752D" w:rsidR="00CF336F" w:rsidRPr="008D28AA" w:rsidRDefault="00CF336F" w:rsidP="00CF336F">
      <w:pPr>
        <w:spacing w:after="0" w:line="240" w:lineRule="auto"/>
        <w:ind w:leftChars="0" w:left="0" w:firstLineChars="0" w:firstLine="720"/>
        <w:jc w:val="both"/>
        <w:rPr>
          <w:rFonts w:ascii="Arial" w:hAnsi="Arial" w:cs="Arial"/>
          <w:sz w:val="20"/>
          <w:szCs w:val="20"/>
        </w:rPr>
      </w:pPr>
      <w:r w:rsidRPr="008D28AA">
        <w:rPr>
          <w:rFonts w:ascii="Arial" w:hAnsi="Arial" w:cs="Arial"/>
          <w:sz w:val="20"/>
          <w:szCs w:val="20"/>
        </w:rPr>
        <w:t xml:space="preserve">The locations of the prospective IDNCG </w:t>
      </w:r>
      <w:r>
        <w:rPr>
          <w:rFonts w:ascii="Arial" w:hAnsi="Arial" w:cs="Arial"/>
          <w:sz w:val="20"/>
          <w:szCs w:val="20"/>
        </w:rPr>
        <w:t>s</w:t>
      </w:r>
      <w:r w:rsidRPr="008D28AA">
        <w:rPr>
          <w:rFonts w:ascii="Arial" w:hAnsi="Arial" w:cs="Arial"/>
          <w:sz w:val="20"/>
          <w:szCs w:val="20"/>
        </w:rPr>
        <w:t>tation</w:t>
      </w:r>
      <w:r>
        <w:rPr>
          <w:rFonts w:ascii="Arial" w:hAnsi="Arial" w:cs="Arial"/>
          <w:sz w:val="20"/>
          <w:szCs w:val="20"/>
        </w:rPr>
        <w:t xml:space="preserve">s were compared </w:t>
      </w:r>
      <w:r w:rsidRPr="008D28AA">
        <w:rPr>
          <w:rFonts w:ascii="Arial" w:hAnsi="Arial" w:cs="Arial"/>
          <w:sz w:val="20"/>
          <w:szCs w:val="20"/>
        </w:rPr>
        <w:t xml:space="preserve">based on the nearest distance </w:t>
      </w:r>
      <w:r>
        <w:rPr>
          <w:rFonts w:ascii="Arial" w:hAnsi="Arial" w:cs="Arial"/>
          <w:sz w:val="20"/>
          <w:szCs w:val="20"/>
        </w:rPr>
        <w:t>to</w:t>
      </w:r>
      <w:r w:rsidRPr="008D28AA">
        <w:rPr>
          <w:rFonts w:ascii="Arial" w:hAnsi="Arial" w:cs="Arial"/>
          <w:sz w:val="20"/>
          <w:szCs w:val="20"/>
        </w:rPr>
        <w:t xml:space="preserve"> the ASL and the Port. </w:t>
      </w:r>
      <w:r>
        <w:rPr>
          <w:rFonts w:ascii="Arial" w:hAnsi="Arial" w:cs="Arial"/>
          <w:sz w:val="20"/>
          <w:szCs w:val="20"/>
        </w:rPr>
        <w:t xml:space="preserve">This was followed by the assessment of the </w:t>
      </w:r>
      <w:r w:rsidRPr="008D28AA">
        <w:rPr>
          <w:rFonts w:ascii="Arial" w:hAnsi="Arial" w:cs="Arial"/>
          <w:sz w:val="20"/>
          <w:szCs w:val="20"/>
        </w:rPr>
        <w:t xml:space="preserve">coverage with the </w:t>
      </w:r>
      <w:r>
        <w:rPr>
          <w:rFonts w:ascii="Arial" w:hAnsi="Arial" w:cs="Arial"/>
          <w:sz w:val="20"/>
          <w:szCs w:val="20"/>
        </w:rPr>
        <w:t>v</w:t>
      </w:r>
      <w:r w:rsidRPr="008D28AA">
        <w:rPr>
          <w:rFonts w:ascii="Arial" w:hAnsi="Arial" w:cs="Arial"/>
          <w:sz w:val="20"/>
          <w:szCs w:val="20"/>
        </w:rPr>
        <w:t xml:space="preserve">ulnerable </w:t>
      </w:r>
      <w:r>
        <w:rPr>
          <w:rFonts w:ascii="Arial" w:hAnsi="Arial" w:cs="Arial"/>
          <w:sz w:val="20"/>
          <w:szCs w:val="20"/>
        </w:rPr>
        <w:t>a</w:t>
      </w:r>
      <w:r w:rsidRPr="008D28AA">
        <w:rPr>
          <w:rFonts w:ascii="Arial" w:hAnsi="Arial" w:cs="Arial"/>
          <w:sz w:val="20"/>
          <w:szCs w:val="20"/>
        </w:rPr>
        <w:t xml:space="preserve">rea. </w:t>
      </w:r>
      <w:r>
        <w:rPr>
          <w:rFonts w:ascii="Arial" w:hAnsi="Arial" w:cs="Arial"/>
          <w:sz w:val="20"/>
          <w:szCs w:val="20"/>
        </w:rPr>
        <w:t>Stations with a wide coverage were considered</w:t>
      </w:r>
      <w:r w:rsidRPr="008D28AA">
        <w:rPr>
          <w:rFonts w:ascii="Arial" w:hAnsi="Arial" w:cs="Arial"/>
          <w:sz w:val="20"/>
          <w:szCs w:val="20"/>
        </w:rPr>
        <w:t xml:space="preserve"> more suitable to </w:t>
      </w:r>
      <w:r>
        <w:rPr>
          <w:rFonts w:ascii="Arial" w:hAnsi="Arial" w:cs="Arial"/>
          <w:sz w:val="20"/>
          <w:szCs w:val="20"/>
        </w:rPr>
        <w:t xml:space="preserve">be </w:t>
      </w:r>
      <w:r w:rsidRPr="008D28AA">
        <w:rPr>
          <w:rFonts w:ascii="Arial" w:hAnsi="Arial" w:cs="Arial"/>
          <w:sz w:val="20"/>
          <w:szCs w:val="20"/>
        </w:rPr>
        <w:t>prioritize</w:t>
      </w:r>
      <w:r>
        <w:rPr>
          <w:rFonts w:ascii="Arial" w:hAnsi="Arial" w:cs="Arial"/>
          <w:sz w:val="20"/>
          <w:szCs w:val="20"/>
        </w:rPr>
        <w:t>d for development</w:t>
      </w:r>
      <w:r w:rsidRPr="008D28AA">
        <w:rPr>
          <w:rFonts w:ascii="Arial" w:hAnsi="Arial" w:cs="Arial"/>
          <w:sz w:val="20"/>
          <w:szCs w:val="20"/>
        </w:rPr>
        <w:t xml:space="preserve">. </w:t>
      </w:r>
      <w:r>
        <w:rPr>
          <w:rFonts w:ascii="Arial" w:hAnsi="Arial" w:cs="Arial"/>
          <w:sz w:val="20"/>
          <w:szCs w:val="20"/>
        </w:rPr>
        <w:t xml:space="preserve">The last stage was the consideration of </w:t>
      </w:r>
      <w:r w:rsidRPr="008D28AA">
        <w:rPr>
          <w:rFonts w:ascii="Arial" w:hAnsi="Arial" w:cs="Arial"/>
          <w:sz w:val="20"/>
          <w:szCs w:val="20"/>
        </w:rPr>
        <w:t xml:space="preserve">the coverage with </w:t>
      </w:r>
      <w:r>
        <w:rPr>
          <w:rFonts w:ascii="Arial" w:hAnsi="Arial" w:cs="Arial"/>
          <w:sz w:val="20"/>
          <w:szCs w:val="20"/>
        </w:rPr>
        <w:t>s</w:t>
      </w:r>
      <w:r w:rsidRPr="008D28AA">
        <w:rPr>
          <w:rFonts w:ascii="Arial" w:hAnsi="Arial" w:cs="Arial"/>
          <w:sz w:val="20"/>
          <w:szCs w:val="20"/>
        </w:rPr>
        <w:t xml:space="preserve">hip </w:t>
      </w:r>
      <w:r>
        <w:rPr>
          <w:rFonts w:ascii="Arial" w:hAnsi="Arial" w:cs="Arial"/>
          <w:sz w:val="20"/>
          <w:szCs w:val="20"/>
        </w:rPr>
        <w:t>d</w:t>
      </w:r>
      <w:r w:rsidRPr="008D28AA">
        <w:rPr>
          <w:rFonts w:ascii="Arial" w:hAnsi="Arial" w:cs="Arial"/>
          <w:sz w:val="20"/>
          <w:szCs w:val="20"/>
        </w:rPr>
        <w:t>ensity.</w:t>
      </w:r>
      <w:r>
        <w:rPr>
          <w:rFonts w:ascii="Arial" w:hAnsi="Arial" w:cs="Arial"/>
          <w:sz w:val="20"/>
          <w:szCs w:val="20"/>
        </w:rPr>
        <w:t xml:space="preserve"> The </w:t>
      </w:r>
      <w:r w:rsidRPr="008D28AA">
        <w:rPr>
          <w:rFonts w:ascii="Arial" w:hAnsi="Arial" w:cs="Arial"/>
          <w:sz w:val="20"/>
          <w:szCs w:val="20"/>
        </w:rPr>
        <w:t>location</w:t>
      </w:r>
      <w:r>
        <w:rPr>
          <w:rFonts w:ascii="Arial" w:hAnsi="Arial" w:cs="Arial"/>
          <w:sz w:val="20"/>
          <w:szCs w:val="20"/>
        </w:rPr>
        <w:t>s</w:t>
      </w:r>
      <w:r w:rsidRPr="008D28AA">
        <w:rPr>
          <w:rFonts w:ascii="Arial" w:hAnsi="Arial" w:cs="Arial"/>
          <w:sz w:val="20"/>
          <w:szCs w:val="20"/>
        </w:rPr>
        <w:t xml:space="preserve"> </w:t>
      </w:r>
      <w:r>
        <w:rPr>
          <w:rFonts w:ascii="Arial" w:hAnsi="Arial" w:cs="Arial"/>
          <w:sz w:val="20"/>
          <w:szCs w:val="20"/>
        </w:rPr>
        <w:t xml:space="preserve">closer </w:t>
      </w:r>
      <w:r w:rsidRPr="008D28AA">
        <w:rPr>
          <w:rFonts w:ascii="Arial" w:hAnsi="Arial" w:cs="Arial"/>
          <w:sz w:val="20"/>
          <w:szCs w:val="20"/>
        </w:rPr>
        <w:t>to busy ship traffic</w:t>
      </w:r>
      <w:r>
        <w:rPr>
          <w:rFonts w:ascii="Arial" w:hAnsi="Arial" w:cs="Arial"/>
          <w:sz w:val="20"/>
          <w:szCs w:val="20"/>
        </w:rPr>
        <w:t xml:space="preserve"> were </w:t>
      </w:r>
      <w:r>
        <w:rPr>
          <w:rFonts w:ascii="Arial" w:hAnsi="Arial" w:cs="Arial"/>
          <w:sz w:val="20"/>
          <w:szCs w:val="20"/>
        </w:rPr>
        <w:t>considered</w:t>
      </w:r>
      <w:r w:rsidRPr="008D28AA">
        <w:rPr>
          <w:rFonts w:ascii="Arial" w:hAnsi="Arial" w:cs="Arial"/>
          <w:sz w:val="20"/>
          <w:szCs w:val="20"/>
        </w:rPr>
        <w:t xml:space="preserve"> ideal</w:t>
      </w:r>
      <w:r>
        <w:rPr>
          <w:rFonts w:ascii="Arial" w:hAnsi="Arial" w:cs="Arial"/>
          <w:sz w:val="20"/>
          <w:szCs w:val="20"/>
        </w:rPr>
        <w:t xml:space="preserve"> </w:t>
      </w:r>
      <w:r w:rsidRPr="008D28AA">
        <w:rPr>
          <w:rFonts w:ascii="Arial" w:hAnsi="Arial" w:cs="Arial"/>
          <w:sz w:val="20"/>
          <w:szCs w:val="20"/>
        </w:rPr>
        <w:t xml:space="preserve">for </w:t>
      </w:r>
      <w:r>
        <w:rPr>
          <w:rFonts w:ascii="Arial" w:hAnsi="Arial" w:cs="Arial"/>
          <w:sz w:val="20"/>
          <w:szCs w:val="20"/>
        </w:rPr>
        <w:t xml:space="preserve">the </w:t>
      </w:r>
      <w:r w:rsidRPr="008D28AA">
        <w:rPr>
          <w:rFonts w:ascii="Arial" w:hAnsi="Arial" w:cs="Arial"/>
          <w:sz w:val="20"/>
          <w:szCs w:val="20"/>
        </w:rPr>
        <w:t xml:space="preserve">handling </w:t>
      </w:r>
      <w:r>
        <w:rPr>
          <w:rFonts w:ascii="Arial" w:hAnsi="Arial" w:cs="Arial"/>
          <w:sz w:val="20"/>
          <w:szCs w:val="20"/>
        </w:rPr>
        <w:t xml:space="preserve">of </w:t>
      </w:r>
      <w:r w:rsidRPr="008D28AA">
        <w:rPr>
          <w:rFonts w:ascii="Arial" w:hAnsi="Arial" w:cs="Arial"/>
          <w:sz w:val="20"/>
          <w:szCs w:val="20"/>
        </w:rPr>
        <w:t>security and safety disturbances in Indonesian seas.</w:t>
      </w:r>
    </w:p>
    <w:p w14:paraId="07916FF3" w14:textId="49575E57" w:rsidR="00CF336F" w:rsidRPr="008D28AA" w:rsidRDefault="00CF336F" w:rsidP="00CF336F">
      <w:pPr>
        <w:tabs>
          <w:tab w:val="left" w:pos="0"/>
        </w:tabs>
        <w:spacing w:after="0" w:line="240" w:lineRule="auto"/>
        <w:ind w:left="0" w:hanging="2"/>
        <w:jc w:val="both"/>
        <w:rPr>
          <w:rFonts w:ascii="Arial" w:hAnsi="Arial" w:cs="Arial"/>
          <w:sz w:val="20"/>
          <w:szCs w:val="20"/>
        </w:rPr>
      </w:pPr>
      <w:r w:rsidRPr="008D28AA">
        <w:rPr>
          <w:rFonts w:ascii="Arial" w:hAnsi="Arial" w:cs="Arial"/>
          <w:sz w:val="20"/>
          <w:szCs w:val="20"/>
        </w:rPr>
        <w:tab/>
      </w:r>
      <w:r w:rsidRPr="008D28AA">
        <w:rPr>
          <w:rFonts w:ascii="Arial" w:hAnsi="Arial" w:cs="Arial"/>
          <w:sz w:val="20"/>
          <w:szCs w:val="20"/>
        </w:rPr>
        <w:tab/>
      </w:r>
      <w:r>
        <w:rPr>
          <w:rFonts w:ascii="Arial" w:hAnsi="Arial" w:cs="Arial"/>
          <w:sz w:val="20"/>
          <w:szCs w:val="20"/>
        </w:rPr>
        <w:t xml:space="preserve">The </w:t>
      </w:r>
      <w:r w:rsidRPr="008D28AA">
        <w:rPr>
          <w:rFonts w:ascii="Arial" w:hAnsi="Arial" w:cs="Arial"/>
          <w:sz w:val="20"/>
          <w:szCs w:val="20"/>
        </w:rPr>
        <w:t xml:space="preserve">results </w:t>
      </w:r>
      <w:r>
        <w:rPr>
          <w:rFonts w:ascii="Arial" w:hAnsi="Arial" w:cs="Arial"/>
          <w:sz w:val="20"/>
          <w:szCs w:val="20"/>
        </w:rPr>
        <w:t xml:space="preserve">obtained from </w:t>
      </w:r>
      <w:r w:rsidRPr="008D28AA">
        <w:rPr>
          <w:rFonts w:ascii="Arial" w:hAnsi="Arial" w:cs="Arial"/>
          <w:sz w:val="20"/>
          <w:szCs w:val="20"/>
        </w:rPr>
        <w:t xml:space="preserve">measuring the distance of prospective stations to the ASL </w:t>
      </w:r>
      <w:r>
        <w:rPr>
          <w:rFonts w:ascii="Arial" w:hAnsi="Arial" w:cs="Arial"/>
          <w:sz w:val="20"/>
          <w:szCs w:val="20"/>
        </w:rPr>
        <w:t xml:space="preserve">using </w:t>
      </w:r>
      <w:r w:rsidRPr="008D28AA">
        <w:rPr>
          <w:rFonts w:ascii="Arial" w:hAnsi="Arial" w:cs="Arial"/>
          <w:sz w:val="20"/>
          <w:szCs w:val="20"/>
        </w:rPr>
        <w:t xml:space="preserve">ArcGIS </w:t>
      </w:r>
      <w:r>
        <w:rPr>
          <w:rFonts w:ascii="Arial" w:hAnsi="Arial" w:cs="Arial"/>
          <w:sz w:val="20"/>
          <w:szCs w:val="20"/>
        </w:rPr>
        <w:t xml:space="preserve">are presented in </w:t>
      </w:r>
      <w:r w:rsidRPr="008D28AA">
        <w:rPr>
          <w:rFonts w:ascii="Arial" w:hAnsi="Arial" w:cs="Arial"/>
          <w:sz w:val="20"/>
          <w:szCs w:val="20"/>
        </w:rPr>
        <w:t>Figure 3</w:t>
      </w:r>
      <w:r>
        <w:rPr>
          <w:rFonts w:ascii="Arial" w:hAnsi="Arial" w:cs="Arial"/>
          <w:sz w:val="20"/>
          <w:szCs w:val="20"/>
        </w:rPr>
        <w:t>.</w:t>
      </w:r>
      <w:r w:rsidRPr="008D28AA">
        <w:rPr>
          <w:rFonts w:ascii="Arial" w:hAnsi="Arial" w:cs="Arial"/>
          <w:sz w:val="20"/>
          <w:szCs w:val="20"/>
        </w:rPr>
        <w:t xml:space="preserve"> </w:t>
      </w:r>
      <w:r>
        <w:rPr>
          <w:rFonts w:ascii="Arial" w:hAnsi="Arial" w:cs="Arial"/>
          <w:sz w:val="20"/>
          <w:szCs w:val="20"/>
        </w:rPr>
        <w:t xml:space="preserve">Moreover, </w:t>
      </w:r>
      <w:r w:rsidRPr="008D28AA">
        <w:rPr>
          <w:rFonts w:ascii="Arial" w:hAnsi="Arial" w:cs="Arial"/>
          <w:sz w:val="20"/>
          <w:szCs w:val="20"/>
        </w:rPr>
        <w:t>the closest distance</w:t>
      </w:r>
      <w:r>
        <w:rPr>
          <w:rFonts w:ascii="Arial" w:hAnsi="Arial" w:cs="Arial"/>
          <w:sz w:val="20"/>
          <w:szCs w:val="20"/>
        </w:rPr>
        <w:t xml:space="preserve"> to the port</w:t>
      </w:r>
      <w:r w:rsidRPr="008D28AA">
        <w:rPr>
          <w:rFonts w:ascii="Arial" w:hAnsi="Arial" w:cs="Arial"/>
          <w:sz w:val="20"/>
          <w:szCs w:val="20"/>
        </w:rPr>
        <w:t xml:space="preserve"> was South Lampung Station with 17.6 Nm</w:t>
      </w:r>
      <w:r>
        <w:rPr>
          <w:rFonts w:ascii="Arial" w:hAnsi="Arial" w:cs="Arial"/>
          <w:sz w:val="20"/>
          <w:szCs w:val="20"/>
        </w:rPr>
        <w:t xml:space="preserve"> while </w:t>
      </w:r>
      <w:r w:rsidRPr="008D28AA">
        <w:rPr>
          <w:rFonts w:ascii="Arial" w:hAnsi="Arial" w:cs="Arial"/>
          <w:sz w:val="20"/>
          <w:szCs w:val="20"/>
        </w:rPr>
        <w:t xml:space="preserve">the farthest was Sabang Station with 2140.39 Nm as shown in Figure 4. ASL </w:t>
      </w:r>
      <w:r>
        <w:rPr>
          <w:rFonts w:ascii="Arial" w:hAnsi="Arial" w:cs="Arial"/>
          <w:sz w:val="20"/>
          <w:szCs w:val="20"/>
        </w:rPr>
        <w:t>was</w:t>
      </w:r>
      <w:r w:rsidRPr="008D28AA">
        <w:rPr>
          <w:rFonts w:ascii="Arial" w:hAnsi="Arial" w:cs="Arial"/>
          <w:sz w:val="20"/>
          <w:szCs w:val="20"/>
        </w:rPr>
        <w:t xml:space="preserve"> </w:t>
      </w:r>
      <w:r>
        <w:rPr>
          <w:rFonts w:ascii="Arial" w:hAnsi="Arial" w:cs="Arial"/>
          <w:sz w:val="20"/>
          <w:szCs w:val="20"/>
        </w:rPr>
        <w:t xml:space="preserve">also </w:t>
      </w:r>
      <w:r w:rsidRPr="008D28AA">
        <w:rPr>
          <w:rFonts w:ascii="Arial" w:hAnsi="Arial" w:cs="Arial"/>
          <w:sz w:val="20"/>
          <w:szCs w:val="20"/>
        </w:rPr>
        <w:t xml:space="preserve">compared to a toll road at sea </w:t>
      </w:r>
      <w:r>
        <w:rPr>
          <w:rFonts w:ascii="Arial" w:hAnsi="Arial" w:cs="Arial"/>
          <w:sz w:val="20"/>
          <w:szCs w:val="20"/>
        </w:rPr>
        <w:t>to ensure high</w:t>
      </w:r>
      <w:r w:rsidRPr="008D28AA">
        <w:rPr>
          <w:rFonts w:ascii="Arial" w:hAnsi="Arial" w:cs="Arial"/>
          <w:sz w:val="20"/>
          <w:szCs w:val="20"/>
        </w:rPr>
        <w:t xml:space="preserve"> ship traffic in the area. </w:t>
      </w:r>
      <w:r>
        <w:rPr>
          <w:rFonts w:ascii="Arial" w:hAnsi="Arial" w:cs="Arial"/>
          <w:sz w:val="20"/>
          <w:szCs w:val="20"/>
        </w:rPr>
        <w:t>This was necessary because p</w:t>
      </w:r>
      <w:r w:rsidRPr="008D28AA">
        <w:rPr>
          <w:rFonts w:ascii="Arial" w:hAnsi="Arial" w:cs="Arial"/>
          <w:sz w:val="20"/>
          <w:szCs w:val="20"/>
        </w:rPr>
        <w:t xml:space="preserve">roper station placement </w:t>
      </w:r>
      <w:r>
        <w:rPr>
          <w:rFonts w:ascii="Arial" w:hAnsi="Arial" w:cs="Arial"/>
          <w:sz w:val="20"/>
          <w:szCs w:val="20"/>
        </w:rPr>
        <w:t>could</w:t>
      </w:r>
      <w:r w:rsidRPr="008D28AA">
        <w:rPr>
          <w:rFonts w:ascii="Arial" w:hAnsi="Arial" w:cs="Arial"/>
          <w:sz w:val="20"/>
          <w:szCs w:val="20"/>
        </w:rPr>
        <w:t xml:space="preserve"> provide a sense of security and reduce disruptions to maritime security and safety. </w:t>
      </w:r>
    </w:p>
    <w:p w14:paraId="6589C3C5" w14:textId="77777777" w:rsidR="00CF336F" w:rsidRPr="008D28AA" w:rsidRDefault="00CF336F" w:rsidP="00CF336F">
      <w:pPr>
        <w:tabs>
          <w:tab w:val="left" w:pos="0"/>
        </w:tabs>
        <w:spacing w:after="0" w:line="240" w:lineRule="auto"/>
        <w:ind w:left="0" w:hanging="2"/>
        <w:jc w:val="both"/>
        <w:rPr>
          <w:rFonts w:ascii="Arial" w:hAnsi="Arial" w:cs="Arial"/>
          <w:sz w:val="20"/>
          <w:szCs w:val="20"/>
        </w:rPr>
      </w:pPr>
      <w:r w:rsidRPr="008D28AA">
        <w:rPr>
          <w:noProof/>
        </w:rPr>
        <w:drawing>
          <wp:inline distT="0" distB="0" distL="0" distR="0" wp14:anchorId="13F2D59B" wp14:editId="65F96689">
            <wp:extent cx="2736850" cy="1841500"/>
            <wp:effectExtent l="19050" t="19050" r="25400" b="25400"/>
            <wp:docPr id="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l="3079" t="6305" r="3986" b="5247"/>
                    <a:stretch>
                      <a:fillRect/>
                    </a:stretch>
                  </pic:blipFill>
                  <pic:spPr bwMode="auto">
                    <a:xfrm>
                      <a:off x="0" y="0"/>
                      <a:ext cx="2744531" cy="1846668"/>
                    </a:xfrm>
                    <a:prstGeom prst="rect">
                      <a:avLst/>
                    </a:prstGeom>
                    <a:noFill/>
                    <a:ln w="3175">
                      <a:solidFill>
                        <a:sysClr val="windowText" lastClr="000000"/>
                      </a:solidFill>
                      <a:prstDash val="solid"/>
                      <a:round/>
                      <a:headEnd/>
                      <a:tailEn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1283FFE" w14:textId="6B93F638" w:rsidR="00CF336F" w:rsidRPr="008D28AA" w:rsidRDefault="00CF336F" w:rsidP="00CF336F">
      <w:pPr>
        <w:pBdr>
          <w:top w:val="nil"/>
          <w:left w:val="nil"/>
          <w:bottom w:val="nil"/>
          <w:right w:val="nil"/>
          <w:between w:val="nil"/>
        </w:pBdr>
        <w:shd w:val="clear" w:color="auto" w:fill="FFFFFF"/>
        <w:spacing w:after="0" w:line="240" w:lineRule="auto"/>
        <w:ind w:leftChars="0" w:left="0" w:firstLineChars="0" w:firstLine="0"/>
        <w:jc w:val="center"/>
        <w:rPr>
          <w:rFonts w:ascii="Arial" w:hAnsi="Arial" w:cs="Arial"/>
          <w:sz w:val="20"/>
          <w:szCs w:val="20"/>
        </w:rPr>
      </w:pPr>
      <w:r w:rsidRPr="008D28AA">
        <w:rPr>
          <w:rFonts w:ascii="Arial" w:eastAsia="Arial" w:hAnsi="Arial" w:cs="Arial"/>
          <w:color w:val="000000"/>
          <w:sz w:val="20"/>
          <w:szCs w:val="20"/>
        </w:rPr>
        <w:t>Figure 3.</w:t>
      </w:r>
      <w:r w:rsidRPr="006E1B61">
        <w:rPr>
          <w:rFonts w:ascii="Arial" w:hAnsi="Arial"/>
          <w:sz w:val="20"/>
        </w:rPr>
        <w:t xml:space="preserve"> </w:t>
      </w:r>
      <w:r w:rsidRPr="008D28AA">
        <w:rPr>
          <w:rFonts w:ascii="Arial" w:hAnsi="Arial" w:cs="Arial"/>
          <w:sz w:val="20"/>
          <w:szCs w:val="20"/>
        </w:rPr>
        <w:t xml:space="preserve">Distance map of prospective locations </w:t>
      </w:r>
      <w:r>
        <w:rPr>
          <w:rFonts w:ascii="Arial" w:hAnsi="Arial" w:cs="Arial"/>
          <w:sz w:val="20"/>
          <w:szCs w:val="20"/>
        </w:rPr>
        <w:t>to the</w:t>
      </w:r>
      <w:r w:rsidRPr="008D28AA">
        <w:rPr>
          <w:rFonts w:ascii="Arial" w:hAnsi="Arial" w:cs="Arial"/>
          <w:sz w:val="20"/>
          <w:szCs w:val="20"/>
        </w:rPr>
        <w:t xml:space="preserve"> ASL</w:t>
      </w:r>
    </w:p>
    <w:p w14:paraId="302BF4E7" w14:textId="77777777" w:rsidR="00CF336F" w:rsidRPr="006E1B61" w:rsidRDefault="00CF336F" w:rsidP="00CF336F">
      <w:pPr>
        <w:pBdr>
          <w:top w:val="nil"/>
          <w:left w:val="nil"/>
          <w:bottom w:val="nil"/>
          <w:right w:val="nil"/>
          <w:between w:val="nil"/>
        </w:pBdr>
        <w:shd w:val="clear" w:color="auto" w:fill="FFFFFF"/>
        <w:spacing w:after="0" w:line="240" w:lineRule="auto"/>
        <w:ind w:leftChars="0" w:left="0" w:firstLineChars="0" w:firstLine="0"/>
        <w:jc w:val="center"/>
        <w:rPr>
          <w:rFonts w:ascii="Arial" w:hAnsi="Arial"/>
          <w:sz w:val="20"/>
        </w:rPr>
      </w:pPr>
    </w:p>
    <w:p w14:paraId="215EFEB0" w14:textId="02B6EE27" w:rsidR="00CF336F" w:rsidRPr="008D28AA" w:rsidRDefault="00CF336F" w:rsidP="00CF336F">
      <w:pPr>
        <w:tabs>
          <w:tab w:val="left" w:pos="0"/>
        </w:tabs>
        <w:spacing w:after="0" w:line="240" w:lineRule="auto"/>
        <w:ind w:left="0" w:hanging="2"/>
        <w:jc w:val="both"/>
        <w:rPr>
          <w:rFonts w:ascii="Arial" w:hAnsi="Arial" w:cs="Arial"/>
          <w:sz w:val="20"/>
          <w:szCs w:val="20"/>
        </w:rPr>
      </w:pPr>
      <w:r w:rsidRPr="008D28AA">
        <w:rPr>
          <w:rFonts w:ascii="Arial" w:hAnsi="Arial" w:cs="Arial"/>
          <w:sz w:val="20"/>
          <w:szCs w:val="20"/>
        </w:rPr>
        <w:tab/>
      </w:r>
      <w:r w:rsidRPr="008D28AA">
        <w:rPr>
          <w:rFonts w:ascii="Arial" w:hAnsi="Arial" w:cs="Arial"/>
          <w:sz w:val="20"/>
          <w:szCs w:val="20"/>
        </w:rPr>
        <w:tab/>
        <w:t xml:space="preserve">The </w:t>
      </w:r>
      <w:r>
        <w:rPr>
          <w:rFonts w:ascii="Arial" w:hAnsi="Arial" w:cs="Arial"/>
          <w:sz w:val="20"/>
          <w:szCs w:val="20"/>
        </w:rPr>
        <w:t xml:space="preserve">measurement of the </w:t>
      </w:r>
      <w:r w:rsidRPr="008D28AA">
        <w:rPr>
          <w:rFonts w:ascii="Arial" w:hAnsi="Arial" w:cs="Arial"/>
          <w:sz w:val="20"/>
          <w:szCs w:val="20"/>
        </w:rPr>
        <w:t xml:space="preserve">distance between the </w:t>
      </w:r>
      <w:r>
        <w:rPr>
          <w:rFonts w:ascii="Arial" w:hAnsi="Arial" w:cs="Arial"/>
          <w:sz w:val="20"/>
          <w:szCs w:val="20"/>
        </w:rPr>
        <w:t xml:space="preserve">prospective </w:t>
      </w:r>
      <w:r w:rsidRPr="008D28AA">
        <w:rPr>
          <w:rFonts w:ascii="Arial" w:hAnsi="Arial" w:cs="Arial"/>
          <w:sz w:val="20"/>
          <w:szCs w:val="20"/>
        </w:rPr>
        <w:t>location</w:t>
      </w:r>
      <w:r>
        <w:rPr>
          <w:rFonts w:ascii="Arial" w:hAnsi="Arial" w:cs="Arial"/>
          <w:sz w:val="20"/>
          <w:szCs w:val="20"/>
        </w:rPr>
        <w:t xml:space="preserve">s </w:t>
      </w:r>
      <w:r w:rsidRPr="008D28AA">
        <w:rPr>
          <w:rFonts w:ascii="Arial" w:hAnsi="Arial" w:cs="Arial"/>
          <w:sz w:val="20"/>
          <w:szCs w:val="20"/>
        </w:rPr>
        <w:t xml:space="preserve">and the nearest port showed that DKI Jakarta Station </w:t>
      </w:r>
      <w:r>
        <w:rPr>
          <w:rFonts w:ascii="Arial" w:hAnsi="Arial" w:cs="Arial"/>
          <w:sz w:val="20"/>
          <w:szCs w:val="20"/>
        </w:rPr>
        <w:t xml:space="preserve">was the closest at </w:t>
      </w:r>
      <w:r w:rsidRPr="008D28AA">
        <w:rPr>
          <w:rFonts w:ascii="Arial" w:hAnsi="Arial" w:cs="Arial"/>
          <w:sz w:val="20"/>
          <w:szCs w:val="20"/>
        </w:rPr>
        <w:t>0.14 Nm</w:t>
      </w:r>
      <w:r>
        <w:rPr>
          <w:rFonts w:ascii="Arial" w:hAnsi="Arial" w:cs="Arial"/>
          <w:sz w:val="20"/>
          <w:szCs w:val="20"/>
        </w:rPr>
        <w:t xml:space="preserve"> while</w:t>
      </w:r>
      <w:r w:rsidRPr="008D28AA">
        <w:rPr>
          <w:rFonts w:ascii="Arial" w:hAnsi="Arial" w:cs="Arial"/>
          <w:sz w:val="20"/>
          <w:szCs w:val="20"/>
        </w:rPr>
        <w:t xml:space="preserve"> the furthest </w:t>
      </w:r>
      <w:r>
        <w:rPr>
          <w:rFonts w:ascii="Arial" w:hAnsi="Arial" w:cs="Arial"/>
          <w:sz w:val="20"/>
          <w:szCs w:val="20"/>
        </w:rPr>
        <w:t>was</w:t>
      </w:r>
      <w:r w:rsidRPr="008D28AA">
        <w:rPr>
          <w:rFonts w:ascii="Arial" w:hAnsi="Arial" w:cs="Arial"/>
          <w:sz w:val="20"/>
          <w:szCs w:val="20"/>
        </w:rPr>
        <w:t xml:space="preserve"> Morotai Station at 38.39 Nm</w:t>
      </w:r>
      <w:r>
        <w:rPr>
          <w:rFonts w:ascii="Arial" w:hAnsi="Arial" w:cs="Arial"/>
          <w:sz w:val="20"/>
          <w:szCs w:val="20"/>
        </w:rPr>
        <w:t xml:space="preserve">. However, the survey conducted showed that the </w:t>
      </w:r>
      <w:r w:rsidRPr="008D28AA">
        <w:rPr>
          <w:rFonts w:ascii="Arial" w:hAnsi="Arial" w:cs="Arial"/>
          <w:sz w:val="20"/>
          <w:szCs w:val="20"/>
        </w:rPr>
        <w:t xml:space="preserve">local government </w:t>
      </w:r>
      <w:r>
        <w:rPr>
          <w:rFonts w:ascii="Arial" w:hAnsi="Arial" w:cs="Arial"/>
          <w:sz w:val="20"/>
          <w:szCs w:val="20"/>
        </w:rPr>
        <w:t>was planning to develop</w:t>
      </w:r>
      <w:r w:rsidRPr="008D28AA">
        <w:rPr>
          <w:rFonts w:ascii="Arial" w:hAnsi="Arial" w:cs="Arial"/>
          <w:sz w:val="20"/>
          <w:szCs w:val="20"/>
        </w:rPr>
        <w:t xml:space="preserve"> the IDNCG Morotai Station</w:t>
      </w:r>
      <w:r>
        <w:rPr>
          <w:rFonts w:ascii="Arial" w:hAnsi="Arial" w:cs="Arial"/>
          <w:sz w:val="20"/>
          <w:szCs w:val="20"/>
        </w:rPr>
        <w:t xml:space="preserve"> soon</w:t>
      </w:r>
      <w:r w:rsidRPr="008D28AA">
        <w:rPr>
          <w:rFonts w:ascii="Arial" w:hAnsi="Arial" w:cs="Arial"/>
          <w:sz w:val="20"/>
          <w:szCs w:val="20"/>
        </w:rPr>
        <w:t xml:space="preserve">. </w:t>
      </w:r>
    </w:p>
    <w:p w14:paraId="545D6553" w14:textId="77777777" w:rsidR="00CF336F" w:rsidRPr="008D28AA" w:rsidRDefault="00CF336F" w:rsidP="00CF336F">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r w:rsidRPr="008D28AA">
        <w:rPr>
          <w:rFonts w:ascii="Arial" w:eastAsia="Arial" w:hAnsi="Arial" w:cs="Arial"/>
          <w:noProof/>
          <w:color w:val="000000"/>
          <w:sz w:val="20"/>
          <w:szCs w:val="20"/>
        </w:rPr>
        <w:drawing>
          <wp:inline distT="0" distB="0" distL="0" distR="0" wp14:anchorId="2BDF7DB2" wp14:editId="43D918CE">
            <wp:extent cx="2749550" cy="1628924"/>
            <wp:effectExtent l="0" t="0" r="0" b="9525"/>
            <wp:docPr id="16555725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572536" name="Picture 165557253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52129" cy="1630452"/>
                    </a:xfrm>
                    <a:prstGeom prst="rect">
                      <a:avLst/>
                    </a:prstGeom>
                  </pic:spPr>
                </pic:pic>
              </a:graphicData>
            </a:graphic>
          </wp:inline>
        </w:drawing>
      </w:r>
    </w:p>
    <w:p w14:paraId="1E05149F" w14:textId="52F38365" w:rsidR="00CF336F" w:rsidRPr="008D28AA" w:rsidRDefault="00CF336F" w:rsidP="006E1B61">
      <w:pPr>
        <w:pBdr>
          <w:top w:val="nil"/>
          <w:left w:val="nil"/>
          <w:bottom w:val="nil"/>
          <w:right w:val="nil"/>
          <w:between w:val="nil"/>
        </w:pBdr>
        <w:shd w:val="clear" w:color="auto" w:fill="FFFFFF"/>
        <w:spacing w:after="0" w:line="240" w:lineRule="auto"/>
        <w:ind w:leftChars="0" w:left="0" w:firstLineChars="0" w:firstLine="0"/>
        <w:jc w:val="center"/>
        <w:rPr>
          <w:rFonts w:ascii="Arial" w:hAnsi="Arial" w:cs="Arial"/>
          <w:sz w:val="20"/>
          <w:szCs w:val="20"/>
        </w:rPr>
      </w:pPr>
      <w:r w:rsidRPr="006E1B61">
        <w:rPr>
          <w:rFonts w:ascii="Arial" w:hAnsi="Arial"/>
          <w:color w:val="000000"/>
          <w:sz w:val="20"/>
        </w:rPr>
        <w:t>Figure 4</w:t>
      </w:r>
      <w:r w:rsidRPr="008D28AA">
        <w:rPr>
          <w:rFonts w:ascii="Arial" w:eastAsia="Arial" w:hAnsi="Arial" w:cs="Arial"/>
          <w:color w:val="000000"/>
          <w:sz w:val="20"/>
          <w:szCs w:val="20"/>
        </w:rPr>
        <w:t>.</w:t>
      </w:r>
      <w:r w:rsidRPr="008D28AA">
        <w:rPr>
          <w:rFonts w:ascii="Arial" w:hAnsi="Arial" w:cs="Arial"/>
          <w:sz w:val="20"/>
          <w:szCs w:val="20"/>
        </w:rPr>
        <w:t xml:space="preserve"> Distance map of prospective locations </w:t>
      </w:r>
      <w:r>
        <w:rPr>
          <w:rFonts w:ascii="Arial" w:hAnsi="Arial" w:cs="Arial"/>
          <w:sz w:val="20"/>
          <w:szCs w:val="20"/>
        </w:rPr>
        <w:t>to the</w:t>
      </w:r>
      <w:r w:rsidRPr="008D28AA">
        <w:rPr>
          <w:rFonts w:ascii="Arial" w:hAnsi="Arial" w:cs="Arial"/>
          <w:sz w:val="20"/>
          <w:szCs w:val="20"/>
        </w:rPr>
        <w:t xml:space="preserve"> port</w:t>
      </w:r>
    </w:p>
    <w:p w14:paraId="2D012243" w14:textId="2A736332" w:rsidR="00CF336F" w:rsidRPr="008D28AA" w:rsidRDefault="00CF336F" w:rsidP="00CF336F">
      <w:pPr>
        <w:pBdr>
          <w:top w:val="nil"/>
          <w:left w:val="nil"/>
          <w:bottom w:val="nil"/>
          <w:right w:val="nil"/>
          <w:between w:val="nil"/>
        </w:pBdr>
        <w:shd w:val="clear" w:color="auto" w:fill="FFFFFF"/>
        <w:spacing w:after="0" w:line="240" w:lineRule="auto"/>
        <w:ind w:leftChars="0" w:left="0" w:firstLineChars="0" w:firstLine="0"/>
        <w:jc w:val="center"/>
        <w:rPr>
          <w:rFonts w:ascii="Arial" w:hAnsi="Arial" w:cs="Arial"/>
          <w:sz w:val="20"/>
          <w:szCs w:val="20"/>
        </w:rPr>
      </w:pPr>
    </w:p>
    <w:p w14:paraId="1F8C3C3C" w14:textId="06870B6B" w:rsidR="00CF336F" w:rsidRPr="008D28AA" w:rsidRDefault="00CF336F" w:rsidP="00CF336F">
      <w:pPr>
        <w:tabs>
          <w:tab w:val="left" w:pos="0"/>
        </w:tabs>
        <w:spacing w:after="0" w:line="240" w:lineRule="auto"/>
        <w:ind w:left="0" w:hanging="2"/>
        <w:jc w:val="both"/>
        <w:rPr>
          <w:rFonts w:ascii="Arial" w:hAnsi="Arial" w:cs="Arial"/>
          <w:sz w:val="20"/>
          <w:szCs w:val="20"/>
          <w:shd w:val="clear" w:color="auto" w:fill="FFFFFF"/>
        </w:rPr>
      </w:pPr>
      <w:r w:rsidRPr="008D28AA">
        <w:rPr>
          <w:rFonts w:ascii="Arial" w:hAnsi="Arial" w:cs="Arial"/>
          <w:sz w:val="20"/>
          <w:szCs w:val="20"/>
        </w:rPr>
        <w:tab/>
      </w:r>
      <w:r w:rsidRPr="008D28AA">
        <w:rPr>
          <w:rFonts w:ascii="Arial" w:hAnsi="Arial" w:cs="Arial"/>
          <w:sz w:val="20"/>
          <w:szCs w:val="20"/>
        </w:rPr>
        <w:tab/>
      </w:r>
      <w:r>
        <w:rPr>
          <w:rFonts w:ascii="Arial" w:hAnsi="Arial" w:cs="Arial"/>
          <w:sz w:val="20"/>
          <w:szCs w:val="20"/>
        </w:rPr>
        <w:t>V</w:t>
      </w:r>
      <w:r w:rsidRPr="008D28AA">
        <w:rPr>
          <w:rFonts w:ascii="Arial" w:hAnsi="Arial" w:cs="Arial"/>
          <w:sz w:val="20"/>
          <w:szCs w:val="20"/>
        </w:rPr>
        <w:t>ulnerability coverage</w:t>
      </w:r>
      <w:r>
        <w:rPr>
          <w:rFonts w:ascii="Arial" w:hAnsi="Arial" w:cs="Arial"/>
          <w:sz w:val="20"/>
          <w:szCs w:val="20"/>
        </w:rPr>
        <w:t xml:space="preserve"> measurement results</w:t>
      </w:r>
      <w:r w:rsidRPr="008D28AA">
        <w:rPr>
          <w:rFonts w:ascii="Arial" w:hAnsi="Arial" w:cs="Arial"/>
          <w:sz w:val="20"/>
          <w:szCs w:val="20"/>
        </w:rPr>
        <w:t xml:space="preserve"> showed that North Gorontalo Station ha</w:t>
      </w:r>
      <w:r>
        <w:rPr>
          <w:rFonts w:ascii="Arial" w:hAnsi="Arial" w:cs="Arial"/>
          <w:sz w:val="20"/>
          <w:szCs w:val="20"/>
        </w:rPr>
        <w:t>d</w:t>
      </w:r>
      <w:r w:rsidRPr="008D28AA">
        <w:rPr>
          <w:rFonts w:ascii="Arial" w:hAnsi="Arial" w:cs="Arial"/>
          <w:sz w:val="20"/>
          <w:szCs w:val="20"/>
        </w:rPr>
        <w:t xml:space="preserve"> the highest coverage</w:t>
      </w:r>
      <w:r>
        <w:rPr>
          <w:rFonts w:ascii="Arial" w:hAnsi="Arial" w:cs="Arial"/>
          <w:sz w:val="20"/>
          <w:szCs w:val="20"/>
        </w:rPr>
        <w:t xml:space="preserve"> of</w:t>
      </w:r>
      <w:r w:rsidRPr="008D28AA">
        <w:rPr>
          <w:rFonts w:ascii="Arial" w:hAnsi="Arial" w:cs="Arial"/>
          <w:sz w:val="20"/>
          <w:szCs w:val="20"/>
        </w:rPr>
        <w:t xml:space="preserve"> 94.78%</w:t>
      </w:r>
      <w:r>
        <w:rPr>
          <w:rFonts w:ascii="Arial" w:hAnsi="Arial" w:cs="Arial"/>
          <w:sz w:val="20"/>
          <w:szCs w:val="20"/>
        </w:rPr>
        <w:t xml:space="preserve">. This </w:t>
      </w:r>
      <w:r>
        <w:rPr>
          <w:rFonts w:ascii="Arial" w:hAnsi="Arial" w:cs="Arial"/>
          <w:sz w:val="20"/>
          <w:szCs w:val="20"/>
          <w:lang w:val="id-ID"/>
        </w:rPr>
        <w:t>shows</w:t>
      </w:r>
      <w:r>
        <w:rPr>
          <w:rFonts w:ascii="Arial" w:hAnsi="Arial" w:cs="Arial"/>
          <w:sz w:val="20"/>
          <w:szCs w:val="20"/>
        </w:rPr>
        <w:t xml:space="preserve"> that </w:t>
      </w:r>
      <w:r w:rsidRPr="008D28AA">
        <w:rPr>
          <w:rFonts w:ascii="Arial" w:hAnsi="Arial" w:cs="Arial"/>
          <w:sz w:val="20"/>
          <w:szCs w:val="20"/>
        </w:rPr>
        <w:t xml:space="preserve">the location has high vulnerability and </w:t>
      </w:r>
      <w:r>
        <w:rPr>
          <w:rFonts w:ascii="Arial" w:hAnsi="Arial" w:cs="Arial"/>
          <w:sz w:val="20"/>
          <w:szCs w:val="20"/>
        </w:rPr>
        <w:t>exists</w:t>
      </w:r>
      <w:r w:rsidRPr="008D28AA">
        <w:rPr>
          <w:rFonts w:ascii="Arial" w:hAnsi="Arial" w:cs="Arial"/>
          <w:sz w:val="20"/>
          <w:szCs w:val="20"/>
        </w:rPr>
        <w:t xml:space="preserve"> within the monitoring range. Meanwhile, the lowest</w:t>
      </w:r>
      <w:r>
        <w:rPr>
          <w:rFonts w:ascii="Arial" w:hAnsi="Arial" w:cs="Arial"/>
          <w:sz w:val="20"/>
          <w:szCs w:val="20"/>
        </w:rPr>
        <w:t xml:space="preserve">, </w:t>
      </w:r>
      <w:r w:rsidRPr="008D28AA">
        <w:rPr>
          <w:rFonts w:ascii="Arial" w:hAnsi="Arial" w:cs="Arial"/>
          <w:sz w:val="20"/>
          <w:szCs w:val="20"/>
        </w:rPr>
        <w:t xml:space="preserve">38.47 </w:t>
      </w:r>
      <w:r>
        <w:rPr>
          <w:rFonts w:ascii="Arial" w:hAnsi="Arial" w:cs="Arial"/>
          <w:sz w:val="20"/>
          <w:szCs w:val="20"/>
        </w:rPr>
        <w:t>%, was recorded for</w:t>
      </w:r>
      <w:r w:rsidRPr="008D28AA">
        <w:rPr>
          <w:rFonts w:ascii="Arial" w:hAnsi="Arial" w:cs="Arial"/>
          <w:sz w:val="20"/>
          <w:szCs w:val="20"/>
        </w:rPr>
        <w:t xml:space="preserve"> Pangkalan Bun Station</w:t>
      </w:r>
      <w:r>
        <w:rPr>
          <w:rFonts w:ascii="Arial" w:hAnsi="Arial" w:cs="Arial"/>
          <w:sz w:val="20"/>
          <w:szCs w:val="20"/>
        </w:rPr>
        <w:t xml:space="preserve">. </w:t>
      </w:r>
      <w:r>
        <w:rPr>
          <w:rFonts w:ascii="Arial" w:hAnsi="Arial" w:cs="Arial"/>
          <w:sz w:val="20"/>
          <w:szCs w:val="20"/>
        </w:rPr>
        <w:lastRenderedPageBreak/>
        <w:t xml:space="preserve">The value showed the low </w:t>
      </w:r>
      <w:r w:rsidRPr="008D28AA">
        <w:rPr>
          <w:rFonts w:ascii="Arial" w:hAnsi="Arial" w:cs="Arial"/>
          <w:sz w:val="20"/>
          <w:szCs w:val="20"/>
        </w:rPr>
        <w:t xml:space="preserve">vulnerability </w:t>
      </w:r>
      <w:r>
        <w:rPr>
          <w:rFonts w:ascii="Arial" w:hAnsi="Arial" w:cs="Arial"/>
          <w:sz w:val="20"/>
          <w:szCs w:val="20"/>
        </w:rPr>
        <w:t xml:space="preserve">of the location and existence beyond </w:t>
      </w:r>
      <w:r w:rsidRPr="008D28AA">
        <w:rPr>
          <w:rFonts w:ascii="Arial" w:hAnsi="Arial" w:cs="Arial"/>
          <w:sz w:val="20"/>
          <w:szCs w:val="20"/>
        </w:rPr>
        <w:t xml:space="preserve">coverage </w:t>
      </w:r>
      <w:r w:rsidR="00827374">
        <w:rPr>
          <w:rFonts w:ascii="Arial" w:hAnsi="Arial" w:cs="Arial"/>
          <w:sz w:val="20"/>
          <w:szCs w:val="20"/>
        </w:rPr>
        <w:t xml:space="preserve">as presented </w:t>
      </w:r>
      <w:r w:rsidRPr="008D28AA">
        <w:rPr>
          <w:rFonts w:ascii="Arial" w:hAnsi="Arial" w:cs="Arial"/>
          <w:sz w:val="20"/>
          <w:szCs w:val="20"/>
        </w:rPr>
        <w:t xml:space="preserve">in Figure 5. </w:t>
      </w:r>
      <w:r>
        <w:rPr>
          <w:rFonts w:ascii="Arial" w:hAnsi="Arial" w:cs="Arial"/>
          <w:sz w:val="20"/>
          <w:szCs w:val="20"/>
        </w:rPr>
        <w:t xml:space="preserve">The </w:t>
      </w:r>
      <w:r w:rsidRPr="008D28AA">
        <w:rPr>
          <w:rFonts w:ascii="Arial" w:hAnsi="Arial" w:cs="Arial"/>
          <w:sz w:val="20"/>
          <w:szCs w:val="20"/>
        </w:rPr>
        <w:t>existing data</w:t>
      </w:r>
      <w:r>
        <w:rPr>
          <w:rFonts w:ascii="Arial" w:hAnsi="Arial" w:cs="Arial"/>
          <w:sz w:val="20"/>
          <w:szCs w:val="20"/>
        </w:rPr>
        <w:t xml:space="preserve"> further showed that the</w:t>
      </w:r>
      <w:r w:rsidRPr="008D28AA">
        <w:rPr>
          <w:rFonts w:ascii="Arial" w:hAnsi="Arial" w:cs="Arial"/>
          <w:sz w:val="20"/>
          <w:szCs w:val="20"/>
        </w:rPr>
        <w:t xml:space="preserve"> vulnerability </w:t>
      </w:r>
      <w:r>
        <w:rPr>
          <w:rFonts w:ascii="Arial" w:hAnsi="Arial" w:cs="Arial"/>
          <w:sz w:val="20"/>
          <w:szCs w:val="20"/>
        </w:rPr>
        <w:t xml:space="preserve">was </w:t>
      </w:r>
      <w:r w:rsidRPr="008D28AA">
        <w:rPr>
          <w:rFonts w:ascii="Arial" w:hAnsi="Arial" w:cs="Arial"/>
          <w:sz w:val="20"/>
          <w:szCs w:val="20"/>
        </w:rPr>
        <w:t>less</w:t>
      </w:r>
      <w:r>
        <w:rPr>
          <w:rFonts w:ascii="Arial" w:hAnsi="Arial" w:cs="Arial"/>
          <w:sz w:val="20"/>
          <w:szCs w:val="20"/>
        </w:rPr>
        <w:t>er</w:t>
      </w:r>
      <w:r w:rsidRPr="008D28AA">
        <w:rPr>
          <w:rFonts w:ascii="Arial" w:hAnsi="Arial" w:cs="Arial"/>
          <w:sz w:val="20"/>
          <w:szCs w:val="20"/>
        </w:rPr>
        <w:t xml:space="preserve"> in eastern Indonesia</w:t>
      </w:r>
      <w:r>
        <w:rPr>
          <w:rFonts w:ascii="Arial" w:hAnsi="Arial" w:cs="Arial"/>
          <w:sz w:val="20"/>
          <w:szCs w:val="20"/>
        </w:rPr>
        <w:t xml:space="preserve"> and this was associated with the </w:t>
      </w:r>
      <w:r w:rsidRPr="008D28AA">
        <w:rPr>
          <w:rFonts w:ascii="Arial" w:hAnsi="Arial" w:cs="Arial"/>
          <w:sz w:val="20"/>
          <w:szCs w:val="20"/>
        </w:rPr>
        <w:t>busier traffic factor in western Indonesia.</w:t>
      </w:r>
      <w:r w:rsidRPr="008D28AA">
        <w:rPr>
          <w:rFonts w:ascii="Arial" w:hAnsi="Arial" w:cs="Arial"/>
          <w:sz w:val="20"/>
          <w:szCs w:val="20"/>
          <w:shd w:val="clear" w:color="auto" w:fill="FFFFFF"/>
        </w:rPr>
        <w:t xml:space="preserve"> </w:t>
      </w:r>
    </w:p>
    <w:p w14:paraId="61EF7FBE" w14:textId="77777777" w:rsidR="00CF336F" w:rsidRPr="008D28AA" w:rsidRDefault="00CF336F" w:rsidP="00CF336F">
      <w:pPr>
        <w:pBdr>
          <w:top w:val="nil"/>
          <w:left w:val="nil"/>
          <w:bottom w:val="nil"/>
          <w:right w:val="nil"/>
          <w:between w:val="nil"/>
        </w:pBdr>
        <w:shd w:val="clear" w:color="auto" w:fill="FFFFFF"/>
        <w:spacing w:after="0" w:line="240" w:lineRule="auto"/>
        <w:ind w:leftChars="0" w:left="0" w:firstLineChars="0" w:firstLine="0"/>
        <w:rPr>
          <w:rFonts w:ascii="Arial" w:hAnsi="Arial" w:cs="Arial"/>
          <w:sz w:val="20"/>
          <w:szCs w:val="20"/>
        </w:rPr>
      </w:pPr>
      <w:r w:rsidRPr="008D28AA">
        <w:rPr>
          <w:rFonts w:ascii="Arial" w:hAnsi="Arial" w:cs="Arial"/>
          <w:noProof/>
          <w:sz w:val="20"/>
          <w:szCs w:val="20"/>
        </w:rPr>
        <w:drawing>
          <wp:inline distT="0" distB="0" distL="0" distR="0" wp14:anchorId="17445A6E" wp14:editId="344DFAEA">
            <wp:extent cx="2774315" cy="1866900"/>
            <wp:effectExtent l="19050" t="19050" r="26035" b="19050"/>
            <wp:docPr id="8192844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84405" name="Picture 819284405"/>
                    <pic:cNvPicPr/>
                  </pic:nvPicPr>
                  <pic:blipFill>
                    <a:blip r:embed="rId22">
                      <a:extLst>
                        <a:ext uri="{28A0092B-C50C-407E-A947-70E740481C1C}">
                          <a14:useLocalDpi xmlns:a14="http://schemas.microsoft.com/office/drawing/2010/main" val="0"/>
                        </a:ext>
                      </a:extLst>
                    </a:blip>
                    <a:stretch>
                      <a:fillRect/>
                    </a:stretch>
                  </pic:blipFill>
                  <pic:spPr>
                    <a:xfrm>
                      <a:off x="0" y="0"/>
                      <a:ext cx="2779228" cy="1870206"/>
                    </a:xfrm>
                    <a:prstGeom prst="rect">
                      <a:avLst/>
                    </a:prstGeom>
                    <a:ln w="3175">
                      <a:solidFill>
                        <a:schemeClr val="tx1"/>
                      </a:solidFill>
                    </a:ln>
                  </pic:spPr>
                </pic:pic>
              </a:graphicData>
            </a:graphic>
          </wp:inline>
        </w:drawing>
      </w:r>
    </w:p>
    <w:p w14:paraId="3C0493D6" w14:textId="77777777" w:rsidR="00CF336F" w:rsidRPr="008D28AA" w:rsidRDefault="00CF336F" w:rsidP="00CF336F">
      <w:pPr>
        <w:pBdr>
          <w:top w:val="nil"/>
          <w:left w:val="nil"/>
          <w:bottom w:val="nil"/>
          <w:right w:val="nil"/>
          <w:between w:val="nil"/>
        </w:pBdr>
        <w:shd w:val="clear" w:color="auto" w:fill="FFFFFF"/>
        <w:spacing w:after="0" w:line="240" w:lineRule="auto"/>
        <w:ind w:leftChars="0" w:left="0" w:firstLineChars="0" w:firstLine="0"/>
        <w:jc w:val="center"/>
        <w:rPr>
          <w:rFonts w:ascii="Arial" w:hAnsi="Arial" w:cs="Arial"/>
          <w:sz w:val="20"/>
          <w:szCs w:val="20"/>
        </w:rPr>
      </w:pPr>
      <w:r w:rsidRPr="008D28AA">
        <w:rPr>
          <w:rFonts w:ascii="Arial" w:eastAsia="Arial" w:hAnsi="Arial" w:cs="Arial"/>
          <w:color w:val="000000"/>
          <w:sz w:val="20"/>
          <w:szCs w:val="20"/>
        </w:rPr>
        <w:t>Figure 5.</w:t>
      </w:r>
      <w:r w:rsidRPr="006E1B61">
        <w:rPr>
          <w:rFonts w:ascii="Arial" w:hAnsi="Arial"/>
          <w:sz w:val="20"/>
        </w:rPr>
        <w:t xml:space="preserve"> </w:t>
      </w:r>
      <w:r w:rsidRPr="008D28AA">
        <w:rPr>
          <w:rFonts w:ascii="Arial" w:hAnsi="Arial" w:cs="Arial"/>
          <w:sz w:val="20"/>
          <w:szCs w:val="20"/>
        </w:rPr>
        <w:t>Vulnerability coverage</w:t>
      </w:r>
    </w:p>
    <w:p w14:paraId="16A83D3B" w14:textId="77777777" w:rsidR="00CF336F" w:rsidRPr="008D28AA" w:rsidRDefault="00CF336F" w:rsidP="00CF336F">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4F41B4A8" w14:textId="6EAA02C8" w:rsidR="00CF336F" w:rsidRPr="008D28AA" w:rsidRDefault="00CF336F" w:rsidP="00CF336F">
      <w:pPr>
        <w:tabs>
          <w:tab w:val="left" w:pos="0"/>
        </w:tabs>
        <w:spacing w:after="0" w:line="240" w:lineRule="auto"/>
        <w:ind w:left="-2" w:firstLineChars="354" w:firstLine="708"/>
        <w:jc w:val="both"/>
        <w:rPr>
          <w:rFonts w:ascii="Arial" w:hAnsi="Arial" w:cs="Arial"/>
          <w:sz w:val="20"/>
          <w:szCs w:val="20"/>
        </w:rPr>
      </w:pPr>
      <w:r w:rsidRPr="008D28AA">
        <w:rPr>
          <w:rFonts w:ascii="Arial" w:hAnsi="Arial" w:cs="Arial"/>
          <w:sz w:val="20"/>
          <w:szCs w:val="20"/>
        </w:rPr>
        <w:t xml:space="preserve">The coverage of prospective stations </w:t>
      </w:r>
      <w:r>
        <w:rPr>
          <w:rFonts w:ascii="Arial" w:hAnsi="Arial" w:cs="Arial"/>
          <w:sz w:val="20"/>
          <w:szCs w:val="20"/>
        </w:rPr>
        <w:t xml:space="preserve">was examined based on </w:t>
      </w:r>
      <w:r w:rsidRPr="008D28AA">
        <w:rPr>
          <w:rFonts w:ascii="Arial" w:hAnsi="Arial" w:cs="Arial"/>
          <w:sz w:val="20"/>
          <w:szCs w:val="20"/>
        </w:rPr>
        <w:t>the density of passing ships</w:t>
      </w:r>
      <w:r>
        <w:rPr>
          <w:rFonts w:ascii="Arial" w:hAnsi="Arial" w:cs="Arial"/>
          <w:sz w:val="20"/>
          <w:szCs w:val="20"/>
        </w:rPr>
        <w:t>. The results showed</w:t>
      </w:r>
      <w:r w:rsidRPr="008D28AA">
        <w:rPr>
          <w:rFonts w:ascii="Arial" w:hAnsi="Arial" w:cs="Arial"/>
          <w:sz w:val="20"/>
          <w:szCs w:val="20"/>
        </w:rPr>
        <w:t xml:space="preserve"> that Morotai Station</w:t>
      </w:r>
      <w:r>
        <w:rPr>
          <w:rFonts w:ascii="Arial" w:hAnsi="Arial" w:cs="Arial"/>
          <w:sz w:val="20"/>
          <w:szCs w:val="20"/>
        </w:rPr>
        <w:t xml:space="preserve"> had </w:t>
      </w:r>
      <w:r w:rsidRPr="008D28AA">
        <w:rPr>
          <w:rFonts w:ascii="Arial" w:hAnsi="Arial" w:cs="Arial"/>
          <w:sz w:val="20"/>
          <w:szCs w:val="20"/>
        </w:rPr>
        <w:t>the highest figure of 63.97%</w:t>
      </w:r>
      <w:r>
        <w:rPr>
          <w:rFonts w:ascii="Arial" w:hAnsi="Arial" w:cs="Arial"/>
          <w:sz w:val="20"/>
          <w:szCs w:val="20"/>
        </w:rPr>
        <w:t xml:space="preserve"> </w:t>
      </w:r>
      <w:r w:rsidRPr="008D28AA">
        <w:rPr>
          <w:rFonts w:ascii="Arial" w:hAnsi="Arial" w:cs="Arial"/>
          <w:sz w:val="20"/>
          <w:szCs w:val="20"/>
        </w:rPr>
        <w:t>while</w:t>
      </w:r>
      <w:r>
        <w:rPr>
          <w:rFonts w:ascii="Arial" w:hAnsi="Arial" w:cs="Arial"/>
          <w:sz w:val="20"/>
          <w:szCs w:val="20"/>
        </w:rPr>
        <w:t xml:space="preserve"> the lowest, 5.69%, was in</w:t>
      </w:r>
      <w:r w:rsidRPr="008D28AA">
        <w:rPr>
          <w:rFonts w:ascii="Arial" w:hAnsi="Arial" w:cs="Arial"/>
          <w:sz w:val="20"/>
          <w:szCs w:val="20"/>
        </w:rPr>
        <w:t xml:space="preserve"> Tanjung Balai Asahan Station</w:t>
      </w:r>
      <w:r w:rsidRPr="001F7641">
        <w:rPr>
          <w:rFonts w:ascii="Arial" w:hAnsi="Arial" w:cs="Arial"/>
          <w:sz w:val="20"/>
          <w:szCs w:val="20"/>
        </w:rPr>
        <w:t xml:space="preserve"> </w:t>
      </w:r>
      <w:r>
        <w:rPr>
          <w:rFonts w:ascii="Arial" w:hAnsi="Arial" w:cs="Arial"/>
          <w:sz w:val="20"/>
          <w:szCs w:val="20"/>
        </w:rPr>
        <w:t xml:space="preserve">as presented in </w:t>
      </w:r>
      <w:r w:rsidRPr="008D28AA">
        <w:rPr>
          <w:rFonts w:ascii="Arial" w:hAnsi="Arial" w:cs="Arial"/>
          <w:sz w:val="20"/>
          <w:szCs w:val="20"/>
        </w:rPr>
        <w:t>Figure 6</w:t>
      </w:r>
      <w:r>
        <w:rPr>
          <w:rFonts w:ascii="Arial" w:hAnsi="Arial" w:cs="Arial"/>
          <w:sz w:val="20"/>
          <w:szCs w:val="20"/>
        </w:rPr>
        <w:t xml:space="preserve">. This shows that </w:t>
      </w:r>
      <w:r w:rsidRPr="008D28AA">
        <w:rPr>
          <w:rFonts w:ascii="Arial" w:hAnsi="Arial" w:cs="Arial"/>
          <w:sz w:val="20"/>
          <w:szCs w:val="20"/>
        </w:rPr>
        <w:t xml:space="preserve">traffic is outside the </w:t>
      </w:r>
      <w:r w:rsidRPr="008D28AA">
        <w:rPr>
          <w:rFonts w:ascii="Arial" w:hAnsi="Arial" w:cs="Arial"/>
          <w:sz w:val="20"/>
          <w:szCs w:val="20"/>
        </w:rPr>
        <w:t>40 Nm</w:t>
      </w:r>
      <w:r>
        <w:rPr>
          <w:rFonts w:ascii="Arial" w:hAnsi="Arial" w:cs="Arial"/>
          <w:sz w:val="20"/>
          <w:szCs w:val="20"/>
        </w:rPr>
        <w:t xml:space="preserve"> range of station</w:t>
      </w:r>
      <w:r w:rsidRPr="008D28AA">
        <w:rPr>
          <w:rFonts w:ascii="Arial" w:hAnsi="Arial" w:cs="Arial"/>
          <w:sz w:val="20"/>
          <w:szCs w:val="20"/>
        </w:rPr>
        <w:t xml:space="preserve"> or the path of small ships </w:t>
      </w:r>
      <w:r>
        <w:rPr>
          <w:rFonts w:ascii="Arial" w:hAnsi="Arial" w:cs="Arial"/>
          <w:sz w:val="20"/>
          <w:szCs w:val="20"/>
        </w:rPr>
        <w:t>without</w:t>
      </w:r>
      <w:r w:rsidRPr="008D28AA">
        <w:rPr>
          <w:rFonts w:ascii="Arial" w:hAnsi="Arial" w:cs="Arial"/>
          <w:color w:val="000000" w:themeColor="text1"/>
          <w:sz w:val="20"/>
          <w:szCs w:val="20"/>
        </w:rPr>
        <w:t xml:space="preserve"> an </w:t>
      </w:r>
      <w:r w:rsidRPr="008D28AA">
        <w:rPr>
          <w:rFonts w:ascii="Arial" w:hAnsi="Arial" w:cs="Arial"/>
          <w:color w:val="000000" w:themeColor="text1"/>
          <w:sz w:val="20"/>
          <w:szCs w:val="20"/>
          <w:shd w:val="clear" w:color="auto" w:fill="FFFFFF"/>
        </w:rPr>
        <w:t>automatic identification system (</w:t>
      </w:r>
      <w:r w:rsidRPr="008D28AA">
        <w:rPr>
          <w:rFonts w:ascii="Arial" w:hAnsi="Arial" w:cs="Arial"/>
          <w:color w:val="000000" w:themeColor="text1"/>
          <w:sz w:val="20"/>
          <w:szCs w:val="20"/>
        </w:rPr>
        <w:t>AIS).</w:t>
      </w:r>
    </w:p>
    <w:p w14:paraId="26BC8206" w14:textId="77777777" w:rsidR="00CF336F" w:rsidRPr="008D28AA" w:rsidRDefault="00CF336F" w:rsidP="00CF336F">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r w:rsidRPr="008D28AA">
        <w:rPr>
          <w:rFonts w:ascii="Arial" w:eastAsia="Arial" w:hAnsi="Arial" w:cs="Arial"/>
          <w:noProof/>
          <w:color w:val="000000"/>
          <w:sz w:val="20"/>
          <w:szCs w:val="20"/>
        </w:rPr>
        <w:drawing>
          <wp:inline distT="0" distB="0" distL="0" distR="0" wp14:anchorId="2E9FAB64" wp14:editId="3E7EE0A3">
            <wp:extent cx="2743200" cy="1864929"/>
            <wp:effectExtent l="19050" t="19050" r="19050" b="21590"/>
            <wp:docPr id="11374611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461199" name="Picture 113746119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4230" cy="1865629"/>
                    </a:xfrm>
                    <a:prstGeom prst="rect">
                      <a:avLst/>
                    </a:prstGeom>
                    <a:ln w="3175">
                      <a:solidFill>
                        <a:schemeClr val="tx1"/>
                      </a:solidFill>
                    </a:ln>
                  </pic:spPr>
                </pic:pic>
              </a:graphicData>
            </a:graphic>
          </wp:inline>
        </w:drawing>
      </w:r>
    </w:p>
    <w:p w14:paraId="28D4F6B9" w14:textId="77777777" w:rsidR="00CF336F" w:rsidRPr="008D28AA" w:rsidRDefault="00CF336F" w:rsidP="00CF336F">
      <w:pPr>
        <w:pBdr>
          <w:top w:val="nil"/>
          <w:left w:val="nil"/>
          <w:bottom w:val="nil"/>
          <w:right w:val="nil"/>
          <w:between w:val="nil"/>
        </w:pBdr>
        <w:shd w:val="clear" w:color="auto" w:fill="FFFFFF"/>
        <w:spacing w:after="0" w:line="240" w:lineRule="auto"/>
        <w:ind w:leftChars="0" w:left="0" w:firstLineChars="0" w:firstLine="0"/>
        <w:jc w:val="center"/>
        <w:rPr>
          <w:rFonts w:ascii="Arial" w:hAnsi="Arial" w:cs="Arial"/>
          <w:sz w:val="20"/>
          <w:szCs w:val="20"/>
        </w:rPr>
      </w:pPr>
      <w:r w:rsidRPr="008D28AA">
        <w:rPr>
          <w:rFonts w:ascii="Arial" w:eastAsia="Arial" w:hAnsi="Arial" w:cs="Arial"/>
          <w:color w:val="000000"/>
          <w:sz w:val="20"/>
          <w:szCs w:val="20"/>
        </w:rPr>
        <w:t>Figure 6.</w:t>
      </w:r>
      <w:r w:rsidRPr="006E1B61">
        <w:rPr>
          <w:rFonts w:ascii="Arial" w:hAnsi="Arial"/>
          <w:sz w:val="20"/>
        </w:rPr>
        <w:t xml:space="preserve"> </w:t>
      </w:r>
      <w:r w:rsidRPr="008D28AA">
        <w:rPr>
          <w:rFonts w:ascii="Arial" w:hAnsi="Arial" w:cs="Arial"/>
          <w:sz w:val="20"/>
          <w:szCs w:val="20"/>
        </w:rPr>
        <w:t>Ship density coverage</w:t>
      </w:r>
    </w:p>
    <w:p w14:paraId="0D09E92F" w14:textId="77777777" w:rsidR="00CF336F" w:rsidRPr="008D28AA" w:rsidRDefault="00CF336F" w:rsidP="00CF336F">
      <w:pPr>
        <w:pBdr>
          <w:top w:val="nil"/>
          <w:left w:val="nil"/>
          <w:bottom w:val="nil"/>
          <w:right w:val="nil"/>
          <w:between w:val="nil"/>
        </w:pBdr>
        <w:shd w:val="clear" w:color="auto" w:fill="FFFFFF"/>
        <w:spacing w:after="0" w:line="240" w:lineRule="auto"/>
        <w:ind w:leftChars="0" w:left="0" w:firstLineChars="0" w:firstLine="0"/>
        <w:jc w:val="center"/>
        <w:rPr>
          <w:rFonts w:ascii="Arial" w:hAnsi="Arial" w:cs="Arial"/>
          <w:sz w:val="20"/>
          <w:szCs w:val="20"/>
        </w:rPr>
      </w:pPr>
    </w:p>
    <w:p w14:paraId="5043589C" w14:textId="3892515C" w:rsidR="00CF336F" w:rsidRPr="008D28AA" w:rsidRDefault="00CF336F" w:rsidP="00CF336F">
      <w:pPr>
        <w:tabs>
          <w:tab w:val="left" w:pos="0"/>
        </w:tabs>
        <w:spacing w:after="0" w:line="240" w:lineRule="auto"/>
        <w:ind w:left="0" w:hanging="2"/>
        <w:jc w:val="both"/>
        <w:rPr>
          <w:rFonts w:ascii="Arial" w:hAnsi="Arial" w:cs="Arial"/>
          <w:sz w:val="20"/>
          <w:szCs w:val="20"/>
          <w:shd w:val="clear" w:color="auto" w:fill="FFFFFF"/>
        </w:rPr>
      </w:pPr>
      <w:r w:rsidRPr="008D28AA">
        <w:rPr>
          <w:rFonts w:ascii="Arial" w:hAnsi="Arial" w:cs="Arial"/>
          <w:sz w:val="20"/>
          <w:szCs w:val="20"/>
          <w:shd w:val="clear" w:color="auto" w:fill="FFFFFF"/>
        </w:rPr>
        <w:tab/>
      </w:r>
      <w:r w:rsidRPr="008D28AA">
        <w:rPr>
          <w:rFonts w:ascii="Arial" w:hAnsi="Arial" w:cs="Arial"/>
          <w:sz w:val="20"/>
          <w:szCs w:val="20"/>
          <w:shd w:val="clear" w:color="auto" w:fill="FFFFFF"/>
        </w:rPr>
        <w:tab/>
      </w:r>
      <w:r>
        <w:rPr>
          <w:rFonts w:ascii="Arial" w:hAnsi="Arial" w:cs="Arial"/>
          <w:sz w:val="20"/>
          <w:szCs w:val="20"/>
          <w:shd w:val="clear" w:color="auto" w:fill="FFFFFF"/>
        </w:rPr>
        <w:t>The</w:t>
      </w:r>
      <w:r w:rsidRPr="008D28AA">
        <w:rPr>
          <w:rFonts w:ascii="Arial" w:hAnsi="Arial" w:cs="Arial"/>
          <w:sz w:val="20"/>
          <w:szCs w:val="20"/>
          <w:shd w:val="clear" w:color="auto" w:fill="FFFFFF"/>
        </w:rPr>
        <w:t xml:space="preserve"> summary of the results </w:t>
      </w:r>
      <w:r>
        <w:rPr>
          <w:rFonts w:ascii="Arial" w:hAnsi="Arial" w:cs="Arial"/>
          <w:sz w:val="20"/>
          <w:szCs w:val="20"/>
          <w:shd w:val="clear" w:color="auto" w:fill="FFFFFF"/>
        </w:rPr>
        <w:t>from</w:t>
      </w:r>
      <w:r w:rsidRPr="008D28AA">
        <w:rPr>
          <w:rFonts w:ascii="Arial" w:hAnsi="Arial" w:cs="Arial"/>
          <w:sz w:val="20"/>
          <w:szCs w:val="20"/>
          <w:shd w:val="clear" w:color="auto" w:fill="FFFFFF"/>
        </w:rPr>
        <w:t xml:space="preserve"> GIS</w:t>
      </w:r>
      <w:r>
        <w:rPr>
          <w:rFonts w:ascii="Arial" w:hAnsi="Arial" w:cs="Arial"/>
          <w:sz w:val="20"/>
          <w:szCs w:val="20"/>
          <w:shd w:val="clear" w:color="auto" w:fill="FFFFFF"/>
        </w:rPr>
        <w:t xml:space="preserve"> measurement is presented in </w:t>
      </w:r>
      <w:r w:rsidRPr="008D28AA">
        <w:rPr>
          <w:rFonts w:ascii="Arial" w:hAnsi="Arial" w:cs="Arial"/>
          <w:sz w:val="20"/>
          <w:szCs w:val="20"/>
          <w:shd w:val="clear" w:color="auto" w:fill="FFFFFF"/>
        </w:rPr>
        <w:t xml:space="preserve">Table 4. </w:t>
      </w:r>
      <w:r>
        <w:rPr>
          <w:rFonts w:ascii="Arial" w:hAnsi="Arial" w:cs="Arial"/>
          <w:sz w:val="20"/>
          <w:szCs w:val="20"/>
          <w:shd w:val="clear" w:color="auto" w:fill="FFFFFF"/>
        </w:rPr>
        <w:t xml:space="preserve">The data obtained were </w:t>
      </w:r>
      <w:r w:rsidRPr="008D28AA">
        <w:rPr>
          <w:rFonts w:ascii="Arial" w:hAnsi="Arial" w:cs="Arial"/>
          <w:sz w:val="20"/>
          <w:szCs w:val="20"/>
          <w:shd w:val="clear" w:color="auto" w:fill="FFFFFF"/>
        </w:rPr>
        <w:t xml:space="preserve">converted into scores determined during the FGD </w:t>
      </w:r>
      <w:r>
        <w:rPr>
          <w:rFonts w:ascii="Arial" w:hAnsi="Arial" w:cs="Arial"/>
          <w:sz w:val="20"/>
          <w:szCs w:val="20"/>
          <w:shd w:val="clear" w:color="auto" w:fill="FFFFFF"/>
        </w:rPr>
        <w:t xml:space="preserve">conducted </w:t>
      </w:r>
      <w:r w:rsidRPr="008D28AA">
        <w:rPr>
          <w:rFonts w:ascii="Arial" w:hAnsi="Arial" w:cs="Arial"/>
          <w:sz w:val="20"/>
          <w:szCs w:val="20"/>
          <w:shd w:val="clear" w:color="auto" w:fill="FFFFFF"/>
        </w:rPr>
        <w:t>with experts</w:t>
      </w:r>
      <w:r>
        <w:rPr>
          <w:rFonts w:ascii="Arial" w:hAnsi="Arial" w:cs="Arial"/>
          <w:sz w:val="20"/>
          <w:szCs w:val="20"/>
          <w:shd w:val="clear" w:color="auto" w:fill="FFFFFF"/>
        </w:rPr>
        <w:t xml:space="preserve"> and processed further </w:t>
      </w:r>
      <w:r w:rsidRPr="008D28AA">
        <w:rPr>
          <w:rFonts w:ascii="Arial" w:hAnsi="Arial" w:cs="Arial"/>
          <w:sz w:val="20"/>
          <w:szCs w:val="20"/>
          <w:shd w:val="clear" w:color="auto" w:fill="FFFFFF"/>
        </w:rPr>
        <w:t>using the MCDM,</w:t>
      </w:r>
      <w:r>
        <w:rPr>
          <w:rFonts w:ascii="Arial" w:hAnsi="Arial" w:cs="Arial"/>
          <w:sz w:val="20"/>
          <w:szCs w:val="20"/>
          <w:shd w:val="clear" w:color="auto" w:fill="FFFFFF"/>
        </w:rPr>
        <w:t xml:space="preserve"> including </w:t>
      </w:r>
      <w:r w:rsidRPr="008D28AA">
        <w:rPr>
          <w:rFonts w:ascii="Arial" w:hAnsi="Arial" w:cs="Arial"/>
          <w:sz w:val="20"/>
          <w:szCs w:val="20"/>
          <w:shd w:val="clear" w:color="auto" w:fill="FFFFFF"/>
        </w:rPr>
        <w:t>AHP</w:t>
      </w:r>
      <w:r>
        <w:rPr>
          <w:rFonts w:ascii="Arial" w:hAnsi="Arial" w:cs="Arial"/>
          <w:sz w:val="20"/>
          <w:szCs w:val="20"/>
          <w:shd w:val="clear" w:color="auto" w:fill="FFFFFF"/>
        </w:rPr>
        <w:t xml:space="preserve"> and </w:t>
      </w:r>
      <w:r w:rsidRPr="008D28AA">
        <w:rPr>
          <w:rFonts w:ascii="Arial" w:hAnsi="Arial" w:cs="Arial"/>
          <w:sz w:val="20"/>
          <w:szCs w:val="20"/>
          <w:shd w:val="clear" w:color="auto" w:fill="FFFFFF"/>
        </w:rPr>
        <w:t>TOPSIS.</w:t>
      </w:r>
    </w:p>
    <w:p w14:paraId="42AB3CC7" w14:textId="77777777" w:rsidR="00CF336F" w:rsidRPr="008D28AA" w:rsidRDefault="00CF336F" w:rsidP="00CF336F">
      <w:pPr>
        <w:tabs>
          <w:tab w:val="left" w:pos="0"/>
        </w:tabs>
        <w:spacing w:after="0" w:line="240" w:lineRule="auto"/>
        <w:ind w:left="0" w:hanging="2"/>
        <w:jc w:val="both"/>
        <w:rPr>
          <w:rFonts w:ascii="Arial" w:hAnsi="Arial" w:cs="Arial"/>
          <w:sz w:val="20"/>
          <w:szCs w:val="20"/>
          <w:shd w:val="clear" w:color="auto" w:fill="FFFFFF"/>
        </w:rPr>
      </w:pPr>
    </w:p>
    <w:p w14:paraId="3E476B8B" w14:textId="77777777" w:rsidR="00CF336F" w:rsidRPr="008D28AA" w:rsidRDefault="00CF336F" w:rsidP="00CF336F">
      <w:pPr>
        <w:tabs>
          <w:tab w:val="left" w:pos="0"/>
        </w:tabs>
        <w:spacing w:after="0" w:line="240" w:lineRule="auto"/>
        <w:ind w:left="0" w:hanging="2"/>
        <w:jc w:val="both"/>
        <w:rPr>
          <w:rFonts w:ascii="Arial" w:hAnsi="Arial" w:cs="Arial"/>
          <w:sz w:val="20"/>
          <w:szCs w:val="20"/>
          <w:shd w:val="clear" w:color="auto" w:fill="FFFFFF"/>
        </w:rPr>
      </w:pPr>
    </w:p>
    <w:p w14:paraId="54F597C0" w14:textId="77777777" w:rsidR="00CF336F" w:rsidRPr="008D28AA" w:rsidRDefault="00CF336F" w:rsidP="00CF336F">
      <w:pPr>
        <w:pBdr>
          <w:top w:val="nil"/>
          <w:left w:val="nil"/>
          <w:bottom w:val="nil"/>
          <w:right w:val="nil"/>
          <w:between w:val="nil"/>
        </w:pBdr>
        <w:shd w:val="clear" w:color="auto" w:fill="FFFFFF"/>
        <w:spacing w:after="0" w:line="240" w:lineRule="auto"/>
        <w:ind w:leftChars="0" w:left="0" w:firstLineChars="0" w:firstLine="0"/>
        <w:rPr>
          <w:rFonts w:ascii="Arial" w:hAnsi="Arial" w:cs="Arial"/>
          <w:sz w:val="20"/>
          <w:szCs w:val="20"/>
        </w:rPr>
      </w:pPr>
    </w:p>
    <w:p w14:paraId="6CCB7BEF" w14:textId="77777777" w:rsidR="00CF336F" w:rsidRPr="008D28AA" w:rsidRDefault="00CF336F" w:rsidP="00CF336F">
      <w:pPr>
        <w:pBdr>
          <w:top w:val="nil"/>
          <w:left w:val="nil"/>
          <w:bottom w:val="nil"/>
          <w:right w:val="nil"/>
          <w:between w:val="nil"/>
        </w:pBdr>
        <w:shd w:val="clear" w:color="auto" w:fill="FFFFFF"/>
        <w:spacing w:after="0" w:line="240" w:lineRule="auto"/>
        <w:ind w:leftChars="0" w:left="0" w:firstLineChars="0" w:firstLine="0"/>
        <w:rPr>
          <w:rFonts w:ascii="Arial" w:hAnsi="Arial" w:cs="Arial"/>
          <w:sz w:val="20"/>
          <w:szCs w:val="20"/>
        </w:rPr>
        <w:sectPr w:rsidR="00CF336F" w:rsidRPr="008D28AA" w:rsidSect="00693C61">
          <w:type w:val="continuous"/>
          <w:pgSz w:w="11907" w:h="16840"/>
          <w:pgMar w:top="1701" w:right="1134" w:bottom="1701" w:left="1701" w:header="680" w:footer="680" w:gutter="0"/>
          <w:cols w:num="2" w:space="720" w:equalWidth="0">
            <w:col w:w="4394" w:space="284"/>
            <w:col w:w="4394" w:space="0"/>
          </w:cols>
          <w:titlePg/>
        </w:sectPr>
      </w:pPr>
    </w:p>
    <w:p w14:paraId="555E8233" w14:textId="77777777" w:rsidR="00CF336F" w:rsidRPr="008D28AA" w:rsidRDefault="00CF336F" w:rsidP="00106CA9">
      <w:pPr>
        <w:pBdr>
          <w:top w:val="nil"/>
          <w:left w:val="nil"/>
          <w:bottom w:val="nil"/>
          <w:right w:val="nil"/>
          <w:between w:val="nil"/>
        </w:pBdr>
        <w:shd w:val="clear" w:color="auto" w:fill="FFFFFF"/>
        <w:spacing w:before="240" w:after="0" w:line="240" w:lineRule="auto"/>
        <w:ind w:leftChars="0" w:left="0" w:firstLineChars="0" w:firstLine="0"/>
        <w:jc w:val="center"/>
        <w:rPr>
          <w:rFonts w:ascii="Arial" w:hAnsi="Arial" w:cs="Arial"/>
          <w:sz w:val="20"/>
          <w:szCs w:val="20"/>
        </w:rPr>
      </w:pPr>
      <w:r w:rsidRPr="008D28AA">
        <w:rPr>
          <w:rFonts w:ascii="Arial" w:eastAsia="Arial" w:hAnsi="Arial" w:cs="Arial"/>
          <w:color w:val="000000"/>
          <w:sz w:val="20"/>
          <w:szCs w:val="20"/>
        </w:rPr>
        <w:t xml:space="preserve">Table 4. </w:t>
      </w:r>
      <w:r w:rsidRPr="008D28AA">
        <w:rPr>
          <w:rFonts w:ascii="Arial" w:hAnsi="Arial" w:cs="Arial"/>
          <w:sz w:val="20"/>
          <w:szCs w:val="20"/>
        </w:rPr>
        <w:t>Recapitulation of calculation results using GIS method</w:t>
      </w:r>
    </w:p>
    <w:tbl>
      <w:tblPr>
        <w:tblStyle w:val="PlainTable2"/>
        <w:tblW w:w="6242" w:type="dxa"/>
        <w:jc w:val="center"/>
        <w:tblLook w:val="04A0" w:firstRow="1" w:lastRow="0" w:firstColumn="1" w:lastColumn="0" w:noHBand="0" w:noVBand="1"/>
      </w:tblPr>
      <w:tblGrid>
        <w:gridCol w:w="454"/>
        <w:gridCol w:w="1065"/>
        <w:gridCol w:w="765"/>
        <w:gridCol w:w="715"/>
        <w:gridCol w:w="665"/>
        <w:gridCol w:w="715"/>
        <w:gridCol w:w="1135"/>
        <w:gridCol w:w="715"/>
        <w:gridCol w:w="865"/>
        <w:gridCol w:w="715"/>
      </w:tblGrid>
      <w:tr w:rsidR="00CF336F" w:rsidRPr="00BF7A0A" w14:paraId="459DBF6F" w14:textId="77777777" w:rsidTr="00BF7A0A">
        <w:trPr>
          <w:cnfStyle w:val="100000000000" w:firstRow="1" w:lastRow="0" w:firstColumn="0" w:lastColumn="0" w:oddVBand="0" w:evenVBand="0" w:oddHBand="0" w:evenHBand="0" w:firstRowFirstColumn="0" w:firstRowLastColumn="0" w:lastRowFirstColumn="0" w:lastRowLastColumn="0"/>
          <w:trHeight w:val="181"/>
          <w:tblHeader/>
          <w:jc w:val="center"/>
        </w:trPr>
        <w:tc>
          <w:tcPr>
            <w:cnfStyle w:val="001000000000" w:firstRow="0" w:lastRow="0" w:firstColumn="1" w:lastColumn="0" w:oddVBand="0" w:evenVBand="0" w:oddHBand="0" w:evenHBand="0" w:firstRowFirstColumn="0" w:firstRowLastColumn="0" w:lastRowFirstColumn="0" w:lastRowLastColumn="0"/>
            <w:tcW w:w="403" w:type="dxa"/>
            <w:tcBorders>
              <w:top w:val="single" w:sz="4" w:space="0" w:color="7F7F7F" w:themeColor="text1" w:themeTint="80"/>
              <w:bottom w:val="single" w:sz="4" w:space="0" w:color="auto"/>
            </w:tcBorders>
            <w:noWrap/>
            <w:hideMark/>
          </w:tcPr>
          <w:p w14:paraId="25B5BA77"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color w:val="000000"/>
                <w:sz w:val="18"/>
                <w:szCs w:val="18"/>
              </w:rPr>
              <w:t>No</w:t>
            </w:r>
          </w:p>
        </w:tc>
        <w:tc>
          <w:tcPr>
            <w:tcW w:w="878" w:type="dxa"/>
            <w:tcBorders>
              <w:top w:val="single" w:sz="4" w:space="0" w:color="7F7F7F" w:themeColor="text1" w:themeTint="80"/>
              <w:bottom w:val="single" w:sz="4" w:space="0" w:color="auto"/>
            </w:tcBorders>
            <w:noWrap/>
            <w:hideMark/>
          </w:tcPr>
          <w:p w14:paraId="47BF3C33" w14:textId="77777777" w:rsidR="00CF336F" w:rsidRPr="00BF7A0A" w:rsidRDefault="00CF336F" w:rsidP="008A3117">
            <w:pPr>
              <w:tabs>
                <w:tab w:val="left" w:pos="0"/>
              </w:tabs>
              <w:ind w:left="0" w:hanging="2"/>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Location</w:t>
            </w:r>
          </w:p>
        </w:tc>
        <w:tc>
          <w:tcPr>
            <w:tcW w:w="645" w:type="dxa"/>
            <w:tcBorders>
              <w:top w:val="single" w:sz="4" w:space="0" w:color="7F7F7F" w:themeColor="text1" w:themeTint="80"/>
              <w:bottom w:val="single" w:sz="4" w:space="0" w:color="auto"/>
            </w:tcBorders>
            <w:noWrap/>
            <w:hideMark/>
          </w:tcPr>
          <w:p w14:paraId="0E75499F" w14:textId="77777777" w:rsidR="00CF336F" w:rsidRPr="00BF7A0A" w:rsidRDefault="00CF336F" w:rsidP="00094017">
            <w:pPr>
              <w:tabs>
                <w:tab w:val="left" w:pos="0"/>
              </w:tabs>
              <w:ind w:left="0" w:hanging="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ASL</w:t>
            </w:r>
          </w:p>
        </w:tc>
        <w:tc>
          <w:tcPr>
            <w:tcW w:w="606" w:type="dxa"/>
            <w:tcBorders>
              <w:top w:val="single" w:sz="4" w:space="0" w:color="7F7F7F" w:themeColor="text1" w:themeTint="80"/>
              <w:bottom w:val="single" w:sz="4" w:space="0" w:color="auto"/>
            </w:tcBorders>
            <w:noWrap/>
            <w:hideMark/>
          </w:tcPr>
          <w:p w14:paraId="44960B1D" w14:textId="77777777" w:rsidR="00CF336F" w:rsidRPr="00BF7A0A" w:rsidRDefault="00CF336F" w:rsidP="00094017">
            <w:pPr>
              <w:tabs>
                <w:tab w:val="left" w:pos="0"/>
              </w:tabs>
              <w:ind w:left="0" w:hanging="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Score</w:t>
            </w:r>
          </w:p>
        </w:tc>
        <w:tc>
          <w:tcPr>
            <w:tcW w:w="613" w:type="dxa"/>
            <w:tcBorders>
              <w:top w:val="single" w:sz="4" w:space="0" w:color="7F7F7F" w:themeColor="text1" w:themeTint="80"/>
              <w:bottom w:val="single" w:sz="4" w:space="0" w:color="auto"/>
            </w:tcBorders>
            <w:noWrap/>
            <w:hideMark/>
          </w:tcPr>
          <w:p w14:paraId="4B3533C6" w14:textId="77777777" w:rsidR="00CF336F" w:rsidRPr="00BF7A0A" w:rsidRDefault="00CF336F" w:rsidP="00094017">
            <w:pPr>
              <w:tabs>
                <w:tab w:val="left" w:pos="0"/>
              </w:tabs>
              <w:ind w:left="0" w:hanging="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Port</w:t>
            </w:r>
          </w:p>
        </w:tc>
        <w:tc>
          <w:tcPr>
            <w:tcW w:w="606" w:type="dxa"/>
            <w:tcBorders>
              <w:top w:val="single" w:sz="4" w:space="0" w:color="7F7F7F" w:themeColor="text1" w:themeTint="80"/>
              <w:bottom w:val="single" w:sz="4" w:space="0" w:color="auto"/>
            </w:tcBorders>
            <w:noWrap/>
            <w:hideMark/>
          </w:tcPr>
          <w:p w14:paraId="530FFD68" w14:textId="77777777" w:rsidR="00CF336F" w:rsidRPr="00BF7A0A" w:rsidRDefault="00CF336F" w:rsidP="00094017">
            <w:pPr>
              <w:tabs>
                <w:tab w:val="left" w:pos="0"/>
              </w:tabs>
              <w:ind w:left="0" w:hanging="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Score</w:t>
            </w:r>
          </w:p>
        </w:tc>
        <w:tc>
          <w:tcPr>
            <w:tcW w:w="927" w:type="dxa"/>
            <w:tcBorders>
              <w:top w:val="single" w:sz="4" w:space="0" w:color="7F7F7F" w:themeColor="text1" w:themeTint="80"/>
              <w:bottom w:val="single" w:sz="4" w:space="0" w:color="auto"/>
            </w:tcBorders>
            <w:noWrap/>
            <w:hideMark/>
          </w:tcPr>
          <w:p w14:paraId="27796DC0" w14:textId="77777777" w:rsidR="00CF336F" w:rsidRPr="00BF7A0A" w:rsidRDefault="00CF336F" w:rsidP="00094017">
            <w:pPr>
              <w:tabs>
                <w:tab w:val="left" w:pos="0"/>
              </w:tabs>
              <w:ind w:left="0" w:hanging="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Vulnerable</w:t>
            </w:r>
          </w:p>
        </w:tc>
        <w:tc>
          <w:tcPr>
            <w:tcW w:w="606" w:type="dxa"/>
            <w:tcBorders>
              <w:top w:val="single" w:sz="4" w:space="0" w:color="7F7F7F" w:themeColor="text1" w:themeTint="80"/>
              <w:bottom w:val="single" w:sz="4" w:space="0" w:color="auto"/>
            </w:tcBorders>
            <w:noWrap/>
            <w:hideMark/>
          </w:tcPr>
          <w:p w14:paraId="787438F6" w14:textId="77777777" w:rsidR="00CF336F" w:rsidRPr="00BF7A0A" w:rsidRDefault="00CF336F" w:rsidP="00094017">
            <w:pPr>
              <w:tabs>
                <w:tab w:val="left" w:pos="0"/>
              </w:tabs>
              <w:ind w:left="0" w:hanging="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Score</w:t>
            </w:r>
          </w:p>
        </w:tc>
        <w:tc>
          <w:tcPr>
            <w:tcW w:w="722" w:type="dxa"/>
            <w:tcBorders>
              <w:top w:val="single" w:sz="4" w:space="0" w:color="7F7F7F" w:themeColor="text1" w:themeTint="80"/>
              <w:bottom w:val="single" w:sz="4" w:space="0" w:color="auto"/>
            </w:tcBorders>
            <w:noWrap/>
            <w:hideMark/>
          </w:tcPr>
          <w:p w14:paraId="1DBA29E2" w14:textId="77777777" w:rsidR="00CF336F" w:rsidRPr="00BF7A0A" w:rsidRDefault="00CF336F" w:rsidP="00094017">
            <w:pPr>
              <w:tabs>
                <w:tab w:val="left" w:pos="0"/>
              </w:tabs>
              <w:ind w:left="0" w:hanging="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Density</w:t>
            </w:r>
          </w:p>
        </w:tc>
        <w:tc>
          <w:tcPr>
            <w:tcW w:w="236" w:type="dxa"/>
            <w:tcBorders>
              <w:top w:val="single" w:sz="4" w:space="0" w:color="7F7F7F" w:themeColor="text1" w:themeTint="80"/>
              <w:bottom w:val="single" w:sz="4" w:space="0" w:color="auto"/>
            </w:tcBorders>
            <w:noWrap/>
            <w:hideMark/>
          </w:tcPr>
          <w:p w14:paraId="09E587F7" w14:textId="77777777" w:rsidR="00CF336F" w:rsidRPr="00BF7A0A" w:rsidRDefault="00CF336F" w:rsidP="00094017">
            <w:pPr>
              <w:tabs>
                <w:tab w:val="left" w:pos="0"/>
              </w:tabs>
              <w:ind w:left="0" w:hanging="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Score</w:t>
            </w:r>
          </w:p>
        </w:tc>
      </w:tr>
      <w:tr w:rsidR="00CF336F" w:rsidRPr="00BF7A0A" w14:paraId="709A175D" w14:textId="77777777" w:rsidTr="00094017">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single" w:sz="4" w:space="0" w:color="auto"/>
              <w:bottom w:val="nil"/>
            </w:tcBorders>
            <w:noWrap/>
            <w:hideMark/>
          </w:tcPr>
          <w:p w14:paraId="4FC5E1B6"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1</w:t>
            </w:r>
          </w:p>
        </w:tc>
        <w:tc>
          <w:tcPr>
            <w:tcW w:w="878" w:type="dxa"/>
            <w:tcBorders>
              <w:top w:val="single" w:sz="4" w:space="0" w:color="auto"/>
              <w:bottom w:val="nil"/>
            </w:tcBorders>
            <w:noWrap/>
            <w:hideMark/>
          </w:tcPr>
          <w:p w14:paraId="7570DB88" w14:textId="77777777" w:rsidR="00CF336F" w:rsidRPr="00BF7A0A" w:rsidRDefault="00CF336F" w:rsidP="008A31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Aceh</w:t>
            </w:r>
          </w:p>
        </w:tc>
        <w:tc>
          <w:tcPr>
            <w:tcW w:w="645" w:type="dxa"/>
            <w:tcBorders>
              <w:top w:val="single" w:sz="4" w:space="0" w:color="auto"/>
              <w:bottom w:val="nil"/>
            </w:tcBorders>
            <w:noWrap/>
            <w:hideMark/>
          </w:tcPr>
          <w:p w14:paraId="05A2D723"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2091.3</w:t>
            </w:r>
          </w:p>
        </w:tc>
        <w:tc>
          <w:tcPr>
            <w:tcW w:w="606" w:type="dxa"/>
            <w:tcBorders>
              <w:top w:val="single" w:sz="4" w:space="0" w:color="auto"/>
              <w:bottom w:val="nil"/>
            </w:tcBorders>
            <w:noWrap/>
            <w:hideMark/>
          </w:tcPr>
          <w:p w14:paraId="53240E63"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613" w:type="dxa"/>
            <w:tcBorders>
              <w:top w:val="single" w:sz="4" w:space="0" w:color="auto"/>
              <w:bottom w:val="nil"/>
            </w:tcBorders>
            <w:noWrap/>
            <w:hideMark/>
          </w:tcPr>
          <w:p w14:paraId="2948E068"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19.25</w:t>
            </w:r>
          </w:p>
        </w:tc>
        <w:tc>
          <w:tcPr>
            <w:tcW w:w="606" w:type="dxa"/>
            <w:tcBorders>
              <w:top w:val="single" w:sz="4" w:space="0" w:color="auto"/>
              <w:bottom w:val="nil"/>
            </w:tcBorders>
            <w:noWrap/>
            <w:hideMark/>
          </w:tcPr>
          <w:p w14:paraId="6BD5B398"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927" w:type="dxa"/>
            <w:tcBorders>
              <w:top w:val="single" w:sz="4" w:space="0" w:color="auto"/>
              <w:bottom w:val="nil"/>
            </w:tcBorders>
            <w:noWrap/>
            <w:hideMark/>
          </w:tcPr>
          <w:p w14:paraId="0057C8CE"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71.78</w:t>
            </w:r>
          </w:p>
        </w:tc>
        <w:tc>
          <w:tcPr>
            <w:tcW w:w="606" w:type="dxa"/>
            <w:tcBorders>
              <w:top w:val="single" w:sz="4" w:space="0" w:color="auto"/>
              <w:bottom w:val="nil"/>
            </w:tcBorders>
            <w:noWrap/>
            <w:hideMark/>
          </w:tcPr>
          <w:p w14:paraId="42BF409B"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722" w:type="dxa"/>
            <w:tcBorders>
              <w:top w:val="single" w:sz="4" w:space="0" w:color="auto"/>
              <w:bottom w:val="nil"/>
            </w:tcBorders>
            <w:noWrap/>
            <w:hideMark/>
          </w:tcPr>
          <w:p w14:paraId="3E1E55DF"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27.72</w:t>
            </w:r>
          </w:p>
        </w:tc>
        <w:tc>
          <w:tcPr>
            <w:tcW w:w="236" w:type="dxa"/>
            <w:tcBorders>
              <w:top w:val="single" w:sz="4" w:space="0" w:color="auto"/>
              <w:bottom w:val="nil"/>
            </w:tcBorders>
            <w:noWrap/>
            <w:hideMark/>
          </w:tcPr>
          <w:p w14:paraId="2CD132E4"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r>
      <w:tr w:rsidR="00CF336F" w:rsidRPr="00BF7A0A" w14:paraId="7A46E639" w14:textId="77777777" w:rsidTr="00094017">
        <w:trPr>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627F3003"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2</w:t>
            </w:r>
          </w:p>
        </w:tc>
        <w:tc>
          <w:tcPr>
            <w:tcW w:w="878" w:type="dxa"/>
            <w:tcBorders>
              <w:top w:val="nil"/>
              <w:bottom w:val="nil"/>
            </w:tcBorders>
            <w:noWrap/>
            <w:hideMark/>
          </w:tcPr>
          <w:p w14:paraId="4461CC37" w14:textId="77777777" w:rsidR="00CF336F" w:rsidRPr="00BF7A0A" w:rsidRDefault="00CF336F" w:rsidP="008A31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Natuna</w:t>
            </w:r>
          </w:p>
        </w:tc>
        <w:tc>
          <w:tcPr>
            <w:tcW w:w="645" w:type="dxa"/>
            <w:tcBorders>
              <w:top w:val="nil"/>
              <w:bottom w:val="nil"/>
            </w:tcBorders>
            <w:noWrap/>
            <w:hideMark/>
          </w:tcPr>
          <w:p w14:paraId="76E42DBF"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117.75</w:t>
            </w:r>
          </w:p>
        </w:tc>
        <w:tc>
          <w:tcPr>
            <w:tcW w:w="606" w:type="dxa"/>
            <w:tcBorders>
              <w:top w:val="nil"/>
              <w:bottom w:val="nil"/>
            </w:tcBorders>
            <w:noWrap/>
            <w:hideMark/>
          </w:tcPr>
          <w:p w14:paraId="2ABBFB70"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613" w:type="dxa"/>
            <w:tcBorders>
              <w:top w:val="nil"/>
              <w:bottom w:val="nil"/>
            </w:tcBorders>
            <w:noWrap/>
            <w:hideMark/>
          </w:tcPr>
          <w:p w14:paraId="08A9C5B1"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4.35</w:t>
            </w:r>
          </w:p>
        </w:tc>
        <w:tc>
          <w:tcPr>
            <w:tcW w:w="606" w:type="dxa"/>
            <w:tcBorders>
              <w:top w:val="nil"/>
              <w:bottom w:val="nil"/>
            </w:tcBorders>
            <w:noWrap/>
            <w:hideMark/>
          </w:tcPr>
          <w:p w14:paraId="7411CE25"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927" w:type="dxa"/>
            <w:tcBorders>
              <w:top w:val="nil"/>
              <w:bottom w:val="nil"/>
            </w:tcBorders>
            <w:noWrap/>
            <w:hideMark/>
          </w:tcPr>
          <w:p w14:paraId="6A1E6025"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89.83</w:t>
            </w:r>
          </w:p>
        </w:tc>
        <w:tc>
          <w:tcPr>
            <w:tcW w:w="606" w:type="dxa"/>
            <w:tcBorders>
              <w:top w:val="nil"/>
              <w:bottom w:val="nil"/>
            </w:tcBorders>
            <w:noWrap/>
            <w:hideMark/>
          </w:tcPr>
          <w:p w14:paraId="2A5B4B47"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722" w:type="dxa"/>
            <w:tcBorders>
              <w:top w:val="nil"/>
              <w:bottom w:val="nil"/>
            </w:tcBorders>
            <w:noWrap/>
            <w:hideMark/>
          </w:tcPr>
          <w:p w14:paraId="0B63A27C"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29.14</w:t>
            </w:r>
          </w:p>
        </w:tc>
        <w:tc>
          <w:tcPr>
            <w:tcW w:w="236" w:type="dxa"/>
            <w:tcBorders>
              <w:top w:val="nil"/>
              <w:bottom w:val="nil"/>
            </w:tcBorders>
            <w:noWrap/>
            <w:hideMark/>
          </w:tcPr>
          <w:p w14:paraId="085D31A9"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r>
      <w:tr w:rsidR="00CF336F" w:rsidRPr="00BF7A0A" w14:paraId="271F3953" w14:textId="77777777" w:rsidTr="00094017">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0CFB2401"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3</w:t>
            </w:r>
          </w:p>
        </w:tc>
        <w:tc>
          <w:tcPr>
            <w:tcW w:w="878" w:type="dxa"/>
            <w:tcBorders>
              <w:top w:val="nil"/>
              <w:bottom w:val="nil"/>
            </w:tcBorders>
            <w:noWrap/>
            <w:hideMark/>
          </w:tcPr>
          <w:p w14:paraId="19A0E141" w14:textId="77777777" w:rsidR="00CF336F" w:rsidRPr="00BF7A0A" w:rsidRDefault="00CF336F" w:rsidP="008A31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Batam</w:t>
            </w:r>
          </w:p>
        </w:tc>
        <w:tc>
          <w:tcPr>
            <w:tcW w:w="645" w:type="dxa"/>
            <w:tcBorders>
              <w:top w:val="nil"/>
              <w:bottom w:val="nil"/>
            </w:tcBorders>
            <w:noWrap/>
            <w:hideMark/>
          </w:tcPr>
          <w:p w14:paraId="4BEE3881"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221.29</w:t>
            </w:r>
          </w:p>
        </w:tc>
        <w:tc>
          <w:tcPr>
            <w:tcW w:w="606" w:type="dxa"/>
            <w:tcBorders>
              <w:top w:val="nil"/>
              <w:bottom w:val="nil"/>
            </w:tcBorders>
            <w:noWrap/>
            <w:hideMark/>
          </w:tcPr>
          <w:p w14:paraId="0CFA880E"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613" w:type="dxa"/>
            <w:tcBorders>
              <w:top w:val="nil"/>
              <w:bottom w:val="nil"/>
            </w:tcBorders>
            <w:noWrap/>
            <w:hideMark/>
          </w:tcPr>
          <w:p w14:paraId="024236BD"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4.55</w:t>
            </w:r>
          </w:p>
        </w:tc>
        <w:tc>
          <w:tcPr>
            <w:tcW w:w="606" w:type="dxa"/>
            <w:tcBorders>
              <w:top w:val="nil"/>
              <w:bottom w:val="nil"/>
            </w:tcBorders>
            <w:noWrap/>
            <w:hideMark/>
          </w:tcPr>
          <w:p w14:paraId="413AA63C"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927" w:type="dxa"/>
            <w:tcBorders>
              <w:top w:val="nil"/>
              <w:bottom w:val="nil"/>
            </w:tcBorders>
            <w:noWrap/>
            <w:hideMark/>
          </w:tcPr>
          <w:p w14:paraId="020820C6"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85.75</w:t>
            </w:r>
          </w:p>
        </w:tc>
        <w:tc>
          <w:tcPr>
            <w:tcW w:w="606" w:type="dxa"/>
            <w:tcBorders>
              <w:top w:val="nil"/>
              <w:bottom w:val="nil"/>
            </w:tcBorders>
            <w:noWrap/>
            <w:hideMark/>
          </w:tcPr>
          <w:p w14:paraId="0CDDEF4D"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722" w:type="dxa"/>
            <w:tcBorders>
              <w:top w:val="nil"/>
              <w:bottom w:val="nil"/>
            </w:tcBorders>
            <w:noWrap/>
            <w:hideMark/>
          </w:tcPr>
          <w:p w14:paraId="39320643"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9.95</w:t>
            </w:r>
          </w:p>
        </w:tc>
        <w:tc>
          <w:tcPr>
            <w:tcW w:w="236" w:type="dxa"/>
            <w:tcBorders>
              <w:top w:val="nil"/>
              <w:bottom w:val="nil"/>
            </w:tcBorders>
            <w:noWrap/>
            <w:hideMark/>
          </w:tcPr>
          <w:p w14:paraId="4F270608"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r>
      <w:tr w:rsidR="00CF336F" w:rsidRPr="00BF7A0A" w14:paraId="157514F8" w14:textId="77777777" w:rsidTr="00094017">
        <w:trPr>
          <w:trHeight w:val="374"/>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73E6E583"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4</w:t>
            </w:r>
          </w:p>
        </w:tc>
        <w:tc>
          <w:tcPr>
            <w:tcW w:w="878" w:type="dxa"/>
            <w:tcBorders>
              <w:top w:val="nil"/>
              <w:bottom w:val="nil"/>
            </w:tcBorders>
            <w:noWrap/>
            <w:hideMark/>
          </w:tcPr>
          <w:p w14:paraId="7BFFD3EA" w14:textId="77777777" w:rsidR="00CF336F" w:rsidRPr="00BF7A0A" w:rsidRDefault="00CF336F" w:rsidP="008A31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Bangka Belitung</w:t>
            </w:r>
          </w:p>
        </w:tc>
        <w:tc>
          <w:tcPr>
            <w:tcW w:w="645" w:type="dxa"/>
            <w:tcBorders>
              <w:top w:val="nil"/>
              <w:bottom w:val="nil"/>
            </w:tcBorders>
            <w:noWrap/>
            <w:hideMark/>
          </w:tcPr>
          <w:p w14:paraId="2071A5A1"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356.26</w:t>
            </w:r>
          </w:p>
        </w:tc>
        <w:tc>
          <w:tcPr>
            <w:tcW w:w="606" w:type="dxa"/>
            <w:tcBorders>
              <w:top w:val="nil"/>
              <w:bottom w:val="nil"/>
            </w:tcBorders>
            <w:noWrap/>
            <w:hideMark/>
          </w:tcPr>
          <w:p w14:paraId="42EBE170"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613" w:type="dxa"/>
            <w:tcBorders>
              <w:top w:val="nil"/>
              <w:bottom w:val="nil"/>
            </w:tcBorders>
            <w:noWrap/>
            <w:hideMark/>
          </w:tcPr>
          <w:p w14:paraId="6E345842"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20.01</w:t>
            </w:r>
          </w:p>
        </w:tc>
        <w:tc>
          <w:tcPr>
            <w:tcW w:w="606" w:type="dxa"/>
            <w:tcBorders>
              <w:top w:val="nil"/>
              <w:bottom w:val="nil"/>
            </w:tcBorders>
            <w:noWrap/>
            <w:hideMark/>
          </w:tcPr>
          <w:p w14:paraId="692ABC42"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c>
          <w:tcPr>
            <w:tcW w:w="927" w:type="dxa"/>
            <w:tcBorders>
              <w:top w:val="nil"/>
              <w:bottom w:val="nil"/>
            </w:tcBorders>
            <w:noWrap/>
            <w:hideMark/>
          </w:tcPr>
          <w:p w14:paraId="2785198D"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53.79</w:t>
            </w:r>
          </w:p>
        </w:tc>
        <w:tc>
          <w:tcPr>
            <w:tcW w:w="606" w:type="dxa"/>
            <w:tcBorders>
              <w:top w:val="nil"/>
              <w:bottom w:val="nil"/>
            </w:tcBorders>
            <w:noWrap/>
            <w:hideMark/>
          </w:tcPr>
          <w:p w14:paraId="38320D71"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c>
          <w:tcPr>
            <w:tcW w:w="722" w:type="dxa"/>
            <w:tcBorders>
              <w:top w:val="nil"/>
              <w:bottom w:val="nil"/>
            </w:tcBorders>
            <w:noWrap/>
            <w:hideMark/>
          </w:tcPr>
          <w:p w14:paraId="733A6C02"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12.08</w:t>
            </w:r>
          </w:p>
        </w:tc>
        <w:tc>
          <w:tcPr>
            <w:tcW w:w="236" w:type="dxa"/>
            <w:tcBorders>
              <w:top w:val="nil"/>
              <w:bottom w:val="nil"/>
            </w:tcBorders>
            <w:noWrap/>
            <w:hideMark/>
          </w:tcPr>
          <w:p w14:paraId="234E7F44"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r>
      <w:tr w:rsidR="00CF336F" w:rsidRPr="00BF7A0A" w14:paraId="09B6D961" w14:textId="77777777" w:rsidTr="00094017">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47B22996"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5</w:t>
            </w:r>
          </w:p>
        </w:tc>
        <w:tc>
          <w:tcPr>
            <w:tcW w:w="878" w:type="dxa"/>
            <w:tcBorders>
              <w:top w:val="nil"/>
              <w:bottom w:val="nil"/>
            </w:tcBorders>
            <w:noWrap/>
            <w:hideMark/>
          </w:tcPr>
          <w:p w14:paraId="18F241E0" w14:textId="77777777" w:rsidR="00CF336F" w:rsidRPr="00BF7A0A" w:rsidRDefault="00CF336F" w:rsidP="008A31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Sambas</w:t>
            </w:r>
          </w:p>
        </w:tc>
        <w:tc>
          <w:tcPr>
            <w:tcW w:w="645" w:type="dxa"/>
            <w:tcBorders>
              <w:top w:val="nil"/>
              <w:bottom w:val="nil"/>
            </w:tcBorders>
            <w:noWrap/>
            <w:hideMark/>
          </w:tcPr>
          <w:p w14:paraId="20D5F4CF"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364.77</w:t>
            </w:r>
          </w:p>
        </w:tc>
        <w:tc>
          <w:tcPr>
            <w:tcW w:w="606" w:type="dxa"/>
            <w:tcBorders>
              <w:top w:val="nil"/>
              <w:bottom w:val="nil"/>
            </w:tcBorders>
            <w:noWrap/>
            <w:hideMark/>
          </w:tcPr>
          <w:p w14:paraId="4B1D7926"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613" w:type="dxa"/>
            <w:tcBorders>
              <w:top w:val="nil"/>
              <w:bottom w:val="nil"/>
            </w:tcBorders>
            <w:noWrap/>
            <w:hideMark/>
          </w:tcPr>
          <w:p w14:paraId="44BD7960"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13.47</w:t>
            </w:r>
          </w:p>
        </w:tc>
        <w:tc>
          <w:tcPr>
            <w:tcW w:w="606" w:type="dxa"/>
            <w:tcBorders>
              <w:top w:val="nil"/>
              <w:bottom w:val="nil"/>
            </w:tcBorders>
            <w:noWrap/>
            <w:hideMark/>
          </w:tcPr>
          <w:p w14:paraId="33E63829"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927" w:type="dxa"/>
            <w:tcBorders>
              <w:top w:val="nil"/>
              <w:bottom w:val="nil"/>
            </w:tcBorders>
            <w:noWrap/>
            <w:hideMark/>
          </w:tcPr>
          <w:p w14:paraId="22054008"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53.04</w:t>
            </w:r>
          </w:p>
        </w:tc>
        <w:tc>
          <w:tcPr>
            <w:tcW w:w="606" w:type="dxa"/>
            <w:tcBorders>
              <w:top w:val="nil"/>
              <w:bottom w:val="nil"/>
            </w:tcBorders>
            <w:noWrap/>
            <w:hideMark/>
          </w:tcPr>
          <w:p w14:paraId="3E764328"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c>
          <w:tcPr>
            <w:tcW w:w="722" w:type="dxa"/>
            <w:tcBorders>
              <w:top w:val="nil"/>
              <w:bottom w:val="nil"/>
            </w:tcBorders>
            <w:noWrap/>
            <w:hideMark/>
          </w:tcPr>
          <w:p w14:paraId="59FB1D9C"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42.64</w:t>
            </w:r>
          </w:p>
        </w:tc>
        <w:tc>
          <w:tcPr>
            <w:tcW w:w="236" w:type="dxa"/>
            <w:tcBorders>
              <w:top w:val="nil"/>
              <w:bottom w:val="nil"/>
            </w:tcBorders>
            <w:noWrap/>
            <w:hideMark/>
          </w:tcPr>
          <w:p w14:paraId="11ABDFD6"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r>
      <w:tr w:rsidR="00CF336F" w:rsidRPr="00BF7A0A" w14:paraId="246448F9" w14:textId="77777777" w:rsidTr="00094017">
        <w:trPr>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46BE2066"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6</w:t>
            </w:r>
          </w:p>
        </w:tc>
        <w:tc>
          <w:tcPr>
            <w:tcW w:w="878" w:type="dxa"/>
            <w:tcBorders>
              <w:top w:val="nil"/>
              <w:bottom w:val="nil"/>
            </w:tcBorders>
            <w:noWrap/>
            <w:hideMark/>
          </w:tcPr>
          <w:p w14:paraId="06EDD1CF" w14:textId="77777777" w:rsidR="00CF336F" w:rsidRPr="00BF7A0A" w:rsidRDefault="00CF336F" w:rsidP="008A31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TBK</w:t>
            </w:r>
          </w:p>
        </w:tc>
        <w:tc>
          <w:tcPr>
            <w:tcW w:w="645" w:type="dxa"/>
            <w:tcBorders>
              <w:top w:val="nil"/>
              <w:bottom w:val="nil"/>
            </w:tcBorders>
            <w:noWrap/>
            <w:hideMark/>
          </w:tcPr>
          <w:p w14:paraId="6C96A320"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358.74</w:t>
            </w:r>
          </w:p>
        </w:tc>
        <w:tc>
          <w:tcPr>
            <w:tcW w:w="606" w:type="dxa"/>
            <w:tcBorders>
              <w:top w:val="nil"/>
              <w:bottom w:val="nil"/>
            </w:tcBorders>
            <w:noWrap/>
            <w:hideMark/>
          </w:tcPr>
          <w:p w14:paraId="69FCF3EA"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613" w:type="dxa"/>
            <w:tcBorders>
              <w:top w:val="nil"/>
              <w:bottom w:val="nil"/>
            </w:tcBorders>
            <w:noWrap/>
            <w:hideMark/>
          </w:tcPr>
          <w:p w14:paraId="28264A6D"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32.2</w:t>
            </w:r>
          </w:p>
        </w:tc>
        <w:tc>
          <w:tcPr>
            <w:tcW w:w="606" w:type="dxa"/>
            <w:tcBorders>
              <w:top w:val="nil"/>
              <w:bottom w:val="nil"/>
            </w:tcBorders>
            <w:noWrap/>
            <w:hideMark/>
          </w:tcPr>
          <w:p w14:paraId="6001F915"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c>
          <w:tcPr>
            <w:tcW w:w="927" w:type="dxa"/>
            <w:tcBorders>
              <w:top w:val="nil"/>
              <w:bottom w:val="nil"/>
            </w:tcBorders>
            <w:noWrap/>
            <w:hideMark/>
          </w:tcPr>
          <w:p w14:paraId="46BD9164"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75.81</w:t>
            </w:r>
          </w:p>
        </w:tc>
        <w:tc>
          <w:tcPr>
            <w:tcW w:w="606" w:type="dxa"/>
            <w:tcBorders>
              <w:top w:val="nil"/>
              <w:bottom w:val="nil"/>
            </w:tcBorders>
            <w:noWrap/>
            <w:hideMark/>
          </w:tcPr>
          <w:p w14:paraId="717F7F58"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722" w:type="dxa"/>
            <w:tcBorders>
              <w:top w:val="nil"/>
              <w:bottom w:val="nil"/>
            </w:tcBorders>
            <w:noWrap/>
            <w:hideMark/>
          </w:tcPr>
          <w:p w14:paraId="434540E4"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12.08</w:t>
            </w:r>
          </w:p>
        </w:tc>
        <w:tc>
          <w:tcPr>
            <w:tcW w:w="236" w:type="dxa"/>
            <w:tcBorders>
              <w:top w:val="nil"/>
              <w:bottom w:val="nil"/>
            </w:tcBorders>
            <w:noWrap/>
            <w:hideMark/>
          </w:tcPr>
          <w:p w14:paraId="52D73049"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r>
      <w:tr w:rsidR="00CF336F" w:rsidRPr="00BF7A0A" w14:paraId="67640783" w14:textId="77777777" w:rsidTr="00094017">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365033E0"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7</w:t>
            </w:r>
          </w:p>
        </w:tc>
        <w:tc>
          <w:tcPr>
            <w:tcW w:w="878" w:type="dxa"/>
            <w:tcBorders>
              <w:top w:val="nil"/>
              <w:bottom w:val="nil"/>
            </w:tcBorders>
            <w:noWrap/>
            <w:hideMark/>
          </w:tcPr>
          <w:p w14:paraId="3DE2F3CA" w14:textId="77777777" w:rsidR="00CF336F" w:rsidRPr="00BF7A0A" w:rsidRDefault="00CF336F" w:rsidP="008A31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Sabang</w:t>
            </w:r>
          </w:p>
        </w:tc>
        <w:tc>
          <w:tcPr>
            <w:tcW w:w="645" w:type="dxa"/>
            <w:tcBorders>
              <w:top w:val="nil"/>
              <w:bottom w:val="nil"/>
            </w:tcBorders>
            <w:noWrap/>
            <w:hideMark/>
          </w:tcPr>
          <w:p w14:paraId="46AF56F0"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2140.3</w:t>
            </w:r>
          </w:p>
        </w:tc>
        <w:tc>
          <w:tcPr>
            <w:tcW w:w="606" w:type="dxa"/>
            <w:tcBorders>
              <w:top w:val="nil"/>
              <w:bottom w:val="nil"/>
            </w:tcBorders>
            <w:noWrap/>
            <w:hideMark/>
          </w:tcPr>
          <w:p w14:paraId="4FA704C3"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613" w:type="dxa"/>
            <w:tcBorders>
              <w:top w:val="nil"/>
              <w:bottom w:val="nil"/>
            </w:tcBorders>
            <w:noWrap/>
            <w:hideMark/>
          </w:tcPr>
          <w:p w14:paraId="556E82EE"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13.32</w:t>
            </w:r>
          </w:p>
        </w:tc>
        <w:tc>
          <w:tcPr>
            <w:tcW w:w="606" w:type="dxa"/>
            <w:tcBorders>
              <w:top w:val="nil"/>
              <w:bottom w:val="nil"/>
            </w:tcBorders>
            <w:noWrap/>
            <w:hideMark/>
          </w:tcPr>
          <w:p w14:paraId="0BA1D95A"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927" w:type="dxa"/>
            <w:tcBorders>
              <w:top w:val="nil"/>
              <w:bottom w:val="nil"/>
            </w:tcBorders>
            <w:noWrap/>
            <w:hideMark/>
          </w:tcPr>
          <w:p w14:paraId="5B1C12F5"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84.94</w:t>
            </w:r>
          </w:p>
        </w:tc>
        <w:tc>
          <w:tcPr>
            <w:tcW w:w="606" w:type="dxa"/>
            <w:tcBorders>
              <w:top w:val="nil"/>
              <w:bottom w:val="nil"/>
            </w:tcBorders>
            <w:noWrap/>
            <w:hideMark/>
          </w:tcPr>
          <w:p w14:paraId="5F1022DC"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722" w:type="dxa"/>
            <w:tcBorders>
              <w:top w:val="nil"/>
              <w:bottom w:val="nil"/>
            </w:tcBorders>
            <w:noWrap/>
            <w:hideMark/>
          </w:tcPr>
          <w:p w14:paraId="0916344E"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24.88</w:t>
            </w:r>
          </w:p>
        </w:tc>
        <w:tc>
          <w:tcPr>
            <w:tcW w:w="236" w:type="dxa"/>
            <w:tcBorders>
              <w:top w:val="nil"/>
              <w:bottom w:val="nil"/>
            </w:tcBorders>
            <w:noWrap/>
            <w:hideMark/>
          </w:tcPr>
          <w:p w14:paraId="33E15AC5"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r>
      <w:tr w:rsidR="00CF336F" w:rsidRPr="00BF7A0A" w14:paraId="381BC7A8" w14:textId="77777777" w:rsidTr="00094017">
        <w:trPr>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03812587"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8</w:t>
            </w:r>
          </w:p>
        </w:tc>
        <w:tc>
          <w:tcPr>
            <w:tcW w:w="878" w:type="dxa"/>
            <w:tcBorders>
              <w:top w:val="nil"/>
              <w:bottom w:val="nil"/>
            </w:tcBorders>
            <w:noWrap/>
            <w:hideMark/>
          </w:tcPr>
          <w:p w14:paraId="0C8965F7" w14:textId="77777777" w:rsidR="00CF336F" w:rsidRPr="00BF7A0A" w:rsidRDefault="00CF336F" w:rsidP="008A31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Asahan</w:t>
            </w:r>
          </w:p>
        </w:tc>
        <w:tc>
          <w:tcPr>
            <w:tcW w:w="645" w:type="dxa"/>
            <w:tcBorders>
              <w:top w:val="nil"/>
              <w:bottom w:val="nil"/>
            </w:tcBorders>
            <w:noWrap/>
            <w:hideMark/>
          </w:tcPr>
          <w:p w14:paraId="0E1977DF"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1098.1</w:t>
            </w:r>
          </w:p>
        </w:tc>
        <w:tc>
          <w:tcPr>
            <w:tcW w:w="606" w:type="dxa"/>
            <w:tcBorders>
              <w:top w:val="nil"/>
              <w:bottom w:val="nil"/>
            </w:tcBorders>
            <w:noWrap/>
            <w:hideMark/>
          </w:tcPr>
          <w:p w14:paraId="02184FE7"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613" w:type="dxa"/>
            <w:tcBorders>
              <w:top w:val="nil"/>
              <w:bottom w:val="nil"/>
            </w:tcBorders>
            <w:noWrap/>
            <w:hideMark/>
          </w:tcPr>
          <w:p w14:paraId="79BDF2A2"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29.29</w:t>
            </w:r>
          </w:p>
        </w:tc>
        <w:tc>
          <w:tcPr>
            <w:tcW w:w="606" w:type="dxa"/>
            <w:tcBorders>
              <w:top w:val="nil"/>
              <w:bottom w:val="nil"/>
            </w:tcBorders>
            <w:noWrap/>
            <w:hideMark/>
          </w:tcPr>
          <w:p w14:paraId="07122705"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c>
          <w:tcPr>
            <w:tcW w:w="927" w:type="dxa"/>
            <w:tcBorders>
              <w:top w:val="nil"/>
              <w:bottom w:val="nil"/>
            </w:tcBorders>
            <w:noWrap/>
            <w:hideMark/>
          </w:tcPr>
          <w:p w14:paraId="5E6FA017"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53.49</w:t>
            </w:r>
          </w:p>
        </w:tc>
        <w:tc>
          <w:tcPr>
            <w:tcW w:w="606" w:type="dxa"/>
            <w:tcBorders>
              <w:top w:val="nil"/>
              <w:bottom w:val="nil"/>
            </w:tcBorders>
            <w:noWrap/>
            <w:hideMark/>
          </w:tcPr>
          <w:p w14:paraId="7B5D71D0"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c>
          <w:tcPr>
            <w:tcW w:w="722" w:type="dxa"/>
            <w:tcBorders>
              <w:top w:val="nil"/>
              <w:bottom w:val="nil"/>
            </w:tcBorders>
            <w:noWrap/>
            <w:hideMark/>
          </w:tcPr>
          <w:p w14:paraId="4AE42223"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5.69</w:t>
            </w:r>
          </w:p>
        </w:tc>
        <w:tc>
          <w:tcPr>
            <w:tcW w:w="236" w:type="dxa"/>
            <w:tcBorders>
              <w:top w:val="nil"/>
              <w:bottom w:val="nil"/>
            </w:tcBorders>
            <w:noWrap/>
            <w:hideMark/>
          </w:tcPr>
          <w:p w14:paraId="2CFE7002"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r>
      <w:tr w:rsidR="00CF336F" w:rsidRPr="00BF7A0A" w14:paraId="359D730B" w14:textId="77777777" w:rsidTr="00094017">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1CC74416"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9</w:t>
            </w:r>
          </w:p>
        </w:tc>
        <w:tc>
          <w:tcPr>
            <w:tcW w:w="878" w:type="dxa"/>
            <w:tcBorders>
              <w:top w:val="nil"/>
              <w:bottom w:val="nil"/>
            </w:tcBorders>
            <w:noWrap/>
            <w:hideMark/>
          </w:tcPr>
          <w:p w14:paraId="238BC17B" w14:textId="77777777" w:rsidR="00CF336F" w:rsidRPr="00BF7A0A" w:rsidRDefault="00CF336F" w:rsidP="008A31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Nias Selatan</w:t>
            </w:r>
          </w:p>
        </w:tc>
        <w:tc>
          <w:tcPr>
            <w:tcW w:w="645" w:type="dxa"/>
            <w:tcBorders>
              <w:top w:val="nil"/>
              <w:bottom w:val="nil"/>
            </w:tcBorders>
            <w:noWrap/>
            <w:hideMark/>
          </w:tcPr>
          <w:p w14:paraId="438A5C15"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1494.8</w:t>
            </w:r>
          </w:p>
        </w:tc>
        <w:tc>
          <w:tcPr>
            <w:tcW w:w="606" w:type="dxa"/>
            <w:tcBorders>
              <w:top w:val="nil"/>
              <w:bottom w:val="nil"/>
            </w:tcBorders>
            <w:noWrap/>
            <w:hideMark/>
          </w:tcPr>
          <w:p w14:paraId="2DFB67A6"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613" w:type="dxa"/>
            <w:tcBorders>
              <w:top w:val="nil"/>
              <w:bottom w:val="nil"/>
            </w:tcBorders>
            <w:noWrap/>
            <w:hideMark/>
          </w:tcPr>
          <w:p w14:paraId="20C412DD"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55.8</w:t>
            </w:r>
          </w:p>
        </w:tc>
        <w:tc>
          <w:tcPr>
            <w:tcW w:w="606" w:type="dxa"/>
            <w:tcBorders>
              <w:top w:val="nil"/>
              <w:bottom w:val="nil"/>
            </w:tcBorders>
            <w:noWrap/>
            <w:hideMark/>
          </w:tcPr>
          <w:p w14:paraId="1D146DAC"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927" w:type="dxa"/>
            <w:tcBorders>
              <w:top w:val="nil"/>
              <w:bottom w:val="nil"/>
            </w:tcBorders>
            <w:noWrap/>
            <w:hideMark/>
          </w:tcPr>
          <w:p w14:paraId="33C01A9B"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83.70</w:t>
            </w:r>
          </w:p>
        </w:tc>
        <w:tc>
          <w:tcPr>
            <w:tcW w:w="606" w:type="dxa"/>
            <w:tcBorders>
              <w:top w:val="nil"/>
              <w:bottom w:val="nil"/>
            </w:tcBorders>
            <w:noWrap/>
            <w:hideMark/>
          </w:tcPr>
          <w:p w14:paraId="6BC96BD8"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722" w:type="dxa"/>
            <w:tcBorders>
              <w:top w:val="nil"/>
              <w:bottom w:val="nil"/>
            </w:tcBorders>
            <w:noWrap/>
            <w:hideMark/>
          </w:tcPr>
          <w:p w14:paraId="293B3EDF"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28.43</w:t>
            </w:r>
          </w:p>
        </w:tc>
        <w:tc>
          <w:tcPr>
            <w:tcW w:w="236" w:type="dxa"/>
            <w:tcBorders>
              <w:top w:val="nil"/>
              <w:bottom w:val="nil"/>
            </w:tcBorders>
            <w:noWrap/>
            <w:hideMark/>
          </w:tcPr>
          <w:p w14:paraId="60E7BF29"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r>
      <w:tr w:rsidR="00CF336F" w:rsidRPr="00BF7A0A" w14:paraId="43519804" w14:textId="77777777" w:rsidTr="00094017">
        <w:trPr>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74533D17"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10</w:t>
            </w:r>
          </w:p>
        </w:tc>
        <w:tc>
          <w:tcPr>
            <w:tcW w:w="878" w:type="dxa"/>
            <w:tcBorders>
              <w:top w:val="nil"/>
              <w:bottom w:val="nil"/>
            </w:tcBorders>
            <w:noWrap/>
            <w:hideMark/>
          </w:tcPr>
          <w:p w14:paraId="385BA23A" w14:textId="77777777" w:rsidR="00CF336F" w:rsidRPr="00BF7A0A" w:rsidRDefault="00CF336F" w:rsidP="008A31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Bengkalis</w:t>
            </w:r>
          </w:p>
        </w:tc>
        <w:tc>
          <w:tcPr>
            <w:tcW w:w="645" w:type="dxa"/>
            <w:tcBorders>
              <w:top w:val="nil"/>
              <w:bottom w:val="nil"/>
            </w:tcBorders>
            <w:noWrap/>
            <w:hideMark/>
          </w:tcPr>
          <w:p w14:paraId="2E6B631D"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566.86</w:t>
            </w:r>
          </w:p>
        </w:tc>
        <w:tc>
          <w:tcPr>
            <w:tcW w:w="606" w:type="dxa"/>
            <w:tcBorders>
              <w:top w:val="nil"/>
              <w:bottom w:val="nil"/>
            </w:tcBorders>
            <w:noWrap/>
            <w:hideMark/>
          </w:tcPr>
          <w:p w14:paraId="68C6136B"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c>
          <w:tcPr>
            <w:tcW w:w="613" w:type="dxa"/>
            <w:tcBorders>
              <w:top w:val="nil"/>
              <w:bottom w:val="nil"/>
            </w:tcBorders>
            <w:noWrap/>
            <w:hideMark/>
          </w:tcPr>
          <w:p w14:paraId="11E3DF71"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3.39</w:t>
            </w:r>
          </w:p>
        </w:tc>
        <w:tc>
          <w:tcPr>
            <w:tcW w:w="606" w:type="dxa"/>
            <w:tcBorders>
              <w:top w:val="nil"/>
              <w:bottom w:val="nil"/>
            </w:tcBorders>
            <w:noWrap/>
            <w:hideMark/>
          </w:tcPr>
          <w:p w14:paraId="6DFFB748"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927" w:type="dxa"/>
            <w:tcBorders>
              <w:top w:val="nil"/>
              <w:bottom w:val="nil"/>
            </w:tcBorders>
            <w:noWrap/>
            <w:hideMark/>
          </w:tcPr>
          <w:p w14:paraId="06273F12"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61.71</w:t>
            </w:r>
          </w:p>
        </w:tc>
        <w:tc>
          <w:tcPr>
            <w:tcW w:w="606" w:type="dxa"/>
            <w:tcBorders>
              <w:top w:val="nil"/>
              <w:bottom w:val="nil"/>
            </w:tcBorders>
            <w:noWrap/>
            <w:hideMark/>
          </w:tcPr>
          <w:p w14:paraId="2AAB3709"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c>
          <w:tcPr>
            <w:tcW w:w="722" w:type="dxa"/>
            <w:tcBorders>
              <w:top w:val="nil"/>
              <w:bottom w:val="nil"/>
            </w:tcBorders>
            <w:noWrap/>
            <w:hideMark/>
          </w:tcPr>
          <w:p w14:paraId="056B0F2B"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9.24</w:t>
            </w:r>
          </w:p>
        </w:tc>
        <w:tc>
          <w:tcPr>
            <w:tcW w:w="236" w:type="dxa"/>
            <w:tcBorders>
              <w:top w:val="nil"/>
              <w:bottom w:val="nil"/>
            </w:tcBorders>
            <w:noWrap/>
            <w:hideMark/>
          </w:tcPr>
          <w:p w14:paraId="77318F41"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r>
      <w:tr w:rsidR="00CF336F" w:rsidRPr="00BF7A0A" w14:paraId="0D8BE73B" w14:textId="77777777" w:rsidTr="00094017">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2C419E68"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11</w:t>
            </w:r>
          </w:p>
        </w:tc>
        <w:tc>
          <w:tcPr>
            <w:tcW w:w="878" w:type="dxa"/>
            <w:tcBorders>
              <w:top w:val="nil"/>
              <w:bottom w:val="nil"/>
            </w:tcBorders>
            <w:noWrap/>
            <w:hideMark/>
          </w:tcPr>
          <w:p w14:paraId="6C66C429" w14:textId="77777777" w:rsidR="00CF336F" w:rsidRPr="00BF7A0A" w:rsidRDefault="00CF336F" w:rsidP="008A31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Belitung Timur</w:t>
            </w:r>
          </w:p>
        </w:tc>
        <w:tc>
          <w:tcPr>
            <w:tcW w:w="645" w:type="dxa"/>
            <w:tcBorders>
              <w:top w:val="nil"/>
              <w:bottom w:val="nil"/>
            </w:tcBorders>
            <w:noWrap/>
            <w:hideMark/>
          </w:tcPr>
          <w:p w14:paraId="3D804491"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150</w:t>
            </w:r>
          </w:p>
        </w:tc>
        <w:tc>
          <w:tcPr>
            <w:tcW w:w="606" w:type="dxa"/>
            <w:tcBorders>
              <w:top w:val="nil"/>
              <w:bottom w:val="nil"/>
            </w:tcBorders>
            <w:noWrap/>
            <w:hideMark/>
          </w:tcPr>
          <w:p w14:paraId="7CD34943"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613" w:type="dxa"/>
            <w:tcBorders>
              <w:top w:val="nil"/>
              <w:bottom w:val="nil"/>
            </w:tcBorders>
            <w:noWrap/>
            <w:hideMark/>
          </w:tcPr>
          <w:p w14:paraId="50AE8055"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65.2</w:t>
            </w:r>
          </w:p>
        </w:tc>
        <w:tc>
          <w:tcPr>
            <w:tcW w:w="606" w:type="dxa"/>
            <w:tcBorders>
              <w:top w:val="nil"/>
              <w:bottom w:val="nil"/>
            </w:tcBorders>
            <w:noWrap/>
            <w:hideMark/>
          </w:tcPr>
          <w:p w14:paraId="517E136C"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927" w:type="dxa"/>
            <w:tcBorders>
              <w:top w:val="nil"/>
              <w:bottom w:val="nil"/>
            </w:tcBorders>
            <w:noWrap/>
            <w:hideMark/>
          </w:tcPr>
          <w:p w14:paraId="6CBBE834"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75.89</w:t>
            </w:r>
          </w:p>
        </w:tc>
        <w:tc>
          <w:tcPr>
            <w:tcW w:w="606" w:type="dxa"/>
            <w:tcBorders>
              <w:top w:val="nil"/>
              <w:bottom w:val="nil"/>
            </w:tcBorders>
            <w:noWrap/>
            <w:hideMark/>
          </w:tcPr>
          <w:p w14:paraId="7FC80826"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722" w:type="dxa"/>
            <w:tcBorders>
              <w:top w:val="nil"/>
              <w:bottom w:val="nil"/>
            </w:tcBorders>
            <w:noWrap/>
            <w:hideMark/>
          </w:tcPr>
          <w:p w14:paraId="37EDA459"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41.93</w:t>
            </w:r>
          </w:p>
        </w:tc>
        <w:tc>
          <w:tcPr>
            <w:tcW w:w="236" w:type="dxa"/>
            <w:tcBorders>
              <w:top w:val="nil"/>
              <w:bottom w:val="nil"/>
            </w:tcBorders>
            <w:noWrap/>
            <w:hideMark/>
          </w:tcPr>
          <w:p w14:paraId="32C6BEA1"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r>
      <w:tr w:rsidR="00CF336F" w:rsidRPr="00BF7A0A" w14:paraId="0D94F531" w14:textId="77777777" w:rsidTr="00094017">
        <w:trPr>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4B327383"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12</w:t>
            </w:r>
          </w:p>
        </w:tc>
        <w:tc>
          <w:tcPr>
            <w:tcW w:w="878" w:type="dxa"/>
            <w:tcBorders>
              <w:top w:val="nil"/>
              <w:bottom w:val="nil"/>
            </w:tcBorders>
            <w:noWrap/>
            <w:hideMark/>
          </w:tcPr>
          <w:p w14:paraId="69864174" w14:textId="77777777" w:rsidR="00CF336F" w:rsidRPr="00BF7A0A" w:rsidRDefault="00CF336F" w:rsidP="008A31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Lampung Barat</w:t>
            </w:r>
          </w:p>
        </w:tc>
        <w:tc>
          <w:tcPr>
            <w:tcW w:w="645" w:type="dxa"/>
            <w:tcBorders>
              <w:top w:val="nil"/>
              <w:bottom w:val="nil"/>
            </w:tcBorders>
            <w:noWrap/>
            <w:hideMark/>
          </w:tcPr>
          <w:p w14:paraId="5E89E950"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284.64</w:t>
            </w:r>
          </w:p>
        </w:tc>
        <w:tc>
          <w:tcPr>
            <w:tcW w:w="606" w:type="dxa"/>
            <w:tcBorders>
              <w:top w:val="nil"/>
              <w:bottom w:val="nil"/>
            </w:tcBorders>
            <w:noWrap/>
            <w:hideMark/>
          </w:tcPr>
          <w:p w14:paraId="6BC88AA9"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613" w:type="dxa"/>
            <w:tcBorders>
              <w:top w:val="nil"/>
              <w:bottom w:val="nil"/>
            </w:tcBorders>
            <w:noWrap/>
            <w:hideMark/>
          </w:tcPr>
          <w:p w14:paraId="077C651E"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137.4</w:t>
            </w:r>
          </w:p>
        </w:tc>
        <w:tc>
          <w:tcPr>
            <w:tcW w:w="606" w:type="dxa"/>
            <w:tcBorders>
              <w:top w:val="nil"/>
              <w:bottom w:val="nil"/>
            </w:tcBorders>
            <w:noWrap/>
            <w:hideMark/>
          </w:tcPr>
          <w:p w14:paraId="4A3FDCC8"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927" w:type="dxa"/>
            <w:tcBorders>
              <w:top w:val="nil"/>
              <w:bottom w:val="nil"/>
            </w:tcBorders>
            <w:noWrap/>
            <w:hideMark/>
          </w:tcPr>
          <w:p w14:paraId="0F05B6EE"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50.08</w:t>
            </w:r>
          </w:p>
        </w:tc>
        <w:tc>
          <w:tcPr>
            <w:tcW w:w="606" w:type="dxa"/>
            <w:tcBorders>
              <w:top w:val="nil"/>
              <w:bottom w:val="nil"/>
            </w:tcBorders>
            <w:noWrap/>
            <w:hideMark/>
          </w:tcPr>
          <w:p w14:paraId="69478CDE"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c>
          <w:tcPr>
            <w:tcW w:w="722" w:type="dxa"/>
            <w:tcBorders>
              <w:top w:val="nil"/>
              <w:bottom w:val="nil"/>
            </w:tcBorders>
            <w:noWrap/>
            <w:hideMark/>
          </w:tcPr>
          <w:p w14:paraId="78F41AA1"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36.25</w:t>
            </w:r>
          </w:p>
        </w:tc>
        <w:tc>
          <w:tcPr>
            <w:tcW w:w="236" w:type="dxa"/>
            <w:tcBorders>
              <w:top w:val="nil"/>
              <w:bottom w:val="nil"/>
            </w:tcBorders>
            <w:noWrap/>
            <w:hideMark/>
          </w:tcPr>
          <w:p w14:paraId="47AE879A"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r>
      <w:tr w:rsidR="00CF336F" w:rsidRPr="00BF7A0A" w14:paraId="4B6D2DEF" w14:textId="77777777" w:rsidTr="00094017">
        <w:trPr>
          <w:cnfStyle w:val="000000100000" w:firstRow="0" w:lastRow="0" w:firstColumn="0" w:lastColumn="0" w:oddVBand="0" w:evenVBand="0" w:oddHBand="1"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268F0EE7"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13</w:t>
            </w:r>
          </w:p>
        </w:tc>
        <w:tc>
          <w:tcPr>
            <w:tcW w:w="878" w:type="dxa"/>
            <w:tcBorders>
              <w:top w:val="nil"/>
              <w:bottom w:val="nil"/>
            </w:tcBorders>
            <w:noWrap/>
            <w:hideMark/>
          </w:tcPr>
          <w:p w14:paraId="593B6CF0" w14:textId="77777777" w:rsidR="00CF336F" w:rsidRPr="00BF7A0A" w:rsidRDefault="00CF336F" w:rsidP="008A31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Lampung Selatan</w:t>
            </w:r>
          </w:p>
        </w:tc>
        <w:tc>
          <w:tcPr>
            <w:tcW w:w="645" w:type="dxa"/>
            <w:tcBorders>
              <w:top w:val="nil"/>
              <w:bottom w:val="nil"/>
            </w:tcBorders>
            <w:noWrap/>
            <w:hideMark/>
          </w:tcPr>
          <w:p w14:paraId="57CF15CB"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17.6</w:t>
            </w:r>
          </w:p>
        </w:tc>
        <w:tc>
          <w:tcPr>
            <w:tcW w:w="606" w:type="dxa"/>
            <w:tcBorders>
              <w:top w:val="nil"/>
              <w:bottom w:val="nil"/>
            </w:tcBorders>
            <w:noWrap/>
            <w:hideMark/>
          </w:tcPr>
          <w:p w14:paraId="3E83E816"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613" w:type="dxa"/>
            <w:tcBorders>
              <w:top w:val="nil"/>
              <w:bottom w:val="nil"/>
            </w:tcBorders>
            <w:noWrap/>
            <w:hideMark/>
          </w:tcPr>
          <w:p w14:paraId="656B5793"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46.94</w:t>
            </w:r>
          </w:p>
        </w:tc>
        <w:tc>
          <w:tcPr>
            <w:tcW w:w="606" w:type="dxa"/>
            <w:tcBorders>
              <w:top w:val="nil"/>
              <w:bottom w:val="nil"/>
            </w:tcBorders>
            <w:noWrap/>
            <w:hideMark/>
          </w:tcPr>
          <w:p w14:paraId="620B9C75"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927" w:type="dxa"/>
            <w:tcBorders>
              <w:top w:val="nil"/>
              <w:bottom w:val="nil"/>
            </w:tcBorders>
            <w:noWrap/>
            <w:hideMark/>
          </w:tcPr>
          <w:p w14:paraId="727E3095"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62.75</w:t>
            </w:r>
          </w:p>
        </w:tc>
        <w:tc>
          <w:tcPr>
            <w:tcW w:w="606" w:type="dxa"/>
            <w:tcBorders>
              <w:top w:val="nil"/>
              <w:bottom w:val="nil"/>
            </w:tcBorders>
            <w:noWrap/>
            <w:hideMark/>
          </w:tcPr>
          <w:p w14:paraId="6E1ABC89"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c>
          <w:tcPr>
            <w:tcW w:w="722" w:type="dxa"/>
            <w:tcBorders>
              <w:top w:val="nil"/>
              <w:bottom w:val="nil"/>
            </w:tcBorders>
            <w:noWrap/>
            <w:hideMark/>
          </w:tcPr>
          <w:p w14:paraId="12BFD014"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12.79</w:t>
            </w:r>
          </w:p>
        </w:tc>
        <w:tc>
          <w:tcPr>
            <w:tcW w:w="236" w:type="dxa"/>
            <w:tcBorders>
              <w:top w:val="nil"/>
              <w:bottom w:val="nil"/>
            </w:tcBorders>
            <w:noWrap/>
            <w:hideMark/>
          </w:tcPr>
          <w:p w14:paraId="639E4FED"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r>
      <w:tr w:rsidR="00CF336F" w:rsidRPr="00BF7A0A" w14:paraId="7743C3D1" w14:textId="77777777" w:rsidTr="00094017">
        <w:trPr>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368806D0"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14</w:t>
            </w:r>
          </w:p>
        </w:tc>
        <w:tc>
          <w:tcPr>
            <w:tcW w:w="878" w:type="dxa"/>
            <w:tcBorders>
              <w:top w:val="nil"/>
              <w:bottom w:val="nil"/>
            </w:tcBorders>
            <w:noWrap/>
            <w:hideMark/>
          </w:tcPr>
          <w:p w14:paraId="1B7A1D00" w14:textId="77777777" w:rsidR="00CF336F" w:rsidRPr="00BF7A0A" w:rsidRDefault="00CF336F" w:rsidP="008A31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DKI Jakarta</w:t>
            </w:r>
          </w:p>
        </w:tc>
        <w:tc>
          <w:tcPr>
            <w:tcW w:w="645" w:type="dxa"/>
            <w:tcBorders>
              <w:top w:val="nil"/>
              <w:bottom w:val="nil"/>
            </w:tcBorders>
            <w:noWrap/>
            <w:hideMark/>
          </w:tcPr>
          <w:p w14:paraId="36B74EC2"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164.3</w:t>
            </w:r>
          </w:p>
        </w:tc>
        <w:tc>
          <w:tcPr>
            <w:tcW w:w="606" w:type="dxa"/>
            <w:tcBorders>
              <w:top w:val="nil"/>
              <w:bottom w:val="nil"/>
            </w:tcBorders>
            <w:noWrap/>
            <w:hideMark/>
          </w:tcPr>
          <w:p w14:paraId="31554670"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613" w:type="dxa"/>
            <w:tcBorders>
              <w:top w:val="nil"/>
              <w:bottom w:val="nil"/>
            </w:tcBorders>
            <w:noWrap/>
            <w:hideMark/>
          </w:tcPr>
          <w:p w14:paraId="2F7C07FC"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0.47</w:t>
            </w:r>
          </w:p>
        </w:tc>
        <w:tc>
          <w:tcPr>
            <w:tcW w:w="606" w:type="dxa"/>
            <w:tcBorders>
              <w:top w:val="nil"/>
              <w:bottom w:val="nil"/>
            </w:tcBorders>
            <w:noWrap/>
            <w:hideMark/>
          </w:tcPr>
          <w:p w14:paraId="444B2B75"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927" w:type="dxa"/>
            <w:tcBorders>
              <w:top w:val="nil"/>
              <w:bottom w:val="nil"/>
            </w:tcBorders>
            <w:noWrap/>
            <w:hideMark/>
          </w:tcPr>
          <w:p w14:paraId="12CF0A56"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42.11</w:t>
            </w:r>
          </w:p>
        </w:tc>
        <w:tc>
          <w:tcPr>
            <w:tcW w:w="606" w:type="dxa"/>
            <w:tcBorders>
              <w:top w:val="nil"/>
              <w:bottom w:val="nil"/>
            </w:tcBorders>
            <w:noWrap/>
            <w:hideMark/>
          </w:tcPr>
          <w:p w14:paraId="2BCC4F1F"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722" w:type="dxa"/>
            <w:tcBorders>
              <w:top w:val="nil"/>
              <w:bottom w:val="nil"/>
            </w:tcBorders>
            <w:noWrap/>
            <w:hideMark/>
          </w:tcPr>
          <w:p w14:paraId="580435D9"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7.11</w:t>
            </w:r>
          </w:p>
        </w:tc>
        <w:tc>
          <w:tcPr>
            <w:tcW w:w="236" w:type="dxa"/>
            <w:tcBorders>
              <w:top w:val="nil"/>
              <w:bottom w:val="nil"/>
            </w:tcBorders>
            <w:noWrap/>
            <w:hideMark/>
          </w:tcPr>
          <w:p w14:paraId="34929AA7"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r>
      <w:tr w:rsidR="00CF336F" w:rsidRPr="00BF7A0A" w14:paraId="789502B3" w14:textId="77777777" w:rsidTr="00094017">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7DBC303E"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15</w:t>
            </w:r>
          </w:p>
        </w:tc>
        <w:tc>
          <w:tcPr>
            <w:tcW w:w="878" w:type="dxa"/>
            <w:tcBorders>
              <w:top w:val="nil"/>
              <w:bottom w:val="nil"/>
            </w:tcBorders>
            <w:noWrap/>
            <w:hideMark/>
          </w:tcPr>
          <w:p w14:paraId="3793BC86" w14:textId="77777777" w:rsidR="00CF336F" w:rsidRPr="00BF7A0A" w:rsidRDefault="00CF336F" w:rsidP="008A31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Mentawai</w:t>
            </w:r>
          </w:p>
        </w:tc>
        <w:tc>
          <w:tcPr>
            <w:tcW w:w="645" w:type="dxa"/>
            <w:tcBorders>
              <w:top w:val="nil"/>
              <w:bottom w:val="nil"/>
            </w:tcBorders>
            <w:noWrap/>
            <w:hideMark/>
          </w:tcPr>
          <w:p w14:paraId="39B44037"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1335</w:t>
            </w:r>
          </w:p>
        </w:tc>
        <w:tc>
          <w:tcPr>
            <w:tcW w:w="606" w:type="dxa"/>
            <w:tcBorders>
              <w:top w:val="nil"/>
              <w:bottom w:val="nil"/>
            </w:tcBorders>
            <w:noWrap/>
            <w:hideMark/>
          </w:tcPr>
          <w:p w14:paraId="53104829"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613" w:type="dxa"/>
            <w:tcBorders>
              <w:top w:val="nil"/>
              <w:bottom w:val="nil"/>
            </w:tcBorders>
            <w:noWrap/>
            <w:hideMark/>
          </w:tcPr>
          <w:p w14:paraId="32AD1FFE"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182.8</w:t>
            </w:r>
          </w:p>
        </w:tc>
        <w:tc>
          <w:tcPr>
            <w:tcW w:w="606" w:type="dxa"/>
            <w:tcBorders>
              <w:top w:val="nil"/>
              <w:bottom w:val="nil"/>
            </w:tcBorders>
            <w:noWrap/>
            <w:hideMark/>
          </w:tcPr>
          <w:p w14:paraId="36B1179C"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927" w:type="dxa"/>
            <w:tcBorders>
              <w:top w:val="nil"/>
              <w:bottom w:val="nil"/>
            </w:tcBorders>
            <w:noWrap/>
            <w:hideMark/>
          </w:tcPr>
          <w:p w14:paraId="42E38853"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93.44</w:t>
            </w:r>
          </w:p>
        </w:tc>
        <w:tc>
          <w:tcPr>
            <w:tcW w:w="606" w:type="dxa"/>
            <w:tcBorders>
              <w:top w:val="nil"/>
              <w:bottom w:val="nil"/>
            </w:tcBorders>
            <w:noWrap/>
            <w:hideMark/>
          </w:tcPr>
          <w:p w14:paraId="2DF1AB06"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722" w:type="dxa"/>
            <w:tcBorders>
              <w:top w:val="nil"/>
              <w:bottom w:val="nil"/>
            </w:tcBorders>
            <w:noWrap/>
            <w:hideMark/>
          </w:tcPr>
          <w:p w14:paraId="2B3ADAF9"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29.14</w:t>
            </w:r>
          </w:p>
        </w:tc>
        <w:tc>
          <w:tcPr>
            <w:tcW w:w="236" w:type="dxa"/>
            <w:tcBorders>
              <w:top w:val="nil"/>
              <w:bottom w:val="nil"/>
            </w:tcBorders>
            <w:noWrap/>
            <w:hideMark/>
          </w:tcPr>
          <w:p w14:paraId="0BEF5B7A"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r>
      <w:tr w:rsidR="00CF336F" w:rsidRPr="00BF7A0A" w14:paraId="103C1199" w14:textId="77777777" w:rsidTr="00094017">
        <w:trPr>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079593C1"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16</w:t>
            </w:r>
          </w:p>
        </w:tc>
        <w:tc>
          <w:tcPr>
            <w:tcW w:w="878" w:type="dxa"/>
            <w:tcBorders>
              <w:top w:val="nil"/>
              <w:bottom w:val="nil"/>
            </w:tcBorders>
            <w:noWrap/>
            <w:hideMark/>
          </w:tcPr>
          <w:p w14:paraId="1051F702" w14:textId="77777777" w:rsidR="00CF336F" w:rsidRPr="00BF7A0A" w:rsidRDefault="00CF336F" w:rsidP="008A31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Tarakan</w:t>
            </w:r>
          </w:p>
        </w:tc>
        <w:tc>
          <w:tcPr>
            <w:tcW w:w="645" w:type="dxa"/>
            <w:tcBorders>
              <w:top w:val="nil"/>
              <w:bottom w:val="nil"/>
            </w:tcBorders>
            <w:noWrap/>
            <w:hideMark/>
          </w:tcPr>
          <w:p w14:paraId="337DBB6E"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605.34</w:t>
            </w:r>
          </w:p>
        </w:tc>
        <w:tc>
          <w:tcPr>
            <w:tcW w:w="606" w:type="dxa"/>
            <w:tcBorders>
              <w:top w:val="nil"/>
              <w:bottom w:val="nil"/>
            </w:tcBorders>
            <w:noWrap/>
            <w:hideMark/>
          </w:tcPr>
          <w:p w14:paraId="798C2B2C"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c>
          <w:tcPr>
            <w:tcW w:w="613" w:type="dxa"/>
            <w:tcBorders>
              <w:top w:val="nil"/>
              <w:bottom w:val="nil"/>
            </w:tcBorders>
            <w:noWrap/>
            <w:hideMark/>
          </w:tcPr>
          <w:p w14:paraId="11612A61"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11.64</w:t>
            </w:r>
          </w:p>
        </w:tc>
        <w:tc>
          <w:tcPr>
            <w:tcW w:w="606" w:type="dxa"/>
            <w:tcBorders>
              <w:top w:val="nil"/>
              <w:bottom w:val="nil"/>
            </w:tcBorders>
            <w:noWrap/>
            <w:hideMark/>
          </w:tcPr>
          <w:p w14:paraId="57A37439"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927" w:type="dxa"/>
            <w:tcBorders>
              <w:top w:val="nil"/>
              <w:bottom w:val="nil"/>
            </w:tcBorders>
            <w:noWrap/>
            <w:hideMark/>
          </w:tcPr>
          <w:p w14:paraId="34AE9642"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52.55</w:t>
            </w:r>
          </w:p>
        </w:tc>
        <w:tc>
          <w:tcPr>
            <w:tcW w:w="606" w:type="dxa"/>
            <w:tcBorders>
              <w:top w:val="nil"/>
              <w:bottom w:val="nil"/>
            </w:tcBorders>
            <w:noWrap/>
            <w:hideMark/>
          </w:tcPr>
          <w:p w14:paraId="28C73CDE"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c>
          <w:tcPr>
            <w:tcW w:w="722" w:type="dxa"/>
            <w:tcBorders>
              <w:top w:val="nil"/>
              <w:bottom w:val="nil"/>
            </w:tcBorders>
            <w:noWrap/>
            <w:hideMark/>
          </w:tcPr>
          <w:p w14:paraId="7E76D0C9"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27.72</w:t>
            </w:r>
          </w:p>
        </w:tc>
        <w:tc>
          <w:tcPr>
            <w:tcW w:w="236" w:type="dxa"/>
            <w:tcBorders>
              <w:top w:val="nil"/>
              <w:bottom w:val="nil"/>
            </w:tcBorders>
            <w:noWrap/>
            <w:hideMark/>
          </w:tcPr>
          <w:p w14:paraId="2F349B71"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r>
      <w:tr w:rsidR="00CF336F" w:rsidRPr="00BF7A0A" w14:paraId="20A32A74" w14:textId="77777777" w:rsidTr="00094017">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6B7BE25C"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17</w:t>
            </w:r>
          </w:p>
        </w:tc>
        <w:tc>
          <w:tcPr>
            <w:tcW w:w="878" w:type="dxa"/>
            <w:tcBorders>
              <w:top w:val="nil"/>
              <w:bottom w:val="nil"/>
            </w:tcBorders>
            <w:noWrap/>
            <w:hideMark/>
          </w:tcPr>
          <w:p w14:paraId="0AA7E414" w14:textId="77777777" w:rsidR="00CF336F" w:rsidRPr="00BF7A0A" w:rsidRDefault="00CF336F" w:rsidP="008A31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Bali</w:t>
            </w:r>
          </w:p>
        </w:tc>
        <w:tc>
          <w:tcPr>
            <w:tcW w:w="645" w:type="dxa"/>
            <w:tcBorders>
              <w:top w:val="nil"/>
              <w:bottom w:val="nil"/>
            </w:tcBorders>
            <w:noWrap/>
            <w:hideMark/>
          </w:tcPr>
          <w:p w14:paraId="65E58218"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34.38</w:t>
            </w:r>
          </w:p>
        </w:tc>
        <w:tc>
          <w:tcPr>
            <w:tcW w:w="606" w:type="dxa"/>
            <w:tcBorders>
              <w:top w:val="nil"/>
              <w:bottom w:val="nil"/>
            </w:tcBorders>
            <w:noWrap/>
            <w:hideMark/>
          </w:tcPr>
          <w:p w14:paraId="30BCC0B7"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613" w:type="dxa"/>
            <w:tcBorders>
              <w:top w:val="nil"/>
              <w:bottom w:val="nil"/>
            </w:tcBorders>
            <w:noWrap/>
            <w:hideMark/>
          </w:tcPr>
          <w:p w14:paraId="5439F8D5"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28.95</w:t>
            </w:r>
          </w:p>
        </w:tc>
        <w:tc>
          <w:tcPr>
            <w:tcW w:w="606" w:type="dxa"/>
            <w:tcBorders>
              <w:top w:val="nil"/>
              <w:bottom w:val="nil"/>
            </w:tcBorders>
            <w:noWrap/>
            <w:hideMark/>
          </w:tcPr>
          <w:p w14:paraId="4F0BE0BD"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c>
          <w:tcPr>
            <w:tcW w:w="927" w:type="dxa"/>
            <w:tcBorders>
              <w:top w:val="nil"/>
              <w:bottom w:val="nil"/>
            </w:tcBorders>
            <w:noWrap/>
            <w:hideMark/>
          </w:tcPr>
          <w:p w14:paraId="15B998F1"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67.48</w:t>
            </w:r>
          </w:p>
        </w:tc>
        <w:tc>
          <w:tcPr>
            <w:tcW w:w="606" w:type="dxa"/>
            <w:tcBorders>
              <w:top w:val="nil"/>
              <w:bottom w:val="nil"/>
            </w:tcBorders>
            <w:noWrap/>
            <w:hideMark/>
          </w:tcPr>
          <w:p w14:paraId="0C2D06B5"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c>
          <w:tcPr>
            <w:tcW w:w="722" w:type="dxa"/>
            <w:tcBorders>
              <w:top w:val="nil"/>
              <w:bottom w:val="nil"/>
            </w:tcBorders>
            <w:noWrap/>
            <w:hideMark/>
          </w:tcPr>
          <w:p w14:paraId="3667073A"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12.08</w:t>
            </w:r>
          </w:p>
        </w:tc>
        <w:tc>
          <w:tcPr>
            <w:tcW w:w="236" w:type="dxa"/>
            <w:tcBorders>
              <w:top w:val="nil"/>
              <w:bottom w:val="nil"/>
            </w:tcBorders>
            <w:noWrap/>
            <w:hideMark/>
          </w:tcPr>
          <w:p w14:paraId="298CFBC3"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r>
      <w:tr w:rsidR="00CF336F" w:rsidRPr="00BF7A0A" w14:paraId="2B866339" w14:textId="77777777" w:rsidTr="00094017">
        <w:trPr>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2EA069FA"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18</w:t>
            </w:r>
          </w:p>
        </w:tc>
        <w:tc>
          <w:tcPr>
            <w:tcW w:w="878" w:type="dxa"/>
            <w:tcBorders>
              <w:top w:val="nil"/>
              <w:bottom w:val="nil"/>
            </w:tcBorders>
            <w:noWrap/>
            <w:hideMark/>
          </w:tcPr>
          <w:p w14:paraId="5B0E5A62" w14:textId="77777777" w:rsidR="00CF336F" w:rsidRPr="00BF7A0A" w:rsidRDefault="00CF336F" w:rsidP="008A31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Kema</w:t>
            </w:r>
          </w:p>
        </w:tc>
        <w:tc>
          <w:tcPr>
            <w:tcW w:w="645" w:type="dxa"/>
            <w:tcBorders>
              <w:top w:val="nil"/>
              <w:bottom w:val="nil"/>
            </w:tcBorders>
            <w:noWrap/>
            <w:hideMark/>
          </w:tcPr>
          <w:p w14:paraId="50AE5524"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340.4</w:t>
            </w:r>
          </w:p>
        </w:tc>
        <w:tc>
          <w:tcPr>
            <w:tcW w:w="606" w:type="dxa"/>
            <w:tcBorders>
              <w:top w:val="nil"/>
              <w:bottom w:val="nil"/>
            </w:tcBorders>
            <w:noWrap/>
            <w:hideMark/>
          </w:tcPr>
          <w:p w14:paraId="4B05235D"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613" w:type="dxa"/>
            <w:tcBorders>
              <w:top w:val="nil"/>
              <w:bottom w:val="nil"/>
            </w:tcBorders>
            <w:noWrap/>
            <w:hideMark/>
          </w:tcPr>
          <w:p w14:paraId="1F2A8619"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26.73</w:t>
            </w:r>
          </w:p>
        </w:tc>
        <w:tc>
          <w:tcPr>
            <w:tcW w:w="606" w:type="dxa"/>
            <w:tcBorders>
              <w:top w:val="nil"/>
              <w:bottom w:val="nil"/>
            </w:tcBorders>
            <w:noWrap/>
            <w:hideMark/>
          </w:tcPr>
          <w:p w14:paraId="3D67225B"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c>
          <w:tcPr>
            <w:tcW w:w="927" w:type="dxa"/>
            <w:tcBorders>
              <w:top w:val="nil"/>
              <w:bottom w:val="nil"/>
            </w:tcBorders>
            <w:noWrap/>
            <w:hideMark/>
          </w:tcPr>
          <w:p w14:paraId="389DDC85"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74.87</w:t>
            </w:r>
          </w:p>
        </w:tc>
        <w:tc>
          <w:tcPr>
            <w:tcW w:w="606" w:type="dxa"/>
            <w:tcBorders>
              <w:top w:val="nil"/>
              <w:bottom w:val="nil"/>
            </w:tcBorders>
            <w:noWrap/>
            <w:hideMark/>
          </w:tcPr>
          <w:p w14:paraId="1B219D88"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722" w:type="dxa"/>
            <w:tcBorders>
              <w:top w:val="nil"/>
              <w:bottom w:val="nil"/>
            </w:tcBorders>
            <w:noWrap/>
            <w:hideMark/>
          </w:tcPr>
          <w:p w14:paraId="73A51B42"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39.80</w:t>
            </w:r>
          </w:p>
        </w:tc>
        <w:tc>
          <w:tcPr>
            <w:tcW w:w="236" w:type="dxa"/>
            <w:tcBorders>
              <w:top w:val="nil"/>
              <w:bottom w:val="nil"/>
            </w:tcBorders>
            <w:noWrap/>
            <w:hideMark/>
          </w:tcPr>
          <w:p w14:paraId="20139D4D"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r>
      <w:tr w:rsidR="00CF336F" w:rsidRPr="00BF7A0A" w14:paraId="41223AB2" w14:textId="77777777" w:rsidTr="00094017">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5D9949C9"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19</w:t>
            </w:r>
          </w:p>
        </w:tc>
        <w:tc>
          <w:tcPr>
            <w:tcW w:w="878" w:type="dxa"/>
            <w:tcBorders>
              <w:top w:val="nil"/>
              <w:bottom w:val="nil"/>
            </w:tcBorders>
            <w:noWrap/>
            <w:hideMark/>
          </w:tcPr>
          <w:p w14:paraId="5CB09A2E" w14:textId="77777777" w:rsidR="00CF336F" w:rsidRPr="00BF7A0A" w:rsidRDefault="00CF336F" w:rsidP="008A31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Bitung</w:t>
            </w:r>
          </w:p>
        </w:tc>
        <w:tc>
          <w:tcPr>
            <w:tcW w:w="645" w:type="dxa"/>
            <w:tcBorders>
              <w:top w:val="nil"/>
              <w:bottom w:val="nil"/>
            </w:tcBorders>
            <w:noWrap/>
            <w:hideMark/>
          </w:tcPr>
          <w:p w14:paraId="7E17C1B4"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338.02</w:t>
            </w:r>
          </w:p>
        </w:tc>
        <w:tc>
          <w:tcPr>
            <w:tcW w:w="606" w:type="dxa"/>
            <w:tcBorders>
              <w:top w:val="nil"/>
              <w:bottom w:val="nil"/>
            </w:tcBorders>
            <w:noWrap/>
            <w:hideMark/>
          </w:tcPr>
          <w:p w14:paraId="706F2547"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613" w:type="dxa"/>
            <w:tcBorders>
              <w:top w:val="nil"/>
              <w:bottom w:val="nil"/>
            </w:tcBorders>
            <w:noWrap/>
            <w:hideMark/>
          </w:tcPr>
          <w:p w14:paraId="72F5FD9D"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14.66</w:t>
            </w:r>
          </w:p>
        </w:tc>
        <w:tc>
          <w:tcPr>
            <w:tcW w:w="606" w:type="dxa"/>
            <w:tcBorders>
              <w:top w:val="nil"/>
              <w:bottom w:val="nil"/>
            </w:tcBorders>
            <w:noWrap/>
            <w:hideMark/>
          </w:tcPr>
          <w:p w14:paraId="620F74BB"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927" w:type="dxa"/>
            <w:tcBorders>
              <w:top w:val="nil"/>
              <w:bottom w:val="nil"/>
            </w:tcBorders>
            <w:noWrap/>
            <w:hideMark/>
          </w:tcPr>
          <w:p w14:paraId="05FE1E27"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76.75</w:t>
            </w:r>
          </w:p>
        </w:tc>
        <w:tc>
          <w:tcPr>
            <w:tcW w:w="606" w:type="dxa"/>
            <w:tcBorders>
              <w:top w:val="nil"/>
              <w:bottom w:val="nil"/>
            </w:tcBorders>
            <w:noWrap/>
            <w:hideMark/>
          </w:tcPr>
          <w:p w14:paraId="00D76715"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722" w:type="dxa"/>
            <w:tcBorders>
              <w:top w:val="nil"/>
              <w:bottom w:val="nil"/>
            </w:tcBorders>
            <w:noWrap/>
            <w:hideMark/>
          </w:tcPr>
          <w:p w14:paraId="629A4AD9"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41.22</w:t>
            </w:r>
          </w:p>
        </w:tc>
        <w:tc>
          <w:tcPr>
            <w:tcW w:w="236" w:type="dxa"/>
            <w:tcBorders>
              <w:top w:val="nil"/>
              <w:bottom w:val="nil"/>
            </w:tcBorders>
            <w:noWrap/>
            <w:hideMark/>
          </w:tcPr>
          <w:p w14:paraId="543645D7"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r>
      <w:tr w:rsidR="00CF336F" w:rsidRPr="00BF7A0A" w14:paraId="475C4E12" w14:textId="77777777" w:rsidTr="00094017">
        <w:trPr>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5932A697"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20</w:t>
            </w:r>
          </w:p>
        </w:tc>
        <w:tc>
          <w:tcPr>
            <w:tcW w:w="878" w:type="dxa"/>
            <w:tcBorders>
              <w:top w:val="nil"/>
              <w:bottom w:val="nil"/>
            </w:tcBorders>
            <w:noWrap/>
            <w:hideMark/>
          </w:tcPr>
          <w:p w14:paraId="072DC63A" w14:textId="77777777" w:rsidR="00CF336F" w:rsidRPr="00BF7A0A" w:rsidRDefault="00CF336F" w:rsidP="008A31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Konawe Selatan</w:t>
            </w:r>
          </w:p>
        </w:tc>
        <w:tc>
          <w:tcPr>
            <w:tcW w:w="645" w:type="dxa"/>
            <w:tcBorders>
              <w:top w:val="nil"/>
              <w:bottom w:val="nil"/>
            </w:tcBorders>
            <w:noWrap/>
            <w:hideMark/>
          </w:tcPr>
          <w:p w14:paraId="021A4A9C"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566.62</w:t>
            </w:r>
          </w:p>
        </w:tc>
        <w:tc>
          <w:tcPr>
            <w:tcW w:w="606" w:type="dxa"/>
            <w:tcBorders>
              <w:top w:val="nil"/>
              <w:bottom w:val="nil"/>
            </w:tcBorders>
            <w:noWrap/>
            <w:hideMark/>
          </w:tcPr>
          <w:p w14:paraId="45ACE43D"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c>
          <w:tcPr>
            <w:tcW w:w="613" w:type="dxa"/>
            <w:tcBorders>
              <w:top w:val="nil"/>
              <w:bottom w:val="nil"/>
            </w:tcBorders>
            <w:noWrap/>
            <w:hideMark/>
          </w:tcPr>
          <w:p w14:paraId="14BCE064"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16.92</w:t>
            </w:r>
          </w:p>
        </w:tc>
        <w:tc>
          <w:tcPr>
            <w:tcW w:w="606" w:type="dxa"/>
            <w:tcBorders>
              <w:top w:val="nil"/>
              <w:bottom w:val="nil"/>
            </w:tcBorders>
            <w:noWrap/>
            <w:hideMark/>
          </w:tcPr>
          <w:p w14:paraId="2CF919D9"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927" w:type="dxa"/>
            <w:tcBorders>
              <w:top w:val="nil"/>
              <w:bottom w:val="nil"/>
            </w:tcBorders>
            <w:noWrap/>
            <w:hideMark/>
          </w:tcPr>
          <w:p w14:paraId="6B61522D"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54.37</w:t>
            </w:r>
          </w:p>
        </w:tc>
        <w:tc>
          <w:tcPr>
            <w:tcW w:w="606" w:type="dxa"/>
            <w:tcBorders>
              <w:top w:val="nil"/>
              <w:bottom w:val="nil"/>
            </w:tcBorders>
            <w:noWrap/>
            <w:hideMark/>
          </w:tcPr>
          <w:p w14:paraId="0F9A78F8"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c>
          <w:tcPr>
            <w:tcW w:w="722" w:type="dxa"/>
            <w:tcBorders>
              <w:top w:val="nil"/>
              <w:bottom w:val="nil"/>
            </w:tcBorders>
            <w:noWrap/>
            <w:hideMark/>
          </w:tcPr>
          <w:p w14:paraId="341F75DF"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19.19</w:t>
            </w:r>
          </w:p>
        </w:tc>
        <w:tc>
          <w:tcPr>
            <w:tcW w:w="236" w:type="dxa"/>
            <w:tcBorders>
              <w:top w:val="nil"/>
              <w:bottom w:val="nil"/>
            </w:tcBorders>
            <w:noWrap/>
            <w:hideMark/>
          </w:tcPr>
          <w:p w14:paraId="35F9B332"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r>
      <w:tr w:rsidR="00CF336F" w:rsidRPr="00BF7A0A" w14:paraId="5E0947CB" w14:textId="77777777" w:rsidTr="00094017">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3B2BD843"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21</w:t>
            </w:r>
          </w:p>
        </w:tc>
        <w:tc>
          <w:tcPr>
            <w:tcW w:w="878" w:type="dxa"/>
            <w:tcBorders>
              <w:top w:val="nil"/>
              <w:bottom w:val="nil"/>
            </w:tcBorders>
            <w:noWrap/>
            <w:hideMark/>
          </w:tcPr>
          <w:p w14:paraId="1C14665F" w14:textId="77777777" w:rsidR="00CF336F" w:rsidRPr="00BF7A0A" w:rsidRDefault="00CF336F" w:rsidP="008A31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Makassar</w:t>
            </w:r>
          </w:p>
        </w:tc>
        <w:tc>
          <w:tcPr>
            <w:tcW w:w="645" w:type="dxa"/>
            <w:tcBorders>
              <w:top w:val="nil"/>
              <w:bottom w:val="nil"/>
            </w:tcBorders>
            <w:noWrap/>
            <w:hideMark/>
          </w:tcPr>
          <w:p w14:paraId="55A810CB"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348.77</w:t>
            </w:r>
          </w:p>
        </w:tc>
        <w:tc>
          <w:tcPr>
            <w:tcW w:w="606" w:type="dxa"/>
            <w:tcBorders>
              <w:top w:val="nil"/>
              <w:bottom w:val="nil"/>
            </w:tcBorders>
            <w:noWrap/>
            <w:hideMark/>
          </w:tcPr>
          <w:p w14:paraId="2B99241F"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613" w:type="dxa"/>
            <w:tcBorders>
              <w:top w:val="nil"/>
              <w:bottom w:val="nil"/>
            </w:tcBorders>
            <w:noWrap/>
            <w:hideMark/>
          </w:tcPr>
          <w:p w14:paraId="2D0B9414"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19.25</w:t>
            </w:r>
          </w:p>
        </w:tc>
        <w:tc>
          <w:tcPr>
            <w:tcW w:w="606" w:type="dxa"/>
            <w:tcBorders>
              <w:top w:val="nil"/>
              <w:bottom w:val="nil"/>
            </w:tcBorders>
            <w:noWrap/>
            <w:hideMark/>
          </w:tcPr>
          <w:p w14:paraId="303C7C70"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927" w:type="dxa"/>
            <w:tcBorders>
              <w:top w:val="nil"/>
              <w:bottom w:val="nil"/>
            </w:tcBorders>
            <w:noWrap/>
            <w:hideMark/>
          </w:tcPr>
          <w:p w14:paraId="1B7E9EDE"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49.76</w:t>
            </w:r>
          </w:p>
        </w:tc>
        <w:tc>
          <w:tcPr>
            <w:tcW w:w="606" w:type="dxa"/>
            <w:tcBorders>
              <w:top w:val="nil"/>
              <w:bottom w:val="nil"/>
            </w:tcBorders>
            <w:noWrap/>
            <w:hideMark/>
          </w:tcPr>
          <w:p w14:paraId="63A17DBE"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722" w:type="dxa"/>
            <w:tcBorders>
              <w:top w:val="nil"/>
              <w:bottom w:val="nil"/>
            </w:tcBorders>
            <w:noWrap/>
            <w:hideMark/>
          </w:tcPr>
          <w:p w14:paraId="4561CCB9"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9.24</w:t>
            </w:r>
          </w:p>
        </w:tc>
        <w:tc>
          <w:tcPr>
            <w:tcW w:w="236" w:type="dxa"/>
            <w:tcBorders>
              <w:top w:val="nil"/>
              <w:bottom w:val="nil"/>
            </w:tcBorders>
            <w:noWrap/>
            <w:hideMark/>
          </w:tcPr>
          <w:p w14:paraId="53F7A1DC"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r>
      <w:tr w:rsidR="00CF336F" w:rsidRPr="00BF7A0A" w14:paraId="5CB45A52" w14:textId="77777777" w:rsidTr="00094017">
        <w:trPr>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25140C8A"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22</w:t>
            </w:r>
          </w:p>
        </w:tc>
        <w:tc>
          <w:tcPr>
            <w:tcW w:w="878" w:type="dxa"/>
            <w:tcBorders>
              <w:top w:val="nil"/>
              <w:bottom w:val="nil"/>
            </w:tcBorders>
            <w:noWrap/>
            <w:hideMark/>
          </w:tcPr>
          <w:p w14:paraId="0D31E327" w14:textId="77777777" w:rsidR="00CF336F" w:rsidRPr="00BF7A0A" w:rsidRDefault="00CF336F" w:rsidP="008A31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NTB</w:t>
            </w:r>
          </w:p>
        </w:tc>
        <w:tc>
          <w:tcPr>
            <w:tcW w:w="645" w:type="dxa"/>
            <w:tcBorders>
              <w:top w:val="nil"/>
              <w:bottom w:val="nil"/>
            </w:tcBorders>
            <w:noWrap/>
            <w:hideMark/>
          </w:tcPr>
          <w:p w14:paraId="4DE3FA8D"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41.44</w:t>
            </w:r>
          </w:p>
        </w:tc>
        <w:tc>
          <w:tcPr>
            <w:tcW w:w="606" w:type="dxa"/>
            <w:tcBorders>
              <w:top w:val="nil"/>
              <w:bottom w:val="nil"/>
            </w:tcBorders>
            <w:noWrap/>
            <w:hideMark/>
          </w:tcPr>
          <w:p w14:paraId="3E0FD395"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613" w:type="dxa"/>
            <w:tcBorders>
              <w:top w:val="nil"/>
              <w:bottom w:val="nil"/>
            </w:tcBorders>
            <w:noWrap/>
            <w:hideMark/>
          </w:tcPr>
          <w:p w14:paraId="0034C53D"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53.38</w:t>
            </w:r>
          </w:p>
        </w:tc>
        <w:tc>
          <w:tcPr>
            <w:tcW w:w="606" w:type="dxa"/>
            <w:tcBorders>
              <w:top w:val="nil"/>
              <w:bottom w:val="nil"/>
            </w:tcBorders>
            <w:noWrap/>
            <w:hideMark/>
          </w:tcPr>
          <w:p w14:paraId="037F5AEE"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927" w:type="dxa"/>
            <w:tcBorders>
              <w:top w:val="nil"/>
              <w:bottom w:val="nil"/>
            </w:tcBorders>
            <w:noWrap/>
            <w:hideMark/>
          </w:tcPr>
          <w:p w14:paraId="47CFFE8E"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66.96</w:t>
            </w:r>
          </w:p>
        </w:tc>
        <w:tc>
          <w:tcPr>
            <w:tcW w:w="606" w:type="dxa"/>
            <w:tcBorders>
              <w:top w:val="nil"/>
              <w:bottom w:val="nil"/>
            </w:tcBorders>
            <w:noWrap/>
            <w:hideMark/>
          </w:tcPr>
          <w:p w14:paraId="1165683D"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c>
          <w:tcPr>
            <w:tcW w:w="722" w:type="dxa"/>
            <w:tcBorders>
              <w:top w:val="nil"/>
              <w:bottom w:val="nil"/>
            </w:tcBorders>
            <w:noWrap/>
            <w:hideMark/>
          </w:tcPr>
          <w:p w14:paraId="7A5CA6E7"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16.35</w:t>
            </w:r>
          </w:p>
        </w:tc>
        <w:tc>
          <w:tcPr>
            <w:tcW w:w="236" w:type="dxa"/>
            <w:tcBorders>
              <w:top w:val="nil"/>
              <w:bottom w:val="nil"/>
            </w:tcBorders>
            <w:noWrap/>
            <w:hideMark/>
          </w:tcPr>
          <w:p w14:paraId="4F7BD557"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r>
      <w:tr w:rsidR="00CF336F" w:rsidRPr="00BF7A0A" w14:paraId="3F0BBC40" w14:textId="77777777" w:rsidTr="00094017">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0DF9F553"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lastRenderedPageBreak/>
              <w:t>23</w:t>
            </w:r>
          </w:p>
        </w:tc>
        <w:tc>
          <w:tcPr>
            <w:tcW w:w="878" w:type="dxa"/>
            <w:tcBorders>
              <w:top w:val="nil"/>
              <w:bottom w:val="nil"/>
            </w:tcBorders>
            <w:noWrap/>
            <w:hideMark/>
          </w:tcPr>
          <w:p w14:paraId="49453C74" w14:textId="77777777" w:rsidR="00CF336F" w:rsidRPr="00BF7A0A" w:rsidRDefault="00CF336F" w:rsidP="008A31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Pangkalan Bun</w:t>
            </w:r>
          </w:p>
        </w:tc>
        <w:tc>
          <w:tcPr>
            <w:tcW w:w="645" w:type="dxa"/>
            <w:tcBorders>
              <w:top w:val="nil"/>
              <w:bottom w:val="nil"/>
            </w:tcBorders>
            <w:noWrap/>
            <w:hideMark/>
          </w:tcPr>
          <w:p w14:paraId="002D1D0A"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399.02</w:t>
            </w:r>
          </w:p>
        </w:tc>
        <w:tc>
          <w:tcPr>
            <w:tcW w:w="606" w:type="dxa"/>
            <w:tcBorders>
              <w:top w:val="nil"/>
              <w:bottom w:val="nil"/>
            </w:tcBorders>
            <w:noWrap/>
            <w:hideMark/>
          </w:tcPr>
          <w:p w14:paraId="5DBFB583"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613" w:type="dxa"/>
            <w:tcBorders>
              <w:top w:val="nil"/>
              <w:bottom w:val="nil"/>
            </w:tcBorders>
            <w:noWrap/>
            <w:hideMark/>
          </w:tcPr>
          <w:p w14:paraId="1EA35B3A"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32.95</w:t>
            </w:r>
          </w:p>
        </w:tc>
        <w:tc>
          <w:tcPr>
            <w:tcW w:w="606" w:type="dxa"/>
            <w:tcBorders>
              <w:top w:val="nil"/>
              <w:bottom w:val="nil"/>
            </w:tcBorders>
            <w:noWrap/>
            <w:hideMark/>
          </w:tcPr>
          <w:p w14:paraId="7BEF92DD"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c>
          <w:tcPr>
            <w:tcW w:w="927" w:type="dxa"/>
            <w:tcBorders>
              <w:top w:val="nil"/>
              <w:bottom w:val="nil"/>
            </w:tcBorders>
            <w:noWrap/>
            <w:hideMark/>
          </w:tcPr>
          <w:p w14:paraId="30E21D79"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38.47</w:t>
            </w:r>
          </w:p>
        </w:tc>
        <w:tc>
          <w:tcPr>
            <w:tcW w:w="606" w:type="dxa"/>
            <w:tcBorders>
              <w:top w:val="nil"/>
              <w:bottom w:val="nil"/>
            </w:tcBorders>
            <w:noWrap/>
            <w:hideMark/>
          </w:tcPr>
          <w:p w14:paraId="6D918817"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722" w:type="dxa"/>
            <w:tcBorders>
              <w:top w:val="nil"/>
              <w:bottom w:val="nil"/>
            </w:tcBorders>
            <w:noWrap/>
            <w:hideMark/>
          </w:tcPr>
          <w:p w14:paraId="031ED218"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17.77</w:t>
            </w:r>
          </w:p>
        </w:tc>
        <w:tc>
          <w:tcPr>
            <w:tcW w:w="236" w:type="dxa"/>
            <w:tcBorders>
              <w:top w:val="nil"/>
              <w:bottom w:val="nil"/>
            </w:tcBorders>
            <w:noWrap/>
            <w:hideMark/>
          </w:tcPr>
          <w:p w14:paraId="506EA062"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r>
      <w:tr w:rsidR="00CF336F" w:rsidRPr="00BF7A0A" w14:paraId="2589DB34" w14:textId="77777777" w:rsidTr="00094017">
        <w:trPr>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4041BC44"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24</w:t>
            </w:r>
          </w:p>
        </w:tc>
        <w:tc>
          <w:tcPr>
            <w:tcW w:w="878" w:type="dxa"/>
            <w:tcBorders>
              <w:top w:val="nil"/>
              <w:bottom w:val="nil"/>
            </w:tcBorders>
            <w:noWrap/>
            <w:hideMark/>
          </w:tcPr>
          <w:p w14:paraId="34E04E73" w14:textId="77777777" w:rsidR="00CF336F" w:rsidRPr="00BF7A0A" w:rsidRDefault="00CF336F" w:rsidP="008A31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Toli-Toli</w:t>
            </w:r>
          </w:p>
        </w:tc>
        <w:tc>
          <w:tcPr>
            <w:tcW w:w="645" w:type="dxa"/>
            <w:tcBorders>
              <w:top w:val="nil"/>
              <w:bottom w:val="nil"/>
            </w:tcBorders>
            <w:noWrap/>
            <w:hideMark/>
          </w:tcPr>
          <w:p w14:paraId="1C2E7223"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265.51</w:t>
            </w:r>
          </w:p>
        </w:tc>
        <w:tc>
          <w:tcPr>
            <w:tcW w:w="606" w:type="dxa"/>
            <w:tcBorders>
              <w:top w:val="nil"/>
              <w:bottom w:val="nil"/>
            </w:tcBorders>
            <w:noWrap/>
            <w:hideMark/>
          </w:tcPr>
          <w:p w14:paraId="3CDD72D2"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613" w:type="dxa"/>
            <w:tcBorders>
              <w:top w:val="nil"/>
              <w:bottom w:val="nil"/>
            </w:tcBorders>
            <w:noWrap/>
            <w:hideMark/>
          </w:tcPr>
          <w:p w14:paraId="168AAE6B"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54.08</w:t>
            </w:r>
          </w:p>
        </w:tc>
        <w:tc>
          <w:tcPr>
            <w:tcW w:w="606" w:type="dxa"/>
            <w:tcBorders>
              <w:top w:val="nil"/>
              <w:bottom w:val="nil"/>
            </w:tcBorders>
            <w:noWrap/>
            <w:hideMark/>
          </w:tcPr>
          <w:p w14:paraId="61520753"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927" w:type="dxa"/>
            <w:tcBorders>
              <w:top w:val="nil"/>
              <w:bottom w:val="nil"/>
            </w:tcBorders>
            <w:noWrap/>
            <w:hideMark/>
          </w:tcPr>
          <w:p w14:paraId="22EFEDCB"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70.21</w:t>
            </w:r>
          </w:p>
        </w:tc>
        <w:tc>
          <w:tcPr>
            <w:tcW w:w="606" w:type="dxa"/>
            <w:tcBorders>
              <w:top w:val="nil"/>
              <w:bottom w:val="nil"/>
            </w:tcBorders>
            <w:noWrap/>
            <w:hideMark/>
          </w:tcPr>
          <w:p w14:paraId="69825B23"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722" w:type="dxa"/>
            <w:tcBorders>
              <w:top w:val="nil"/>
              <w:bottom w:val="nil"/>
            </w:tcBorders>
            <w:noWrap/>
            <w:hideMark/>
          </w:tcPr>
          <w:p w14:paraId="48EF381D"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42.64</w:t>
            </w:r>
          </w:p>
        </w:tc>
        <w:tc>
          <w:tcPr>
            <w:tcW w:w="236" w:type="dxa"/>
            <w:tcBorders>
              <w:top w:val="nil"/>
              <w:bottom w:val="nil"/>
            </w:tcBorders>
            <w:noWrap/>
            <w:hideMark/>
          </w:tcPr>
          <w:p w14:paraId="1C4887AE"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r>
      <w:tr w:rsidR="00CF336F" w:rsidRPr="00BF7A0A" w14:paraId="0B917822" w14:textId="77777777" w:rsidTr="00094017">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34AB2E30"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25</w:t>
            </w:r>
          </w:p>
        </w:tc>
        <w:tc>
          <w:tcPr>
            <w:tcW w:w="878" w:type="dxa"/>
            <w:tcBorders>
              <w:top w:val="nil"/>
              <w:bottom w:val="nil"/>
            </w:tcBorders>
            <w:noWrap/>
            <w:hideMark/>
          </w:tcPr>
          <w:p w14:paraId="2617A82D" w14:textId="77777777" w:rsidR="00CF336F" w:rsidRPr="00BF7A0A" w:rsidRDefault="00CF336F" w:rsidP="008A31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Morowali</w:t>
            </w:r>
          </w:p>
        </w:tc>
        <w:tc>
          <w:tcPr>
            <w:tcW w:w="645" w:type="dxa"/>
            <w:tcBorders>
              <w:top w:val="nil"/>
              <w:bottom w:val="nil"/>
            </w:tcBorders>
            <w:noWrap/>
            <w:hideMark/>
          </w:tcPr>
          <w:p w14:paraId="749B9DC9"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705.84</w:t>
            </w:r>
          </w:p>
        </w:tc>
        <w:tc>
          <w:tcPr>
            <w:tcW w:w="606" w:type="dxa"/>
            <w:tcBorders>
              <w:top w:val="nil"/>
              <w:bottom w:val="nil"/>
            </w:tcBorders>
            <w:noWrap/>
            <w:hideMark/>
          </w:tcPr>
          <w:p w14:paraId="11012740"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c>
          <w:tcPr>
            <w:tcW w:w="613" w:type="dxa"/>
            <w:tcBorders>
              <w:top w:val="nil"/>
              <w:bottom w:val="nil"/>
            </w:tcBorders>
            <w:noWrap/>
            <w:hideMark/>
          </w:tcPr>
          <w:p w14:paraId="744B8635"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183.7</w:t>
            </w:r>
          </w:p>
        </w:tc>
        <w:tc>
          <w:tcPr>
            <w:tcW w:w="606" w:type="dxa"/>
            <w:tcBorders>
              <w:top w:val="nil"/>
              <w:bottom w:val="nil"/>
            </w:tcBorders>
            <w:noWrap/>
            <w:hideMark/>
          </w:tcPr>
          <w:p w14:paraId="106895CB"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927" w:type="dxa"/>
            <w:tcBorders>
              <w:top w:val="nil"/>
              <w:bottom w:val="nil"/>
            </w:tcBorders>
            <w:noWrap/>
            <w:hideMark/>
          </w:tcPr>
          <w:p w14:paraId="17474E03"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47.69</w:t>
            </w:r>
          </w:p>
        </w:tc>
        <w:tc>
          <w:tcPr>
            <w:tcW w:w="606" w:type="dxa"/>
            <w:tcBorders>
              <w:top w:val="nil"/>
              <w:bottom w:val="nil"/>
            </w:tcBorders>
            <w:noWrap/>
            <w:hideMark/>
          </w:tcPr>
          <w:p w14:paraId="25888496"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722" w:type="dxa"/>
            <w:tcBorders>
              <w:top w:val="nil"/>
              <w:bottom w:val="nil"/>
            </w:tcBorders>
            <w:noWrap/>
            <w:hideMark/>
          </w:tcPr>
          <w:p w14:paraId="01532A84"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21.32</w:t>
            </w:r>
          </w:p>
        </w:tc>
        <w:tc>
          <w:tcPr>
            <w:tcW w:w="236" w:type="dxa"/>
            <w:tcBorders>
              <w:top w:val="nil"/>
              <w:bottom w:val="nil"/>
            </w:tcBorders>
            <w:noWrap/>
            <w:hideMark/>
          </w:tcPr>
          <w:p w14:paraId="6E92AA05"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r>
      <w:tr w:rsidR="00CF336F" w:rsidRPr="00BF7A0A" w14:paraId="67C0E60D" w14:textId="77777777" w:rsidTr="00094017">
        <w:trPr>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66BA682C"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26</w:t>
            </w:r>
          </w:p>
        </w:tc>
        <w:tc>
          <w:tcPr>
            <w:tcW w:w="878" w:type="dxa"/>
            <w:tcBorders>
              <w:top w:val="nil"/>
              <w:bottom w:val="nil"/>
            </w:tcBorders>
            <w:noWrap/>
            <w:hideMark/>
          </w:tcPr>
          <w:p w14:paraId="183B4630" w14:textId="77777777" w:rsidR="00CF336F" w:rsidRPr="00BF7A0A" w:rsidRDefault="00CF336F" w:rsidP="008A31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Gorontalo Utara</w:t>
            </w:r>
          </w:p>
        </w:tc>
        <w:tc>
          <w:tcPr>
            <w:tcW w:w="645" w:type="dxa"/>
            <w:tcBorders>
              <w:top w:val="nil"/>
              <w:bottom w:val="nil"/>
            </w:tcBorders>
            <w:noWrap/>
            <w:hideMark/>
          </w:tcPr>
          <w:p w14:paraId="35006FFD"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505.73</w:t>
            </w:r>
          </w:p>
        </w:tc>
        <w:tc>
          <w:tcPr>
            <w:tcW w:w="606" w:type="dxa"/>
            <w:tcBorders>
              <w:top w:val="nil"/>
              <w:bottom w:val="nil"/>
            </w:tcBorders>
            <w:noWrap/>
            <w:hideMark/>
          </w:tcPr>
          <w:p w14:paraId="6CD4FA80"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c>
          <w:tcPr>
            <w:tcW w:w="613" w:type="dxa"/>
            <w:tcBorders>
              <w:top w:val="nil"/>
              <w:bottom w:val="nil"/>
            </w:tcBorders>
            <w:noWrap/>
            <w:hideMark/>
          </w:tcPr>
          <w:p w14:paraId="419AE62E"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86.88</w:t>
            </w:r>
          </w:p>
        </w:tc>
        <w:tc>
          <w:tcPr>
            <w:tcW w:w="606" w:type="dxa"/>
            <w:tcBorders>
              <w:top w:val="nil"/>
              <w:bottom w:val="nil"/>
            </w:tcBorders>
            <w:noWrap/>
            <w:hideMark/>
          </w:tcPr>
          <w:p w14:paraId="6E7D38EB"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927" w:type="dxa"/>
            <w:tcBorders>
              <w:top w:val="nil"/>
              <w:bottom w:val="nil"/>
            </w:tcBorders>
            <w:noWrap/>
            <w:hideMark/>
          </w:tcPr>
          <w:p w14:paraId="54FD70C7"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94.78</w:t>
            </w:r>
          </w:p>
        </w:tc>
        <w:tc>
          <w:tcPr>
            <w:tcW w:w="606" w:type="dxa"/>
            <w:tcBorders>
              <w:top w:val="nil"/>
              <w:bottom w:val="nil"/>
            </w:tcBorders>
            <w:noWrap/>
            <w:hideMark/>
          </w:tcPr>
          <w:p w14:paraId="19DC613B"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722" w:type="dxa"/>
            <w:tcBorders>
              <w:top w:val="nil"/>
              <w:bottom w:val="nil"/>
            </w:tcBorders>
            <w:noWrap/>
            <w:hideMark/>
          </w:tcPr>
          <w:p w14:paraId="368ACD3B"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54.02</w:t>
            </w:r>
          </w:p>
        </w:tc>
        <w:tc>
          <w:tcPr>
            <w:tcW w:w="236" w:type="dxa"/>
            <w:tcBorders>
              <w:top w:val="nil"/>
              <w:bottom w:val="nil"/>
            </w:tcBorders>
            <w:noWrap/>
            <w:hideMark/>
          </w:tcPr>
          <w:p w14:paraId="05F01E23"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r>
      <w:tr w:rsidR="00CF336F" w:rsidRPr="00BF7A0A" w14:paraId="2E32B7A2" w14:textId="77777777" w:rsidTr="00094017">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6E46698B"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27</w:t>
            </w:r>
          </w:p>
        </w:tc>
        <w:tc>
          <w:tcPr>
            <w:tcW w:w="878" w:type="dxa"/>
            <w:tcBorders>
              <w:top w:val="nil"/>
              <w:bottom w:val="nil"/>
            </w:tcBorders>
            <w:noWrap/>
            <w:hideMark/>
          </w:tcPr>
          <w:p w14:paraId="1E4BFE1F" w14:textId="77777777" w:rsidR="00CF336F" w:rsidRPr="00BF7A0A" w:rsidRDefault="00CF336F" w:rsidP="008A31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Ambon</w:t>
            </w:r>
          </w:p>
        </w:tc>
        <w:tc>
          <w:tcPr>
            <w:tcW w:w="645" w:type="dxa"/>
            <w:tcBorders>
              <w:top w:val="nil"/>
              <w:bottom w:val="nil"/>
            </w:tcBorders>
            <w:noWrap/>
            <w:hideMark/>
          </w:tcPr>
          <w:p w14:paraId="6460B238"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206.9</w:t>
            </w:r>
          </w:p>
        </w:tc>
        <w:tc>
          <w:tcPr>
            <w:tcW w:w="606" w:type="dxa"/>
            <w:tcBorders>
              <w:top w:val="nil"/>
              <w:bottom w:val="nil"/>
            </w:tcBorders>
            <w:noWrap/>
            <w:hideMark/>
          </w:tcPr>
          <w:p w14:paraId="6CA1E8B4"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613" w:type="dxa"/>
            <w:tcBorders>
              <w:top w:val="nil"/>
              <w:bottom w:val="nil"/>
            </w:tcBorders>
            <w:noWrap/>
            <w:hideMark/>
          </w:tcPr>
          <w:p w14:paraId="1A6943D8"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22.1</w:t>
            </w:r>
          </w:p>
        </w:tc>
        <w:tc>
          <w:tcPr>
            <w:tcW w:w="606" w:type="dxa"/>
            <w:tcBorders>
              <w:top w:val="nil"/>
              <w:bottom w:val="nil"/>
            </w:tcBorders>
            <w:noWrap/>
            <w:hideMark/>
          </w:tcPr>
          <w:p w14:paraId="535C7216"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c>
          <w:tcPr>
            <w:tcW w:w="927" w:type="dxa"/>
            <w:tcBorders>
              <w:top w:val="nil"/>
              <w:bottom w:val="nil"/>
            </w:tcBorders>
            <w:noWrap/>
            <w:hideMark/>
          </w:tcPr>
          <w:p w14:paraId="1C918DD0"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84.24</w:t>
            </w:r>
          </w:p>
        </w:tc>
        <w:tc>
          <w:tcPr>
            <w:tcW w:w="606" w:type="dxa"/>
            <w:tcBorders>
              <w:top w:val="nil"/>
              <w:bottom w:val="nil"/>
            </w:tcBorders>
            <w:noWrap/>
            <w:hideMark/>
          </w:tcPr>
          <w:p w14:paraId="16FA138C"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722" w:type="dxa"/>
            <w:tcBorders>
              <w:top w:val="nil"/>
              <w:bottom w:val="nil"/>
            </w:tcBorders>
            <w:noWrap/>
            <w:hideMark/>
          </w:tcPr>
          <w:p w14:paraId="12CC9111"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51.88</w:t>
            </w:r>
          </w:p>
        </w:tc>
        <w:tc>
          <w:tcPr>
            <w:tcW w:w="236" w:type="dxa"/>
            <w:tcBorders>
              <w:top w:val="nil"/>
              <w:bottom w:val="nil"/>
            </w:tcBorders>
            <w:noWrap/>
            <w:hideMark/>
          </w:tcPr>
          <w:p w14:paraId="4CE5FD49"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r>
      <w:tr w:rsidR="00CF336F" w:rsidRPr="00BF7A0A" w14:paraId="189C71A4" w14:textId="77777777" w:rsidTr="00094017">
        <w:trPr>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6ABB7AB8"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28</w:t>
            </w:r>
          </w:p>
        </w:tc>
        <w:tc>
          <w:tcPr>
            <w:tcW w:w="878" w:type="dxa"/>
            <w:tcBorders>
              <w:top w:val="nil"/>
              <w:bottom w:val="nil"/>
            </w:tcBorders>
            <w:noWrap/>
            <w:hideMark/>
          </w:tcPr>
          <w:p w14:paraId="355FDFE1" w14:textId="77777777" w:rsidR="00CF336F" w:rsidRPr="00BF7A0A" w:rsidRDefault="00CF336F" w:rsidP="008A31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Kupang</w:t>
            </w:r>
          </w:p>
        </w:tc>
        <w:tc>
          <w:tcPr>
            <w:tcW w:w="645" w:type="dxa"/>
            <w:tcBorders>
              <w:top w:val="nil"/>
              <w:bottom w:val="nil"/>
            </w:tcBorders>
            <w:noWrap/>
            <w:hideMark/>
          </w:tcPr>
          <w:p w14:paraId="3A1C77F5"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504.55</w:t>
            </w:r>
          </w:p>
        </w:tc>
        <w:tc>
          <w:tcPr>
            <w:tcW w:w="606" w:type="dxa"/>
            <w:tcBorders>
              <w:top w:val="nil"/>
              <w:bottom w:val="nil"/>
            </w:tcBorders>
            <w:noWrap/>
            <w:hideMark/>
          </w:tcPr>
          <w:p w14:paraId="7132B4D6"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c>
          <w:tcPr>
            <w:tcW w:w="613" w:type="dxa"/>
            <w:tcBorders>
              <w:top w:val="nil"/>
              <w:bottom w:val="nil"/>
            </w:tcBorders>
            <w:noWrap/>
            <w:hideMark/>
          </w:tcPr>
          <w:p w14:paraId="415076D8"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5.18</w:t>
            </w:r>
          </w:p>
        </w:tc>
        <w:tc>
          <w:tcPr>
            <w:tcW w:w="606" w:type="dxa"/>
            <w:tcBorders>
              <w:top w:val="nil"/>
              <w:bottom w:val="nil"/>
            </w:tcBorders>
            <w:noWrap/>
            <w:hideMark/>
          </w:tcPr>
          <w:p w14:paraId="46EC151C"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927" w:type="dxa"/>
            <w:tcBorders>
              <w:top w:val="nil"/>
              <w:bottom w:val="nil"/>
            </w:tcBorders>
            <w:noWrap/>
            <w:hideMark/>
          </w:tcPr>
          <w:p w14:paraId="69F2A870"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70.22</w:t>
            </w:r>
          </w:p>
        </w:tc>
        <w:tc>
          <w:tcPr>
            <w:tcW w:w="606" w:type="dxa"/>
            <w:tcBorders>
              <w:top w:val="nil"/>
              <w:bottom w:val="nil"/>
            </w:tcBorders>
            <w:noWrap/>
            <w:hideMark/>
          </w:tcPr>
          <w:p w14:paraId="1D34C5A7"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722" w:type="dxa"/>
            <w:tcBorders>
              <w:top w:val="nil"/>
              <w:bottom w:val="nil"/>
            </w:tcBorders>
            <w:noWrap/>
            <w:hideMark/>
          </w:tcPr>
          <w:p w14:paraId="0C8F5FE7"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26.30</w:t>
            </w:r>
          </w:p>
        </w:tc>
        <w:tc>
          <w:tcPr>
            <w:tcW w:w="236" w:type="dxa"/>
            <w:tcBorders>
              <w:top w:val="nil"/>
              <w:bottom w:val="nil"/>
            </w:tcBorders>
            <w:noWrap/>
            <w:hideMark/>
          </w:tcPr>
          <w:p w14:paraId="735ED84A"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r>
      <w:tr w:rsidR="00CF336F" w:rsidRPr="00BF7A0A" w14:paraId="63575FDB" w14:textId="77777777" w:rsidTr="00094017">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44C063A4"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29</w:t>
            </w:r>
          </w:p>
        </w:tc>
        <w:tc>
          <w:tcPr>
            <w:tcW w:w="878" w:type="dxa"/>
            <w:tcBorders>
              <w:top w:val="nil"/>
              <w:bottom w:val="nil"/>
            </w:tcBorders>
            <w:noWrap/>
            <w:hideMark/>
          </w:tcPr>
          <w:p w14:paraId="23BB53DC" w14:textId="77777777" w:rsidR="00CF336F" w:rsidRPr="00BF7A0A" w:rsidRDefault="00CF336F" w:rsidP="008A31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Tual</w:t>
            </w:r>
          </w:p>
        </w:tc>
        <w:tc>
          <w:tcPr>
            <w:tcW w:w="645" w:type="dxa"/>
            <w:tcBorders>
              <w:top w:val="nil"/>
              <w:bottom w:val="nil"/>
            </w:tcBorders>
            <w:noWrap/>
            <w:hideMark/>
          </w:tcPr>
          <w:p w14:paraId="648CEB1F"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233.04</w:t>
            </w:r>
          </w:p>
        </w:tc>
        <w:tc>
          <w:tcPr>
            <w:tcW w:w="606" w:type="dxa"/>
            <w:tcBorders>
              <w:top w:val="nil"/>
              <w:bottom w:val="nil"/>
            </w:tcBorders>
            <w:noWrap/>
            <w:hideMark/>
          </w:tcPr>
          <w:p w14:paraId="0D24FA0D"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613" w:type="dxa"/>
            <w:tcBorders>
              <w:top w:val="nil"/>
              <w:bottom w:val="nil"/>
            </w:tcBorders>
            <w:noWrap/>
            <w:hideMark/>
          </w:tcPr>
          <w:p w14:paraId="5E998CE1"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7.29</w:t>
            </w:r>
          </w:p>
        </w:tc>
        <w:tc>
          <w:tcPr>
            <w:tcW w:w="606" w:type="dxa"/>
            <w:tcBorders>
              <w:top w:val="nil"/>
              <w:bottom w:val="nil"/>
            </w:tcBorders>
            <w:noWrap/>
            <w:hideMark/>
          </w:tcPr>
          <w:p w14:paraId="43BE6A81"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927" w:type="dxa"/>
            <w:tcBorders>
              <w:top w:val="nil"/>
              <w:bottom w:val="nil"/>
            </w:tcBorders>
            <w:noWrap/>
            <w:hideMark/>
          </w:tcPr>
          <w:p w14:paraId="7B08BDBD"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92.80</w:t>
            </w:r>
          </w:p>
        </w:tc>
        <w:tc>
          <w:tcPr>
            <w:tcW w:w="606" w:type="dxa"/>
            <w:tcBorders>
              <w:top w:val="nil"/>
              <w:bottom w:val="nil"/>
            </w:tcBorders>
            <w:noWrap/>
            <w:hideMark/>
          </w:tcPr>
          <w:p w14:paraId="1963E490"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722" w:type="dxa"/>
            <w:tcBorders>
              <w:top w:val="nil"/>
              <w:bottom w:val="nil"/>
            </w:tcBorders>
            <w:noWrap/>
            <w:hideMark/>
          </w:tcPr>
          <w:p w14:paraId="2844272E"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49.04</w:t>
            </w:r>
          </w:p>
        </w:tc>
        <w:tc>
          <w:tcPr>
            <w:tcW w:w="236" w:type="dxa"/>
            <w:tcBorders>
              <w:top w:val="nil"/>
              <w:bottom w:val="nil"/>
            </w:tcBorders>
            <w:noWrap/>
            <w:hideMark/>
          </w:tcPr>
          <w:p w14:paraId="599FD265"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r>
      <w:tr w:rsidR="00CF336F" w:rsidRPr="00BF7A0A" w14:paraId="3EA6519D" w14:textId="77777777" w:rsidTr="00094017">
        <w:trPr>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2A05355E"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30</w:t>
            </w:r>
          </w:p>
        </w:tc>
        <w:tc>
          <w:tcPr>
            <w:tcW w:w="878" w:type="dxa"/>
            <w:tcBorders>
              <w:top w:val="nil"/>
              <w:bottom w:val="nil"/>
            </w:tcBorders>
            <w:noWrap/>
            <w:hideMark/>
          </w:tcPr>
          <w:p w14:paraId="24DD24B4" w14:textId="77777777" w:rsidR="00CF336F" w:rsidRPr="00BF7A0A" w:rsidRDefault="00CF336F" w:rsidP="008A31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Jayapura</w:t>
            </w:r>
          </w:p>
        </w:tc>
        <w:tc>
          <w:tcPr>
            <w:tcW w:w="645" w:type="dxa"/>
            <w:tcBorders>
              <w:top w:val="nil"/>
              <w:bottom w:val="nil"/>
            </w:tcBorders>
            <w:noWrap/>
            <w:hideMark/>
          </w:tcPr>
          <w:p w14:paraId="52D5C0CA"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1958.4</w:t>
            </w:r>
          </w:p>
        </w:tc>
        <w:tc>
          <w:tcPr>
            <w:tcW w:w="606" w:type="dxa"/>
            <w:tcBorders>
              <w:top w:val="nil"/>
              <w:bottom w:val="nil"/>
            </w:tcBorders>
            <w:noWrap/>
            <w:hideMark/>
          </w:tcPr>
          <w:p w14:paraId="6D51F672"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613" w:type="dxa"/>
            <w:tcBorders>
              <w:top w:val="nil"/>
              <w:bottom w:val="nil"/>
            </w:tcBorders>
            <w:noWrap/>
            <w:hideMark/>
          </w:tcPr>
          <w:p w14:paraId="7C687749"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7.54</w:t>
            </w:r>
          </w:p>
        </w:tc>
        <w:tc>
          <w:tcPr>
            <w:tcW w:w="606" w:type="dxa"/>
            <w:tcBorders>
              <w:top w:val="nil"/>
              <w:bottom w:val="nil"/>
            </w:tcBorders>
            <w:noWrap/>
            <w:hideMark/>
          </w:tcPr>
          <w:p w14:paraId="4EB51FBC"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927" w:type="dxa"/>
            <w:tcBorders>
              <w:top w:val="nil"/>
              <w:bottom w:val="nil"/>
            </w:tcBorders>
            <w:noWrap/>
            <w:hideMark/>
          </w:tcPr>
          <w:p w14:paraId="158F3EA6"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60.79</w:t>
            </w:r>
          </w:p>
        </w:tc>
        <w:tc>
          <w:tcPr>
            <w:tcW w:w="606" w:type="dxa"/>
            <w:tcBorders>
              <w:top w:val="nil"/>
              <w:bottom w:val="nil"/>
            </w:tcBorders>
            <w:noWrap/>
            <w:hideMark/>
          </w:tcPr>
          <w:p w14:paraId="3363277E"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c>
          <w:tcPr>
            <w:tcW w:w="722" w:type="dxa"/>
            <w:tcBorders>
              <w:top w:val="nil"/>
              <w:bottom w:val="nil"/>
            </w:tcBorders>
            <w:noWrap/>
            <w:hideMark/>
          </w:tcPr>
          <w:p w14:paraId="7DEEE7A8"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35.54</w:t>
            </w:r>
          </w:p>
        </w:tc>
        <w:tc>
          <w:tcPr>
            <w:tcW w:w="236" w:type="dxa"/>
            <w:tcBorders>
              <w:top w:val="nil"/>
              <w:bottom w:val="nil"/>
            </w:tcBorders>
            <w:noWrap/>
            <w:hideMark/>
          </w:tcPr>
          <w:p w14:paraId="513A24E5"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r>
      <w:tr w:rsidR="00CF336F" w:rsidRPr="00BF7A0A" w14:paraId="02CA3D16" w14:textId="77777777" w:rsidTr="00094017">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0D95C782"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31</w:t>
            </w:r>
          </w:p>
        </w:tc>
        <w:tc>
          <w:tcPr>
            <w:tcW w:w="878" w:type="dxa"/>
            <w:tcBorders>
              <w:top w:val="nil"/>
              <w:bottom w:val="nil"/>
            </w:tcBorders>
            <w:noWrap/>
            <w:hideMark/>
          </w:tcPr>
          <w:p w14:paraId="4613870A" w14:textId="77777777" w:rsidR="00CF336F" w:rsidRPr="00BF7A0A" w:rsidRDefault="00CF336F" w:rsidP="008A31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Merauke</w:t>
            </w:r>
          </w:p>
        </w:tc>
        <w:tc>
          <w:tcPr>
            <w:tcW w:w="645" w:type="dxa"/>
            <w:tcBorders>
              <w:top w:val="nil"/>
              <w:bottom w:val="nil"/>
            </w:tcBorders>
            <w:noWrap/>
            <w:hideMark/>
          </w:tcPr>
          <w:p w14:paraId="7630690A"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1795.7</w:t>
            </w:r>
          </w:p>
        </w:tc>
        <w:tc>
          <w:tcPr>
            <w:tcW w:w="606" w:type="dxa"/>
            <w:tcBorders>
              <w:top w:val="nil"/>
              <w:bottom w:val="nil"/>
            </w:tcBorders>
            <w:noWrap/>
            <w:hideMark/>
          </w:tcPr>
          <w:p w14:paraId="3A3A9FBE"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613" w:type="dxa"/>
            <w:tcBorders>
              <w:top w:val="nil"/>
              <w:bottom w:val="nil"/>
            </w:tcBorders>
            <w:noWrap/>
            <w:hideMark/>
          </w:tcPr>
          <w:p w14:paraId="760F0048"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6</w:t>
            </w:r>
          </w:p>
        </w:tc>
        <w:tc>
          <w:tcPr>
            <w:tcW w:w="606" w:type="dxa"/>
            <w:tcBorders>
              <w:top w:val="nil"/>
              <w:bottom w:val="nil"/>
            </w:tcBorders>
            <w:noWrap/>
            <w:hideMark/>
          </w:tcPr>
          <w:p w14:paraId="388AB634"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927" w:type="dxa"/>
            <w:tcBorders>
              <w:top w:val="nil"/>
              <w:bottom w:val="nil"/>
            </w:tcBorders>
            <w:noWrap/>
            <w:hideMark/>
          </w:tcPr>
          <w:p w14:paraId="3C7CC008"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47.01</w:t>
            </w:r>
          </w:p>
        </w:tc>
        <w:tc>
          <w:tcPr>
            <w:tcW w:w="606" w:type="dxa"/>
            <w:tcBorders>
              <w:top w:val="nil"/>
              <w:bottom w:val="nil"/>
            </w:tcBorders>
            <w:noWrap/>
            <w:hideMark/>
          </w:tcPr>
          <w:p w14:paraId="18DFD644"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722" w:type="dxa"/>
            <w:tcBorders>
              <w:top w:val="nil"/>
              <w:bottom w:val="nil"/>
            </w:tcBorders>
            <w:noWrap/>
            <w:hideMark/>
          </w:tcPr>
          <w:p w14:paraId="5E2B9CA2"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19.90</w:t>
            </w:r>
          </w:p>
        </w:tc>
        <w:tc>
          <w:tcPr>
            <w:tcW w:w="236" w:type="dxa"/>
            <w:tcBorders>
              <w:top w:val="nil"/>
              <w:bottom w:val="nil"/>
            </w:tcBorders>
            <w:noWrap/>
            <w:hideMark/>
          </w:tcPr>
          <w:p w14:paraId="4A24D9F4"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r>
      <w:tr w:rsidR="00CF336F" w:rsidRPr="00BF7A0A" w14:paraId="633CAED7" w14:textId="77777777" w:rsidTr="00094017">
        <w:trPr>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2396277F"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32</w:t>
            </w:r>
          </w:p>
        </w:tc>
        <w:tc>
          <w:tcPr>
            <w:tcW w:w="878" w:type="dxa"/>
            <w:tcBorders>
              <w:top w:val="nil"/>
              <w:bottom w:val="nil"/>
            </w:tcBorders>
            <w:noWrap/>
            <w:hideMark/>
          </w:tcPr>
          <w:p w14:paraId="5275F6F3" w14:textId="77777777" w:rsidR="00CF336F" w:rsidRPr="00BF7A0A" w:rsidRDefault="00CF336F" w:rsidP="008A31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Buru Selatan</w:t>
            </w:r>
          </w:p>
        </w:tc>
        <w:tc>
          <w:tcPr>
            <w:tcW w:w="645" w:type="dxa"/>
            <w:tcBorders>
              <w:top w:val="nil"/>
              <w:bottom w:val="nil"/>
            </w:tcBorders>
            <w:noWrap/>
            <w:hideMark/>
          </w:tcPr>
          <w:p w14:paraId="128FA185"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98.81</w:t>
            </w:r>
          </w:p>
        </w:tc>
        <w:tc>
          <w:tcPr>
            <w:tcW w:w="606" w:type="dxa"/>
            <w:tcBorders>
              <w:top w:val="nil"/>
              <w:bottom w:val="nil"/>
            </w:tcBorders>
            <w:noWrap/>
            <w:hideMark/>
          </w:tcPr>
          <w:p w14:paraId="2B342B9B"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613" w:type="dxa"/>
            <w:tcBorders>
              <w:top w:val="nil"/>
              <w:bottom w:val="nil"/>
            </w:tcBorders>
            <w:noWrap/>
            <w:hideMark/>
          </w:tcPr>
          <w:p w14:paraId="0B79AD4F"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22.29</w:t>
            </w:r>
          </w:p>
        </w:tc>
        <w:tc>
          <w:tcPr>
            <w:tcW w:w="606" w:type="dxa"/>
            <w:tcBorders>
              <w:top w:val="nil"/>
              <w:bottom w:val="nil"/>
            </w:tcBorders>
            <w:noWrap/>
            <w:hideMark/>
          </w:tcPr>
          <w:p w14:paraId="55FA5490"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c>
          <w:tcPr>
            <w:tcW w:w="927" w:type="dxa"/>
            <w:tcBorders>
              <w:top w:val="nil"/>
              <w:bottom w:val="nil"/>
            </w:tcBorders>
            <w:noWrap/>
            <w:hideMark/>
          </w:tcPr>
          <w:p w14:paraId="7F8B003C"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60.47</w:t>
            </w:r>
          </w:p>
        </w:tc>
        <w:tc>
          <w:tcPr>
            <w:tcW w:w="606" w:type="dxa"/>
            <w:tcBorders>
              <w:top w:val="nil"/>
              <w:bottom w:val="nil"/>
            </w:tcBorders>
            <w:noWrap/>
            <w:hideMark/>
          </w:tcPr>
          <w:p w14:paraId="1294FB88"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c>
          <w:tcPr>
            <w:tcW w:w="722" w:type="dxa"/>
            <w:tcBorders>
              <w:top w:val="nil"/>
              <w:bottom w:val="nil"/>
            </w:tcBorders>
            <w:noWrap/>
            <w:hideMark/>
          </w:tcPr>
          <w:p w14:paraId="78823C16"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41.22</w:t>
            </w:r>
          </w:p>
        </w:tc>
        <w:tc>
          <w:tcPr>
            <w:tcW w:w="236" w:type="dxa"/>
            <w:tcBorders>
              <w:top w:val="nil"/>
              <w:bottom w:val="nil"/>
            </w:tcBorders>
            <w:noWrap/>
            <w:hideMark/>
          </w:tcPr>
          <w:p w14:paraId="37481439"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r>
      <w:tr w:rsidR="00CF336F" w:rsidRPr="00BF7A0A" w14:paraId="7F44823B" w14:textId="77777777" w:rsidTr="00094017">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2A0C49AB"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33</w:t>
            </w:r>
          </w:p>
        </w:tc>
        <w:tc>
          <w:tcPr>
            <w:tcW w:w="878" w:type="dxa"/>
            <w:tcBorders>
              <w:top w:val="nil"/>
              <w:bottom w:val="nil"/>
            </w:tcBorders>
            <w:noWrap/>
            <w:hideMark/>
          </w:tcPr>
          <w:p w14:paraId="3472FD9D" w14:textId="77777777" w:rsidR="00CF336F" w:rsidRPr="00BF7A0A" w:rsidRDefault="00CF336F" w:rsidP="008A31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Morotai</w:t>
            </w:r>
          </w:p>
        </w:tc>
        <w:tc>
          <w:tcPr>
            <w:tcW w:w="645" w:type="dxa"/>
            <w:tcBorders>
              <w:top w:val="nil"/>
              <w:bottom w:val="nil"/>
            </w:tcBorders>
            <w:noWrap/>
            <w:hideMark/>
          </w:tcPr>
          <w:p w14:paraId="3A78375E"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226.98</w:t>
            </w:r>
          </w:p>
        </w:tc>
        <w:tc>
          <w:tcPr>
            <w:tcW w:w="606" w:type="dxa"/>
            <w:tcBorders>
              <w:top w:val="nil"/>
              <w:bottom w:val="nil"/>
            </w:tcBorders>
            <w:noWrap/>
            <w:hideMark/>
          </w:tcPr>
          <w:p w14:paraId="30F0E7FE"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c>
          <w:tcPr>
            <w:tcW w:w="613" w:type="dxa"/>
            <w:tcBorders>
              <w:top w:val="nil"/>
              <w:bottom w:val="nil"/>
            </w:tcBorders>
            <w:noWrap/>
            <w:hideMark/>
          </w:tcPr>
          <w:p w14:paraId="2500C2C2"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129.3</w:t>
            </w:r>
          </w:p>
        </w:tc>
        <w:tc>
          <w:tcPr>
            <w:tcW w:w="606" w:type="dxa"/>
            <w:tcBorders>
              <w:top w:val="nil"/>
              <w:bottom w:val="nil"/>
            </w:tcBorders>
            <w:noWrap/>
            <w:hideMark/>
          </w:tcPr>
          <w:p w14:paraId="293C4AE5"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927" w:type="dxa"/>
            <w:tcBorders>
              <w:top w:val="nil"/>
              <w:bottom w:val="nil"/>
            </w:tcBorders>
            <w:noWrap/>
            <w:hideMark/>
          </w:tcPr>
          <w:p w14:paraId="0911F26F"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86.52</w:t>
            </w:r>
          </w:p>
        </w:tc>
        <w:tc>
          <w:tcPr>
            <w:tcW w:w="606" w:type="dxa"/>
            <w:tcBorders>
              <w:top w:val="nil"/>
              <w:bottom w:val="nil"/>
            </w:tcBorders>
            <w:noWrap/>
            <w:hideMark/>
          </w:tcPr>
          <w:p w14:paraId="108E4B7E"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722" w:type="dxa"/>
            <w:tcBorders>
              <w:top w:val="nil"/>
              <w:bottom w:val="nil"/>
            </w:tcBorders>
            <w:noWrap/>
            <w:hideMark/>
          </w:tcPr>
          <w:p w14:paraId="3DF2D8F8"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63.97</w:t>
            </w:r>
          </w:p>
        </w:tc>
        <w:tc>
          <w:tcPr>
            <w:tcW w:w="236" w:type="dxa"/>
            <w:tcBorders>
              <w:top w:val="nil"/>
              <w:bottom w:val="nil"/>
            </w:tcBorders>
            <w:noWrap/>
            <w:hideMark/>
          </w:tcPr>
          <w:p w14:paraId="287A84C7"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r>
      <w:tr w:rsidR="00CF336F" w:rsidRPr="00BF7A0A" w14:paraId="731F52D2" w14:textId="77777777" w:rsidTr="00094017">
        <w:trPr>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bottom w:val="nil"/>
            </w:tcBorders>
            <w:noWrap/>
            <w:hideMark/>
          </w:tcPr>
          <w:p w14:paraId="02451DA1"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34</w:t>
            </w:r>
          </w:p>
        </w:tc>
        <w:tc>
          <w:tcPr>
            <w:tcW w:w="878" w:type="dxa"/>
            <w:tcBorders>
              <w:top w:val="nil"/>
              <w:bottom w:val="nil"/>
            </w:tcBorders>
            <w:noWrap/>
            <w:hideMark/>
          </w:tcPr>
          <w:p w14:paraId="308E5745" w14:textId="77777777" w:rsidR="00CF336F" w:rsidRPr="00BF7A0A" w:rsidRDefault="00CF336F" w:rsidP="008A31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Saumlaki</w:t>
            </w:r>
          </w:p>
        </w:tc>
        <w:tc>
          <w:tcPr>
            <w:tcW w:w="645" w:type="dxa"/>
            <w:tcBorders>
              <w:top w:val="nil"/>
              <w:bottom w:val="nil"/>
            </w:tcBorders>
            <w:noWrap/>
            <w:hideMark/>
          </w:tcPr>
          <w:p w14:paraId="5FB6CB3B"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442.65</w:t>
            </w:r>
          </w:p>
        </w:tc>
        <w:tc>
          <w:tcPr>
            <w:tcW w:w="606" w:type="dxa"/>
            <w:tcBorders>
              <w:top w:val="nil"/>
              <w:bottom w:val="nil"/>
            </w:tcBorders>
            <w:noWrap/>
            <w:hideMark/>
          </w:tcPr>
          <w:p w14:paraId="029F8D20"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w:t>
            </w:r>
          </w:p>
        </w:tc>
        <w:tc>
          <w:tcPr>
            <w:tcW w:w="613" w:type="dxa"/>
            <w:tcBorders>
              <w:top w:val="nil"/>
              <w:bottom w:val="nil"/>
            </w:tcBorders>
            <w:noWrap/>
            <w:hideMark/>
          </w:tcPr>
          <w:p w14:paraId="3DF5AD50"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31.76</w:t>
            </w:r>
          </w:p>
        </w:tc>
        <w:tc>
          <w:tcPr>
            <w:tcW w:w="606" w:type="dxa"/>
            <w:tcBorders>
              <w:top w:val="nil"/>
              <w:bottom w:val="nil"/>
            </w:tcBorders>
            <w:noWrap/>
            <w:hideMark/>
          </w:tcPr>
          <w:p w14:paraId="1506A1BF"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2</w:t>
            </w:r>
          </w:p>
        </w:tc>
        <w:tc>
          <w:tcPr>
            <w:tcW w:w="927" w:type="dxa"/>
            <w:tcBorders>
              <w:top w:val="nil"/>
              <w:bottom w:val="nil"/>
            </w:tcBorders>
            <w:noWrap/>
            <w:hideMark/>
          </w:tcPr>
          <w:p w14:paraId="3A77D209"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90.62</w:t>
            </w:r>
          </w:p>
        </w:tc>
        <w:tc>
          <w:tcPr>
            <w:tcW w:w="606" w:type="dxa"/>
            <w:tcBorders>
              <w:top w:val="nil"/>
              <w:bottom w:val="nil"/>
            </w:tcBorders>
            <w:noWrap/>
            <w:hideMark/>
          </w:tcPr>
          <w:p w14:paraId="21C17F35"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722" w:type="dxa"/>
            <w:tcBorders>
              <w:top w:val="nil"/>
              <w:bottom w:val="nil"/>
            </w:tcBorders>
            <w:noWrap/>
            <w:hideMark/>
          </w:tcPr>
          <w:p w14:paraId="1739E93A"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60.41</w:t>
            </w:r>
          </w:p>
        </w:tc>
        <w:tc>
          <w:tcPr>
            <w:tcW w:w="236" w:type="dxa"/>
            <w:tcBorders>
              <w:top w:val="nil"/>
              <w:bottom w:val="nil"/>
            </w:tcBorders>
            <w:noWrap/>
            <w:hideMark/>
          </w:tcPr>
          <w:p w14:paraId="23B508CC" w14:textId="77777777" w:rsidR="00CF336F" w:rsidRPr="00BF7A0A" w:rsidRDefault="00CF336F" w:rsidP="00094017">
            <w:pPr>
              <w:tabs>
                <w:tab w:val="left" w:pos="0"/>
              </w:tabs>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r>
      <w:tr w:rsidR="00CF336F" w:rsidRPr="00BF7A0A" w14:paraId="5CBE04F0" w14:textId="77777777" w:rsidTr="00094017">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403" w:type="dxa"/>
            <w:tcBorders>
              <w:top w:val="nil"/>
            </w:tcBorders>
            <w:noWrap/>
            <w:hideMark/>
          </w:tcPr>
          <w:p w14:paraId="13B944E4" w14:textId="77777777" w:rsidR="00CF336F" w:rsidRPr="00BF7A0A" w:rsidRDefault="00CF336F" w:rsidP="00094017">
            <w:pPr>
              <w:tabs>
                <w:tab w:val="left" w:pos="0"/>
              </w:tabs>
              <w:ind w:left="0" w:hanging="2"/>
              <w:jc w:val="center"/>
              <w:rPr>
                <w:rFonts w:ascii="Arial" w:hAnsi="Arial" w:cs="Arial"/>
                <w:color w:val="000000"/>
                <w:sz w:val="18"/>
                <w:szCs w:val="18"/>
              </w:rPr>
            </w:pPr>
            <w:r w:rsidRPr="00BF7A0A">
              <w:rPr>
                <w:rFonts w:ascii="Arial" w:hAnsi="Arial" w:cs="Arial"/>
                <w:b w:val="0"/>
                <w:bCs w:val="0"/>
                <w:color w:val="000000"/>
                <w:sz w:val="18"/>
                <w:szCs w:val="18"/>
              </w:rPr>
              <w:t>35</w:t>
            </w:r>
          </w:p>
        </w:tc>
        <w:tc>
          <w:tcPr>
            <w:tcW w:w="878" w:type="dxa"/>
            <w:tcBorders>
              <w:top w:val="nil"/>
            </w:tcBorders>
            <w:noWrap/>
            <w:hideMark/>
          </w:tcPr>
          <w:p w14:paraId="4594A962" w14:textId="77777777" w:rsidR="00CF336F" w:rsidRPr="00BF7A0A" w:rsidRDefault="00CF336F" w:rsidP="008A31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Supiori</w:t>
            </w:r>
          </w:p>
        </w:tc>
        <w:tc>
          <w:tcPr>
            <w:tcW w:w="645" w:type="dxa"/>
            <w:tcBorders>
              <w:top w:val="nil"/>
            </w:tcBorders>
            <w:noWrap/>
            <w:hideMark/>
          </w:tcPr>
          <w:p w14:paraId="7332E42C"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1352.4</w:t>
            </w:r>
          </w:p>
        </w:tc>
        <w:tc>
          <w:tcPr>
            <w:tcW w:w="606" w:type="dxa"/>
            <w:tcBorders>
              <w:top w:val="nil"/>
            </w:tcBorders>
            <w:noWrap/>
            <w:hideMark/>
          </w:tcPr>
          <w:p w14:paraId="02686872"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613" w:type="dxa"/>
            <w:tcBorders>
              <w:top w:val="nil"/>
            </w:tcBorders>
            <w:noWrap/>
            <w:hideMark/>
          </w:tcPr>
          <w:p w14:paraId="7A7B85A6"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142.4</w:t>
            </w:r>
          </w:p>
        </w:tc>
        <w:tc>
          <w:tcPr>
            <w:tcW w:w="606" w:type="dxa"/>
            <w:tcBorders>
              <w:top w:val="nil"/>
            </w:tcBorders>
            <w:noWrap/>
            <w:hideMark/>
          </w:tcPr>
          <w:p w14:paraId="6FC31FE6"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1</w:t>
            </w:r>
          </w:p>
        </w:tc>
        <w:tc>
          <w:tcPr>
            <w:tcW w:w="927" w:type="dxa"/>
            <w:tcBorders>
              <w:top w:val="nil"/>
            </w:tcBorders>
            <w:noWrap/>
            <w:hideMark/>
          </w:tcPr>
          <w:p w14:paraId="2BABAF5F"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87.45</w:t>
            </w:r>
          </w:p>
        </w:tc>
        <w:tc>
          <w:tcPr>
            <w:tcW w:w="606" w:type="dxa"/>
            <w:tcBorders>
              <w:top w:val="nil"/>
            </w:tcBorders>
            <w:noWrap/>
            <w:hideMark/>
          </w:tcPr>
          <w:p w14:paraId="747389E1"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5</w:t>
            </w:r>
          </w:p>
        </w:tc>
        <w:tc>
          <w:tcPr>
            <w:tcW w:w="722" w:type="dxa"/>
            <w:tcBorders>
              <w:top w:val="nil"/>
            </w:tcBorders>
            <w:noWrap/>
            <w:hideMark/>
          </w:tcPr>
          <w:p w14:paraId="0F7D69B0"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37.67</w:t>
            </w:r>
          </w:p>
        </w:tc>
        <w:tc>
          <w:tcPr>
            <w:tcW w:w="236" w:type="dxa"/>
            <w:tcBorders>
              <w:top w:val="nil"/>
            </w:tcBorders>
            <w:noWrap/>
            <w:hideMark/>
          </w:tcPr>
          <w:p w14:paraId="594C3C9C" w14:textId="77777777" w:rsidR="00CF336F" w:rsidRPr="00BF7A0A" w:rsidRDefault="00CF336F" w:rsidP="00094017">
            <w:pPr>
              <w:tabs>
                <w:tab w:val="left" w:pos="0"/>
              </w:tabs>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BF7A0A">
              <w:rPr>
                <w:rFonts w:ascii="Arial" w:hAnsi="Arial" w:cs="Arial"/>
                <w:color w:val="000000"/>
                <w:sz w:val="18"/>
                <w:szCs w:val="18"/>
              </w:rPr>
              <w:t>4</w:t>
            </w:r>
          </w:p>
        </w:tc>
      </w:tr>
    </w:tbl>
    <w:p w14:paraId="00D043FB" w14:textId="77777777" w:rsidR="00CF336F" w:rsidRPr="008D28AA" w:rsidRDefault="00CF336F" w:rsidP="00CF336F">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50CCB106" w14:textId="77777777" w:rsidR="00CF336F" w:rsidRPr="008D28AA" w:rsidRDefault="00CF336F" w:rsidP="00CF336F">
      <w:pPr>
        <w:pBdr>
          <w:top w:val="nil"/>
          <w:left w:val="nil"/>
          <w:bottom w:val="nil"/>
          <w:right w:val="nil"/>
          <w:between w:val="nil"/>
        </w:pBdr>
        <w:shd w:val="clear" w:color="auto" w:fill="FFFFFF"/>
        <w:spacing w:after="0" w:line="240" w:lineRule="auto"/>
        <w:ind w:left="0" w:hanging="2"/>
        <w:jc w:val="both"/>
        <w:rPr>
          <w:rFonts w:ascii="Arial" w:eastAsia="Arial" w:hAnsi="Arial" w:cs="Arial"/>
          <w:b/>
          <w:color w:val="1F4E79"/>
          <w:sz w:val="20"/>
          <w:szCs w:val="20"/>
        </w:rPr>
        <w:sectPr w:rsidR="00CF336F" w:rsidRPr="008D28AA" w:rsidSect="00693C61">
          <w:headerReference w:type="first" r:id="rId24"/>
          <w:type w:val="continuous"/>
          <w:pgSz w:w="11907" w:h="16840"/>
          <w:pgMar w:top="1701" w:right="1134" w:bottom="1701" w:left="1701" w:header="680" w:footer="680" w:gutter="0"/>
          <w:cols w:space="284"/>
          <w:titlePg/>
        </w:sectPr>
      </w:pPr>
    </w:p>
    <w:p w14:paraId="364E23D7" w14:textId="0DF6330F" w:rsidR="002B27C1" w:rsidRPr="00AB2C32" w:rsidRDefault="002B27C1" w:rsidP="002B27C1">
      <w:pPr>
        <w:tabs>
          <w:tab w:val="left" w:pos="0"/>
        </w:tabs>
        <w:spacing w:after="0" w:line="240" w:lineRule="auto"/>
        <w:ind w:leftChars="0" w:left="0" w:firstLineChars="0" w:firstLine="0"/>
        <w:jc w:val="both"/>
        <w:rPr>
          <w:rFonts w:ascii="Arial" w:hAnsi="Arial" w:cs="Arial"/>
          <w:b/>
          <w:bCs/>
          <w:sz w:val="20"/>
          <w:szCs w:val="20"/>
        </w:rPr>
      </w:pPr>
      <w:r w:rsidRPr="00AB2C32">
        <w:rPr>
          <w:rFonts w:ascii="Arial" w:hAnsi="Arial" w:cs="Arial"/>
          <w:b/>
          <w:bCs/>
          <w:sz w:val="20"/>
          <w:szCs w:val="20"/>
        </w:rPr>
        <w:t>Determining the level of importance of criteria using AHP</w:t>
      </w:r>
    </w:p>
    <w:p w14:paraId="57B01FE7" w14:textId="14BD0C5D" w:rsidR="00CF336F" w:rsidRPr="008D28AA" w:rsidRDefault="00CF336F" w:rsidP="00CF336F">
      <w:pPr>
        <w:tabs>
          <w:tab w:val="left" w:pos="0"/>
        </w:tabs>
        <w:spacing w:after="0" w:line="240" w:lineRule="auto"/>
        <w:ind w:left="-2" w:firstLineChars="354" w:firstLine="708"/>
        <w:jc w:val="both"/>
        <w:rPr>
          <w:rFonts w:ascii="Arial" w:hAnsi="Arial" w:cs="Arial"/>
          <w:bCs/>
          <w:sz w:val="20"/>
          <w:szCs w:val="20"/>
        </w:rPr>
      </w:pPr>
      <w:r w:rsidRPr="008D28AA">
        <w:rPr>
          <w:rFonts w:ascii="Arial" w:hAnsi="Arial" w:cs="Arial"/>
          <w:sz w:val="20"/>
          <w:szCs w:val="20"/>
        </w:rPr>
        <w:tab/>
        <w:t xml:space="preserve">AHP </w:t>
      </w:r>
      <w:r>
        <w:rPr>
          <w:rFonts w:ascii="Arial" w:hAnsi="Arial" w:cs="Arial"/>
          <w:sz w:val="20"/>
          <w:szCs w:val="20"/>
        </w:rPr>
        <w:t xml:space="preserve">was conducted through </w:t>
      </w:r>
      <w:r w:rsidRPr="008D28AA">
        <w:rPr>
          <w:rFonts w:ascii="Arial" w:hAnsi="Arial" w:cs="Arial"/>
          <w:sz w:val="20"/>
          <w:szCs w:val="20"/>
        </w:rPr>
        <w:t>four steps</w:t>
      </w:r>
      <w:r>
        <w:rPr>
          <w:rFonts w:ascii="Arial" w:hAnsi="Arial" w:cs="Arial"/>
          <w:sz w:val="20"/>
          <w:szCs w:val="20"/>
        </w:rPr>
        <w:t xml:space="preserve"> </w:t>
      </w:r>
      <w:r w:rsidR="00827374">
        <w:rPr>
          <w:rFonts w:ascii="Arial" w:hAnsi="Arial" w:cs="Arial"/>
          <w:sz w:val="20"/>
          <w:szCs w:val="20"/>
        </w:rPr>
        <w:t>with</w:t>
      </w:r>
      <w:r>
        <w:rPr>
          <w:rFonts w:ascii="Arial" w:hAnsi="Arial" w:cs="Arial"/>
          <w:sz w:val="20"/>
          <w:szCs w:val="20"/>
        </w:rPr>
        <w:t xml:space="preserve"> the first focused on designing</w:t>
      </w:r>
      <w:r w:rsidRPr="008D28AA">
        <w:rPr>
          <w:rFonts w:ascii="Arial" w:hAnsi="Arial" w:cs="Arial"/>
          <w:sz w:val="20"/>
          <w:szCs w:val="20"/>
        </w:rPr>
        <w:t xml:space="preserve"> a hierarchy of decision-making problems</w:t>
      </w:r>
      <w:r w:rsidR="001032EA">
        <w:rPr>
          <w:rFonts w:ascii="Arial" w:hAnsi="Arial" w:cs="Arial"/>
          <w:sz w:val="20"/>
          <w:szCs w:val="20"/>
        </w:rPr>
        <w:t>. The hierarchy</w:t>
      </w:r>
      <w:r>
        <w:rPr>
          <w:rFonts w:ascii="Arial" w:hAnsi="Arial" w:cs="Arial"/>
          <w:sz w:val="20"/>
          <w:szCs w:val="20"/>
        </w:rPr>
        <w:t xml:space="preserve"> consist</w:t>
      </w:r>
      <w:r w:rsidR="001032EA">
        <w:rPr>
          <w:rFonts w:ascii="Arial" w:hAnsi="Arial" w:cs="Arial"/>
          <w:sz w:val="20"/>
          <w:szCs w:val="20"/>
        </w:rPr>
        <w:t>ed</w:t>
      </w:r>
      <w:r>
        <w:rPr>
          <w:rFonts w:ascii="Arial" w:hAnsi="Arial" w:cs="Arial"/>
          <w:sz w:val="20"/>
          <w:szCs w:val="20"/>
        </w:rPr>
        <w:t xml:space="preserve"> of the</w:t>
      </w:r>
      <w:r w:rsidRPr="008D28AA">
        <w:rPr>
          <w:rFonts w:ascii="Arial" w:hAnsi="Arial" w:cs="Arial"/>
          <w:sz w:val="20"/>
          <w:szCs w:val="20"/>
        </w:rPr>
        <w:t xml:space="preserve"> goals at the top,</w:t>
      </w:r>
      <w:r>
        <w:rPr>
          <w:rFonts w:ascii="Arial" w:hAnsi="Arial" w:cs="Arial"/>
          <w:sz w:val="20"/>
          <w:szCs w:val="20"/>
        </w:rPr>
        <w:t xml:space="preserve"> </w:t>
      </w:r>
      <w:r w:rsidRPr="008D28AA">
        <w:rPr>
          <w:rFonts w:ascii="Arial" w:hAnsi="Arial" w:cs="Arial"/>
          <w:sz w:val="20"/>
          <w:szCs w:val="20"/>
        </w:rPr>
        <w:t xml:space="preserve">other criteria or options in the </w:t>
      </w:r>
      <w:r>
        <w:rPr>
          <w:rFonts w:ascii="Arial" w:hAnsi="Arial" w:cs="Arial"/>
          <w:sz w:val="20"/>
          <w:szCs w:val="20"/>
        </w:rPr>
        <w:t>c</w:t>
      </w:r>
      <w:r w:rsidRPr="008D28AA">
        <w:rPr>
          <w:rFonts w:ascii="Arial" w:hAnsi="Arial" w:cs="Arial"/>
          <w:sz w:val="20"/>
          <w:szCs w:val="20"/>
        </w:rPr>
        <w:t>entral position</w:t>
      </w:r>
      <w:r>
        <w:rPr>
          <w:rFonts w:ascii="Arial" w:hAnsi="Arial" w:cs="Arial"/>
          <w:sz w:val="20"/>
          <w:szCs w:val="20"/>
        </w:rPr>
        <w:t>,</w:t>
      </w:r>
      <w:r w:rsidRPr="008D28AA">
        <w:rPr>
          <w:rFonts w:ascii="Arial" w:hAnsi="Arial" w:cs="Arial"/>
          <w:sz w:val="20"/>
          <w:szCs w:val="20"/>
        </w:rPr>
        <w:t xml:space="preserve"> and </w:t>
      </w:r>
      <w:r>
        <w:rPr>
          <w:rFonts w:ascii="Arial" w:hAnsi="Arial" w:cs="Arial"/>
          <w:sz w:val="20"/>
          <w:szCs w:val="20"/>
        </w:rPr>
        <w:t xml:space="preserve">the </w:t>
      </w:r>
      <w:r w:rsidRPr="008D28AA">
        <w:rPr>
          <w:rFonts w:ascii="Arial" w:hAnsi="Arial" w:cs="Arial"/>
          <w:sz w:val="20"/>
          <w:szCs w:val="20"/>
        </w:rPr>
        <w:t>alternatives at the bottom</w:t>
      </w:r>
      <w:r w:rsidRPr="008D28AA">
        <w:rPr>
          <w:rFonts w:ascii="Arial" w:hAnsi="Arial" w:cs="Arial"/>
          <w:bCs/>
          <w:sz w:val="20"/>
          <w:szCs w:val="20"/>
        </w:rPr>
        <w:t xml:space="preserve"> </w:t>
      </w:r>
      <w:sdt>
        <w:sdtPr>
          <w:rPr>
            <w:rFonts w:ascii="Arial" w:hAnsi="Arial" w:cs="Arial"/>
            <w:bCs/>
            <w:color w:val="000000"/>
            <w:sz w:val="20"/>
            <w:szCs w:val="20"/>
          </w:rPr>
          <w:tag w:val="MENDELEY_CITATION_v3_eyJjaXRhdGlvbklEIjoiTUVOREVMRVlfQ0lUQVRJT05fN2U1Zjg4OTktYjg5NC00YzA5LTlmZWMtYWEzMDAxM2I4YzJjIiwicHJvcGVydGllcyI6eyJub3RlSW5kZXgiOjB9LCJpc0VkaXRlZCI6ZmFsc2UsIm1hbnVhbE92ZXJyaWRlIjp7ImlzTWFudWFsbHlPdmVycmlkZGVuIjpmYWxzZSwiY2l0ZXByb2NUZXh0IjoiWzI2XSIsIm1hbnVhbE92ZXJyaWRlVGV4dCI6IiJ9LCJjaXRhdGlvbkl0ZW1zIjpbeyJpZCI6IjQyNzA0ODY2LTYwYmItMzFmOS1hYzgzLWJkYmZlY2Q0ODQyNiIsIml0ZW1EYXRhIjp7InR5cGUiOiJhcnRpY2xlLWpvdXJuYWwiLCJpZCI6IjQyNzA0ODY2LTYwYmItMzFmOS1hYzgzLWJkYmZlY2Q0ODQyNiIsInRpdGxlIjoiRGV2ZWxvcG1lbnQgUGF0aCBvZiBDb25zdHJ1Y3Rpb24gSW5kdXN0cnkgSW50ZXJuZXQgUGxhdGZvcm06IEFuIEFIUOKAk1RPUFNJUyBJbnRlZ3JhdGVkIEFwcHJvYWNoIiwiYXV0aG9yIjpbeyJmYW1pbHkiOiJMaSIsImdpdmVuIjoiS2FuZyIsInBhcnNlLW5hbWVzIjpmYWxzZSwiZHJvcHBpbmctcGFydGljbGUiOiIiLCJub24tZHJvcHBpbmctcGFydGljbGUiOiIifSx7ImZhbWlseSI6IkR1YW4iLCJnaXZlbiI6IlRpYW5sZSIsInBhcnNlLW5hbWVzIjpmYWxzZSwiZHJvcHBpbmctcGFydGljbGUiOiIiLCJub24tZHJvcHBpbmctcGFydGljbGUiOiIifSx7ImZhbWlseSI6IkxpIiwiZ2l2ZW4iOiJaaXJ1aSIsInBhcnNlLW5hbWVzIjpmYWxzZSwiZHJvcHBpbmctcGFydGljbGUiOiIiLCJub24tZHJvcHBpbmctcGFydGljbGUiOiIifSx7ImZhbWlseSI6IlhpYWhvdSIsImdpdmVuIjoiWGlhZXIiLCJwYXJzZS1uYW1lcyI6ZmFsc2UsImRyb3BwaW5nLXBhcnRpY2xlIjoiIiwibm9uLWRyb3BwaW5nLXBhcnRpY2xlIjoiIn0seyJmYW1pbHkiOiJaZW5nIiwiZ2l2ZW4iOiJOaW5nc2h1YW5nIiwicGFyc2UtbmFtZXMiOmZhbHNlLCJkcm9wcGluZy1wYXJ0aWNsZSI6IiIsIm5vbi1kcm9wcGluZy1wYXJ0aWNsZSI6IiJ9LHsiZmFtaWx5IjoiTGkiLCJnaXZlbiI6IlFpbWluZyIsInBhcnNlLW5hbWVzIjpmYWxzZSwiZHJvcHBpbmctcGFydGljbGUiOiIiLCJub24tZHJvcHBpbmctcGFydGljbGUiOiIifV0sImNvbnRhaW5lci10aXRsZSI6IkJ1aWxkaW5ncyIsIkRPSSI6IjEwLjMzOTAvYnVpbGRpbmdzMTIwNDA0NDEiLCJJU1NOIjoiMjA3NTUzMDkiLCJpc3N1ZWQiOnsiZGF0ZS1wYXJ0cyI6W1syMDIyLDQsMV1dfSwiYWJzdHJhY3QiOiJUaGUgSW50ZXJuZXQtYmFzZWQgcGxhdGZvcm0gaW4gdGhlIGNvbnN0cnVjdGlvbiBpbmR1c3RyeSBpcyBhIGNhcnJpZXIgZm9yIGludGVncmF0ZWQgY29uc3RydWN0aW9uIGluZm9ybWF0aW9uLCB3aGljaCBwb3NpdGl2ZWx5IGNvbnRyaWJ1dGVzIHRvIHRoZSBkZXZlbG9wbWVudCBvZiBzbWFydCBjb25zdHJ1Y3Rpb24gc2l0ZXMgKFNDUykuIEhvd2V2ZXIsIHRoZSBsYWNrIG9mIHJlbGV2YW50IHJlc2VhcmNoIHJlc3VsdHMgaW4gdGhlIGFtYmlndW91cyBkZWZpbml0aW9uIG9mIHRoZSBjb25zdHJ1Y3Rpb24gaW5kdXN0cnkgSW50ZXJuZXQgcGxhdGZvcm0uIE1lYW53aGlsZSwgdGhlIGN1cnJlbnQgZGV2ZWxvcG1lbnQgcGF0aCBvZiB0aGVzZSBwbGF0Zm9ybXMgaXMgYWxzbyBjb25mdXNpbmcuIEZvciB0aGlzIHJlYXNvbiwgdGhpcyByZXNlYXJjaCBmaXJzdCBjb25jbHVkZXMgb24gdGhlIG1haW4gZmVhdHVyZXMgb2YgSW50ZXJuZXQtYmFzZWQgcGxhdGZvcm1zIGluIHRoZSBjb25zdHJ1Y3Rpb24gaW5kdXN0cnkgYW5kIHB1dHMgZm9yd2FyZCBhIGNsZWFyIGRlZmluaXRpb24uIFNlY29uZGx5LCBhIGxhcmdlIHF1YW50aXR5IG9mIGxpdGVyYXR1cmUgaXMgb3ZlcnZpZXdlZCB0byBpZGVudGlmeSBicmFuY2hlcyBvZiBJbnRlcm5ldC1iYXNlZCBwbGF0Zm9ybXMgYXMgY29tcHJlaGVuc2l2ZWx5IGFzIHBvc3NpYmxlLiBUaGVuLCAyNiBwbGF0Zm9ybXMgYXJlIHNvcnRlZCBhbmQgY2xhc3NpZmllZCBhY2NvcmRpbmcgdG8gZGlmZmVyZW50IGNvbnN0cnVjdGlvbiBwaGFzZXMuIEJhc2VkIG9uIHRoZSBhbmFseXRpYyBoaWVyYXJjaHkgcHJvY2VzcywgYW4gQUhQ4oCTVE9QU0lTIG1vZGVsLCBhIGRlY2lzaW9uLW1ha2luZyBtZXRob2QgZnJlcXVlbnRseSB1c2VkIGluIHRoZSBlbmdpbmVlcmluZyBpbmR1c3RyeSwgaXMgZXN0YWJsaXNoZWQgd2l0aCBkaW1lbnNpb25zIG9mIHRlY2hub2xvZ3ksIGRlbWFuZCwgcG9saWN5LCBhbmQgc3RhbmRhcmRzLiBFdmVudHVhbGx5LCB0aGUgcHJpb3JpdHkgb2YgdGhlIGRldmVsb3BtZW50IG9mIHRoZSBJbnRlcm5ldCBwbGF0Zm9ybSBvZiBlYWNoIHNlZ21lbnQgaXMgc29ydGVkLCB0aGVyZWJ5IGZvcm1pbmcgdGhlIHRocmVlLXN0YWdlIGRldmVsb3BtZW50IHBhdGggb2YgdGhlIGNvbnN0cnVjdGlvbiBpbmR1c3RyeSBJbnRlcm5ldCBwbGF0Zm9ybSwgbmFtZWx5IEZvdW5kYXRpb24gQ29uc3RydWN0aW9uIFN0YWdlIChQbGF0Zm9ybSAxLjApLCBGdW5jdGlvbiBEZXZlbG9waW5nIFN0YWdlIChQbGF0Zm9ybSAyLjApLCBQbGF0Zm9ybSBJbnRlZ3JhdGlvbiBTdGFnZSAoUGxhdGZvcm0gMy4wKSwgYW5kIGFuYWx5emluZyB0aGUgY2hhcmFjdGVyaXN0aWNzIG9mIGVhY2ggZGV2ZWxvcG1lbnQgc3RhZ2UuIFRoaXMgcmVzZWFyY2ggb3BlbmVkIGEgY2xlYXIgcGF0aCBmb3IgZGV2ZWxvcGluZyBJbnRlcm5ldC1iYXNlZCBwbGF0Zm9ybXMgYW5kIHByb3ZpZGluZyBhIGJhc2lzIGZvciBmb3JtdWxhdGluZyBkZXZlbG9wbWVudCBwb2xpY2llcyBmb3IgdGhlc2UgcGxhdGZvcm1zIGluIHRoZSBjb25zdHJ1Y3Rpb24gaW5kdXN0cnkuIFdpdGggdGhlIGxpbWl0YXRpb24gb2YgYW4gaW5jb21wcmVoZW5zaXZlIHN1bW1hcnkgb2YgZXZhbHVhdGlvbiBjcml0ZXJpYSBhbmQgcGxhdGZvcm0gYnJhbmNoZXMsIGEgYmV0dGVyLWRlc2lnbmVkIGV2YWx1YXRpb24gd2l0aCBtb3JlIGV4cGVydHMgaW4gdmFyaW91cyBwb3NpdGlvbnMgc2hvdWxkIGJlIGNvbmR1Y3RlZCBpbiBmdXR1cmUgZnVydGhlciByZXNlYXJjaC4iLCJwdWJsaXNoZXIiOiJNRFBJIiwiaXNzdWUiOiI0Iiwidm9sdW1lIjoiMTIiLCJjb250YWluZXItdGl0bGUtc2hvcnQiOiIifSwiaXNUZW1wb3JhcnkiOmZhbHNlfV19"/>
          <w:id w:val="1786689175"/>
          <w:placeholder>
            <w:docPart w:val="A9DFBF98F8B345A1A6BBD23FE57E2283"/>
          </w:placeholder>
        </w:sdtPr>
        <w:sdtContent>
          <w:r w:rsidR="00280C1E" w:rsidRPr="00280C1E">
            <w:rPr>
              <w:rFonts w:ascii="Arial" w:hAnsi="Arial" w:cs="Arial"/>
              <w:bCs/>
              <w:color w:val="000000"/>
              <w:sz w:val="20"/>
              <w:szCs w:val="20"/>
            </w:rPr>
            <w:t>[26]</w:t>
          </w:r>
        </w:sdtContent>
      </w:sdt>
      <w:r w:rsidRPr="008D28AA">
        <w:rPr>
          <w:rFonts w:ascii="Arial" w:hAnsi="Arial" w:cs="Arial"/>
          <w:bCs/>
          <w:sz w:val="20"/>
          <w:szCs w:val="20"/>
        </w:rPr>
        <w:t xml:space="preserve">. The second step </w:t>
      </w:r>
      <w:r>
        <w:rPr>
          <w:rFonts w:ascii="Arial" w:hAnsi="Arial" w:cs="Arial"/>
          <w:bCs/>
          <w:sz w:val="20"/>
          <w:szCs w:val="20"/>
        </w:rPr>
        <w:t>was</w:t>
      </w:r>
      <w:r w:rsidRPr="008D28AA">
        <w:rPr>
          <w:rFonts w:ascii="Arial" w:hAnsi="Arial" w:cs="Arial"/>
          <w:bCs/>
          <w:sz w:val="20"/>
          <w:szCs w:val="20"/>
        </w:rPr>
        <w:t xml:space="preserve"> to </w:t>
      </w:r>
      <w:r>
        <w:rPr>
          <w:rFonts w:ascii="Arial" w:hAnsi="Arial" w:cs="Arial"/>
          <w:bCs/>
          <w:sz w:val="20"/>
          <w:szCs w:val="20"/>
        </w:rPr>
        <w:t>develop</w:t>
      </w:r>
      <w:r w:rsidRPr="008D28AA">
        <w:rPr>
          <w:rFonts w:ascii="Arial" w:hAnsi="Arial" w:cs="Arial"/>
          <w:bCs/>
          <w:sz w:val="20"/>
          <w:szCs w:val="20"/>
        </w:rPr>
        <w:t xml:space="preserve"> a pairwise comparison matrix</w:t>
      </w:r>
      <w:r>
        <w:rPr>
          <w:rFonts w:ascii="Arial" w:hAnsi="Arial" w:cs="Arial"/>
          <w:bCs/>
          <w:sz w:val="20"/>
          <w:szCs w:val="20"/>
        </w:rPr>
        <w:t xml:space="preserve"> based on the recommendation of </w:t>
      </w:r>
      <w:r w:rsidRPr="008D28AA">
        <w:rPr>
          <w:rFonts w:ascii="Arial" w:hAnsi="Arial" w:cs="Arial"/>
          <w:bCs/>
          <w:sz w:val="20"/>
          <w:szCs w:val="20"/>
        </w:rPr>
        <w:t>experts</w:t>
      </w:r>
      <w:r w:rsidR="001032EA">
        <w:rPr>
          <w:rFonts w:ascii="Arial" w:hAnsi="Arial" w:cs="Arial"/>
          <w:bCs/>
          <w:sz w:val="20"/>
          <w:szCs w:val="20"/>
        </w:rPr>
        <w:t xml:space="preserve"> </w:t>
      </w:r>
      <w:r w:rsidR="001032EA" w:rsidRPr="008D28AA">
        <w:rPr>
          <w:rFonts w:ascii="Arial" w:hAnsi="Arial" w:cs="Arial"/>
          <w:bCs/>
          <w:sz w:val="20"/>
          <w:szCs w:val="20"/>
        </w:rPr>
        <w:t>as follows</w:t>
      </w:r>
      <w:r w:rsidRPr="008D28AA">
        <w:rPr>
          <w:rFonts w:ascii="Arial" w:hAnsi="Arial" w:cs="Arial"/>
          <w:bCs/>
          <w:sz w:val="20"/>
          <w:szCs w:val="20"/>
        </w:rPr>
        <w:t>:</w:t>
      </w:r>
    </w:p>
    <w:tbl>
      <w:tblPr>
        <w:tblW w:w="0" w:type="auto"/>
        <w:jc w:val="center"/>
        <w:tblLook w:val="04A0" w:firstRow="1" w:lastRow="0" w:firstColumn="1" w:lastColumn="0" w:noHBand="0" w:noVBand="1"/>
      </w:tblPr>
      <w:tblGrid>
        <w:gridCol w:w="3378"/>
        <w:gridCol w:w="798"/>
      </w:tblGrid>
      <w:tr w:rsidR="00CF336F" w14:paraId="2E184284" w14:textId="77777777" w:rsidTr="00094017">
        <w:trPr>
          <w:jc w:val="center"/>
        </w:trPr>
        <w:tc>
          <w:tcPr>
            <w:tcW w:w="3794" w:type="dxa"/>
            <w:shd w:val="clear" w:color="auto" w:fill="auto"/>
          </w:tcPr>
          <w:p w14:paraId="1AC4B55D" w14:textId="77777777" w:rsidR="00CF336F" w:rsidRPr="00516A94" w:rsidRDefault="00CF336F" w:rsidP="00516A94">
            <w:pPr>
              <w:tabs>
                <w:tab w:val="left" w:pos="0"/>
              </w:tabs>
              <w:spacing w:line="240" w:lineRule="auto"/>
              <w:ind w:left="0" w:hanging="2"/>
              <w:jc w:val="center"/>
              <w:rPr>
                <w:rFonts w:ascii="Arial" w:hAnsi="Arial" w:cs="Arial"/>
                <w:color w:val="92D050"/>
                <w:kern w:val="2"/>
                <w:sz w:val="18"/>
                <w:szCs w:val="18"/>
              </w:rPr>
            </w:pPr>
            <w:r w:rsidRPr="008D28AA">
              <w:rPr>
                <w:rFonts w:ascii="Arial" w:hAnsi="Arial" w:cs="Arial"/>
                <w:bCs/>
                <w:kern w:val="2"/>
                <w:sz w:val="18"/>
                <w:szCs w:val="18"/>
              </w:rPr>
              <w:t xml:space="preserve">  </w:t>
            </w:r>
            <m:oMath>
              <m:r>
                <m:rPr>
                  <m:sty m:val="bi"/>
                </m:rPr>
                <w:rPr>
                  <w:rFonts w:ascii="Cambria Math" w:hAnsi="Cambria Math" w:cs="Arial"/>
                  <w:sz w:val="18"/>
                  <w:szCs w:val="18"/>
                </w:rPr>
                <m:t>B</m:t>
              </m:r>
              <m:r>
                <w:rPr>
                  <w:rFonts w:ascii="Cambria Math" w:hAnsi="Cambria Math" w:cs="Arial"/>
                  <w:sz w:val="18"/>
                  <w:szCs w:val="18"/>
                </w:rPr>
                <m:t>=</m:t>
              </m:r>
              <m:d>
                <m:dPr>
                  <m:begChr m:val="["/>
                  <m:endChr m:val="]"/>
                  <m:ctrlPr>
                    <w:rPr>
                      <w:rFonts w:ascii="Cambria Math" w:hAnsi="Cambria Math" w:cs="Arial"/>
                      <w:bCs/>
                      <w:i/>
                      <w:sz w:val="18"/>
                      <w:szCs w:val="18"/>
                    </w:rPr>
                  </m:ctrlPr>
                </m:dPr>
                <m:e>
                  <m:m>
                    <m:mPr>
                      <m:mcs>
                        <m:mc>
                          <m:mcPr>
                            <m:count m:val="4"/>
                            <m:mcJc m:val="center"/>
                          </m:mcPr>
                        </m:mc>
                      </m:mcs>
                      <m:ctrlPr>
                        <w:rPr>
                          <w:rFonts w:ascii="Cambria Math" w:hAnsi="Cambria Math" w:cs="Arial"/>
                          <w:bCs/>
                          <w:i/>
                          <w:sz w:val="18"/>
                          <w:szCs w:val="18"/>
                        </w:rPr>
                      </m:ctrlPr>
                    </m:mPr>
                    <m:mr>
                      <m:e>
                        <m:r>
                          <m:rPr>
                            <m:sty m:val="bi"/>
                          </m:rPr>
                          <w:rPr>
                            <w:rFonts w:ascii="Cambria Math" w:hAnsi="Cambria Math" w:cs="Arial"/>
                            <w:sz w:val="18"/>
                            <w:szCs w:val="18"/>
                          </w:rPr>
                          <m:t>1</m:t>
                        </m:r>
                      </m:e>
                      <m:e>
                        <m:sSub>
                          <m:sSubPr>
                            <m:ctrlPr>
                              <w:rPr>
                                <w:rFonts w:ascii="Cambria Math" w:hAnsi="Cambria Math" w:cs="Arial"/>
                                <w:bCs/>
                                <w:i/>
                                <w:sz w:val="18"/>
                                <w:szCs w:val="18"/>
                              </w:rPr>
                            </m:ctrlPr>
                          </m:sSubPr>
                          <m:e>
                            <m:r>
                              <m:rPr>
                                <m:sty m:val="bi"/>
                              </m:rPr>
                              <w:rPr>
                                <w:rFonts w:ascii="Cambria Math" w:hAnsi="Cambria Math" w:cs="Arial"/>
                                <w:sz w:val="18"/>
                                <w:szCs w:val="18"/>
                              </w:rPr>
                              <m:t>x</m:t>
                            </m:r>
                          </m:e>
                          <m:sub>
                            <m:r>
                              <m:rPr>
                                <m:sty m:val="bi"/>
                              </m:rPr>
                              <w:rPr>
                                <w:rFonts w:ascii="Cambria Math" w:hAnsi="Cambria Math" w:cs="Arial"/>
                                <w:sz w:val="18"/>
                                <w:szCs w:val="18"/>
                              </w:rPr>
                              <m:t>12</m:t>
                            </m:r>
                          </m:sub>
                        </m:sSub>
                      </m:e>
                      <m:e>
                        <m:r>
                          <w:rPr>
                            <w:rFonts w:ascii="Cambria Math" w:hAnsi="Cambria Math" w:cs="Arial"/>
                            <w:sz w:val="18"/>
                            <w:szCs w:val="18"/>
                          </w:rPr>
                          <m:t>…</m:t>
                        </m:r>
                      </m:e>
                      <m:e>
                        <m:sSub>
                          <m:sSubPr>
                            <m:ctrlPr>
                              <w:rPr>
                                <w:rFonts w:ascii="Cambria Math" w:hAnsi="Cambria Math" w:cs="Arial"/>
                                <w:bCs/>
                                <w:i/>
                                <w:sz w:val="18"/>
                                <w:szCs w:val="18"/>
                              </w:rPr>
                            </m:ctrlPr>
                          </m:sSubPr>
                          <m:e>
                            <m:r>
                              <m:rPr>
                                <m:sty m:val="bi"/>
                              </m:rPr>
                              <w:rPr>
                                <w:rFonts w:ascii="Cambria Math" w:hAnsi="Cambria Math" w:cs="Arial"/>
                                <w:sz w:val="18"/>
                                <w:szCs w:val="18"/>
                              </w:rPr>
                              <m:t>x</m:t>
                            </m:r>
                          </m:e>
                          <m:sub>
                            <m:r>
                              <m:rPr>
                                <m:sty m:val="bi"/>
                              </m:rPr>
                              <w:rPr>
                                <w:rFonts w:ascii="Cambria Math" w:hAnsi="Cambria Math" w:cs="Arial"/>
                                <w:sz w:val="18"/>
                                <w:szCs w:val="18"/>
                              </w:rPr>
                              <m:t>1</m:t>
                            </m:r>
                            <m:r>
                              <m:rPr>
                                <m:sty m:val="bi"/>
                              </m:rPr>
                              <w:rPr>
                                <w:rFonts w:ascii="Cambria Math" w:hAnsi="Cambria Math" w:cs="Arial"/>
                                <w:sz w:val="18"/>
                                <w:szCs w:val="18"/>
                              </w:rPr>
                              <m:t>m</m:t>
                            </m:r>
                          </m:sub>
                        </m:sSub>
                        <m:ctrlPr>
                          <w:rPr>
                            <w:rFonts w:ascii="Cambria Math" w:eastAsia="Cambria Math" w:hAnsi="Cambria Math" w:cs="Arial"/>
                            <w:bCs/>
                            <w:i/>
                            <w:sz w:val="18"/>
                            <w:szCs w:val="18"/>
                          </w:rPr>
                        </m:ctrlPr>
                      </m:e>
                    </m:mr>
                    <m:mr>
                      <m:e>
                        <m:sSub>
                          <m:sSubPr>
                            <m:ctrlPr>
                              <w:rPr>
                                <w:rFonts w:ascii="Cambria Math" w:hAnsi="Cambria Math" w:cs="Arial"/>
                                <w:bCs/>
                                <w:i/>
                                <w:sz w:val="18"/>
                                <w:szCs w:val="18"/>
                              </w:rPr>
                            </m:ctrlPr>
                          </m:sSubPr>
                          <m:e>
                            <m:r>
                              <m:rPr>
                                <m:sty m:val="bi"/>
                              </m:rPr>
                              <w:rPr>
                                <w:rFonts w:ascii="Cambria Math" w:hAnsi="Cambria Math" w:cs="Arial"/>
                                <w:sz w:val="18"/>
                                <w:szCs w:val="18"/>
                              </w:rPr>
                              <m:t>x</m:t>
                            </m:r>
                          </m:e>
                          <m:sub>
                            <m:r>
                              <m:rPr>
                                <m:sty m:val="bi"/>
                              </m:rPr>
                              <w:rPr>
                                <w:rFonts w:ascii="Cambria Math" w:hAnsi="Cambria Math" w:cs="Arial"/>
                                <w:sz w:val="18"/>
                                <w:szCs w:val="18"/>
                              </w:rPr>
                              <m:t>21</m:t>
                            </m:r>
                          </m:sub>
                        </m:sSub>
                      </m:e>
                      <m:e>
                        <m:r>
                          <m:rPr>
                            <m:sty m:val="bi"/>
                          </m:rPr>
                          <w:rPr>
                            <w:rFonts w:ascii="Cambria Math" w:hAnsi="Cambria Math" w:cs="Arial"/>
                            <w:sz w:val="18"/>
                            <w:szCs w:val="18"/>
                          </w:rPr>
                          <m:t>1</m:t>
                        </m:r>
                      </m:e>
                      <m:e>
                        <m:r>
                          <w:rPr>
                            <w:rFonts w:ascii="Cambria Math" w:hAnsi="Cambria Math" w:cs="Arial"/>
                            <w:sz w:val="18"/>
                            <w:szCs w:val="18"/>
                          </w:rPr>
                          <m:t>…</m:t>
                        </m:r>
                      </m:e>
                      <m:e>
                        <m:sSub>
                          <m:sSubPr>
                            <m:ctrlPr>
                              <w:rPr>
                                <w:rFonts w:ascii="Cambria Math" w:hAnsi="Cambria Math" w:cs="Arial"/>
                                <w:bCs/>
                                <w:i/>
                                <w:sz w:val="18"/>
                                <w:szCs w:val="18"/>
                              </w:rPr>
                            </m:ctrlPr>
                          </m:sSubPr>
                          <m:e>
                            <m:r>
                              <m:rPr>
                                <m:sty m:val="bi"/>
                              </m:rPr>
                              <w:rPr>
                                <w:rFonts w:ascii="Cambria Math" w:hAnsi="Cambria Math" w:cs="Arial"/>
                                <w:sz w:val="18"/>
                                <w:szCs w:val="18"/>
                              </w:rPr>
                              <m:t>x</m:t>
                            </m:r>
                          </m:e>
                          <m:sub>
                            <m:r>
                              <m:rPr>
                                <m:sty m:val="bi"/>
                              </m:rPr>
                              <w:rPr>
                                <w:rFonts w:ascii="Cambria Math" w:hAnsi="Cambria Math" w:cs="Arial"/>
                                <w:sz w:val="18"/>
                                <w:szCs w:val="18"/>
                              </w:rPr>
                              <m:t>2</m:t>
                            </m:r>
                            <m:r>
                              <m:rPr>
                                <m:sty m:val="bi"/>
                              </m:rPr>
                              <w:rPr>
                                <w:rFonts w:ascii="Cambria Math" w:hAnsi="Cambria Math" w:cs="Arial"/>
                                <w:sz w:val="18"/>
                                <w:szCs w:val="18"/>
                              </w:rPr>
                              <m:t>m</m:t>
                            </m:r>
                          </m:sub>
                        </m:sSub>
                        <m:ctrlPr>
                          <w:rPr>
                            <w:rFonts w:ascii="Cambria Math" w:eastAsia="Cambria Math" w:hAnsi="Cambria Math" w:cs="Arial"/>
                            <w:bCs/>
                            <w:i/>
                            <w:sz w:val="18"/>
                            <w:szCs w:val="18"/>
                          </w:rPr>
                        </m:ctrlPr>
                      </m:e>
                    </m:mr>
                    <m:mr>
                      <m:e>
                        <m:r>
                          <w:rPr>
                            <w:rFonts w:ascii="Cambria Math" w:eastAsia="Cambria Math" w:hAnsi="Cambria Math" w:cs="Arial"/>
                            <w:sz w:val="18"/>
                            <w:szCs w:val="18"/>
                          </w:rPr>
                          <m:t>⋮</m:t>
                        </m:r>
                      </m:e>
                      <m:e>
                        <m:r>
                          <w:rPr>
                            <w:rFonts w:ascii="Cambria Math" w:hAnsi="Cambria Math" w:cs="Arial"/>
                            <w:sz w:val="18"/>
                            <w:szCs w:val="18"/>
                          </w:rPr>
                          <m:t>⋮</m:t>
                        </m:r>
                      </m:e>
                      <m:e>
                        <m:r>
                          <w:rPr>
                            <w:rFonts w:ascii="Cambria Math" w:hAnsi="Cambria Math" w:cs="Arial"/>
                            <w:sz w:val="18"/>
                            <w:szCs w:val="18"/>
                          </w:rPr>
                          <m:t>⋱</m:t>
                        </m:r>
                        <m:ctrlPr>
                          <w:rPr>
                            <w:rFonts w:ascii="Cambria Math" w:eastAsia="Cambria Math" w:hAnsi="Cambria Math" w:cs="Arial"/>
                            <w:bCs/>
                            <w:i/>
                            <w:sz w:val="18"/>
                            <w:szCs w:val="18"/>
                          </w:rPr>
                        </m:ctrlPr>
                      </m:e>
                      <m:e>
                        <m:r>
                          <w:rPr>
                            <w:rFonts w:ascii="Cambria Math" w:eastAsia="Cambria Math" w:hAnsi="Cambria Math" w:cs="Arial"/>
                            <w:sz w:val="18"/>
                            <w:szCs w:val="18"/>
                          </w:rPr>
                          <m:t>⋮</m:t>
                        </m:r>
                        <m:ctrlPr>
                          <w:rPr>
                            <w:rFonts w:ascii="Cambria Math" w:eastAsia="Cambria Math" w:hAnsi="Cambria Math" w:cs="Arial"/>
                            <w:bCs/>
                            <w:i/>
                            <w:sz w:val="18"/>
                            <w:szCs w:val="18"/>
                          </w:rPr>
                        </m:ctrlPr>
                      </m:e>
                    </m:mr>
                    <m:mr>
                      <m:e>
                        <m:sSub>
                          <m:sSubPr>
                            <m:ctrlPr>
                              <w:rPr>
                                <w:rFonts w:ascii="Cambria Math" w:eastAsia="Cambria Math" w:hAnsi="Cambria Math" w:cs="Arial"/>
                                <w:bCs/>
                                <w:i/>
                                <w:sz w:val="18"/>
                                <w:szCs w:val="18"/>
                              </w:rPr>
                            </m:ctrlPr>
                          </m:sSubPr>
                          <m:e>
                            <m:r>
                              <m:rPr>
                                <m:sty m:val="bi"/>
                              </m:rPr>
                              <w:rPr>
                                <w:rFonts w:ascii="Cambria Math" w:eastAsia="Cambria Math" w:hAnsi="Cambria Math" w:cs="Arial"/>
                                <w:sz w:val="18"/>
                                <w:szCs w:val="18"/>
                              </w:rPr>
                              <m:t>x</m:t>
                            </m:r>
                          </m:e>
                          <m:sub>
                            <m:r>
                              <m:rPr>
                                <m:sty m:val="bi"/>
                              </m:rPr>
                              <w:rPr>
                                <w:rFonts w:ascii="Cambria Math" w:eastAsia="Cambria Math" w:hAnsi="Cambria Math" w:cs="Arial"/>
                                <w:sz w:val="18"/>
                                <w:szCs w:val="18"/>
                              </w:rPr>
                              <m:t>m</m:t>
                            </m:r>
                            <m:r>
                              <m:rPr>
                                <m:sty m:val="bi"/>
                              </m:rPr>
                              <w:rPr>
                                <w:rFonts w:ascii="Cambria Math" w:eastAsia="Cambria Math" w:hAnsi="Cambria Math" w:cs="Arial"/>
                                <w:sz w:val="18"/>
                                <w:szCs w:val="18"/>
                              </w:rPr>
                              <m:t>1</m:t>
                            </m:r>
                          </m:sub>
                        </m:sSub>
                        <m:ctrlPr>
                          <w:rPr>
                            <w:rFonts w:ascii="Cambria Math" w:eastAsia="Cambria Math" w:hAnsi="Cambria Math" w:cs="Arial"/>
                            <w:bCs/>
                            <w:i/>
                            <w:sz w:val="18"/>
                            <w:szCs w:val="18"/>
                          </w:rPr>
                        </m:ctrlPr>
                      </m:e>
                      <m:e>
                        <m:sSub>
                          <m:sSubPr>
                            <m:ctrlPr>
                              <w:rPr>
                                <w:rFonts w:ascii="Cambria Math" w:eastAsia="Cambria Math" w:hAnsi="Cambria Math" w:cs="Arial"/>
                                <w:bCs/>
                                <w:i/>
                                <w:sz w:val="18"/>
                                <w:szCs w:val="18"/>
                              </w:rPr>
                            </m:ctrlPr>
                          </m:sSubPr>
                          <m:e>
                            <m:r>
                              <m:rPr>
                                <m:sty m:val="bi"/>
                              </m:rPr>
                              <w:rPr>
                                <w:rFonts w:ascii="Cambria Math" w:eastAsia="Cambria Math" w:hAnsi="Cambria Math" w:cs="Arial"/>
                                <w:sz w:val="18"/>
                                <w:szCs w:val="18"/>
                              </w:rPr>
                              <m:t>x</m:t>
                            </m:r>
                          </m:e>
                          <m:sub>
                            <m:r>
                              <m:rPr>
                                <m:sty m:val="bi"/>
                              </m:rPr>
                              <w:rPr>
                                <w:rFonts w:ascii="Cambria Math" w:eastAsia="Cambria Math" w:hAnsi="Cambria Math" w:cs="Arial"/>
                                <w:sz w:val="18"/>
                                <w:szCs w:val="18"/>
                              </w:rPr>
                              <m:t>m</m:t>
                            </m:r>
                            <m:r>
                              <m:rPr>
                                <m:sty m:val="bi"/>
                              </m:rPr>
                              <w:rPr>
                                <w:rFonts w:ascii="Cambria Math" w:eastAsia="Cambria Math" w:hAnsi="Cambria Math" w:cs="Arial"/>
                                <w:sz w:val="18"/>
                                <w:szCs w:val="18"/>
                              </w:rPr>
                              <m:t>2</m:t>
                            </m:r>
                          </m:sub>
                        </m:sSub>
                        <m:ctrlPr>
                          <w:rPr>
                            <w:rFonts w:ascii="Cambria Math" w:eastAsia="Cambria Math" w:hAnsi="Cambria Math" w:cs="Arial"/>
                            <w:bCs/>
                            <w:i/>
                            <w:sz w:val="18"/>
                            <w:szCs w:val="18"/>
                          </w:rPr>
                        </m:ctrlPr>
                      </m:e>
                      <m:e>
                        <m:r>
                          <w:rPr>
                            <w:rFonts w:ascii="Cambria Math" w:eastAsia="Cambria Math" w:hAnsi="Cambria Math" w:cs="Arial"/>
                            <w:sz w:val="18"/>
                            <w:szCs w:val="18"/>
                          </w:rPr>
                          <m:t>…</m:t>
                        </m:r>
                        <m:ctrlPr>
                          <w:rPr>
                            <w:rFonts w:ascii="Cambria Math" w:eastAsia="Cambria Math" w:hAnsi="Cambria Math" w:cs="Arial"/>
                            <w:bCs/>
                            <w:i/>
                            <w:sz w:val="18"/>
                            <w:szCs w:val="18"/>
                          </w:rPr>
                        </m:ctrlPr>
                      </m:e>
                      <m:e>
                        <m:r>
                          <m:rPr>
                            <m:sty m:val="bi"/>
                          </m:rPr>
                          <w:rPr>
                            <w:rFonts w:ascii="Cambria Math" w:eastAsia="Cambria Math" w:hAnsi="Cambria Math" w:cs="Arial"/>
                            <w:sz w:val="18"/>
                            <w:szCs w:val="18"/>
                          </w:rPr>
                          <m:t>1</m:t>
                        </m:r>
                      </m:e>
                    </m:mr>
                  </m:m>
                </m:e>
              </m:d>
            </m:oMath>
          </w:p>
        </w:tc>
        <w:tc>
          <w:tcPr>
            <w:tcW w:w="906" w:type="dxa"/>
            <w:shd w:val="clear" w:color="auto" w:fill="auto"/>
            <w:vAlign w:val="center"/>
          </w:tcPr>
          <w:p w14:paraId="076E7F77" w14:textId="77777777" w:rsidR="00CF336F" w:rsidRPr="008D28AA" w:rsidRDefault="00CF336F" w:rsidP="00094017">
            <w:pPr>
              <w:tabs>
                <w:tab w:val="left" w:pos="0"/>
              </w:tabs>
              <w:spacing w:after="0" w:line="240" w:lineRule="auto"/>
              <w:ind w:left="0" w:hanging="2"/>
              <w:jc w:val="right"/>
              <w:rPr>
                <w:rFonts w:ascii="Arial" w:hAnsi="Arial" w:cs="Arial"/>
                <w:kern w:val="2"/>
                <w:sz w:val="18"/>
                <w:szCs w:val="18"/>
              </w:rPr>
            </w:pPr>
          </w:p>
          <w:p w14:paraId="351CA111" w14:textId="77777777" w:rsidR="00CF336F" w:rsidRPr="008D28AA" w:rsidRDefault="00CF336F" w:rsidP="00094017">
            <w:pPr>
              <w:tabs>
                <w:tab w:val="left" w:pos="0"/>
              </w:tabs>
              <w:spacing w:after="0" w:line="240" w:lineRule="auto"/>
              <w:ind w:left="0" w:hanging="2"/>
              <w:jc w:val="right"/>
              <w:rPr>
                <w:rFonts w:ascii="Arial" w:hAnsi="Arial" w:cs="Arial"/>
                <w:kern w:val="2"/>
                <w:sz w:val="18"/>
                <w:szCs w:val="18"/>
              </w:rPr>
            </w:pPr>
          </w:p>
          <w:p w14:paraId="265BE2CB" w14:textId="77777777" w:rsidR="00CF336F" w:rsidRPr="008D28AA" w:rsidRDefault="00CF336F" w:rsidP="00094017">
            <w:pPr>
              <w:tabs>
                <w:tab w:val="left" w:pos="0"/>
              </w:tabs>
              <w:spacing w:after="0" w:line="240" w:lineRule="auto"/>
              <w:ind w:left="0" w:hanging="2"/>
              <w:jc w:val="right"/>
              <w:rPr>
                <w:rFonts w:ascii="Arial" w:hAnsi="Arial" w:cs="Arial"/>
                <w:kern w:val="2"/>
                <w:sz w:val="18"/>
                <w:szCs w:val="18"/>
              </w:rPr>
            </w:pPr>
            <w:r w:rsidRPr="008D28AA">
              <w:rPr>
                <w:rFonts w:ascii="Arial" w:hAnsi="Arial" w:cs="Arial"/>
                <w:kern w:val="2"/>
                <w:sz w:val="18"/>
                <w:szCs w:val="18"/>
              </w:rPr>
              <w:t>(1)</w:t>
            </w:r>
          </w:p>
        </w:tc>
      </w:tr>
    </w:tbl>
    <w:p w14:paraId="21BADA12" w14:textId="2A354FBF" w:rsidR="00CF336F" w:rsidRDefault="00CF336F" w:rsidP="00256DB4">
      <w:pPr>
        <w:tabs>
          <w:tab w:val="left" w:pos="0"/>
        </w:tabs>
        <w:spacing w:after="0"/>
        <w:ind w:left="0" w:hanging="2"/>
        <w:jc w:val="both"/>
        <w:rPr>
          <w:rFonts w:ascii="Arial" w:hAnsi="Arial" w:cs="Arial"/>
          <w:sz w:val="20"/>
          <w:szCs w:val="20"/>
        </w:rPr>
      </w:pPr>
      <w:r>
        <w:rPr>
          <w:rFonts w:ascii="Arial" w:hAnsi="Arial" w:cs="Arial"/>
          <w:sz w:val="20"/>
          <w:szCs w:val="20"/>
          <w:lang w:val="id-ID"/>
        </w:rPr>
        <w:t>w</w:t>
      </w:r>
      <w:r w:rsidRPr="008D28AA">
        <w:rPr>
          <w:rFonts w:ascii="Arial" w:hAnsi="Arial" w:cs="Arial"/>
          <w:sz w:val="20"/>
          <w:szCs w:val="20"/>
        </w:rPr>
        <w:t>here</w:t>
      </w:r>
      <w:r>
        <w:rPr>
          <w:rFonts w:ascii="Arial" w:hAnsi="Arial" w:cs="Arial"/>
          <w:sz w:val="20"/>
          <w:szCs w:val="20"/>
        </w:rPr>
        <w:t>,</w:t>
      </w:r>
      <w:r w:rsidRPr="008D28AA">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ij</m:t>
            </m:r>
          </m:sub>
        </m:sSub>
      </m:oMath>
      <w:r w:rsidRPr="008D28AA">
        <w:rPr>
          <w:rFonts w:ascii="Arial" w:hAnsi="Arial" w:cs="Arial"/>
          <w:sz w:val="20"/>
          <w:szCs w:val="20"/>
        </w:rPr>
        <w:t xml:space="preserve"> (1 ≤ i ≤ m, 1 ≤ j ≤ m) is the relative importance </w:t>
      </w:r>
      <w:r>
        <w:rPr>
          <w:rFonts w:ascii="Arial" w:hAnsi="Arial" w:cs="Arial"/>
          <w:sz w:val="20"/>
          <w:szCs w:val="20"/>
        </w:rPr>
        <w:t xml:space="preserve">provided for </w:t>
      </w:r>
      <w:r w:rsidRPr="008D28AA">
        <w:rPr>
          <w:rFonts w:ascii="Arial" w:hAnsi="Arial" w:cs="Arial"/>
          <w:sz w:val="20"/>
          <w:szCs w:val="20"/>
        </w:rPr>
        <w:t>criterion i to</w:t>
      </w:r>
      <w:r>
        <w:rPr>
          <w:rFonts w:ascii="Arial" w:hAnsi="Arial" w:cs="Arial"/>
          <w:sz w:val="20"/>
          <w:szCs w:val="20"/>
        </w:rPr>
        <w:t xml:space="preserve"> </w:t>
      </w:r>
      <w:r w:rsidRPr="008D28AA">
        <w:rPr>
          <w:rFonts w:ascii="Arial" w:hAnsi="Arial" w:cs="Arial"/>
          <w:sz w:val="20"/>
          <w:szCs w:val="20"/>
        </w:rPr>
        <w:t xml:space="preserve">j by the experts. </w:t>
      </w:r>
      <w:r>
        <w:rPr>
          <w:rFonts w:ascii="Arial" w:hAnsi="Arial" w:cs="Arial"/>
          <w:sz w:val="20"/>
          <w:szCs w:val="20"/>
        </w:rPr>
        <w:t>This was based on the r</w:t>
      </w:r>
      <w:r w:rsidRPr="008D28AA">
        <w:rPr>
          <w:rFonts w:ascii="Arial" w:hAnsi="Arial" w:cs="Arial"/>
          <w:sz w:val="20"/>
          <w:szCs w:val="20"/>
        </w:rPr>
        <w:t xml:space="preserve">ules proposed by Buckley </w:t>
      </w:r>
      <w:r>
        <w:rPr>
          <w:rFonts w:ascii="Arial" w:hAnsi="Arial" w:cs="Arial"/>
          <w:sz w:val="20"/>
          <w:szCs w:val="20"/>
        </w:rPr>
        <w:t xml:space="preserve">to select </w:t>
      </w:r>
      <m:oMath>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ij</m:t>
            </m:r>
          </m:sub>
        </m:sSub>
      </m:oMath>
      <w:r w:rsidRPr="008D28AA">
        <w:rPr>
          <w:rFonts w:ascii="Arial" w:hAnsi="Arial" w:cs="Arial"/>
          <w:sz w:val="20"/>
          <w:szCs w:val="20"/>
        </w:rPr>
        <w:t xml:space="preserve"> </w:t>
      </w:r>
      <w:r>
        <w:rPr>
          <w:rFonts w:ascii="Arial" w:hAnsi="Arial" w:cs="Arial"/>
          <w:sz w:val="20"/>
          <w:szCs w:val="20"/>
        </w:rPr>
        <w:t>through</w:t>
      </w:r>
      <w:r w:rsidRPr="008D28AA">
        <w:rPr>
          <w:rFonts w:ascii="Arial" w:hAnsi="Arial" w:cs="Arial"/>
          <w:sz w:val="20"/>
          <w:szCs w:val="20"/>
        </w:rPr>
        <w:t xml:space="preserve"> nine linguistics </w:t>
      </w:r>
      <w:r>
        <w:rPr>
          <w:rFonts w:ascii="Arial" w:hAnsi="Arial" w:cs="Arial"/>
          <w:sz w:val="20"/>
          <w:szCs w:val="20"/>
        </w:rPr>
        <w:t xml:space="preserve">ranging </w:t>
      </w:r>
      <w:r w:rsidRPr="008D28AA">
        <w:rPr>
          <w:rFonts w:ascii="Arial" w:hAnsi="Arial" w:cs="Arial"/>
          <w:sz w:val="20"/>
          <w:szCs w:val="20"/>
        </w:rPr>
        <w:t>from 1 to 9</w:t>
      </w:r>
      <w:r>
        <w:rPr>
          <w:rFonts w:ascii="Arial" w:hAnsi="Arial" w:cs="Arial"/>
          <w:sz w:val="20"/>
          <w:szCs w:val="20"/>
        </w:rPr>
        <w:t xml:space="preserve"> as explained in the following </w:t>
      </w:r>
      <w:r w:rsidRPr="008D28AA">
        <w:rPr>
          <w:rFonts w:ascii="Arial" w:hAnsi="Arial" w:cs="Arial"/>
          <w:sz w:val="20"/>
          <w:szCs w:val="20"/>
        </w:rPr>
        <w:t>Table 5.</w:t>
      </w:r>
    </w:p>
    <w:p w14:paraId="493F51F3" w14:textId="77777777" w:rsidR="00516A94" w:rsidRPr="008D28AA" w:rsidRDefault="00516A94" w:rsidP="00CF336F">
      <w:pPr>
        <w:tabs>
          <w:tab w:val="left" w:pos="0"/>
        </w:tabs>
        <w:spacing w:after="0" w:line="240" w:lineRule="auto"/>
        <w:ind w:left="0" w:hanging="2"/>
        <w:jc w:val="both"/>
        <w:rPr>
          <w:rFonts w:ascii="Arial" w:hAnsi="Arial" w:cs="Arial"/>
          <w:sz w:val="20"/>
          <w:szCs w:val="20"/>
        </w:rPr>
      </w:pPr>
    </w:p>
    <w:p w14:paraId="52AC26DC" w14:textId="77777777" w:rsidR="00CF336F" w:rsidRPr="008D28AA" w:rsidRDefault="00CF336F" w:rsidP="00CF336F">
      <w:pPr>
        <w:tabs>
          <w:tab w:val="left" w:pos="0"/>
        </w:tabs>
        <w:spacing w:after="0" w:line="240" w:lineRule="auto"/>
        <w:ind w:left="0" w:hanging="2"/>
        <w:jc w:val="center"/>
        <w:rPr>
          <w:rFonts w:ascii="Arial" w:hAnsi="Arial" w:cs="Arial"/>
          <w:sz w:val="20"/>
          <w:szCs w:val="20"/>
        </w:rPr>
      </w:pPr>
      <w:r w:rsidRPr="008D28AA">
        <w:rPr>
          <w:rFonts w:ascii="Arial" w:hAnsi="Arial" w:cs="Arial"/>
          <w:sz w:val="20"/>
          <w:szCs w:val="20"/>
        </w:rPr>
        <w:t>Table 5. Assess the level of importance</w:t>
      </w:r>
    </w:p>
    <w:tbl>
      <w:tblPr>
        <w:tblW w:w="0" w:type="auto"/>
        <w:jc w:val="center"/>
        <w:tblLook w:val="04A0" w:firstRow="1" w:lastRow="0" w:firstColumn="1" w:lastColumn="0" w:noHBand="0" w:noVBand="1"/>
      </w:tblPr>
      <w:tblGrid>
        <w:gridCol w:w="1170"/>
        <w:gridCol w:w="3006"/>
      </w:tblGrid>
      <w:tr w:rsidR="00CF336F" w14:paraId="3B4E0FEB" w14:textId="77777777" w:rsidTr="00094017">
        <w:trPr>
          <w:trHeight w:val="373"/>
          <w:tblHeader/>
          <w:jc w:val="center"/>
        </w:trPr>
        <w:tc>
          <w:tcPr>
            <w:tcW w:w="1701" w:type="dxa"/>
            <w:tcBorders>
              <w:top w:val="single" w:sz="4" w:space="0" w:color="auto"/>
              <w:bottom w:val="single" w:sz="4" w:space="0" w:color="auto"/>
            </w:tcBorders>
            <w:shd w:val="clear" w:color="auto" w:fill="auto"/>
            <w:vAlign w:val="center"/>
          </w:tcPr>
          <w:p w14:paraId="315B9D11" w14:textId="77777777" w:rsidR="00CF336F" w:rsidRPr="008D28AA" w:rsidRDefault="00CF336F" w:rsidP="00094017">
            <w:pPr>
              <w:tabs>
                <w:tab w:val="left" w:pos="0"/>
              </w:tabs>
              <w:spacing w:after="0" w:line="240" w:lineRule="auto"/>
              <w:ind w:left="0" w:hanging="2"/>
              <w:rPr>
                <w:rFonts w:ascii="Arial" w:hAnsi="Arial" w:cs="Arial"/>
                <w:b/>
                <w:bCs/>
                <w:kern w:val="2"/>
                <w:sz w:val="16"/>
                <w:szCs w:val="16"/>
              </w:rPr>
            </w:pPr>
            <w:r w:rsidRPr="008D28AA">
              <w:rPr>
                <w:rFonts w:ascii="Arial" w:hAnsi="Arial" w:cs="Arial"/>
                <w:b/>
                <w:bCs/>
                <w:kern w:val="2"/>
                <w:sz w:val="16"/>
                <w:szCs w:val="16"/>
              </w:rPr>
              <w:t>Intensity</w:t>
            </w:r>
          </w:p>
        </w:tc>
        <w:tc>
          <w:tcPr>
            <w:tcW w:w="6129" w:type="dxa"/>
            <w:tcBorders>
              <w:top w:val="single" w:sz="4" w:space="0" w:color="auto"/>
              <w:bottom w:val="single" w:sz="4" w:space="0" w:color="auto"/>
            </w:tcBorders>
            <w:shd w:val="clear" w:color="auto" w:fill="auto"/>
            <w:vAlign w:val="center"/>
          </w:tcPr>
          <w:p w14:paraId="22A5522B" w14:textId="77777777" w:rsidR="00CF336F" w:rsidRPr="008D28AA" w:rsidRDefault="00CF336F" w:rsidP="00094017">
            <w:pPr>
              <w:tabs>
                <w:tab w:val="left" w:pos="0"/>
              </w:tabs>
              <w:spacing w:after="0" w:line="240" w:lineRule="auto"/>
              <w:ind w:left="0" w:hanging="2"/>
              <w:rPr>
                <w:rFonts w:ascii="Arial" w:hAnsi="Arial" w:cs="Arial"/>
                <w:b/>
                <w:bCs/>
                <w:kern w:val="2"/>
                <w:sz w:val="16"/>
                <w:szCs w:val="16"/>
              </w:rPr>
            </w:pPr>
            <w:r w:rsidRPr="008D28AA">
              <w:rPr>
                <w:rFonts w:ascii="Arial" w:hAnsi="Arial" w:cs="Arial"/>
                <w:b/>
                <w:bCs/>
                <w:kern w:val="2"/>
                <w:sz w:val="16"/>
                <w:szCs w:val="16"/>
              </w:rPr>
              <w:t>Remark</w:t>
            </w:r>
          </w:p>
        </w:tc>
      </w:tr>
      <w:tr w:rsidR="00CF336F" w14:paraId="43AAA7E6" w14:textId="77777777" w:rsidTr="00094017">
        <w:trPr>
          <w:trHeight w:val="355"/>
          <w:jc w:val="center"/>
        </w:trPr>
        <w:tc>
          <w:tcPr>
            <w:tcW w:w="1701" w:type="dxa"/>
            <w:tcBorders>
              <w:top w:val="single" w:sz="4" w:space="0" w:color="auto"/>
            </w:tcBorders>
            <w:shd w:val="clear" w:color="auto" w:fill="auto"/>
          </w:tcPr>
          <w:p w14:paraId="3CC56B1C" w14:textId="77777777" w:rsidR="00CF336F" w:rsidRPr="008D28AA" w:rsidRDefault="00CF336F" w:rsidP="00094017">
            <w:pPr>
              <w:tabs>
                <w:tab w:val="left" w:pos="0"/>
              </w:tabs>
              <w:spacing w:after="0" w:line="240" w:lineRule="auto"/>
              <w:ind w:left="0" w:hanging="2"/>
              <w:rPr>
                <w:rFonts w:ascii="Arial" w:hAnsi="Arial" w:cs="Arial"/>
                <w:kern w:val="2"/>
                <w:sz w:val="16"/>
                <w:szCs w:val="16"/>
              </w:rPr>
            </w:pPr>
            <w:r w:rsidRPr="008D28AA">
              <w:rPr>
                <w:rFonts w:ascii="Arial" w:hAnsi="Arial" w:cs="Arial"/>
                <w:kern w:val="2"/>
                <w:sz w:val="16"/>
                <w:szCs w:val="16"/>
              </w:rPr>
              <w:t>1</w:t>
            </w:r>
          </w:p>
        </w:tc>
        <w:tc>
          <w:tcPr>
            <w:tcW w:w="6129" w:type="dxa"/>
            <w:tcBorders>
              <w:top w:val="single" w:sz="4" w:space="0" w:color="auto"/>
            </w:tcBorders>
            <w:shd w:val="clear" w:color="auto" w:fill="auto"/>
          </w:tcPr>
          <w:p w14:paraId="7CAAE89C" w14:textId="77777777" w:rsidR="00CF336F" w:rsidRPr="008D28AA" w:rsidRDefault="00CF336F" w:rsidP="00094017">
            <w:pPr>
              <w:tabs>
                <w:tab w:val="left" w:pos="0"/>
              </w:tabs>
              <w:spacing w:after="0" w:line="240" w:lineRule="auto"/>
              <w:ind w:left="0" w:hanging="2"/>
              <w:rPr>
                <w:rFonts w:ascii="Arial" w:hAnsi="Arial" w:cs="Arial"/>
                <w:kern w:val="2"/>
                <w:sz w:val="16"/>
                <w:szCs w:val="16"/>
              </w:rPr>
            </w:pPr>
            <w:r w:rsidRPr="008D28AA">
              <w:rPr>
                <w:rFonts w:ascii="Arial" w:hAnsi="Arial" w:cs="Arial"/>
                <w:kern w:val="2"/>
                <w:sz w:val="16"/>
                <w:szCs w:val="16"/>
              </w:rPr>
              <w:t>Both elements are equally important</w:t>
            </w:r>
          </w:p>
        </w:tc>
      </w:tr>
      <w:tr w:rsidR="00CF336F" w14:paraId="5EBE491E" w14:textId="77777777" w:rsidTr="00094017">
        <w:trPr>
          <w:trHeight w:val="320"/>
          <w:jc w:val="center"/>
        </w:trPr>
        <w:tc>
          <w:tcPr>
            <w:tcW w:w="1701" w:type="dxa"/>
            <w:shd w:val="clear" w:color="auto" w:fill="auto"/>
          </w:tcPr>
          <w:p w14:paraId="04F80CE2" w14:textId="77777777" w:rsidR="00CF336F" w:rsidRPr="008D28AA" w:rsidRDefault="00CF336F" w:rsidP="00094017">
            <w:pPr>
              <w:tabs>
                <w:tab w:val="left" w:pos="0"/>
              </w:tabs>
              <w:spacing w:after="0" w:line="240" w:lineRule="auto"/>
              <w:ind w:left="0" w:hanging="2"/>
              <w:rPr>
                <w:rFonts w:ascii="Arial" w:hAnsi="Arial" w:cs="Arial"/>
                <w:kern w:val="2"/>
                <w:sz w:val="16"/>
                <w:szCs w:val="16"/>
              </w:rPr>
            </w:pPr>
            <w:r w:rsidRPr="008D28AA">
              <w:rPr>
                <w:rFonts w:ascii="Arial" w:hAnsi="Arial" w:cs="Arial"/>
                <w:kern w:val="2"/>
                <w:sz w:val="16"/>
                <w:szCs w:val="16"/>
              </w:rPr>
              <w:t>3</w:t>
            </w:r>
          </w:p>
        </w:tc>
        <w:tc>
          <w:tcPr>
            <w:tcW w:w="6129" w:type="dxa"/>
            <w:shd w:val="clear" w:color="auto" w:fill="auto"/>
          </w:tcPr>
          <w:p w14:paraId="3B12E3EA" w14:textId="2784004D" w:rsidR="00CF336F" w:rsidRPr="008D28AA" w:rsidRDefault="00CF336F" w:rsidP="00094017">
            <w:pPr>
              <w:tabs>
                <w:tab w:val="left" w:pos="0"/>
              </w:tabs>
              <w:spacing w:after="0" w:line="240" w:lineRule="auto"/>
              <w:ind w:left="0" w:hanging="2"/>
              <w:rPr>
                <w:rFonts w:ascii="Arial" w:hAnsi="Arial" w:cs="Arial"/>
                <w:kern w:val="2"/>
                <w:sz w:val="16"/>
                <w:szCs w:val="16"/>
              </w:rPr>
            </w:pPr>
            <w:r w:rsidRPr="008D28AA">
              <w:rPr>
                <w:rFonts w:ascii="Arial" w:hAnsi="Arial" w:cs="Arial"/>
                <w:kern w:val="2"/>
                <w:sz w:val="16"/>
                <w:szCs w:val="16"/>
              </w:rPr>
              <w:t>One element is less important than the others</w:t>
            </w:r>
          </w:p>
        </w:tc>
      </w:tr>
      <w:tr w:rsidR="00CF336F" w14:paraId="7DD249EC" w14:textId="77777777" w:rsidTr="00094017">
        <w:trPr>
          <w:trHeight w:val="344"/>
          <w:jc w:val="center"/>
        </w:trPr>
        <w:tc>
          <w:tcPr>
            <w:tcW w:w="1701" w:type="dxa"/>
            <w:shd w:val="clear" w:color="auto" w:fill="auto"/>
          </w:tcPr>
          <w:p w14:paraId="4507FE2E" w14:textId="77777777" w:rsidR="00CF336F" w:rsidRPr="008D28AA" w:rsidRDefault="00CF336F" w:rsidP="00094017">
            <w:pPr>
              <w:tabs>
                <w:tab w:val="left" w:pos="0"/>
              </w:tabs>
              <w:spacing w:after="0" w:line="240" w:lineRule="auto"/>
              <w:ind w:left="0" w:hanging="2"/>
              <w:rPr>
                <w:rFonts w:ascii="Arial" w:hAnsi="Arial" w:cs="Arial"/>
                <w:kern w:val="2"/>
                <w:sz w:val="16"/>
                <w:szCs w:val="16"/>
              </w:rPr>
            </w:pPr>
            <w:r w:rsidRPr="008D28AA">
              <w:rPr>
                <w:rFonts w:ascii="Arial" w:hAnsi="Arial" w:cs="Arial"/>
                <w:kern w:val="2"/>
                <w:sz w:val="16"/>
                <w:szCs w:val="16"/>
              </w:rPr>
              <w:t>5</w:t>
            </w:r>
          </w:p>
        </w:tc>
        <w:tc>
          <w:tcPr>
            <w:tcW w:w="6129" w:type="dxa"/>
            <w:shd w:val="clear" w:color="auto" w:fill="auto"/>
          </w:tcPr>
          <w:p w14:paraId="5EAF1555" w14:textId="0E0C45FE" w:rsidR="00CF336F" w:rsidRPr="008D28AA" w:rsidRDefault="00CF336F" w:rsidP="00094017">
            <w:pPr>
              <w:tabs>
                <w:tab w:val="left" w:pos="0"/>
              </w:tabs>
              <w:spacing w:after="0" w:line="240" w:lineRule="auto"/>
              <w:ind w:left="0" w:hanging="2"/>
              <w:rPr>
                <w:rFonts w:ascii="Arial" w:hAnsi="Arial" w:cs="Arial"/>
                <w:kern w:val="2"/>
                <w:sz w:val="16"/>
                <w:szCs w:val="16"/>
              </w:rPr>
            </w:pPr>
            <w:r w:rsidRPr="008D28AA">
              <w:rPr>
                <w:rFonts w:ascii="Arial" w:hAnsi="Arial" w:cs="Arial"/>
                <w:kern w:val="2"/>
                <w:sz w:val="16"/>
                <w:szCs w:val="16"/>
              </w:rPr>
              <w:t>One element is more important than the others</w:t>
            </w:r>
          </w:p>
        </w:tc>
      </w:tr>
      <w:tr w:rsidR="00CF336F" w14:paraId="34EB1356" w14:textId="77777777" w:rsidTr="00094017">
        <w:trPr>
          <w:trHeight w:val="388"/>
          <w:jc w:val="center"/>
        </w:trPr>
        <w:tc>
          <w:tcPr>
            <w:tcW w:w="1701" w:type="dxa"/>
            <w:shd w:val="clear" w:color="auto" w:fill="auto"/>
          </w:tcPr>
          <w:p w14:paraId="076AE018" w14:textId="77777777" w:rsidR="00CF336F" w:rsidRPr="008D28AA" w:rsidRDefault="00CF336F" w:rsidP="00094017">
            <w:pPr>
              <w:tabs>
                <w:tab w:val="left" w:pos="0"/>
              </w:tabs>
              <w:spacing w:after="0" w:line="240" w:lineRule="auto"/>
              <w:ind w:left="0" w:hanging="2"/>
              <w:rPr>
                <w:rFonts w:ascii="Arial" w:hAnsi="Arial" w:cs="Arial"/>
                <w:kern w:val="2"/>
                <w:sz w:val="16"/>
                <w:szCs w:val="16"/>
              </w:rPr>
            </w:pPr>
            <w:r w:rsidRPr="008D28AA">
              <w:rPr>
                <w:rFonts w:ascii="Arial" w:hAnsi="Arial" w:cs="Arial"/>
                <w:kern w:val="2"/>
                <w:sz w:val="16"/>
                <w:szCs w:val="16"/>
              </w:rPr>
              <w:t>7</w:t>
            </w:r>
          </w:p>
        </w:tc>
        <w:tc>
          <w:tcPr>
            <w:tcW w:w="6129" w:type="dxa"/>
            <w:shd w:val="clear" w:color="auto" w:fill="auto"/>
          </w:tcPr>
          <w:p w14:paraId="2A23A7DA" w14:textId="07E5E7B6" w:rsidR="00CF336F" w:rsidRPr="008D28AA" w:rsidRDefault="00CF336F" w:rsidP="00094017">
            <w:pPr>
              <w:tabs>
                <w:tab w:val="left" w:pos="0"/>
              </w:tabs>
              <w:spacing w:after="0" w:line="240" w:lineRule="auto"/>
              <w:ind w:left="0" w:hanging="2"/>
              <w:rPr>
                <w:rFonts w:ascii="Arial" w:hAnsi="Arial" w:cs="Arial"/>
                <w:kern w:val="2"/>
                <w:sz w:val="16"/>
                <w:szCs w:val="16"/>
              </w:rPr>
            </w:pPr>
            <w:r w:rsidRPr="008D28AA">
              <w:rPr>
                <w:rFonts w:ascii="Arial" w:hAnsi="Arial" w:cs="Arial"/>
                <w:kern w:val="2"/>
                <w:sz w:val="16"/>
                <w:szCs w:val="16"/>
              </w:rPr>
              <w:t>One element is clearly more important than the others</w:t>
            </w:r>
          </w:p>
        </w:tc>
      </w:tr>
      <w:tr w:rsidR="00CF336F" w14:paraId="308B361E" w14:textId="77777777" w:rsidTr="00094017">
        <w:trPr>
          <w:trHeight w:val="344"/>
          <w:jc w:val="center"/>
        </w:trPr>
        <w:tc>
          <w:tcPr>
            <w:tcW w:w="1701" w:type="dxa"/>
            <w:shd w:val="clear" w:color="auto" w:fill="auto"/>
          </w:tcPr>
          <w:p w14:paraId="3951AC79" w14:textId="77777777" w:rsidR="00CF336F" w:rsidRPr="008D28AA" w:rsidRDefault="00CF336F" w:rsidP="00094017">
            <w:pPr>
              <w:tabs>
                <w:tab w:val="left" w:pos="0"/>
              </w:tabs>
              <w:spacing w:after="0" w:line="240" w:lineRule="auto"/>
              <w:ind w:left="0" w:hanging="2"/>
              <w:rPr>
                <w:rFonts w:ascii="Arial" w:hAnsi="Arial" w:cs="Arial"/>
                <w:kern w:val="2"/>
                <w:sz w:val="16"/>
                <w:szCs w:val="16"/>
              </w:rPr>
            </w:pPr>
            <w:r w:rsidRPr="008D28AA">
              <w:rPr>
                <w:rFonts w:ascii="Arial" w:hAnsi="Arial" w:cs="Arial"/>
                <w:kern w:val="2"/>
                <w:sz w:val="16"/>
                <w:szCs w:val="16"/>
              </w:rPr>
              <w:t>9</w:t>
            </w:r>
          </w:p>
        </w:tc>
        <w:tc>
          <w:tcPr>
            <w:tcW w:w="6129" w:type="dxa"/>
            <w:shd w:val="clear" w:color="auto" w:fill="auto"/>
          </w:tcPr>
          <w:p w14:paraId="0D527CD2" w14:textId="19F6DAB4" w:rsidR="00CF336F" w:rsidRPr="008D28AA" w:rsidRDefault="00CF336F" w:rsidP="00094017">
            <w:pPr>
              <w:tabs>
                <w:tab w:val="left" w:pos="0"/>
              </w:tabs>
              <w:spacing w:after="0" w:line="240" w:lineRule="auto"/>
              <w:ind w:left="0" w:hanging="2"/>
              <w:rPr>
                <w:rFonts w:ascii="Arial" w:hAnsi="Arial" w:cs="Arial"/>
                <w:kern w:val="2"/>
                <w:sz w:val="16"/>
                <w:szCs w:val="16"/>
              </w:rPr>
            </w:pPr>
            <w:r w:rsidRPr="008D28AA">
              <w:rPr>
                <w:rFonts w:ascii="Arial" w:hAnsi="Arial" w:cs="Arial"/>
                <w:kern w:val="2"/>
                <w:sz w:val="16"/>
                <w:szCs w:val="16"/>
              </w:rPr>
              <w:t>One element is absolutely more important than the others</w:t>
            </w:r>
          </w:p>
        </w:tc>
      </w:tr>
      <w:tr w:rsidR="00CF336F" w14:paraId="6A738DF7" w14:textId="77777777" w:rsidTr="00094017">
        <w:trPr>
          <w:trHeight w:val="344"/>
          <w:jc w:val="center"/>
        </w:trPr>
        <w:tc>
          <w:tcPr>
            <w:tcW w:w="1701" w:type="dxa"/>
            <w:tcBorders>
              <w:bottom w:val="single" w:sz="4" w:space="0" w:color="auto"/>
            </w:tcBorders>
            <w:shd w:val="clear" w:color="auto" w:fill="auto"/>
          </w:tcPr>
          <w:p w14:paraId="67A7EEB8" w14:textId="77777777" w:rsidR="00CF336F" w:rsidRPr="008D28AA" w:rsidRDefault="00CF336F" w:rsidP="00094017">
            <w:pPr>
              <w:tabs>
                <w:tab w:val="left" w:pos="0"/>
              </w:tabs>
              <w:spacing w:after="0" w:line="240" w:lineRule="auto"/>
              <w:ind w:left="0" w:hanging="2"/>
              <w:rPr>
                <w:rFonts w:ascii="Arial" w:hAnsi="Arial" w:cs="Arial"/>
                <w:kern w:val="2"/>
                <w:sz w:val="16"/>
                <w:szCs w:val="16"/>
              </w:rPr>
            </w:pPr>
            <w:r w:rsidRPr="008D28AA">
              <w:rPr>
                <w:rFonts w:ascii="Arial" w:hAnsi="Arial" w:cs="Arial"/>
                <w:kern w:val="2"/>
                <w:sz w:val="16"/>
                <w:szCs w:val="16"/>
              </w:rPr>
              <w:t>2, 4, 6, 8</w:t>
            </w:r>
          </w:p>
        </w:tc>
        <w:tc>
          <w:tcPr>
            <w:tcW w:w="6129" w:type="dxa"/>
            <w:tcBorders>
              <w:bottom w:val="single" w:sz="4" w:space="0" w:color="auto"/>
            </w:tcBorders>
            <w:shd w:val="clear" w:color="auto" w:fill="auto"/>
          </w:tcPr>
          <w:p w14:paraId="307DF02C" w14:textId="77777777" w:rsidR="00CF336F" w:rsidRPr="008D28AA" w:rsidRDefault="00CF336F" w:rsidP="00094017">
            <w:pPr>
              <w:tabs>
                <w:tab w:val="left" w:pos="0"/>
              </w:tabs>
              <w:spacing w:after="0" w:line="240" w:lineRule="auto"/>
              <w:ind w:left="0" w:hanging="2"/>
              <w:rPr>
                <w:rFonts w:ascii="Arial" w:hAnsi="Arial" w:cs="Arial"/>
                <w:kern w:val="2"/>
                <w:sz w:val="16"/>
                <w:szCs w:val="16"/>
              </w:rPr>
            </w:pPr>
            <w:r w:rsidRPr="008D28AA">
              <w:rPr>
                <w:rFonts w:ascii="Arial" w:hAnsi="Arial" w:cs="Arial"/>
                <w:kern w:val="2"/>
                <w:sz w:val="16"/>
                <w:szCs w:val="16"/>
              </w:rPr>
              <w:t>Values between two adjacent considerations</w:t>
            </w:r>
          </w:p>
        </w:tc>
      </w:tr>
    </w:tbl>
    <w:p w14:paraId="507003D5" w14:textId="77777777" w:rsidR="00516A94" w:rsidRDefault="00CF336F" w:rsidP="00516A94">
      <w:pPr>
        <w:tabs>
          <w:tab w:val="left" w:pos="0"/>
        </w:tabs>
        <w:spacing w:after="0" w:line="240" w:lineRule="auto"/>
        <w:ind w:left="0" w:hanging="2"/>
        <w:jc w:val="both"/>
        <w:rPr>
          <w:rFonts w:ascii="Arial" w:hAnsi="Arial" w:cs="Arial"/>
          <w:sz w:val="20"/>
          <w:szCs w:val="20"/>
        </w:rPr>
      </w:pPr>
      <w:r w:rsidRPr="008D28AA">
        <w:rPr>
          <w:rFonts w:ascii="Arial" w:hAnsi="Arial" w:cs="Arial"/>
          <w:sz w:val="20"/>
          <w:szCs w:val="20"/>
        </w:rPr>
        <w:tab/>
      </w:r>
      <w:r w:rsidRPr="008D28AA">
        <w:rPr>
          <w:rFonts w:ascii="Arial" w:hAnsi="Arial" w:cs="Arial"/>
          <w:sz w:val="20"/>
          <w:szCs w:val="20"/>
        </w:rPr>
        <w:tab/>
      </w:r>
    </w:p>
    <w:p w14:paraId="6E1A2F98" w14:textId="02E4F257" w:rsidR="00CF336F" w:rsidRDefault="00516A94" w:rsidP="00516A94">
      <w:pPr>
        <w:tabs>
          <w:tab w:val="left" w:pos="0"/>
        </w:tabs>
        <w:spacing w:line="240" w:lineRule="auto"/>
        <w:ind w:left="0" w:hanging="2"/>
        <w:jc w:val="both"/>
        <w:rPr>
          <w:rFonts w:ascii="Arial" w:hAnsi="Arial" w:cs="Arial"/>
          <w:sz w:val="20"/>
          <w:szCs w:val="20"/>
        </w:rPr>
      </w:pPr>
      <w:r>
        <w:rPr>
          <w:rFonts w:ascii="Arial" w:hAnsi="Arial" w:cs="Arial"/>
          <w:sz w:val="20"/>
          <w:szCs w:val="20"/>
        </w:rPr>
        <w:tab/>
      </w:r>
      <w:r>
        <w:rPr>
          <w:rFonts w:ascii="Arial" w:hAnsi="Arial" w:cs="Arial"/>
          <w:sz w:val="20"/>
          <w:szCs w:val="20"/>
        </w:rPr>
        <w:tab/>
      </w:r>
      <w:r w:rsidR="001032EA">
        <w:rPr>
          <w:rFonts w:ascii="Arial" w:hAnsi="Arial" w:cs="Arial"/>
          <w:sz w:val="20"/>
          <w:szCs w:val="20"/>
        </w:rPr>
        <w:t>The</w:t>
      </w:r>
      <w:r w:rsidR="00CF336F" w:rsidRPr="008D28AA">
        <w:rPr>
          <w:rFonts w:ascii="Arial" w:hAnsi="Arial" w:cs="Arial"/>
          <w:sz w:val="20"/>
          <w:szCs w:val="20"/>
        </w:rPr>
        <w:t xml:space="preserve"> paired comparison questionnaire was </w:t>
      </w:r>
      <w:r w:rsidR="00CF336F">
        <w:rPr>
          <w:rFonts w:ascii="Arial" w:hAnsi="Arial" w:cs="Arial"/>
          <w:sz w:val="20"/>
          <w:szCs w:val="20"/>
        </w:rPr>
        <w:t>provided for</w:t>
      </w:r>
      <w:r w:rsidR="00CF336F" w:rsidRPr="008D28AA">
        <w:rPr>
          <w:rFonts w:ascii="Arial" w:hAnsi="Arial" w:cs="Arial"/>
          <w:sz w:val="20"/>
          <w:szCs w:val="20"/>
        </w:rPr>
        <w:t xml:space="preserve"> 5 experts to </w:t>
      </w:r>
      <w:r w:rsidR="00CF336F">
        <w:rPr>
          <w:rFonts w:ascii="Arial" w:hAnsi="Arial" w:cs="Arial"/>
          <w:sz w:val="20"/>
          <w:szCs w:val="20"/>
        </w:rPr>
        <w:t>determine</w:t>
      </w:r>
      <w:r w:rsidR="00CF336F" w:rsidRPr="008D28AA">
        <w:rPr>
          <w:rFonts w:ascii="Arial" w:hAnsi="Arial" w:cs="Arial"/>
          <w:sz w:val="20"/>
          <w:szCs w:val="20"/>
        </w:rPr>
        <w:t xml:space="preserve"> the weight of each criterion. </w:t>
      </w:r>
      <w:r w:rsidR="001032EA">
        <w:rPr>
          <w:rFonts w:ascii="Arial" w:hAnsi="Arial" w:cs="Arial"/>
          <w:sz w:val="20"/>
          <w:szCs w:val="20"/>
        </w:rPr>
        <w:t>Moreover, t</w:t>
      </w:r>
      <w:r w:rsidR="00CF336F" w:rsidRPr="008D28AA">
        <w:rPr>
          <w:rFonts w:ascii="Arial" w:hAnsi="Arial" w:cs="Arial"/>
          <w:sz w:val="20"/>
          <w:szCs w:val="20"/>
        </w:rPr>
        <w:t xml:space="preserve">he third step </w:t>
      </w:r>
      <w:r w:rsidR="00CF336F">
        <w:rPr>
          <w:rFonts w:ascii="Arial" w:hAnsi="Arial" w:cs="Arial"/>
          <w:sz w:val="20"/>
          <w:szCs w:val="20"/>
        </w:rPr>
        <w:t>was</w:t>
      </w:r>
      <w:r w:rsidR="00CF336F" w:rsidRPr="008D28AA">
        <w:rPr>
          <w:rFonts w:ascii="Arial" w:hAnsi="Arial" w:cs="Arial"/>
          <w:sz w:val="20"/>
          <w:szCs w:val="20"/>
        </w:rPr>
        <w:t xml:space="preserve"> the consistency test</w:t>
      </w:r>
      <w:r w:rsidR="00CF336F">
        <w:rPr>
          <w:rFonts w:ascii="Arial" w:hAnsi="Arial" w:cs="Arial"/>
          <w:sz w:val="20"/>
          <w:szCs w:val="20"/>
        </w:rPr>
        <w:t xml:space="preserve"> which was achieved by </w:t>
      </w:r>
      <w:r w:rsidR="00CF336F" w:rsidRPr="008D28AA">
        <w:rPr>
          <w:rFonts w:ascii="Arial" w:hAnsi="Arial" w:cs="Arial"/>
          <w:sz w:val="20"/>
          <w:szCs w:val="20"/>
        </w:rPr>
        <w:t>calculat</w:t>
      </w:r>
      <w:r w:rsidR="00CF336F">
        <w:rPr>
          <w:rFonts w:ascii="Arial" w:hAnsi="Arial" w:cs="Arial"/>
          <w:sz w:val="20"/>
          <w:szCs w:val="20"/>
        </w:rPr>
        <w:t>ing</w:t>
      </w:r>
      <w:r w:rsidR="00CF336F" w:rsidRPr="008D28AA">
        <w:rPr>
          <w:rFonts w:ascii="Arial" w:hAnsi="Arial" w:cs="Arial"/>
          <w:sz w:val="20"/>
          <w:szCs w:val="20"/>
        </w:rPr>
        <w:t xml:space="preserve"> the maximum eigenvalue</w:t>
      </w:r>
      <w:r w:rsidR="00CF336F">
        <w:rPr>
          <w:rFonts w:ascii="Arial" w:hAnsi="Arial" w:cs="Arial"/>
          <w:sz w:val="20"/>
          <w:szCs w:val="20"/>
        </w:rPr>
        <w:t>,</w:t>
      </w:r>
      <w:r w:rsidR="00CF336F" w:rsidRPr="008D28AA">
        <w:rPr>
          <w:rFonts w:ascii="Arial" w:hAnsi="Arial" w:cs="Arial"/>
          <w:sz w:val="20"/>
          <w:szCs w:val="20"/>
        </w:rPr>
        <w:t xml:space="preserve"> λ</w:t>
      </w:r>
      <w:r w:rsidR="00CF336F">
        <w:rPr>
          <w:rFonts w:ascii="Arial" w:hAnsi="Arial" w:cs="Arial"/>
          <w:sz w:val="20"/>
          <w:szCs w:val="20"/>
        </w:rPr>
        <w:t>, followed by the</w:t>
      </w:r>
      <w:r w:rsidR="00CF336F" w:rsidRPr="008D28AA">
        <w:rPr>
          <w:rFonts w:ascii="Arial" w:hAnsi="Arial" w:cs="Arial"/>
          <w:sz w:val="20"/>
          <w:szCs w:val="20"/>
        </w:rPr>
        <w:t xml:space="preserve"> count</w:t>
      </w:r>
      <w:r w:rsidR="00CF336F">
        <w:rPr>
          <w:rFonts w:ascii="Arial" w:hAnsi="Arial" w:cs="Arial"/>
          <w:sz w:val="20"/>
          <w:szCs w:val="20"/>
        </w:rPr>
        <w:t>ing of</w:t>
      </w:r>
      <w:r w:rsidR="00CF336F" w:rsidRPr="008D28AA">
        <w:rPr>
          <w:rFonts w:ascii="Arial" w:hAnsi="Arial" w:cs="Arial"/>
          <w:sz w:val="20"/>
          <w:szCs w:val="20"/>
        </w:rPr>
        <w:t xml:space="preserve"> </w:t>
      </w:r>
      <w:r w:rsidR="00CF336F" w:rsidRPr="008D28AA">
        <w:rPr>
          <w:rFonts w:ascii="Arial" w:hAnsi="Arial" w:cs="Arial"/>
          <w:i/>
          <w:sz w:val="20"/>
          <w:szCs w:val="20"/>
        </w:rPr>
        <w:t>consistency index</w:t>
      </w:r>
      <w:r w:rsidR="00CF336F" w:rsidRPr="008D28AA">
        <w:rPr>
          <w:rFonts w:ascii="Arial" w:hAnsi="Arial" w:cs="Arial"/>
          <w:sz w:val="20"/>
          <w:szCs w:val="20"/>
        </w:rPr>
        <w:t xml:space="preserve"> </w:t>
      </w:r>
      <w:r w:rsidR="00CF336F" w:rsidRPr="008D28AA">
        <w:rPr>
          <w:rFonts w:ascii="Arial" w:hAnsi="Arial" w:cs="Arial"/>
          <w:i/>
          <w:sz w:val="20"/>
          <w:szCs w:val="20"/>
        </w:rPr>
        <w:t>CI =</w:t>
      </w:r>
      <w:r w:rsidR="00CF336F" w:rsidRPr="008D28AA">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λ-m</m:t>
            </m:r>
          </m:num>
          <m:den>
            <m:r>
              <w:rPr>
                <w:rFonts w:ascii="Cambria Math" w:hAnsi="Cambria Math" w:cs="Arial"/>
                <w:sz w:val="20"/>
                <w:szCs w:val="20"/>
              </w:rPr>
              <m:t>m-1</m:t>
            </m:r>
          </m:den>
        </m:f>
      </m:oMath>
      <w:r>
        <w:rPr>
          <w:rFonts w:ascii="Arial" w:hAnsi="Arial" w:cs="Arial"/>
          <w:sz w:val="20"/>
          <w:szCs w:val="20"/>
        </w:rPr>
        <w:t>.</w:t>
      </w:r>
    </w:p>
    <w:p w14:paraId="1BC636FE" w14:textId="4B179E62" w:rsidR="00CF336F" w:rsidRPr="008D28AA" w:rsidRDefault="00CF336F" w:rsidP="00516A94">
      <w:pPr>
        <w:tabs>
          <w:tab w:val="left" w:pos="0"/>
        </w:tabs>
        <w:spacing w:after="0" w:line="240" w:lineRule="auto"/>
        <w:ind w:left="-2" w:firstLineChars="0" w:firstLine="0"/>
        <w:jc w:val="both"/>
        <w:rPr>
          <w:rFonts w:ascii="Arial" w:hAnsi="Arial" w:cs="Arial"/>
          <w:sz w:val="20"/>
          <w:szCs w:val="20"/>
        </w:rPr>
      </w:pPr>
      <w:r>
        <w:rPr>
          <w:rFonts w:ascii="Arial" w:hAnsi="Arial" w:cs="Arial"/>
          <w:sz w:val="20"/>
          <w:szCs w:val="20"/>
        </w:rPr>
        <w:t>The</w:t>
      </w:r>
      <w:r w:rsidRPr="008D28AA">
        <w:rPr>
          <w:rFonts w:ascii="Arial" w:hAnsi="Arial" w:cs="Arial"/>
          <w:sz w:val="20"/>
          <w:szCs w:val="20"/>
        </w:rPr>
        <w:t xml:space="preserve"> </w:t>
      </w:r>
      <w:r w:rsidRPr="008D28AA">
        <w:rPr>
          <w:rFonts w:ascii="Arial" w:hAnsi="Arial" w:cs="Arial"/>
          <w:i/>
          <w:sz w:val="20"/>
          <w:szCs w:val="20"/>
        </w:rPr>
        <w:t>random consistency index (RI)</w:t>
      </w:r>
      <w:r w:rsidRPr="008D28AA">
        <w:rPr>
          <w:rFonts w:ascii="Arial" w:hAnsi="Arial" w:cs="Arial"/>
          <w:sz w:val="20"/>
          <w:szCs w:val="20"/>
        </w:rPr>
        <w:t xml:space="preserve"> </w:t>
      </w:r>
      <w:r>
        <w:rPr>
          <w:rFonts w:ascii="Arial" w:hAnsi="Arial" w:cs="Arial"/>
          <w:sz w:val="20"/>
          <w:szCs w:val="20"/>
        </w:rPr>
        <w:t>for</w:t>
      </w:r>
      <w:r w:rsidRPr="008D28AA">
        <w:rPr>
          <w:rFonts w:ascii="Arial" w:hAnsi="Arial" w:cs="Arial"/>
          <w:sz w:val="20"/>
          <w:szCs w:val="20"/>
        </w:rPr>
        <w:t xml:space="preserve"> 4 criteri</w:t>
      </w:r>
      <w:r>
        <w:rPr>
          <w:rFonts w:ascii="Arial" w:hAnsi="Arial" w:cs="Arial"/>
          <w:sz w:val="20"/>
          <w:szCs w:val="20"/>
        </w:rPr>
        <w:t>a was</w:t>
      </w:r>
      <w:r w:rsidRPr="008D28AA">
        <w:rPr>
          <w:rFonts w:ascii="Arial" w:hAnsi="Arial" w:cs="Arial"/>
          <w:sz w:val="20"/>
          <w:szCs w:val="20"/>
        </w:rPr>
        <w:t xml:space="preserve"> </w:t>
      </w:r>
      <w:r w:rsidR="001032EA">
        <w:rPr>
          <w:rFonts w:ascii="Arial" w:hAnsi="Arial" w:cs="Arial"/>
          <w:sz w:val="20"/>
          <w:szCs w:val="20"/>
        </w:rPr>
        <w:t xml:space="preserve">found to be </w:t>
      </w:r>
      <w:r w:rsidRPr="008D28AA">
        <w:rPr>
          <w:rFonts w:ascii="Arial" w:hAnsi="Arial" w:cs="Arial"/>
          <w:sz w:val="20"/>
          <w:szCs w:val="20"/>
        </w:rPr>
        <w:t xml:space="preserve">0.90 which </w:t>
      </w:r>
      <w:r>
        <w:rPr>
          <w:rFonts w:ascii="Arial" w:hAnsi="Arial" w:cs="Arial"/>
          <w:sz w:val="20"/>
          <w:szCs w:val="20"/>
        </w:rPr>
        <w:t>was</w:t>
      </w:r>
      <w:r w:rsidRPr="008D28AA">
        <w:rPr>
          <w:rFonts w:ascii="Arial" w:hAnsi="Arial" w:cs="Arial"/>
          <w:sz w:val="20"/>
          <w:szCs w:val="20"/>
        </w:rPr>
        <w:t xml:space="preserve"> relative to the number of M indicators.</w:t>
      </w:r>
      <w:r>
        <w:rPr>
          <w:rFonts w:ascii="Arial" w:hAnsi="Arial" w:cs="Arial"/>
          <w:sz w:val="20"/>
          <w:szCs w:val="20"/>
        </w:rPr>
        <w:t xml:space="preserve"> This was followed by the determination of </w:t>
      </w:r>
      <w:r w:rsidRPr="008D28AA">
        <w:rPr>
          <w:rFonts w:ascii="Arial" w:hAnsi="Arial" w:cs="Arial"/>
          <w:i/>
          <w:sz w:val="20"/>
          <w:szCs w:val="20"/>
        </w:rPr>
        <w:t>consistency ratio</w:t>
      </w:r>
      <w:r w:rsidR="001032EA">
        <w:rPr>
          <w:rFonts w:ascii="Arial" w:hAnsi="Arial" w:cs="Arial"/>
          <w:sz w:val="20"/>
          <w:szCs w:val="20"/>
        </w:rPr>
        <w:t xml:space="preserve"> based on the suggestion of </w:t>
      </w:r>
      <w:r w:rsidRPr="008D28AA">
        <w:rPr>
          <w:rFonts w:ascii="Arial" w:hAnsi="Arial" w:cs="Arial"/>
          <w:sz w:val="20"/>
          <w:szCs w:val="20"/>
        </w:rPr>
        <w:t>Saaty</w:t>
      </w:r>
      <w:r w:rsidR="001032EA">
        <w:rPr>
          <w:rFonts w:ascii="Arial" w:hAnsi="Arial" w:cs="Arial"/>
          <w:sz w:val="20"/>
          <w:szCs w:val="20"/>
        </w:rPr>
        <w:t xml:space="preserve"> that</w:t>
      </w:r>
      <w:r w:rsidRPr="008D28AA">
        <w:rPr>
          <w:rFonts w:ascii="Arial" w:hAnsi="Arial" w:cs="Arial"/>
          <w:sz w:val="20"/>
          <w:szCs w:val="20"/>
        </w:rPr>
        <w:t xml:space="preserve"> </w:t>
      </w:r>
      <w:r>
        <w:rPr>
          <w:rFonts w:ascii="Arial" w:hAnsi="Arial" w:cs="Arial"/>
          <w:sz w:val="20"/>
          <w:szCs w:val="20"/>
        </w:rPr>
        <w:t xml:space="preserve">only values </w:t>
      </w:r>
      <w:r w:rsidRPr="008D28AA">
        <w:rPr>
          <w:rFonts w:ascii="Arial" w:hAnsi="Arial" w:cs="Arial"/>
          <w:sz w:val="20"/>
          <w:szCs w:val="20"/>
        </w:rPr>
        <w:t>smaller or equal to 10%</w:t>
      </w:r>
      <w:r>
        <w:rPr>
          <w:rFonts w:ascii="Arial" w:hAnsi="Arial" w:cs="Arial"/>
          <w:sz w:val="20"/>
          <w:szCs w:val="20"/>
        </w:rPr>
        <w:t xml:space="preserve"> </w:t>
      </w:r>
      <w:r w:rsidR="00AA1246">
        <w:rPr>
          <w:rFonts w:ascii="Arial" w:hAnsi="Arial" w:cs="Arial"/>
          <w:sz w:val="20"/>
          <w:szCs w:val="20"/>
        </w:rPr>
        <w:t>we</w:t>
      </w:r>
      <w:r>
        <w:rPr>
          <w:rFonts w:ascii="Arial" w:hAnsi="Arial" w:cs="Arial"/>
          <w:sz w:val="20"/>
          <w:szCs w:val="20"/>
        </w:rPr>
        <w:t xml:space="preserve">re acceptable while those </w:t>
      </w:r>
      <w:r w:rsidR="00AA1246">
        <w:rPr>
          <w:rFonts w:ascii="Arial" w:hAnsi="Arial" w:cs="Arial"/>
          <w:sz w:val="20"/>
          <w:szCs w:val="20"/>
        </w:rPr>
        <w:t>higher</w:t>
      </w:r>
      <w:r>
        <w:rPr>
          <w:rFonts w:ascii="Arial" w:hAnsi="Arial" w:cs="Arial"/>
          <w:sz w:val="20"/>
          <w:szCs w:val="20"/>
        </w:rPr>
        <w:t xml:space="preserve"> </w:t>
      </w:r>
      <w:r w:rsidR="00AA1246">
        <w:rPr>
          <w:rFonts w:ascii="Arial" w:hAnsi="Arial" w:cs="Arial"/>
          <w:sz w:val="20"/>
          <w:szCs w:val="20"/>
        </w:rPr>
        <w:t>we</w:t>
      </w:r>
      <w:r>
        <w:rPr>
          <w:rFonts w:ascii="Arial" w:hAnsi="Arial" w:cs="Arial"/>
          <w:sz w:val="20"/>
          <w:szCs w:val="20"/>
        </w:rPr>
        <w:t xml:space="preserve">re considered </w:t>
      </w:r>
      <w:r w:rsidRPr="008D28AA">
        <w:rPr>
          <w:rFonts w:ascii="Arial" w:hAnsi="Arial" w:cs="Arial"/>
          <w:sz w:val="20"/>
          <w:szCs w:val="20"/>
        </w:rPr>
        <w:t>random</w:t>
      </w:r>
      <w:r>
        <w:rPr>
          <w:rFonts w:ascii="Arial" w:hAnsi="Arial" w:cs="Arial"/>
          <w:sz w:val="20"/>
          <w:szCs w:val="20"/>
        </w:rPr>
        <w:t xml:space="preserve"> and need</w:t>
      </w:r>
      <w:r w:rsidR="00AA1246">
        <w:rPr>
          <w:rFonts w:ascii="Arial" w:hAnsi="Arial" w:cs="Arial"/>
          <w:sz w:val="20"/>
          <w:szCs w:val="20"/>
        </w:rPr>
        <w:t>ed</w:t>
      </w:r>
      <w:r>
        <w:rPr>
          <w:rFonts w:ascii="Arial" w:hAnsi="Arial" w:cs="Arial"/>
          <w:sz w:val="20"/>
          <w:szCs w:val="20"/>
        </w:rPr>
        <w:t xml:space="preserve"> </w:t>
      </w:r>
      <w:r w:rsidRPr="008D28AA">
        <w:rPr>
          <w:rFonts w:ascii="Arial" w:hAnsi="Arial" w:cs="Arial"/>
          <w:sz w:val="20"/>
          <w:szCs w:val="20"/>
        </w:rPr>
        <w:t>to be corrected</w:t>
      </w:r>
      <w:r w:rsidR="00CB586A">
        <w:rPr>
          <w:rFonts w:ascii="Arial" w:hAnsi="Arial" w:cs="Arial"/>
          <w:sz w:val="20"/>
          <w:szCs w:val="20"/>
        </w:rPr>
        <w:t>.</w:t>
      </w:r>
      <w:r w:rsidR="00AA1246">
        <w:rPr>
          <w:rFonts w:ascii="Arial" w:hAnsi="Arial" w:cs="Arial"/>
          <w:color w:val="000000"/>
          <w:sz w:val="20"/>
          <w:szCs w:val="20"/>
        </w:rPr>
        <w:t xml:space="preserve"> Furthermore, </w:t>
      </w:r>
      <w:r w:rsidR="00AA1246">
        <w:rPr>
          <w:rFonts w:ascii="Arial" w:hAnsi="Arial" w:cs="Arial"/>
          <w:sz w:val="20"/>
          <w:szCs w:val="20"/>
        </w:rPr>
        <w:t>t</w:t>
      </w:r>
      <w:r w:rsidRPr="008D28AA">
        <w:rPr>
          <w:rFonts w:ascii="Arial" w:hAnsi="Arial" w:cs="Arial"/>
          <w:sz w:val="20"/>
          <w:szCs w:val="20"/>
        </w:rPr>
        <w:t xml:space="preserve">he fourth step </w:t>
      </w:r>
      <w:r>
        <w:rPr>
          <w:rFonts w:ascii="Arial" w:hAnsi="Arial" w:cs="Arial"/>
          <w:sz w:val="20"/>
          <w:szCs w:val="20"/>
        </w:rPr>
        <w:t>wa</w:t>
      </w:r>
      <w:r w:rsidRPr="008D28AA">
        <w:rPr>
          <w:rFonts w:ascii="Arial" w:hAnsi="Arial" w:cs="Arial"/>
          <w:sz w:val="20"/>
          <w:szCs w:val="20"/>
        </w:rPr>
        <w:t xml:space="preserve">s to </w:t>
      </w:r>
      <w:r>
        <w:rPr>
          <w:rFonts w:ascii="Arial" w:hAnsi="Arial" w:cs="Arial"/>
          <w:sz w:val="20"/>
          <w:szCs w:val="20"/>
        </w:rPr>
        <w:t>determine</w:t>
      </w:r>
      <w:r w:rsidRPr="008D28AA">
        <w:rPr>
          <w:rFonts w:ascii="Arial" w:hAnsi="Arial" w:cs="Arial"/>
          <w:sz w:val="20"/>
          <w:szCs w:val="20"/>
        </w:rPr>
        <w:t xml:space="preserve"> the weights of the indicators.</w:t>
      </w:r>
    </w:p>
    <w:p w14:paraId="1E386041" w14:textId="1383906D" w:rsidR="00CF336F" w:rsidRPr="008D28AA" w:rsidRDefault="00CF336F" w:rsidP="00CF336F">
      <w:pPr>
        <w:tabs>
          <w:tab w:val="left" w:pos="0"/>
        </w:tabs>
        <w:spacing w:after="0" w:line="240" w:lineRule="auto"/>
        <w:ind w:left="0" w:hanging="2"/>
        <w:jc w:val="both"/>
        <w:rPr>
          <w:rFonts w:ascii="Arial" w:hAnsi="Arial" w:cs="Arial"/>
          <w:sz w:val="20"/>
          <w:szCs w:val="20"/>
        </w:rPr>
      </w:pPr>
      <w:r w:rsidRPr="008D28AA">
        <w:rPr>
          <w:rFonts w:ascii="Arial" w:hAnsi="Arial" w:cs="Arial"/>
          <w:sz w:val="20"/>
          <w:szCs w:val="20"/>
        </w:rPr>
        <w:tab/>
      </w:r>
      <w:r w:rsidRPr="008D28AA">
        <w:rPr>
          <w:rFonts w:ascii="Arial" w:hAnsi="Arial" w:cs="Arial"/>
          <w:sz w:val="20"/>
          <w:szCs w:val="20"/>
        </w:rPr>
        <w:tab/>
      </w:r>
      <w:r>
        <w:rPr>
          <w:rFonts w:ascii="Arial" w:hAnsi="Arial" w:cs="Arial"/>
          <w:sz w:val="20"/>
          <w:szCs w:val="20"/>
        </w:rPr>
        <w:t xml:space="preserve">The </w:t>
      </w:r>
      <w:r w:rsidR="00E614E6">
        <w:rPr>
          <w:rFonts w:ascii="Arial" w:hAnsi="Arial" w:cs="Arial"/>
          <w:sz w:val="20"/>
          <w:szCs w:val="20"/>
        </w:rPr>
        <w:t xml:space="preserve">process showed that the </w:t>
      </w:r>
      <w:r>
        <w:rPr>
          <w:rFonts w:ascii="Arial" w:hAnsi="Arial" w:cs="Arial"/>
          <w:sz w:val="20"/>
          <w:szCs w:val="20"/>
        </w:rPr>
        <w:t xml:space="preserve">criterion with the highest importance in </w:t>
      </w:r>
      <w:r w:rsidRPr="008D28AA">
        <w:rPr>
          <w:rFonts w:ascii="Arial" w:hAnsi="Arial" w:cs="Arial"/>
          <w:sz w:val="20"/>
          <w:szCs w:val="20"/>
        </w:rPr>
        <w:t>AHP calculation</w:t>
      </w:r>
      <w:r>
        <w:rPr>
          <w:rFonts w:ascii="Arial" w:hAnsi="Arial" w:cs="Arial"/>
          <w:sz w:val="20"/>
          <w:szCs w:val="20"/>
        </w:rPr>
        <w:t xml:space="preserve"> was </w:t>
      </w:r>
      <w:r w:rsidR="00E614E6">
        <w:rPr>
          <w:rFonts w:ascii="Arial" w:hAnsi="Arial" w:cs="Arial"/>
          <w:sz w:val="20"/>
          <w:szCs w:val="20"/>
        </w:rPr>
        <w:t xml:space="preserve">distance to ASL </w:t>
      </w:r>
      <w:r>
        <w:rPr>
          <w:rFonts w:ascii="Arial" w:hAnsi="Arial" w:cs="Arial"/>
          <w:sz w:val="20"/>
          <w:szCs w:val="20"/>
        </w:rPr>
        <w:t>with</w:t>
      </w:r>
      <w:r w:rsidR="00E614E6">
        <w:rPr>
          <w:rFonts w:ascii="Arial" w:hAnsi="Arial" w:cs="Arial"/>
          <w:sz w:val="20"/>
          <w:szCs w:val="20"/>
        </w:rPr>
        <w:t xml:space="preserve"> </w:t>
      </w:r>
      <w:r>
        <w:rPr>
          <w:rFonts w:ascii="Arial" w:hAnsi="Arial" w:cs="Arial"/>
          <w:sz w:val="20"/>
          <w:szCs w:val="20"/>
        </w:rPr>
        <w:t xml:space="preserve">a </w:t>
      </w:r>
      <w:r w:rsidRPr="008D28AA">
        <w:rPr>
          <w:rFonts w:ascii="Arial" w:hAnsi="Arial" w:cs="Arial"/>
          <w:sz w:val="20"/>
          <w:szCs w:val="20"/>
        </w:rPr>
        <w:t>value of 0.484</w:t>
      </w:r>
      <w:r>
        <w:rPr>
          <w:rFonts w:ascii="Arial" w:hAnsi="Arial" w:cs="Arial"/>
          <w:sz w:val="20"/>
          <w:szCs w:val="20"/>
        </w:rPr>
        <w:t xml:space="preserve"> followed by </w:t>
      </w:r>
      <w:r w:rsidRPr="008D28AA">
        <w:rPr>
          <w:rFonts w:ascii="Arial" w:hAnsi="Arial" w:cs="Arial"/>
          <w:sz w:val="20"/>
          <w:szCs w:val="20"/>
        </w:rPr>
        <w:t xml:space="preserve">vulnerability coverage </w:t>
      </w:r>
      <w:r>
        <w:rPr>
          <w:rFonts w:ascii="Arial" w:hAnsi="Arial" w:cs="Arial"/>
          <w:sz w:val="20"/>
          <w:szCs w:val="20"/>
        </w:rPr>
        <w:t xml:space="preserve">at </w:t>
      </w:r>
      <w:r w:rsidRPr="008D28AA">
        <w:rPr>
          <w:rFonts w:ascii="Arial" w:hAnsi="Arial" w:cs="Arial"/>
          <w:sz w:val="20"/>
          <w:szCs w:val="20"/>
        </w:rPr>
        <w:t>0.249, density coverage at 0.183</w:t>
      </w:r>
      <w:r>
        <w:rPr>
          <w:rFonts w:ascii="Arial" w:hAnsi="Arial" w:cs="Arial"/>
          <w:sz w:val="20"/>
          <w:szCs w:val="20"/>
        </w:rPr>
        <w:t>,</w:t>
      </w:r>
      <w:r w:rsidRPr="008D28AA">
        <w:rPr>
          <w:rFonts w:ascii="Arial" w:hAnsi="Arial" w:cs="Arial"/>
          <w:sz w:val="20"/>
          <w:szCs w:val="20"/>
        </w:rPr>
        <w:t xml:space="preserve"> and distance to the p</w:t>
      </w:r>
      <w:r w:rsidR="00E614E6">
        <w:rPr>
          <w:rFonts w:ascii="Arial" w:hAnsi="Arial" w:cs="Arial"/>
          <w:sz w:val="20"/>
          <w:szCs w:val="20"/>
        </w:rPr>
        <w:t>ort</w:t>
      </w:r>
      <w:r w:rsidRPr="008D28AA">
        <w:rPr>
          <w:rFonts w:ascii="Arial" w:hAnsi="Arial" w:cs="Arial"/>
          <w:sz w:val="20"/>
          <w:szCs w:val="20"/>
        </w:rPr>
        <w:t xml:space="preserve"> </w:t>
      </w:r>
      <w:r>
        <w:rPr>
          <w:rFonts w:ascii="Arial" w:hAnsi="Arial" w:cs="Arial"/>
          <w:sz w:val="20"/>
          <w:szCs w:val="20"/>
        </w:rPr>
        <w:t>at</w:t>
      </w:r>
      <w:r w:rsidRPr="008D28AA">
        <w:rPr>
          <w:rFonts w:ascii="Arial" w:hAnsi="Arial" w:cs="Arial"/>
          <w:sz w:val="20"/>
          <w:szCs w:val="20"/>
        </w:rPr>
        <w:t xml:space="preserve"> 0.084 as shown in Table 6. </w:t>
      </w:r>
      <w:r>
        <w:rPr>
          <w:rFonts w:ascii="Arial" w:hAnsi="Arial" w:cs="Arial"/>
          <w:sz w:val="20"/>
          <w:szCs w:val="20"/>
        </w:rPr>
        <w:t>Moreover, t</w:t>
      </w:r>
      <w:r w:rsidRPr="008D28AA">
        <w:rPr>
          <w:rFonts w:ascii="Arial" w:hAnsi="Arial" w:cs="Arial"/>
          <w:sz w:val="20"/>
          <w:szCs w:val="20"/>
        </w:rPr>
        <w:t xml:space="preserve">he Consistency Ratio (CR) </w:t>
      </w:r>
      <w:r>
        <w:rPr>
          <w:rFonts w:ascii="Arial" w:hAnsi="Arial" w:cs="Arial"/>
          <w:sz w:val="20"/>
          <w:szCs w:val="20"/>
        </w:rPr>
        <w:t>was</w:t>
      </w:r>
      <w:r w:rsidRPr="008D28AA">
        <w:rPr>
          <w:rFonts w:ascii="Arial" w:hAnsi="Arial" w:cs="Arial"/>
          <w:sz w:val="20"/>
          <w:szCs w:val="20"/>
        </w:rPr>
        <w:t xml:space="preserve"> 0.00752</w:t>
      </w:r>
      <w:r>
        <w:rPr>
          <w:rFonts w:ascii="Arial" w:hAnsi="Arial" w:cs="Arial"/>
          <w:sz w:val="20"/>
          <w:szCs w:val="20"/>
        </w:rPr>
        <w:t xml:space="preserve"> which was considered </w:t>
      </w:r>
      <w:r w:rsidRPr="008D28AA">
        <w:rPr>
          <w:rFonts w:ascii="Arial" w:hAnsi="Arial" w:cs="Arial"/>
          <w:sz w:val="20"/>
          <w:szCs w:val="20"/>
        </w:rPr>
        <w:t xml:space="preserve">consistent according to the Random Consistency Index table because </w:t>
      </w:r>
      <w:r>
        <w:rPr>
          <w:rFonts w:ascii="Arial" w:hAnsi="Arial" w:cs="Arial"/>
          <w:sz w:val="20"/>
          <w:szCs w:val="20"/>
        </w:rPr>
        <w:t>the value was</w:t>
      </w:r>
      <w:r w:rsidRPr="008D28AA">
        <w:rPr>
          <w:rFonts w:ascii="Arial" w:hAnsi="Arial" w:cs="Arial"/>
          <w:sz w:val="20"/>
          <w:szCs w:val="20"/>
        </w:rPr>
        <w:t xml:space="preserve"> below 0.90.</w:t>
      </w:r>
    </w:p>
    <w:p w14:paraId="73D15701" w14:textId="77777777" w:rsidR="00CF336F" w:rsidRPr="008D28AA" w:rsidRDefault="00CF336F" w:rsidP="00CF336F">
      <w:pPr>
        <w:tabs>
          <w:tab w:val="left" w:pos="0"/>
        </w:tabs>
        <w:spacing w:after="0" w:line="240" w:lineRule="auto"/>
        <w:ind w:left="0" w:hanging="2"/>
        <w:jc w:val="both"/>
        <w:rPr>
          <w:rFonts w:ascii="Arial" w:hAnsi="Arial" w:cs="Arial"/>
          <w:sz w:val="20"/>
          <w:szCs w:val="20"/>
        </w:rPr>
      </w:pPr>
    </w:p>
    <w:p w14:paraId="4103C6D0" w14:textId="77777777" w:rsidR="00CF336F" w:rsidRPr="008D28AA" w:rsidRDefault="00CF336F" w:rsidP="00CF336F">
      <w:pPr>
        <w:tabs>
          <w:tab w:val="left" w:pos="0"/>
        </w:tabs>
        <w:spacing w:after="0" w:line="240" w:lineRule="auto"/>
        <w:ind w:left="0" w:hanging="2"/>
        <w:jc w:val="center"/>
        <w:rPr>
          <w:rFonts w:ascii="Arial" w:hAnsi="Arial" w:cs="Arial"/>
          <w:sz w:val="20"/>
          <w:szCs w:val="20"/>
        </w:rPr>
      </w:pPr>
      <w:r w:rsidRPr="008D28AA">
        <w:rPr>
          <w:rFonts w:ascii="Arial" w:hAnsi="Arial" w:cs="Arial"/>
          <w:sz w:val="20"/>
          <w:szCs w:val="20"/>
        </w:rPr>
        <w:t>Table 6. Criteria importance level values</w:t>
      </w:r>
    </w:p>
    <w:tbl>
      <w:tblPr>
        <w:tblW w:w="3060" w:type="dxa"/>
        <w:jc w:val="center"/>
        <w:tblBorders>
          <w:top w:val="single" w:sz="4" w:space="0" w:color="7F7F7F"/>
          <w:bottom w:val="single" w:sz="4" w:space="0" w:color="7F7F7F"/>
        </w:tblBorders>
        <w:tblLook w:val="04A0" w:firstRow="1" w:lastRow="0" w:firstColumn="1" w:lastColumn="0" w:noHBand="0" w:noVBand="1"/>
      </w:tblPr>
      <w:tblGrid>
        <w:gridCol w:w="1080"/>
        <w:gridCol w:w="1580"/>
        <w:gridCol w:w="705"/>
      </w:tblGrid>
      <w:tr w:rsidR="00CF336F" w14:paraId="1D2DE11D" w14:textId="77777777" w:rsidTr="006E6A47">
        <w:trPr>
          <w:trHeight w:val="300"/>
          <w:jc w:val="center"/>
        </w:trPr>
        <w:tc>
          <w:tcPr>
            <w:tcW w:w="1080" w:type="dxa"/>
            <w:tcBorders>
              <w:top w:val="single" w:sz="4" w:space="0" w:color="7F7F7F"/>
              <w:bottom w:val="single" w:sz="4" w:space="0" w:color="auto"/>
            </w:tcBorders>
            <w:shd w:val="clear" w:color="auto" w:fill="auto"/>
            <w:noWrap/>
            <w:hideMark/>
          </w:tcPr>
          <w:p w14:paraId="48EEE05F" w14:textId="77777777" w:rsidR="00CF336F" w:rsidRPr="008D28AA" w:rsidRDefault="00CF336F" w:rsidP="006E6A47">
            <w:pPr>
              <w:tabs>
                <w:tab w:val="left" w:pos="0"/>
              </w:tabs>
              <w:spacing w:after="0" w:line="240" w:lineRule="auto"/>
              <w:ind w:left="0" w:hanging="2"/>
              <w:rPr>
                <w:rFonts w:ascii="Arial" w:hAnsi="Arial" w:cs="Arial"/>
                <w:b/>
                <w:bCs/>
                <w:color w:val="000000"/>
                <w:sz w:val="18"/>
                <w:szCs w:val="18"/>
              </w:rPr>
            </w:pPr>
            <w:r w:rsidRPr="008D28AA">
              <w:rPr>
                <w:rFonts w:ascii="Arial" w:hAnsi="Arial" w:cs="Arial"/>
                <w:b/>
                <w:bCs/>
                <w:color w:val="000000"/>
                <w:sz w:val="18"/>
                <w:szCs w:val="18"/>
              </w:rPr>
              <w:t>Criteria</w:t>
            </w:r>
          </w:p>
        </w:tc>
        <w:tc>
          <w:tcPr>
            <w:tcW w:w="1580" w:type="dxa"/>
            <w:tcBorders>
              <w:top w:val="single" w:sz="4" w:space="0" w:color="7F7F7F"/>
              <w:bottom w:val="single" w:sz="4" w:space="0" w:color="auto"/>
            </w:tcBorders>
            <w:shd w:val="clear" w:color="auto" w:fill="auto"/>
            <w:noWrap/>
            <w:hideMark/>
          </w:tcPr>
          <w:p w14:paraId="0F2268F1" w14:textId="77777777" w:rsidR="00CF336F" w:rsidRPr="008D28AA" w:rsidRDefault="00CF336F" w:rsidP="00094017">
            <w:pPr>
              <w:tabs>
                <w:tab w:val="left" w:pos="0"/>
              </w:tabs>
              <w:spacing w:after="0" w:line="240" w:lineRule="auto"/>
              <w:ind w:left="0" w:hanging="2"/>
              <w:jc w:val="center"/>
              <w:rPr>
                <w:rFonts w:ascii="Arial" w:hAnsi="Arial" w:cs="Arial"/>
                <w:b/>
                <w:bCs/>
                <w:color w:val="000000"/>
                <w:sz w:val="18"/>
                <w:szCs w:val="18"/>
              </w:rPr>
            </w:pPr>
            <w:r w:rsidRPr="008D28AA">
              <w:rPr>
                <w:rFonts w:ascii="Arial" w:hAnsi="Arial" w:cs="Arial"/>
                <w:b/>
                <w:bCs/>
                <w:color w:val="000000"/>
                <w:sz w:val="18"/>
                <w:szCs w:val="18"/>
              </w:rPr>
              <w:t>Score</w:t>
            </w:r>
          </w:p>
        </w:tc>
        <w:tc>
          <w:tcPr>
            <w:tcW w:w="400" w:type="dxa"/>
            <w:tcBorders>
              <w:top w:val="single" w:sz="4" w:space="0" w:color="7F7F7F"/>
              <w:bottom w:val="single" w:sz="4" w:space="0" w:color="auto"/>
            </w:tcBorders>
            <w:shd w:val="clear" w:color="auto" w:fill="auto"/>
            <w:noWrap/>
            <w:hideMark/>
          </w:tcPr>
          <w:p w14:paraId="3620A384" w14:textId="77777777" w:rsidR="00CF336F" w:rsidRPr="008D28AA" w:rsidRDefault="00CF336F" w:rsidP="00094017">
            <w:pPr>
              <w:tabs>
                <w:tab w:val="left" w:pos="0"/>
              </w:tabs>
              <w:spacing w:after="0" w:line="240" w:lineRule="auto"/>
              <w:ind w:left="0" w:hanging="2"/>
              <w:jc w:val="center"/>
              <w:rPr>
                <w:rFonts w:ascii="Arial" w:hAnsi="Arial" w:cs="Arial"/>
                <w:b/>
                <w:bCs/>
                <w:color w:val="000000"/>
                <w:sz w:val="18"/>
                <w:szCs w:val="18"/>
              </w:rPr>
            </w:pPr>
            <w:r w:rsidRPr="008D28AA">
              <w:rPr>
                <w:rFonts w:ascii="Arial" w:hAnsi="Arial" w:cs="Arial"/>
                <w:b/>
                <w:bCs/>
                <w:color w:val="000000"/>
                <w:sz w:val="18"/>
                <w:szCs w:val="18"/>
              </w:rPr>
              <w:t>Order</w:t>
            </w:r>
          </w:p>
        </w:tc>
      </w:tr>
      <w:tr w:rsidR="00CF336F" w14:paraId="4B995B63" w14:textId="77777777" w:rsidTr="006E6A47">
        <w:trPr>
          <w:trHeight w:val="300"/>
          <w:jc w:val="center"/>
        </w:trPr>
        <w:tc>
          <w:tcPr>
            <w:tcW w:w="1080" w:type="dxa"/>
            <w:tcBorders>
              <w:top w:val="single" w:sz="4" w:space="0" w:color="auto"/>
              <w:bottom w:val="nil"/>
            </w:tcBorders>
            <w:shd w:val="clear" w:color="auto" w:fill="auto"/>
            <w:noWrap/>
            <w:hideMark/>
          </w:tcPr>
          <w:p w14:paraId="0421C711" w14:textId="77777777" w:rsidR="00CF336F" w:rsidRPr="008D28AA" w:rsidRDefault="00CF336F" w:rsidP="006E6A47">
            <w:pPr>
              <w:tabs>
                <w:tab w:val="left" w:pos="0"/>
              </w:tabs>
              <w:spacing w:after="0" w:line="240" w:lineRule="auto"/>
              <w:ind w:left="0" w:hanging="2"/>
              <w:rPr>
                <w:rFonts w:ascii="Arial" w:hAnsi="Arial" w:cs="Arial"/>
                <w:color w:val="000000"/>
                <w:sz w:val="18"/>
                <w:szCs w:val="18"/>
              </w:rPr>
            </w:pPr>
            <w:r w:rsidRPr="008D28AA">
              <w:rPr>
                <w:rFonts w:ascii="Arial" w:hAnsi="Arial" w:cs="Arial"/>
                <w:color w:val="000000"/>
                <w:sz w:val="18"/>
                <w:szCs w:val="18"/>
              </w:rPr>
              <w:t>ALS</w:t>
            </w:r>
          </w:p>
        </w:tc>
        <w:tc>
          <w:tcPr>
            <w:tcW w:w="1580" w:type="dxa"/>
            <w:tcBorders>
              <w:top w:val="single" w:sz="4" w:space="0" w:color="auto"/>
              <w:bottom w:val="nil"/>
            </w:tcBorders>
            <w:shd w:val="clear" w:color="auto" w:fill="auto"/>
            <w:noWrap/>
            <w:hideMark/>
          </w:tcPr>
          <w:p w14:paraId="1EDE8D20" w14:textId="77777777" w:rsidR="00CF336F" w:rsidRPr="008D28AA" w:rsidRDefault="00CF336F" w:rsidP="00094017">
            <w:pPr>
              <w:tabs>
                <w:tab w:val="left" w:pos="0"/>
              </w:tabs>
              <w:spacing w:after="0" w:line="240" w:lineRule="auto"/>
              <w:ind w:left="0" w:hanging="2"/>
              <w:jc w:val="center"/>
              <w:rPr>
                <w:rFonts w:ascii="Arial" w:hAnsi="Arial" w:cs="Arial"/>
                <w:color w:val="000000"/>
                <w:sz w:val="18"/>
                <w:szCs w:val="18"/>
              </w:rPr>
            </w:pPr>
            <w:r w:rsidRPr="008D28AA">
              <w:rPr>
                <w:rFonts w:ascii="Arial" w:hAnsi="Arial" w:cs="Arial"/>
                <w:color w:val="000000"/>
                <w:sz w:val="18"/>
                <w:szCs w:val="18"/>
              </w:rPr>
              <w:t>0.484</w:t>
            </w:r>
          </w:p>
        </w:tc>
        <w:tc>
          <w:tcPr>
            <w:tcW w:w="400" w:type="dxa"/>
            <w:tcBorders>
              <w:top w:val="single" w:sz="4" w:space="0" w:color="auto"/>
              <w:bottom w:val="nil"/>
            </w:tcBorders>
            <w:shd w:val="clear" w:color="auto" w:fill="auto"/>
            <w:noWrap/>
            <w:hideMark/>
          </w:tcPr>
          <w:p w14:paraId="5AD8D612" w14:textId="77777777" w:rsidR="00CF336F" w:rsidRPr="008D28AA" w:rsidRDefault="00CF336F" w:rsidP="00094017">
            <w:pPr>
              <w:tabs>
                <w:tab w:val="left" w:pos="0"/>
              </w:tabs>
              <w:spacing w:after="0" w:line="240" w:lineRule="auto"/>
              <w:ind w:left="0" w:hanging="2"/>
              <w:jc w:val="center"/>
              <w:rPr>
                <w:rFonts w:ascii="Arial" w:hAnsi="Arial" w:cs="Arial"/>
                <w:color w:val="000000"/>
                <w:sz w:val="18"/>
                <w:szCs w:val="18"/>
              </w:rPr>
            </w:pPr>
            <w:r w:rsidRPr="008D28AA">
              <w:rPr>
                <w:rFonts w:ascii="Arial" w:hAnsi="Arial" w:cs="Arial"/>
                <w:color w:val="000000"/>
                <w:sz w:val="18"/>
                <w:szCs w:val="18"/>
              </w:rPr>
              <w:t>1</w:t>
            </w:r>
          </w:p>
        </w:tc>
      </w:tr>
      <w:tr w:rsidR="00CF336F" w14:paraId="7AA607A6" w14:textId="77777777" w:rsidTr="006E6A47">
        <w:trPr>
          <w:trHeight w:val="300"/>
          <w:jc w:val="center"/>
        </w:trPr>
        <w:tc>
          <w:tcPr>
            <w:tcW w:w="1080" w:type="dxa"/>
            <w:tcBorders>
              <w:top w:val="nil"/>
              <w:bottom w:val="nil"/>
            </w:tcBorders>
            <w:shd w:val="clear" w:color="auto" w:fill="auto"/>
            <w:noWrap/>
            <w:hideMark/>
          </w:tcPr>
          <w:p w14:paraId="5553BF8D" w14:textId="77777777" w:rsidR="00CF336F" w:rsidRPr="008D28AA" w:rsidRDefault="00CF336F" w:rsidP="006E6A47">
            <w:pPr>
              <w:tabs>
                <w:tab w:val="left" w:pos="0"/>
              </w:tabs>
              <w:spacing w:after="0" w:line="240" w:lineRule="auto"/>
              <w:ind w:left="0" w:hanging="2"/>
              <w:rPr>
                <w:rFonts w:ascii="Arial" w:hAnsi="Arial" w:cs="Arial"/>
                <w:color w:val="000000"/>
                <w:sz w:val="18"/>
                <w:szCs w:val="18"/>
              </w:rPr>
            </w:pPr>
            <w:r w:rsidRPr="008D28AA">
              <w:rPr>
                <w:rFonts w:ascii="Arial" w:hAnsi="Arial" w:cs="Arial"/>
                <w:color w:val="000000"/>
                <w:sz w:val="18"/>
                <w:szCs w:val="18"/>
              </w:rPr>
              <w:t>Vulnerable</w:t>
            </w:r>
          </w:p>
        </w:tc>
        <w:tc>
          <w:tcPr>
            <w:tcW w:w="1580" w:type="dxa"/>
            <w:tcBorders>
              <w:top w:val="nil"/>
              <w:bottom w:val="nil"/>
            </w:tcBorders>
            <w:shd w:val="clear" w:color="auto" w:fill="auto"/>
            <w:noWrap/>
            <w:hideMark/>
          </w:tcPr>
          <w:p w14:paraId="08E87538" w14:textId="77777777" w:rsidR="00CF336F" w:rsidRPr="008D28AA" w:rsidRDefault="00CF336F" w:rsidP="00094017">
            <w:pPr>
              <w:tabs>
                <w:tab w:val="left" w:pos="0"/>
              </w:tabs>
              <w:spacing w:after="0" w:line="240" w:lineRule="auto"/>
              <w:ind w:left="0" w:hanging="2"/>
              <w:jc w:val="center"/>
              <w:rPr>
                <w:rFonts w:ascii="Arial" w:hAnsi="Arial" w:cs="Arial"/>
                <w:color w:val="000000"/>
                <w:sz w:val="18"/>
                <w:szCs w:val="18"/>
              </w:rPr>
            </w:pPr>
            <w:r w:rsidRPr="008D28AA">
              <w:rPr>
                <w:rFonts w:ascii="Arial" w:hAnsi="Arial" w:cs="Arial"/>
                <w:color w:val="000000"/>
                <w:sz w:val="18"/>
                <w:szCs w:val="18"/>
              </w:rPr>
              <w:t>0.249</w:t>
            </w:r>
          </w:p>
        </w:tc>
        <w:tc>
          <w:tcPr>
            <w:tcW w:w="400" w:type="dxa"/>
            <w:tcBorders>
              <w:top w:val="nil"/>
              <w:bottom w:val="nil"/>
            </w:tcBorders>
            <w:shd w:val="clear" w:color="auto" w:fill="auto"/>
            <w:noWrap/>
            <w:hideMark/>
          </w:tcPr>
          <w:p w14:paraId="58E59585" w14:textId="77777777" w:rsidR="00CF336F" w:rsidRPr="008D28AA" w:rsidRDefault="00CF336F" w:rsidP="00094017">
            <w:pPr>
              <w:tabs>
                <w:tab w:val="left" w:pos="0"/>
              </w:tabs>
              <w:spacing w:after="0" w:line="240" w:lineRule="auto"/>
              <w:ind w:left="0" w:hanging="2"/>
              <w:jc w:val="center"/>
              <w:rPr>
                <w:rFonts w:ascii="Arial" w:hAnsi="Arial" w:cs="Arial"/>
                <w:color w:val="000000"/>
                <w:sz w:val="18"/>
                <w:szCs w:val="18"/>
              </w:rPr>
            </w:pPr>
            <w:r w:rsidRPr="008D28AA">
              <w:rPr>
                <w:rFonts w:ascii="Arial" w:hAnsi="Arial" w:cs="Arial"/>
                <w:color w:val="000000"/>
                <w:sz w:val="18"/>
                <w:szCs w:val="18"/>
              </w:rPr>
              <w:t>2</w:t>
            </w:r>
          </w:p>
        </w:tc>
      </w:tr>
      <w:tr w:rsidR="00CF336F" w14:paraId="7393916C" w14:textId="77777777" w:rsidTr="006E6A47">
        <w:trPr>
          <w:trHeight w:val="300"/>
          <w:jc w:val="center"/>
        </w:trPr>
        <w:tc>
          <w:tcPr>
            <w:tcW w:w="1080" w:type="dxa"/>
            <w:tcBorders>
              <w:top w:val="nil"/>
              <w:bottom w:val="nil"/>
            </w:tcBorders>
            <w:shd w:val="clear" w:color="auto" w:fill="auto"/>
            <w:noWrap/>
            <w:hideMark/>
          </w:tcPr>
          <w:p w14:paraId="4E806091" w14:textId="77777777" w:rsidR="00CF336F" w:rsidRPr="008D28AA" w:rsidRDefault="00CF336F" w:rsidP="006E6A47">
            <w:pPr>
              <w:tabs>
                <w:tab w:val="left" w:pos="0"/>
              </w:tabs>
              <w:spacing w:after="0" w:line="240" w:lineRule="auto"/>
              <w:ind w:left="0" w:hanging="2"/>
              <w:rPr>
                <w:rFonts w:ascii="Arial" w:hAnsi="Arial" w:cs="Arial"/>
                <w:color w:val="000000"/>
                <w:sz w:val="18"/>
                <w:szCs w:val="18"/>
              </w:rPr>
            </w:pPr>
            <w:r w:rsidRPr="008D28AA">
              <w:rPr>
                <w:rFonts w:ascii="Arial" w:hAnsi="Arial" w:cs="Arial"/>
                <w:color w:val="000000"/>
                <w:sz w:val="18"/>
                <w:szCs w:val="18"/>
              </w:rPr>
              <w:t>Density</w:t>
            </w:r>
          </w:p>
        </w:tc>
        <w:tc>
          <w:tcPr>
            <w:tcW w:w="1580" w:type="dxa"/>
            <w:tcBorders>
              <w:top w:val="nil"/>
              <w:bottom w:val="nil"/>
            </w:tcBorders>
            <w:shd w:val="clear" w:color="auto" w:fill="auto"/>
            <w:noWrap/>
            <w:hideMark/>
          </w:tcPr>
          <w:p w14:paraId="2E057EDB" w14:textId="77777777" w:rsidR="00CF336F" w:rsidRPr="008D28AA" w:rsidRDefault="00CF336F" w:rsidP="00094017">
            <w:pPr>
              <w:tabs>
                <w:tab w:val="left" w:pos="0"/>
              </w:tabs>
              <w:spacing w:after="0" w:line="240" w:lineRule="auto"/>
              <w:ind w:left="0" w:hanging="2"/>
              <w:jc w:val="center"/>
              <w:rPr>
                <w:rFonts w:ascii="Arial" w:hAnsi="Arial" w:cs="Arial"/>
                <w:color w:val="000000"/>
                <w:sz w:val="18"/>
                <w:szCs w:val="18"/>
              </w:rPr>
            </w:pPr>
            <w:r w:rsidRPr="008D28AA">
              <w:rPr>
                <w:rFonts w:ascii="Arial" w:hAnsi="Arial" w:cs="Arial"/>
                <w:color w:val="000000"/>
                <w:sz w:val="18"/>
                <w:szCs w:val="18"/>
              </w:rPr>
              <w:t>0.183</w:t>
            </w:r>
          </w:p>
        </w:tc>
        <w:tc>
          <w:tcPr>
            <w:tcW w:w="400" w:type="dxa"/>
            <w:tcBorders>
              <w:top w:val="nil"/>
              <w:bottom w:val="nil"/>
            </w:tcBorders>
            <w:shd w:val="clear" w:color="auto" w:fill="auto"/>
            <w:noWrap/>
            <w:hideMark/>
          </w:tcPr>
          <w:p w14:paraId="23E06BC8" w14:textId="77777777" w:rsidR="00CF336F" w:rsidRPr="008D28AA" w:rsidRDefault="00CF336F" w:rsidP="00094017">
            <w:pPr>
              <w:tabs>
                <w:tab w:val="left" w:pos="0"/>
              </w:tabs>
              <w:spacing w:after="0" w:line="240" w:lineRule="auto"/>
              <w:ind w:left="0" w:hanging="2"/>
              <w:jc w:val="center"/>
              <w:rPr>
                <w:rFonts w:ascii="Arial" w:hAnsi="Arial" w:cs="Arial"/>
                <w:color w:val="000000"/>
                <w:sz w:val="18"/>
                <w:szCs w:val="18"/>
              </w:rPr>
            </w:pPr>
            <w:r w:rsidRPr="008D28AA">
              <w:rPr>
                <w:rFonts w:ascii="Arial" w:hAnsi="Arial" w:cs="Arial"/>
                <w:color w:val="000000"/>
                <w:sz w:val="18"/>
                <w:szCs w:val="18"/>
              </w:rPr>
              <w:t>3</w:t>
            </w:r>
          </w:p>
        </w:tc>
      </w:tr>
      <w:tr w:rsidR="00CF336F" w14:paraId="0759F21B" w14:textId="77777777" w:rsidTr="006E6A47">
        <w:trPr>
          <w:trHeight w:val="300"/>
          <w:jc w:val="center"/>
        </w:trPr>
        <w:tc>
          <w:tcPr>
            <w:tcW w:w="1080" w:type="dxa"/>
            <w:tcBorders>
              <w:top w:val="nil"/>
              <w:bottom w:val="single" w:sz="4" w:space="0" w:color="auto"/>
            </w:tcBorders>
            <w:shd w:val="clear" w:color="auto" w:fill="auto"/>
            <w:noWrap/>
            <w:hideMark/>
          </w:tcPr>
          <w:p w14:paraId="7F3EDE28" w14:textId="77777777" w:rsidR="00CF336F" w:rsidRPr="008D28AA" w:rsidRDefault="00CF336F" w:rsidP="006E6A47">
            <w:pPr>
              <w:tabs>
                <w:tab w:val="left" w:pos="0"/>
              </w:tabs>
              <w:spacing w:after="0" w:line="240" w:lineRule="auto"/>
              <w:ind w:left="0" w:hanging="2"/>
              <w:rPr>
                <w:rFonts w:ascii="Arial" w:hAnsi="Arial" w:cs="Arial"/>
                <w:color w:val="000000"/>
                <w:sz w:val="18"/>
                <w:szCs w:val="18"/>
              </w:rPr>
            </w:pPr>
            <w:r w:rsidRPr="008D28AA">
              <w:rPr>
                <w:rFonts w:ascii="Arial" w:hAnsi="Arial" w:cs="Arial"/>
                <w:color w:val="000000"/>
                <w:sz w:val="18"/>
                <w:szCs w:val="18"/>
              </w:rPr>
              <w:t>Port</w:t>
            </w:r>
          </w:p>
        </w:tc>
        <w:tc>
          <w:tcPr>
            <w:tcW w:w="1580" w:type="dxa"/>
            <w:tcBorders>
              <w:top w:val="nil"/>
              <w:bottom w:val="single" w:sz="4" w:space="0" w:color="auto"/>
            </w:tcBorders>
            <w:shd w:val="clear" w:color="auto" w:fill="auto"/>
            <w:noWrap/>
            <w:hideMark/>
          </w:tcPr>
          <w:p w14:paraId="29DDA389" w14:textId="77777777" w:rsidR="00CF336F" w:rsidRPr="008D28AA" w:rsidRDefault="00CF336F" w:rsidP="00094017">
            <w:pPr>
              <w:tabs>
                <w:tab w:val="left" w:pos="0"/>
              </w:tabs>
              <w:spacing w:after="0" w:line="240" w:lineRule="auto"/>
              <w:ind w:left="0" w:hanging="2"/>
              <w:jc w:val="center"/>
              <w:rPr>
                <w:rFonts w:ascii="Arial" w:hAnsi="Arial" w:cs="Arial"/>
                <w:color w:val="000000"/>
                <w:sz w:val="18"/>
                <w:szCs w:val="18"/>
              </w:rPr>
            </w:pPr>
            <w:r w:rsidRPr="008D28AA">
              <w:rPr>
                <w:rFonts w:ascii="Arial" w:hAnsi="Arial" w:cs="Arial"/>
                <w:color w:val="000000"/>
                <w:sz w:val="18"/>
                <w:szCs w:val="18"/>
              </w:rPr>
              <w:t>0.084</w:t>
            </w:r>
          </w:p>
        </w:tc>
        <w:tc>
          <w:tcPr>
            <w:tcW w:w="400" w:type="dxa"/>
            <w:tcBorders>
              <w:top w:val="nil"/>
              <w:bottom w:val="single" w:sz="4" w:space="0" w:color="auto"/>
            </w:tcBorders>
            <w:shd w:val="clear" w:color="auto" w:fill="auto"/>
            <w:noWrap/>
            <w:hideMark/>
          </w:tcPr>
          <w:p w14:paraId="36D7941D" w14:textId="77777777" w:rsidR="00CF336F" w:rsidRPr="008D28AA" w:rsidRDefault="00CF336F" w:rsidP="00094017">
            <w:pPr>
              <w:tabs>
                <w:tab w:val="left" w:pos="0"/>
              </w:tabs>
              <w:spacing w:after="0" w:line="240" w:lineRule="auto"/>
              <w:ind w:left="0" w:hanging="2"/>
              <w:jc w:val="center"/>
              <w:rPr>
                <w:rFonts w:ascii="Arial" w:hAnsi="Arial" w:cs="Arial"/>
                <w:color w:val="000000"/>
                <w:sz w:val="18"/>
                <w:szCs w:val="18"/>
              </w:rPr>
            </w:pPr>
            <w:r w:rsidRPr="008D28AA">
              <w:rPr>
                <w:rFonts w:ascii="Arial" w:hAnsi="Arial" w:cs="Arial"/>
                <w:color w:val="000000"/>
                <w:sz w:val="18"/>
                <w:szCs w:val="18"/>
              </w:rPr>
              <w:t>4</w:t>
            </w:r>
          </w:p>
        </w:tc>
      </w:tr>
    </w:tbl>
    <w:p w14:paraId="20A9B9EC" w14:textId="77777777" w:rsidR="00CF336F" w:rsidRPr="008D28AA" w:rsidRDefault="00CF336F" w:rsidP="00CF336F">
      <w:pPr>
        <w:spacing w:after="0" w:line="240" w:lineRule="auto"/>
        <w:ind w:left="0" w:hanging="2"/>
        <w:jc w:val="both"/>
        <w:rPr>
          <w:rFonts w:ascii="Arial" w:eastAsia="Arial" w:hAnsi="Arial" w:cs="Arial"/>
          <w:sz w:val="20"/>
          <w:szCs w:val="20"/>
        </w:rPr>
      </w:pPr>
    </w:p>
    <w:p w14:paraId="3BF5EDD5" w14:textId="60157260" w:rsidR="002B27C1" w:rsidRPr="00AB2C32" w:rsidRDefault="00CF336F" w:rsidP="00CF336F">
      <w:pPr>
        <w:tabs>
          <w:tab w:val="left" w:pos="0"/>
        </w:tabs>
        <w:spacing w:after="0" w:line="240" w:lineRule="auto"/>
        <w:ind w:left="0" w:hanging="2"/>
        <w:jc w:val="both"/>
        <w:rPr>
          <w:rFonts w:ascii="Arial" w:hAnsi="Arial" w:cs="Arial"/>
          <w:b/>
          <w:bCs/>
          <w:sz w:val="20"/>
          <w:szCs w:val="20"/>
        </w:rPr>
      </w:pPr>
      <w:r w:rsidRPr="008D28AA">
        <w:rPr>
          <w:rFonts w:ascii="Arial" w:hAnsi="Arial" w:cs="Arial"/>
          <w:sz w:val="20"/>
          <w:szCs w:val="20"/>
        </w:rPr>
        <w:tab/>
      </w:r>
      <w:r w:rsidR="002B27C1" w:rsidRPr="00AB2C32">
        <w:rPr>
          <w:rFonts w:ascii="Arial" w:hAnsi="Arial" w:cs="Arial"/>
          <w:b/>
          <w:bCs/>
          <w:sz w:val="20"/>
          <w:szCs w:val="20"/>
        </w:rPr>
        <w:t>Calculating development priority preferences using TOPSIS</w:t>
      </w:r>
    </w:p>
    <w:p w14:paraId="2A4E4A7C" w14:textId="17F16D25" w:rsidR="00CF336F" w:rsidRDefault="002B27C1" w:rsidP="00CF336F">
      <w:pPr>
        <w:tabs>
          <w:tab w:val="left" w:pos="0"/>
        </w:tabs>
        <w:spacing w:after="0" w:line="240" w:lineRule="auto"/>
        <w:ind w:left="0" w:hanging="2"/>
        <w:jc w:val="both"/>
        <w:rPr>
          <w:rFonts w:ascii="Arial" w:hAnsi="Arial" w:cs="Arial"/>
          <w:sz w:val="20"/>
          <w:szCs w:val="20"/>
        </w:rPr>
      </w:pPr>
      <w:r>
        <w:rPr>
          <w:rFonts w:ascii="Arial" w:hAnsi="Arial" w:cs="Arial"/>
          <w:sz w:val="20"/>
          <w:szCs w:val="20"/>
        </w:rPr>
        <w:tab/>
      </w:r>
      <w:r>
        <w:rPr>
          <w:rFonts w:ascii="Arial" w:hAnsi="Arial" w:cs="Arial"/>
          <w:sz w:val="20"/>
          <w:szCs w:val="20"/>
        </w:rPr>
        <w:tab/>
      </w:r>
      <w:r w:rsidR="00CF336F" w:rsidRPr="008D28AA">
        <w:rPr>
          <w:rFonts w:ascii="Arial" w:hAnsi="Arial" w:cs="Arial"/>
          <w:sz w:val="20"/>
          <w:szCs w:val="20"/>
        </w:rPr>
        <w:t xml:space="preserve">TOPSIS </w:t>
      </w:r>
      <w:r w:rsidR="00CF336F">
        <w:rPr>
          <w:rFonts w:ascii="Arial" w:hAnsi="Arial" w:cs="Arial"/>
          <w:sz w:val="20"/>
          <w:szCs w:val="20"/>
        </w:rPr>
        <w:t xml:space="preserve">was conducted </w:t>
      </w:r>
      <w:r w:rsidR="00CF336F" w:rsidRPr="008D28AA">
        <w:rPr>
          <w:rFonts w:ascii="Arial" w:hAnsi="Arial" w:cs="Arial"/>
          <w:sz w:val="20"/>
          <w:szCs w:val="20"/>
        </w:rPr>
        <w:t xml:space="preserve">generally </w:t>
      </w:r>
      <w:r w:rsidR="00CF336F">
        <w:rPr>
          <w:rFonts w:ascii="Arial" w:hAnsi="Arial" w:cs="Arial"/>
          <w:sz w:val="20"/>
          <w:szCs w:val="20"/>
        </w:rPr>
        <w:t>through</w:t>
      </w:r>
      <w:r w:rsidR="00CF336F" w:rsidRPr="008D28AA">
        <w:rPr>
          <w:rFonts w:ascii="Arial" w:hAnsi="Arial" w:cs="Arial"/>
          <w:sz w:val="20"/>
          <w:szCs w:val="20"/>
        </w:rPr>
        <w:t xml:space="preserve"> </w:t>
      </w:r>
      <w:r w:rsidR="00CF336F">
        <w:rPr>
          <w:rFonts w:ascii="Arial" w:hAnsi="Arial" w:cs="Arial"/>
          <w:sz w:val="20"/>
          <w:szCs w:val="20"/>
        </w:rPr>
        <w:t>six</w:t>
      </w:r>
      <w:r w:rsidR="00CF336F" w:rsidRPr="008D28AA">
        <w:rPr>
          <w:rFonts w:ascii="Arial" w:hAnsi="Arial" w:cs="Arial"/>
          <w:sz w:val="20"/>
          <w:szCs w:val="20"/>
        </w:rPr>
        <w:t xml:space="preserve"> stages</w:t>
      </w:r>
      <w:r w:rsidR="00CF336F">
        <w:rPr>
          <w:rFonts w:ascii="Arial" w:hAnsi="Arial" w:cs="Arial"/>
          <w:sz w:val="20"/>
          <w:szCs w:val="20"/>
        </w:rPr>
        <w:t xml:space="preserve"> which are stated as follows:</w:t>
      </w:r>
    </w:p>
    <w:p w14:paraId="188C2FEC" w14:textId="23D3F200" w:rsidR="00CF336F" w:rsidRPr="008D28AA" w:rsidRDefault="00CF336F" w:rsidP="00CF336F">
      <w:pPr>
        <w:tabs>
          <w:tab w:val="left" w:pos="0"/>
        </w:tabs>
        <w:spacing w:after="0" w:line="240" w:lineRule="auto"/>
        <w:ind w:left="0" w:hanging="2"/>
        <w:jc w:val="both"/>
        <w:rPr>
          <w:rFonts w:ascii="Arial" w:hAnsi="Arial" w:cs="Arial"/>
          <w:sz w:val="20"/>
          <w:szCs w:val="20"/>
        </w:rPr>
      </w:pPr>
      <w:r w:rsidRPr="008D28AA">
        <w:rPr>
          <w:rFonts w:ascii="Arial" w:hAnsi="Arial" w:cs="Arial"/>
          <w:sz w:val="20"/>
          <w:szCs w:val="20"/>
        </w:rPr>
        <w:t xml:space="preserve">Step 1: </w:t>
      </w:r>
      <w:r>
        <w:rPr>
          <w:rFonts w:ascii="Arial" w:hAnsi="Arial" w:cs="Arial"/>
          <w:sz w:val="20"/>
          <w:szCs w:val="20"/>
        </w:rPr>
        <w:t>Formulate</w:t>
      </w:r>
      <w:r w:rsidRPr="008D28AA">
        <w:rPr>
          <w:rFonts w:ascii="Arial" w:hAnsi="Arial" w:cs="Arial"/>
          <w:sz w:val="20"/>
          <w:szCs w:val="20"/>
        </w:rPr>
        <w:t xml:space="preserve"> a decision matrix based on </w:t>
      </w:r>
      <w:r>
        <w:rPr>
          <w:rFonts w:ascii="Arial" w:hAnsi="Arial" w:cs="Arial"/>
          <w:sz w:val="20"/>
          <w:szCs w:val="20"/>
        </w:rPr>
        <w:t xml:space="preserve">the recommendation of </w:t>
      </w:r>
      <w:r w:rsidRPr="008D28AA">
        <w:rPr>
          <w:rFonts w:ascii="Arial" w:hAnsi="Arial" w:cs="Arial"/>
          <w:sz w:val="20"/>
          <w:szCs w:val="20"/>
        </w:rPr>
        <w:t>experts as follows:</w:t>
      </w:r>
    </w:p>
    <w:tbl>
      <w:tblPr>
        <w:tblW w:w="0" w:type="auto"/>
        <w:jc w:val="center"/>
        <w:tblLook w:val="04A0" w:firstRow="1" w:lastRow="0" w:firstColumn="1" w:lastColumn="0" w:noHBand="0" w:noVBand="1"/>
      </w:tblPr>
      <w:tblGrid>
        <w:gridCol w:w="3389"/>
        <w:gridCol w:w="787"/>
      </w:tblGrid>
      <w:tr w:rsidR="00CF336F" w14:paraId="140B4ED2" w14:textId="77777777" w:rsidTr="00094017">
        <w:trPr>
          <w:jc w:val="center"/>
        </w:trPr>
        <w:tc>
          <w:tcPr>
            <w:tcW w:w="3794" w:type="dxa"/>
            <w:shd w:val="clear" w:color="auto" w:fill="auto"/>
            <w:hideMark/>
          </w:tcPr>
          <w:p w14:paraId="55171F0A" w14:textId="77777777" w:rsidR="00CF336F" w:rsidRPr="008D28AA" w:rsidRDefault="00CF336F" w:rsidP="00516A94">
            <w:pPr>
              <w:tabs>
                <w:tab w:val="left" w:pos="0"/>
              </w:tabs>
              <w:spacing w:line="240" w:lineRule="auto"/>
              <w:ind w:left="0" w:hanging="2"/>
              <w:jc w:val="both"/>
              <w:rPr>
                <w:rFonts w:ascii="Arial" w:hAnsi="Arial" w:cs="Arial"/>
                <w:kern w:val="2"/>
                <w:sz w:val="18"/>
                <w:szCs w:val="18"/>
              </w:rPr>
            </w:pPr>
            <m:oMathPara>
              <m:oMathParaPr>
                <m:jc m:val="center"/>
              </m:oMathParaPr>
              <m:oMath>
                <m:r>
                  <m:rPr>
                    <m:sty m:val="bi"/>
                  </m:rPr>
                  <w:rPr>
                    <w:rFonts w:ascii="Cambria Math" w:hAnsi="Cambria Math" w:cs="Arial"/>
                    <w:sz w:val="18"/>
                    <w:szCs w:val="18"/>
                  </w:rPr>
                  <w:lastRenderedPageBreak/>
                  <m:t>V</m:t>
                </m:r>
                <m:r>
                  <w:rPr>
                    <w:rFonts w:ascii="Cambria Math" w:hAnsi="Cambria Math" w:cs="Arial"/>
                    <w:sz w:val="18"/>
                    <w:szCs w:val="18"/>
                  </w:rPr>
                  <m:t>=</m:t>
                </m:r>
                <m:d>
                  <m:dPr>
                    <m:begChr m:val="["/>
                    <m:endChr m:val="]"/>
                    <m:ctrlPr>
                      <w:rPr>
                        <w:rFonts w:ascii="Cambria Math" w:hAnsi="Cambria Math" w:cs="Arial"/>
                        <w:i/>
                        <w:kern w:val="2"/>
                        <w:sz w:val="18"/>
                        <w:szCs w:val="18"/>
                      </w:rPr>
                    </m:ctrlPr>
                  </m:dPr>
                  <m:e>
                    <m:m>
                      <m:mPr>
                        <m:mcs>
                          <m:mc>
                            <m:mcPr>
                              <m:count m:val="4"/>
                              <m:mcJc m:val="center"/>
                            </m:mcPr>
                          </m:mc>
                        </m:mcs>
                        <m:ctrlPr>
                          <w:rPr>
                            <w:rFonts w:ascii="Cambria Math" w:hAnsi="Cambria Math" w:cs="Arial"/>
                            <w:i/>
                            <w:kern w:val="2"/>
                            <w:sz w:val="18"/>
                            <w:szCs w:val="18"/>
                          </w:rPr>
                        </m:ctrlPr>
                      </m:mPr>
                      <m:mr>
                        <m:e>
                          <m:sSub>
                            <m:sSubPr>
                              <m:ctrlPr>
                                <w:rPr>
                                  <w:rFonts w:ascii="Cambria Math" w:hAnsi="Cambria Math" w:cs="Arial"/>
                                  <w:i/>
                                  <w:kern w:val="2"/>
                                  <w:sz w:val="18"/>
                                  <w:szCs w:val="18"/>
                                </w:rPr>
                              </m:ctrlPr>
                            </m:sSubPr>
                            <m:e>
                              <m:r>
                                <m:rPr>
                                  <m:sty m:val="bi"/>
                                </m:rPr>
                                <w:rPr>
                                  <w:rFonts w:ascii="Cambria Math" w:hAnsi="Cambria Math" w:cs="Arial"/>
                                  <w:sz w:val="18"/>
                                  <w:szCs w:val="18"/>
                                </w:rPr>
                                <m:t>p</m:t>
                              </m:r>
                            </m:e>
                            <m:sub>
                              <m:r>
                                <m:rPr>
                                  <m:sty m:val="bi"/>
                                </m:rPr>
                                <w:rPr>
                                  <w:rFonts w:ascii="Cambria Math" w:hAnsi="Cambria Math" w:cs="Arial"/>
                                  <w:sz w:val="18"/>
                                  <w:szCs w:val="18"/>
                                </w:rPr>
                                <m:t>11</m:t>
                              </m:r>
                            </m:sub>
                          </m:sSub>
                        </m:e>
                        <m:e>
                          <m:sSub>
                            <m:sSubPr>
                              <m:ctrlPr>
                                <w:rPr>
                                  <w:rFonts w:ascii="Cambria Math" w:hAnsi="Cambria Math" w:cs="Arial"/>
                                  <w:i/>
                                  <w:kern w:val="2"/>
                                  <w:sz w:val="18"/>
                                  <w:szCs w:val="18"/>
                                </w:rPr>
                              </m:ctrlPr>
                            </m:sSubPr>
                            <m:e>
                              <m:r>
                                <m:rPr>
                                  <m:sty m:val="bi"/>
                                </m:rPr>
                                <w:rPr>
                                  <w:rFonts w:ascii="Cambria Math" w:hAnsi="Cambria Math" w:cs="Arial"/>
                                  <w:sz w:val="18"/>
                                  <w:szCs w:val="18"/>
                                </w:rPr>
                                <m:t>p</m:t>
                              </m:r>
                            </m:e>
                            <m:sub>
                              <m:r>
                                <m:rPr>
                                  <m:sty m:val="bi"/>
                                </m:rPr>
                                <w:rPr>
                                  <w:rFonts w:ascii="Cambria Math" w:hAnsi="Cambria Math" w:cs="Arial"/>
                                  <w:sz w:val="18"/>
                                  <w:szCs w:val="18"/>
                                </w:rPr>
                                <m:t>12</m:t>
                              </m:r>
                            </m:sub>
                          </m:sSub>
                        </m:e>
                        <m:e>
                          <m:r>
                            <w:rPr>
                              <w:rFonts w:ascii="Cambria Math" w:hAnsi="Cambria Math" w:cs="Arial"/>
                              <w:sz w:val="18"/>
                              <w:szCs w:val="18"/>
                            </w:rPr>
                            <m:t>…</m:t>
                          </m:r>
                        </m:e>
                        <m:e>
                          <m:sSub>
                            <m:sSubPr>
                              <m:ctrlPr>
                                <w:rPr>
                                  <w:rFonts w:ascii="Cambria Math" w:hAnsi="Cambria Math" w:cs="Arial"/>
                                  <w:i/>
                                  <w:kern w:val="2"/>
                                  <w:sz w:val="18"/>
                                  <w:szCs w:val="18"/>
                                </w:rPr>
                              </m:ctrlPr>
                            </m:sSubPr>
                            <m:e>
                              <m:r>
                                <m:rPr>
                                  <m:sty m:val="bi"/>
                                </m:rPr>
                                <w:rPr>
                                  <w:rFonts w:ascii="Cambria Math" w:hAnsi="Cambria Math" w:cs="Arial"/>
                                  <w:sz w:val="18"/>
                                  <w:szCs w:val="18"/>
                                </w:rPr>
                                <m:t>p</m:t>
                              </m:r>
                            </m:e>
                            <m:sub>
                              <m:r>
                                <m:rPr>
                                  <m:sty m:val="bi"/>
                                </m:rPr>
                                <w:rPr>
                                  <w:rFonts w:ascii="Cambria Math" w:hAnsi="Cambria Math" w:cs="Arial"/>
                                  <w:sz w:val="18"/>
                                  <w:szCs w:val="18"/>
                                </w:rPr>
                                <m:t>1</m:t>
                              </m:r>
                              <m:r>
                                <m:rPr>
                                  <m:sty m:val="bi"/>
                                </m:rPr>
                                <w:rPr>
                                  <w:rFonts w:ascii="Cambria Math" w:hAnsi="Cambria Math" w:cs="Arial"/>
                                  <w:sz w:val="18"/>
                                  <w:szCs w:val="18"/>
                                </w:rPr>
                                <m:t>n</m:t>
                              </m:r>
                            </m:sub>
                          </m:sSub>
                          <m:ctrlPr>
                            <w:rPr>
                              <w:rFonts w:ascii="Cambria Math" w:eastAsia="Cambria Math" w:hAnsi="Cambria Math" w:cs="Arial"/>
                              <w:i/>
                              <w:kern w:val="2"/>
                              <w:sz w:val="18"/>
                              <w:szCs w:val="18"/>
                            </w:rPr>
                          </m:ctrlPr>
                        </m:e>
                      </m:mr>
                      <m:mr>
                        <m:e>
                          <m:sSub>
                            <m:sSubPr>
                              <m:ctrlPr>
                                <w:rPr>
                                  <w:rFonts w:ascii="Cambria Math" w:hAnsi="Cambria Math" w:cs="Arial"/>
                                  <w:i/>
                                  <w:kern w:val="2"/>
                                  <w:sz w:val="18"/>
                                  <w:szCs w:val="18"/>
                                </w:rPr>
                              </m:ctrlPr>
                            </m:sSubPr>
                            <m:e>
                              <m:r>
                                <m:rPr>
                                  <m:sty m:val="bi"/>
                                </m:rPr>
                                <w:rPr>
                                  <w:rFonts w:ascii="Cambria Math" w:hAnsi="Cambria Math" w:cs="Arial"/>
                                  <w:sz w:val="18"/>
                                  <w:szCs w:val="18"/>
                                </w:rPr>
                                <m:t>p</m:t>
                              </m:r>
                            </m:e>
                            <m:sub>
                              <m:r>
                                <m:rPr>
                                  <m:sty m:val="bi"/>
                                </m:rPr>
                                <w:rPr>
                                  <w:rFonts w:ascii="Cambria Math" w:hAnsi="Cambria Math" w:cs="Arial"/>
                                  <w:sz w:val="18"/>
                                  <w:szCs w:val="18"/>
                                </w:rPr>
                                <m:t>21</m:t>
                              </m:r>
                            </m:sub>
                          </m:sSub>
                        </m:e>
                        <m:e>
                          <m:sSub>
                            <m:sSubPr>
                              <m:ctrlPr>
                                <w:rPr>
                                  <w:rFonts w:ascii="Cambria Math" w:hAnsi="Cambria Math" w:cs="Arial"/>
                                  <w:i/>
                                  <w:kern w:val="2"/>
                                  <w:sz w:val="18"/>
                                  <w:szCs w:val="18"/>
                                </w:rPr>
                              </m:ctrlPr>
                            </m:sSubPr>
                            <m:e>
                              <m:r>
                                <m:rPr>
                                  <m:sty m:val="bi"/>
                                </m:rPr>
                                <w:rPr>
                                  <w:rFonts w:ascii="Cambria Math" w:hAnsi="Cambria Math" w:cs="Arial"/>
                                  <w:sz w:val="18"/>
                                  <w:szCs w:val="18"/>
                                </w:rPr>
                                <m:t>p</m:t>
                              </m:r>
                            </m:e>
                            <m:sub>
                              <m:r>
                                <m:rPr>
                                  <m:sty m:val="bi"/>
                                </m:rPr>
                                <w:rPr>
                                  <w:rFonts w:ascii="Cambria Math" w:hAnsi="Cambria Math" w:cs="Arial"/>
                                  <w:sz w:val="18"/>
                                  <w:szCs w:val="18"/>
                                </w:rPr>
                                <m:t>22</m:t>
                              </m:r>
                            </m:sub>
                          </m:sSub>
                        </m:e>
                        <m:e>
                          <m:r>
                            <w:rPr>
                              <w:rFonts w:ascii="Cambria Math" w:hAnsi="Cambria Math" w:cs="Arial"/>
                              <w:sz w:val="18"/>
                              <w:szCs w:val="18"/>
                            </w:rPr>
                            <m:t>…</m:t>
                          </m:r>
                        </m:e>
                        <m:e>
                          <m:sSub>
                            <m:sSubPr>
                              <m:ctrlPr>
                                <w:rPr>
                                  <w:rFonts w:ascii="Cambria Math" w:hAnsi="Cambria Math" w:cs="Arial"/>
                                  <w:i/>
                                  <w:kern w:val="2"/>
                                  <w:sz w:val="18"/>
                                  <w:szCs w:val="18"/>
                                </w:rPr>
                              </m:ctrlPr>
                            </m:sSubPr>
                            <m:e>
                              <m:r>
                                <m:rPr>
                                  <m:sty m:val="bi"/>
                                </m:rPr>
                                <w:rPr>
                                  <w:rFonts w:ascii="Cambria Math" w:hAnsi="Cambria Math" w:cs="Arial"/>
                                  <w:sz w:val="18"/>
                                  <w:szCs w:val="18"/>
                                </w:rPr>
                                <m:t>p</m:t>
                              </m:r>
                            </m:e>
                            <m:sub>
                              <m:r>
                                <m:rPr>
                                  <m:sty m:val="bi"/>
                                </m:rPr>
                                <w:rPr>
                                  <w:rFonts w:ascii="Cambria Math" w:hAnsi="Cambria Math" w:cs="Arial"/>
                                  <w:sz w:val="18"/>
                                  <w:szCs w:val="18"/>
                                </w:rPr>
                                <m:t>2</m:t>
                              </m:r>
                              <m:r>
                                <m:rPr>
                                  <m:sty m:val="bi"/>
                                </m:rPr>
                                <w:rPr>
                                  <w:rFonts w:ascii="Cambria Math" w:hAnsi="Cambria Math" w:cs="Arial"/>
                                  <w:sz w:val="18"/>
                                  <w:szCs w:val="18"/>
                                </w:rPr>
                                <m:t>n</m:t>
                              </m:r>
                            </m:sub>
                          </m:sSub>
                          <m:ctrlPr>
                            <w:rPr>
                              <w:rFonts w:ascii="Cambria Math" w:eastAsia="Cambria Math" w:hAnsi="Cambria Math" w:cs="Arial"/>
                              <w:i/>
                              <w:kern w:val="2"/>
                              <w:sz w:val="18"/>
                              <w:szCs w:val="18"/>
                            </w:rPr>
                          </m:ctrlPr>
                        </m:e>
                      </m:mr>
                      <m:mr>
                        <m:e>
                          <m:r>
                            <w:rPr>
                              <w:rFonts w:ascii="Cambria Math" w:eastAsia="Cambria Math" w:hAnsi="Cambria Math" w:cs="Arial"/>
                              <w:sz w:val="18"/>
                              <w:szCs w:val="18"/>
                            </w:rPr>
                            <m:t>⋮</m:t>
                          </m:r>
                        </m:e>
                        <m:e>
                          <m:r>
                            <w:rPr>
                              <w:rFonts w:ascii="Cambria Math" w:hAnsi="Cambria Math" w:cs="Arial"/>
                              <w:sz w:val="18"/>
                              <w:szCs w:val="18"/>
                            </w:rPr>
                            <m:t>⋮</m:t>
                          </m:r>
                        </m:e>
                        <m:e>
                          <m:r>
                            <w:rPr>
                              <w:rFonts w:ascii="Cambria Math" w:hAnsi="Cambria Math" w:cs="Arial"/>
                              <w:sz w:val="18"/>
                              <w:szCs w:val="18"/>
                            </w:rPr>
                            <m:t>⋱</m:t>
                          </m:r>
                          <m:ctrlPr>
                            <w:rPr>
                              <w:rFonts w:ascii="Cambria Math" w:eastAsia="Cambria Math" w:hAnsi="Cambria Math" w:cs="Arial"/>
                              <w:i/>
                              <w:kern w:val="2"/>
                              <w:sz w:val="18"/>
                              <w:szCs w:val="18"/>
                            </w:rPr>
                          </m:ctrlPr>
                        </m:e>
                        <m:e>
                          <m:r>
                            <w:rPr>
                              <w:rFonts w:ascii="Cambria Math" w:eastAsia="Cambria Math" w:hAnsi="Cambria Math" w:cs="Arial"/>
                              <w:sz w:val="18"/>
                              <w:szCs w:val="18"/>
                            </w:rPr>
                            <m:t>⋮</m:t>
                          </m:r>
                          <m:ctrlPr>
                            <w:rPr>
                              <w:rFonts w:ascii="Cambria Math" w:eastAsia="Cambria Math" w:hAnsi="Cambria Math" w:cs="Arial"/>
                              <w:i/>
                              <w:kern w:val="2"/>
                              <w:sz w:val="18"/>
                              <w:szCs w:val="18"/>
                            </w:rPr>
                          </m:ctrlPr>
                        </m:e>
                      </m:mr>
                      <m:mr>
                        <m:e>
                          <m:sSub>
                            <m:sSubPr>
                              <m:ctrlPr>
                                <w:rPr>
                                  <w:rFonts w:ascii="Cambria Math" w:eastAsia="Cambria Math" w:hAnsi="Cambria Math" w:cs="Arial"/>
                                  <w:i/>
                                  <w:kern w:val="2"/>
                                  <w:sz w:val="18"/>
                                  <w:szCs w:val="18"/>
                                </w:rPr>
                              </m:ctrlPr>
                            </m:sSubPr>
                            <m:e>
                              <m:r>
                                <m:rPr>
                                  <m:sty m:val="bi"/>
                                </m:rPr>
                                <w:rPr>
                                  <w:rFonts w:ascii="Cambria Math" w:eastAsia="Cambria Math" w:hAnsi="Cambria Math" w:cs="Arial"/>
                                  <w:sz w:val="18"/>
                                  <w:szCs w:val="18"/>
                                </w:rPr>
                                <m:t>p</m:t>
                              </m:r>
                            </m:e>
                            <m:sub>
                              <m:r>
                                <m:rPr>
                                  <m:sty m:val="bi"/>
                                </m:rPr>
                                <w:rPr>
                                  <w:rFonts w:ascii="Cambria Math" w:eastAsia="Cambria Math" w:hAnsi="Cambria Math" w:cs="Arial"/>
                                  <w:sz w:val="18"/>
                                  <w:szCs w:val="18"/>
                                </w:rPr>
                                <m:t>m</m:t>
                              </m:r>
                              <m:r>
                                <m:rPr>
                                  <m:sty m:val="bi"/>
                                </m:rPr>
                                <w:rPr>
                                  <w:rFonts w:ascii="Cambria Math" w:eastAsia="Cambria Math" w:hAnsi="Cambria Math" w:cs="Arial"/>
                                  <w:sz w:val="18"/>
                                  <w:szCs w:val="18"/>
                                </w:rPr>
                                <m:t>1</m:t>
                              </m:r>
                            </m:sub>
                          </m:sSub>
                          <m:ctrlPr>
                            <w:rPr>
                              <w:rFonts w:ascii="Cambria Math" w:eastAsia="Cambria Math" w:hAnsi="Cambria Math" w:cs="Arial"/>
                              <w:i/>
                              <w:kern w:val="2"/>
                              <w:sz w:val="18"/>
                              <w:szCs w:val="18"/>
                            </w:rPr>
                          </m:ctrlPr>
                        </m:e>
                        <m:e>
                          <m:sSub>
                            <m:sSubPr>
                              <m:ctrlPr>
                                <w:rPr>
                                  <w:rFonts w:ascii="Cambria Math" w:eastAsia="Cambria Math" w:hAnsi="Cambria Math" w:cs="Arial"/>
                                  <w:i/>
                                  <w:kern w:val="2"/>
                                  <w:sz w:val="18"/>
                                  <w:szCs w:val="18"/>
                                </w:rPr>
                              </m:ctrlPr>
                            </m:sSubPr>
                            <m:e>
                              <m:r>
                                <m:rPr>
                                  <m:sty m:val="bi"/>
                                </m:rPr>
                                <w:rPr>
                                  <w:rFonts w:ascii="Cambria Math" w:eastAsia="Cambria Math" w:hAnsi="Cambria Math" w:cs="Arial"/>
                                  <w:sz w:val="18"/>
                                  <w:szCs w:val="18"/>
                                </w:rPr>
                                <m:t>p</m:t>
                              </m:r>
                            </m:e>
                            <m:sub>
                              <m:r>
                                <m:rPr>
                                  <m:sty m:val="bi"/>
                                </m:rPr>
                                <w:rPr>
                                  <w:rFonts w:ascii="Cambria Math" w:eastAsia="Cambria Math" w:hAnsi="Cambria Math" w:cs="Arial"/>
                                  <w:sz w:val="18"/>
                                  <w:szCs w:val="18"/>
                                </w:rPr>
                                <m:t>m</m:t>
                              </m:r>
                              <m:r>
                                <m:rPr>
                                  <m:sty m:val="bi"/>
                                </m:rPr>
                                <w:rPr>
                                  <w:rFonts w:ascii="Cambria Math" w:eastAsia="Cambria Math" w:hAnsi="Cambria Math" w:cs="Arial"/>
                                  <w:sz w:val="18"/>
                                  <w:szCs w:val="18"/>
                                </w:rPr>
                                <m:t>2</m:t>
                              </m:r>
                            </m:sub>
                          </m:sSub>
                          <m:ctrlPr>
                            <w:rPr>
                              <w:rFonts w:ascii="Cambria Math" w:eastAsia="Cambria Math" w:hAnsi="Cambria Math" w:cs="Arial"/>
                              <w:i/>
                              <w:kern w:val="2"/>
                              <w:sz w:val="18"/>
                              <w:szCs w:val="18"/>
                            </w:rPr>
                          </m:ctrlPr>
                        </m:e>
                        <m:e>
                          <m:r>
                            <w:rPr>
                              <w:rFonts w:ascii="Cambria Math" w:eastAsia="Cambria Math" w:hAnsi="Cambria Math" w:cs="Arial"/>
                              <w:sz w:val="18"/>
                              <w:szCs w:val="18"/>
                            </w:rPr>
                            <m:t>…</m:t>
                          </m:r>
                          <m:ctrlPr>
                            <w:rPr>
                              <w:rFonts w:ascii="Cambria Math" w:eastAsia="Cambria Math" w:hAnsi="Cambria Math" w:cs="Arial"/>
                              <w:i/>
                              <w:kern w:val="2"/>
                              <w:sz w:val="18"/>
                              <w:szCs w:val="18"/>
                            </w:rPr>
                          </m:ctrlPr>
                        </m:e>
                        <m:e>
                          <m:sSub>
                            <m:sSubPr>
                              <m:ctrlPr>
                                <w:rPr>
                                  <w:rFonts w:ascii="Cambria Math" w:eastAsia="Cambria Math" w:hAnsi="Cambria Math" w:cs="Arial"/>
                                  <w:i/>
                                  <w:kern w:val="2"/>
                                  <w:sz w:val="18"/>
                                  <w:szCs w:val="18"/>
                                </w:rPr>
                              </m:ctrlPr>
                            </m:sSubPr>
                            <m:e>
                              <m:r>
                                <m:rPr>
                                  <m:sty m:val="bi"/>
                                </m:rPr>
                                <w:rPr>
                                  <w:rFonts w:ascii="Cambria Math" w:eastAsia="Cambria Math" w:hAnsi="Cambria Math" w:cs="Arial"/>
                                  <w:sz w:val="18"/>
                                  <w:szCs w:val="18"/>
                                </w:rPr>
                                <m:t>p</m:t>
                              </m:r>
                            </m:e>
                            <m:sub>
                              <m:r>
                                <m:rPr>
                                  <m:sty m:val="bi"/>
                                </m:rPr>
                                <w:rPr>
                                  <w:rFonts w:ascii="Cambria Math" w:eastAsia="Cambria Math" w:hAnsi="Cambria Math" w:cs="Arial"/>
                                  <w:sz w:val="18"/>
                                  <w:szCs w:val="18"/>
                                </w:rPr>
                                <m:t>mn</m:t>
                              </m:r>
                            </m:sub>
                          </m:sSub>
                        </m:e>
                      </m:mr>
                    </m:m>
                  </m:e>
                </m:d>
              </m:oMath>
            </m:oMathPara>
          </w:p>
        </w:tc>
        <w:tc>
          <w:tcPr>
            <w:tcW w:w="906" w:type="dxa"/>
            <w:shd w:val="clear" w:color="auto" w:fill="auto"/>
            <w:vAlign w:val="center"/>
            <w:hideMark/>
          </w:tcPr>
          <w:p w14:paraId="730EA636" w14:textId="77777777" w:rsidR="00CF336F" w:rsidRPr="008D28AA" w:rsidRDefault="00CF336F" w:rsidP="00094017">
            <w:pPr>
              <w:tabs>
                <w:tab w:val="left" w:pos="0"/>
              </w:tabs>
              <w:spacing w:after="0" w:line="240" w:lineRule="auto"/>
              <w:ind w:left="0" w:hanging="2"/>
              <w:jc w:val="right"/>
              <w:rPr>
                <w:rFonts w:ascii="Arial" w:hAnsi="Arial" w:cs="Arial"/>
                <w:kern w:val="2"/>
                <w:sz w:val="18"/>
                <w:szCs w:val="18"/>
              </w:rPr>
            </w:pPr>
            <w:r w:rsidRPr="008D28AA">
              <w:rPr>
                <w:rFonts w:ascii="Arial" w:hAnsi="Arial" w:cs="Arial"/>
                <w:kern w:val="2"/>
                <w:sz w:val="18"/>
                <w:szCs w:val="18"/>
              </w:rPr>
              <w:t>(2)</w:t>
            </w:r>
          </w:p>
        </w:tc>
      </w:tr>
    </w:tbl>
    <w:p w14:paraId="50308C53" w14:textId="6AD16681" w:rsidR="00CF336F" w:rsidRPr="008D28AA" w:rsidRDefault="00CF336F" w:rsidP="00874B9B">
      <w:pPr>
        <w:tabs>
          <w:tab w:val="left" w:pos="0"/>
        </w:tabs>
        <w:spacing w:line="240" w:lineRule="auto"/>
        <w:ind w:leftChars="0" w:left="0" w:firstLineChars="0" w:firstLine="0"/>
        <w:jc w:val="both"/>
        <w:rPr>
          <w:rFonts w:ascii="Arial" w:hAnsi="Arial" w:cs="Arial"/>
          <w:sz w:val="20"/>
          <w:szCs w:val="20"/>
        </w:rPr>
      </w:pPr>
      <w:r>
        <w:rPr>
          <w:rFonts w:ascii="Arial" w:hAnsi="Arial" w:cs="Arial"/>
          <w:sz w:val="20"/>
          <w:szCs w:val="20"/>
          <w:lang w:val="id-ID"/>
        </w:rPr>
        <w:t>w</w:t>
      </w:r>
      <w:r w:rsidRPr="008D28AA">
        <w:rPr>
          <w:rFonts w:ascii="Arial" w:hAnsi="Arial" w:cs="Arial"/>
          <w:sz w:val="20"/>
          <w:szCs w:val="20"/>
        </w:rPr>
        <w:t>here</w:t>
      </w:r>
      <w:r>
        <w:rPr>
          <w:rFonts w:ascii="Arial" w:hAnsi="Arial" w:cs="Arial"/>
          <w:sz w:val="20"/>
          <w:szCs w:val="20"/>
        </w:rPr>
        <w:t>,</w:t>
      </w:r>
      <w:r w:rsidRPr="008D28AA">
        <w:rPr>
          <w:rFonts w:ascii="Arial" w:hAnsi="Arial" w:cs="Arial"/>
          <w:sz w:val="20"/>
          <w:szCs w:val="20"/>
        </w:rPr>
        <w:t xml:space="preserve"> p_ij (1 ≤ i ≤ m, 1≤ j ≤ n) is the value of the ith</w:t>
      </w:r>
      <w:r w:rsidR="008A3117">
        <w:rPr>
          <w:rFonts w:ascii="Arial" w:hAnsi="Arial" w:cs="Arial"/>
          <w:sz w:val="20"/>
          <w:szCs w:val="20"/>
        </w:rPr>
        <w:t xml:space="preserve"> </w:t>
      </w:r>
      <w:r w:rsidRPr="008D28AA">
        <w:rPr>
          <w:rFonts w:ascii="Arial" w:hAnsi="Arial" w:cs="Arial"/>
          <w:sz w:val="20"/>
          <w:szCs w:val="20"/>
        </w:rPr>
        <w:t xml:space="preserve">alternative assessed from the jth factor. </w:t>
      </w:r>
      <w:r>
        <w:rPr>
          <w:rFonts w:ascii="Arial" w:hAnsi="Arial" w:cs="Arial"/>
          <w:sz w:val="20"/>
          <w:szCs w:val="20"/>
        </w:rPr>
        <w:t>Moreover, t</w:t>
      </w:r>
      <w:r w:rsidRPr="008D28AA">
        <w:rPr>
          <w:rFonts w:ascii="Arial" w:hAnsi="Arial" w:cs="Arial"/>
          <w:sz w:val="20"/>
          <w:szCs w:val="20"/>
        </w:rPr>
        <w:t xml:space="preserve">he suitability ranking of </w:t>
      </w:r>
      <w:r>
        <w:rPr>
          <w:rFonts w:ascii="Arial" w:hAnsi="Arial" w:cs="Arial"/>
          <w:sz w:val="20"/>
          <w:szCs w:val="20"/>
        </w:rPr>
        <w:t>the</w:t>
      </w:r>
      <w:r w:rsidRPr="008D28AA">
        <w:rPr>
          <w:rFonts w:ascii="Arial" w:hAnsi="Arial" w:cs="Arial"/>
          <w:sz w:val="20"/>
          <w:szCs w:val="20"/>
        </w:rPr>
        <w:t xml:space="preserve"> alternative</w:t>
      </w:r>
      <w:r>
        <w:rPr>
          <w:rFonts w:ascii="Arial" w:hAnsi="Arial" w:cs="Arial"/>
          <w:sz w:val="20"/>
          <w:szCs w:val="20"/>
        </w:rPr>
        <w:t>s</w:t>
      </w:r>
      <w:r w:rsidRPr="008D28AA">
        <w:rPr>
          <w:rFonts w:ascii="Arial" w:hAnsi="Arial" w:cs="Arial"/>
          <w:sz w:val="20"/>
          <w:szCs w:val="20"/>
        </w:rPr>
        <w:t xml:space="preserve"> for each criterion </w:t>
      </w:r>
      <w:r>
        <w:rPr>
          <w:rFonts w:ascii="Arial" w:hAnsi="Arial" w:cs="Arial"/>
          <w:sz w:val="20"/>
          <w:szCs w:val="20"/>
        </w:rPr>
        <w:t>was</w:t>
      </w:r>
      <w:r w:rsidRPr="008D28AA">
        <w:rPr>
          <w:rFonts w:ascii="Arial" w:hAnsi="Arial" w:cs="Arial"/>
          <w:sz w:val="20"/>
          <w:szCs w:val="20"/>
        </w:rPr>
        <w:t xml:space="preserve"> </w:t>
      </w:r>
      <w:r>
        <w:rPr>
          <w:rFonts w:ascii="Arial" w:hAnsi="Arial" w:cs="Arial"/>
          <w:sz w:val="20"/>
          <w:szCs w:val="20"/>
        </w:rPr>
        <w:t xml:space="preserve">evaluated based on </w:t>
      </w:r>
      <w:r w:rsidRPr="008D28AA">
        <w:rPr>
          <w:rFonts w:ascii="Arial" w:hAnsi="Arial" w:cs="Arial"/>
          <w:sz w:val="20"/>
          <w:szCs w:val="20"/>
        </w:rPr>
        <w:t>a 1 to 5</w:t>
      </w:r>
      <w:r>
        <w:rPr>
          <w:rFonts w:ascii="Arial" w:hAnsi="Arial" w:cs="Arial"/>
          <w:sz w:val="20"/>
          <w:szCs w:val="20"/>
        </w:rPr>
        <w:t xml:space="preserve"> scale</w:t>
      </w:r>
      <w:r w:rsidRPr="008D28AA">
        <w:rPr>
          <w:rFonts w:ascii="Arial" w:hAnsi="Arial" w:cs="Arial"/>
          <w:sz w:val="20"/>
          <w:szCs w:val="20"/>
        </w:rPr>
        <w:t xml:space="preserve"> as </w:t>
      </w:r>
      <w:r>
        <w:rPr>
          <w:rFonts w:ascii="Arial" w:hAnsi="Arial" w:cs="Arial"/>
          <w:sz w:val="20"/>
          <w:szCs w:val="20"/>
        </w:rPr>
        <w:t xml:space="preserve">presented </w:t>
      </w:r>
      <w:r w:rsidRPr="008D28AA">
        <w:rPr>
          <w:rFonts w:ascii="Arial" w:hAnsi="Arial" w:cs="Arial"/>
          <w:sz w:val="20"/>
          <w:szCs w:val="20"/>
        </w:rPr>
        <w:t>in the following Table 7.</w:t>
      </w:r>
    </w:p>
    <w:p w14:paraId="73F7A6DC" w14:textId="77777777" w:rsidR="00CF336F" w:rsidRPr="008D28AA" w:rsidRDefault="00CF336F" w:rsidP="00CF336F">
      <w:pPr>
        <w:tabs>
          <w:tab w:val="left" w:pos="0"/>
        </w:tabs>
        <w:spacing w:after="0" w:line="240" w:lineRule="auto"/>
        <w:ind w:left="0" w:hanging="2"/>
        <w:jc w:val="center"/>
        <w:rPr>
          <w:rFonts w:ascii="Arial" w:hAnsi="Arial" w:cs="Arial"/>
          <w:bCs/>
          <w:sz w:val="20"/>
          <w:szCs w:val="20"/>
        </w:rPr>
      </w:pPr>
      <w:r w:rsidRPr="008D28AA">
        <w:rPr>
          <w:rFonts w:ascii="Arial" w:hAnsi="Arial" w:cs="Arial"/>
          <w:bCs/>
          <w:sz w:val="20"/>
          <w:szCs w:val="20"/>
        </w:rPr>
        <w:t>Table 7. Importance Scale</w:t>
      </w: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720"/>
        <w:gridCol w:w="2340"/>
      </w:tblGrid>
      <w:tr w:rsidR="00CF336F" w:rsidRPr="00874B9B" w14:paraId="0A81D630" w14:textId="77777777" w:rsidTr="00874B9B">
        <w:trPr>
          <w:trHeight w:val="213"/>
          <w:jc w:val="center"/>
        </w:trPr>
        <w:tc>
          <w:tcPr>
            <w:tcW w:w="720" w:type="dxa"/>
            <w:tcBorders>
              <w:top w:val="single" w:sz="4" w:space="0" w:color="auto"/>
              <w:left w:val="nil"/>
              <w:bottom w:val="nil"/>
              <w:right w:val="nil"/>
            </w:tcBorders>
            <w:shd w:val="clear" w:color="auto" w:fill="auto"/>
            <w:vAlign w:val="center"/>
          </w:tcPr>
          <w:p w14:paraId="7EC93423" w14:textId="77777777" w:rsidR="00CF336F" w:rsidRPr="00874B9B" w:rsidRDefault="00CF336F" w:rsidP="00094017">
            <w:pPr>
              <w:tabs>
                <w:tab w:val="left" w:pos="0"/>
              </w:tabs>
              <w:spacing w:after="0" w:line="240" w:lineRule="auto"/>
              <w:ind w:left="0" w:hanging="2"/>
              <w:rPr>
                <w:rFonts w:ascii="Arial" w:hAnsi="Arial" w:cs="Arial"/>
                <w:b/>
                <w:bCs/>
                <w:kern w:val="2"/>
                <w:sz w:val="18"/>
                <w:szCs w:val="18"/>
              </w:rPr>
            </w:pPr>
            <w:r w:rsidRPr="00874B9B">
              <w:rPr>
                <w:rFonts w:ascii="Arial" w:hAnsi="Arial" w:cs="Arial"/>
                <w:b/>
                <w:bCs/>
                <w:kern w:val="2"/>
                <w:sz w:val="18"/>
                <w:szCs w:val="18"/>
              </w:rPr>
              <w:t>No</w:t>
            </w:r>
          </w:p>
        </w:tc>
        <w:tc>
          <w:tcPr>
            <w:tcW w:w="2340" w:type="dxa"/>
            <w:tcBorders>
              <w:top w:val="single" w:sz="4" w:space="0" w:color="auto"/>
              <w:left w:val="nil"/>
              <w:bottom w:val="nil"/>
              <w:right w:val="nil"/>
            </w:tcBorders>
            <w:shd w:val="clear" w:color="auto" w:fill="auto"/>
            <w:vAlign w:val="center"/>
          </w:tcPr>
          <w:p w14:paraId="07E22A6A" w14:textId="77777777" w:rsidR="00CF336F" w:rsidRPr="00874B9B" w:rsidRDefault="00CF336F" w:rsidP="00094017">
            <w:pPr>
              <w:tabs>
                <w:tab w:val="left" w:pos="0"/>
              </w:tabs>
              <w:spacing w:after="0" w:line="240" w:lineRule="auto"/>
              <w:ind w:left="0" w:hanging="2"/>
              <w:rPr>
                <w:rFonts w:ascii="Arial" w:hAnsi="Arial" w:cs="Arial"/>
                <w:b/>
                <w:bCs/>
                <w:kern w:val="2"/>
                <w:sz w:val="18"/>
                <w:szCs w:val="18"/>
              </w:rPr>
            </w:pPr>
            <w:r w:rsidRPr="00874B9B">
              <w:rPr>
                <w:rFonts w:ascii="Arial" w:hAnsi="Arial" w:cs="Arial"/>
                <w:b/>
                <w:bCs/>
                <w:kern w:val="2"/>
                <w:sz w:val="18"/>
                <w:szCs w:val="18"/>
              </w:rPr>
              <w:t>Importance</w:t>
            </w:r>
          </w:p>
        </w:tc>
      </w:tr>
      <w:tr w:rsidR="00CF336F" w:rsidRPr="00874B9B" w14:paraId="00FFCEA9" w14:textId="77777777" w:rsidTr="00874B9B">
        <w:trPr>
          <w:trHeight w:val="213"/>
          <w:jc w:val="center"/>
        </w:trPr>
        <w:tc>
          <w:tcPr>
            <w:tcW w:w="720" w:type="dxa"/>
            <w:tcBorders>
              <w:top w:val="single" w:sz="4" w:space="0" w:color="auto"/>
              <w:left w:val="nil"/>
              <w:bottom w:val="nil"/>
              <w:right w:val="nil"/>
            </w:tcBorders>
            <w:shd w:val="clear" w:color="auto" w:fill="auto"/>
            <w:vAlign w:val="center"/>
            <w:hideMark/>
          </w:tcPr>
          <w:p w14:paraId="3202B353" w14:textId="77777777" w:rsidR="00CF336F" w:rsidRPr="00874B9B" w:rsidRDefault="00CF336F" w:rsidP="00094017">
            <w:pPr>
              <w:tabs>
                <w:tab w:val="left" w:pos="0"/>
              </w:tabs>
              <w:spacing w:after="0" w:line="240" w:lineRule="auto"/>
              <w:ind w:left="0" w:hanging="2"/>
              <w:rPr>
                <w:rFonts w:ascii="Arial" w:hAnsi="Arial" w:cs="Arial"/>
                <w:kern w:val="2"/>
                <w:sz w:val="18"/>
                <w:szCs w:val="18"/>
              </w:rPr>
            </w:pPr>
            <w:r w:rsidRPr="00874B9B">
              <w:rPr>
                <w:rFonts w:ascii="Arial" w:hAnsi="Arial" w:cs="Arial"/>
                <w:kern w:val="2"/>
                <w:sz w:val="18"/>
                <w:szCs w:val="18"/>
              </w:rPr>
              <w:t>1</w:t>
            </w:r>
          </w:p>
        </w:tc>
        <w:tc>
          <w:tcPr>
            <w:tcW w:w="2340" w:type="dxa"/>
            <w:tcBorders>
              <w:top w:val="single" w:sz="4" w:space="0" w:color="auto"/>
              <w:left w:val="nil"/>
              <w:bottom w:val="nil"/>
              <w:right w:val="nil"/>
            </w:tcBorders>
            <w:shd w:val="clear" w:color="auto" w:fill="auto"/>
            <w:vAlign w:val="center"/>
            <w:hideMark/>
          </w:tcPr>
          <w:p w14:paraId="2CA6405C" w14:textId="77777777" w:rsidR="00CF336F" w:rsidRPr="00874B9B" w:rsidRDefault="00CF336F" w:rsidP="00094017">
            <w:pPr>
              <w:tabs>
                <w:tab w:val="left" w:pos="0"/>
              </w:tabs>
              <w:spacing w:after="0" w:line="240" w:lineRule="auto"/>
              <w:ind w:left="0" w:hanging="2"/>
              <w:rPr>
                <w:rFonts w:ascii="Arial" w:hAnsi="Arial" w:cs="Arial"/>
                <w:kern w:val="2"/>
                <w:sz w:val="18"/>
                <w:szCs w:val="18"/>
              </w:rPr>
            </w:pPr>
            <w:r w:rsidRPr="00874B9B">
              <w:rPr>
                <w:rFonts w:ascii="Arial" w:hAnsi="Arial" w:cs="Arial"/>
                <w:kern w:val="2"/>
                <w:sz w:val="18"/>
                <w:szCs w:val="18"/>
              </w:rPr>
              <w:t>It is not in accordance with</w:t>
            </w:r>
          </w:p>
        </w:tc>
      </w:tr>
      <w:tr w:rsidR="00CF336F" w:rsidRPr="00874B9B" w14:paraId="2DF7E7B0" w14:textId="77777777" w:rsidTr="00874B9B">
        <w:trPr>
          <w:trHeight w:val="41"/>
          <w:jc w:val="center"/>
        </w:trPr>
        <w:tc>
          <w:tcPr>
            <w:tcW w:w="720" w:type="dxa"/>
            <w:tcBorders>
              <w:top w:val="nil"/>
              <w:left w:val="nil"/>
              <w:bottom w:val="nil"/>
              <w:right w:val="nil"/>
            </w:tcBorders>
            <w:shd w:val="clear" w:color="auto" w:fill="auto"/>
            <w:vAlign w:val="center"/>
            <w:hideMark/>
          </w:tcPr>
          <w:p w14:paraId="70A7D693" w14:textId="77777777" w:rsidR="00CF336F" w:rsidRPr="00874B9B" w:rsidRDefault="00CF336F" w:rsidP="00094017">
            <w:pPr>
              <w:tabs>
                <w:tab w:val="left" w:pos="0"/>
              </w:tabs>
              <w:spacing w:after="0" w:line="240" w:lineRule="auto"/>
              <w:ind w:left="0" w:hanging="2"/>
              <w:rPr>
                <w:rFonts w:ascii="Arial" w:hAnsi="Arial" w:cs="Arial"/>
                <w:kern w:val="2"/>
                <w:sz w:val="18"/>
                <w:szCs w:val="18"/>
              </w:rPr>
            </w:pPr>
            <w:r w:rsidRPr="00874B9B">
              <w:rPr>
                <w:rFonts w:ascii="Arial" w:hAnsi="Arial" w:cs="Arial"/>
                <w:kern w:val="2"/>
                <w:sz w:val="18"/>
                <w:szCs w:val="18"/>
              </w:rPr>
              <w:t>2</w:t>
            </w:r>
          </w:p>
        </w:tc>
        <w:tc>
          <w:tcPr>
            <w:tcW w:w="2340" w:type="dxa"/>
            <w:tcBorders>
              <w:top w:val="nil"/>
              <w:left w:val="nil"/>
              <w:bottom w:val="nil"/>
              <w:right w:val="nil"/>
            </w:tcBorders>
            <w:shd w:val="clear" w:color="auto" w:fill="auto"/>
            <w:vAlign w:val="center"/>
            <w:hideMark/>
          </w:tcPr>
          <w:p w14:paraId="71DFB38C" w14:textId="77777777" w:rsidR="00CF336F" w:rsidRPr="00874B9B" w:rsidRDefault="00CF336F" w:rsidP="00094017">
            <w:pPr>
              <w:tabs>
                <w:tab w:val="left" w:pos="0"/>
              </w:tabs>
              <w:spacing w:after="0" w:line="240" w:lineRule="auto"/>
              <w:ind w:left="0" w:hanging="2"/>
              <w:rPr>
                <w:rFonts w:ascii="Arial" w:hAnsi="Arial" w:cs="Arial"/>
                <w:kern w:val="2"/>
                <w:sz w:val="18"/>
                <w:szCs w:val="18"/>
              </w:rPr>
            </w:pPr>
            <w:r w:rsidRPr="00874B9B">
              <w:rPr>
                <w:rFonts w:ascii="Arial" w:hAnsi="Arial" w:cs="Arial"/>
                <w:kern w:val="2"/>
                <w:sz w:val="18"/>
                <w:szCs w:val="18"/>
              </w:rPr>
              <w:t>Not Appropriate</w:t>
            </w:r>
          </w:p>
        </w:tc>
      </w:tr>
      <w:tr w:rsidR="00CF336F" w:rsidRPr="00874B9B" w14:paraId="5629E86E" w14:textId="77777777" w:rsidTr="00874B9B">
        <w:trPr>
          <w:trHeight w:val="176"/>
          <w:jc w:val="center"/>
        </w:trPr>
        <w:tc>
          <w:tcPr>
            <w:tcW w:w="720" w:type="dxa"/>
            <w:tcBorders>
              <w:top w:val="nil"/>
              <w:left w:val="nil"/>
              <w:bottom w:val="nil"/>
              <w:right w:val="nil"/>
            </w:tcBorders>
            <w:shd w:val="clear" w:color="auto" w:fill="auto"/>
            <w:vAlign w:val="center"/>
            <w:hideMark/>
          </w:tcPr>
          <w:p w14:paraId="1A801F16" w14:textId="77777777" w:rsidR="00CF336F" w:rsidRPr="00874B9B" w:rsidRDefault="00CF336F" w:rsidP="00094017">
            <w:pPr>
              <w:tabs>
                <w:tab w:val="left" w:pos="0"/>
              </w:tabs>
              <w:spacing w:after="0" w:line="240" w:lineRule="auto"/>
              <w:ind w:left="0" w:hanging="2"/>
              <w:rPr>
                <w:rFonts w:ascii="Arial" w:hAnsi="Arial" w:cs="Arial"/>
                <w:kern w:val="2"/>
                <w:sz w:val="18"/>
                <w:szCs w:val="18"/>
              </w:rPr>
            </w:pPr>
            <w:r w:rsidRPr="00874B9B">
              <w:rPr>
                <w:rFonts w:ascii="Arial" w:hAnsi="Arial" w:cs="Arial"/>
                <w:kern w:val="2"/>
                <w:sz w:val="18"/>
                <w:szCs w:val="18"/>
              </w:rPr>
              <w:t>3</w:t>
            </w:r>
          </w:p>
        </w:tc>
        <w:tc>
          <w:tcPr>
            <w:tcW w:w="2340" w:type="dxa"/>
            <w:tcBorders>
              <w:top w:val="nil"/>
              <w:left w:val="nil"/>
              <w:bottom w:val="nil"/>
              <w:right w:val="nil"/>
            </w:tcBorders>
            <w:shd w:val="clear" w:color="auto" w:fill="auto"/>
            <w:vAlign w:val="center"/>
            <w:hideMark/>
          </w:tcPr>
          <w:p w14:paraId="403541CB" w14:textId="77777777" w:rsidR="00CF336F" w:rsidRPr="00874B9B" w:rsidRDefault="00CF336F" w:rsidP="00094017">
            <w:pPr>
              <w:tabs>
                <w:tab w:val="left" w:pos="0"/>
              </w:tabs>
              <w:spacing w:after="0" w:line="240" w:lineRule="auto"/>
              <w:ind w:left="0" w:hanging="2"/>
              <w:rPr>
                <w:rFonts w:ascii="Arial" w:hAnsi="Arial" w:cs="Arial"/>
                <w:kern w:val="2"/>
                <w:sz w:val="18"/>
                <w:szCs w:val="18"/>
              </w:rPr>
            </w:pPr>
            <w:r w:rsidRPr="00874B9B">
              <w:rPr>
                <w:rFonts w:ascii="Arial" w:hAnsi="Arial" w:cs="Arial"/>
                <w:kern w:val="2"/>
                <w:sz w:val="18"/>
                <w:szCs w:val="18"/>
              </w:rPr>
              <w:t>Just Appropriate</w:t>
            </w:r>
          </w:p>
        </w:tc>
      </w:tr>
      <w:tr w:rsidR="00CF336F" w:rsidRPr="00874B9B" w14:paraId="08E64859" w14:textId="77777777" w:rsidTr="00874B9B">
        <w:trPr>
          <w:trHeight w:val="176"/>
          <w:jc w:val="center"/>
        </w:trPr>
        <w:tc>
          <w:tcPr>
            <w:tcW w:w="720" w:type="dxa"/>
            <w:tcBorders>
              <w:top w:val="nil"/>
              <w:left w:val="nil"/>
              <w:bottom w:val="nil"/>
              <w:right w:val="nil"/>
            </w:tcBorders>
            <w:shd w:val="clear" w:color="auto" w:fill="auto"/>
            <w:vAlign w:val="center"/>
            <w:hideMark/>
          </w:tcPr>
          <w:p w14:paraId="20C69C14" w14:textId="77777777" w:rsidR="00CF336F" w:rsidRPr="00874B9B" w:rsidRDefault="00CF336F" w:rsidP="00094017">
            <w:pPr>
              <w:tabs>
                <w:tab w:val="left" w:pos="0"/>
              </w:tabs>
              <w:spacing w:after="0" w:line="240" w:lineRule="auto"/>
              <w:ind w:left="0" w:hanging="2"/>
              <w:rPr>
                <w:rFonts w:ascii="Arial" w:hAnsi="Arial" w:cs="Arial"/>
                <w:kern w:val="2"/>
                <w:sz w:val="18"/>
                <w:szCs w:val="18"/>
              </w:rPr>
            </w:pPr>
            <w:r w:rsidRPr="00874B9B">
              <w:rPr>
                <w:rFonts w:ascii="Arial" w:hAnsi="Arial" w:cs="Arial"/>
                <w:kern w:val="2"/>
                <w:sz w:val="18"/>
                <w:szCs w:val="18"/>
              </w:rPr>
              <w:t>4</w:t>
            </w:r>
          </w:p>
        </w:tc>
        <w:tc>
          <w:tcPr>
            <w:tcW w:w="2340" w:type="dxa"/>
            <w:tcBorders>
              <w:top w:val="nil"/>
              <w:left w:val="nil"/>
              <w:bottom w:val="nil"/>
              <w:right w:val="nil"/>
            </w:tcBorders>
            <w:shd w:val="clear" w:color="auto" w:fill="auto"/>
            <w:vAlign w:val="center"/>
            <w:hideMark/>
          </w:tcPr>
          <w:p w14:paraId="7E5E761E" w14:textId="77777777" w:rsidR="00CF336F" w:rsidRPr="00874B9B" w:rsidRDefault="00CF336F" w:rsidP="00094017">
            <w:pPr>
              <w:tabs>
                <w:tab w:val="left" w:pos="0"/>
              </w:tabs>
              <w:spacing w:after="0" w:line="240" w:lineRule="auto"/>
              <w:ind w:left="0" w:hanging="2"/>
              <w:rPr>
                <w:rFonts w:ascii="Arial" w:hAnsi="Arial" w:cs="Arial"/>
                <w:kern w:val="2"/>
                <w:sz w:val="18"/>
                <w:szCs w:val="18"/>
              </w:rPr>
            </w:pPr>
            <w:r w:rsidRPr="00874B9B">
              <w:rPr>
                <w:rFonts w:ascii="Arial" w:hAnsi="Arial" w:cs="Arial"/>
                <w:kern w:val="2"/>
                <w:sz w:val="18"/>
                <w:szCs w:val="18"/>
              </w:rPr>
              <w:t>In accordance</w:t>
            </w:r>
          </w:p>
        </w:tc>
      </w:tr>
      <w:tr w:rsidR="00CF336F" w:rsidRPr="00874B9B" w14:paraId="3AD168B9" w14:textId="77777777" w:rsidTr="00874B9B">
        <w:trPr>
          <w:trHeight w:val="166"/>
          <w:jc w:val="center"/>
        </w:trPr>
        <w:tc>
          <w:tcPr>
            <w:tcW w:w="720" w:type="dxa"/>
            <w:tcBorders>
              <w:top w:val="nil"/>
              <w:left w:val="nil"/>
              <w:bottom w:val="single" w:sz="4" w:space="0" w:color="auto"/>
              <w:right w:val="nil"/>
            </w:tcBorders>
            <w:shd w:val="clear" w:color="auto" w:fill="auto"/>
            <w:vAlign w:val="center"/>
            <w:hideMark/>
          </w:tcPr>
          <w:p w14:paraId="05724418" w14:textId="77777777" w:rsidR="00CF336F" w:rsidRPr="00874B9B" w:rsidRDefault="00CF336F" w:rsidP="00094017">
            <w:pPr>
              <w:tabs>
                <w:tab w:val="left" w:pos="0"/>
              </w:tabs>
              <w:spacing w:after="0" w:line="240" w:lineRule="auto"/>
              <w:ind w:left="0" w:hanging="2"/>
              <w:rPr>
                <w:rFonts w:ascii="Arial" w:hAnsi="Arial" w:cs="Arial"/>
                <w:kern w:val="2"/>
                <w:sz w:val="18"/>
                <w:szCs w:val="18"/>
              </w:rPr>
            </w:pPr>
            <w:r w:rsidRPr="00874B9B">
              <w:rPr>
                <w:rFonts w:ascii="Arial" w:hAnsi="Arial" w:cs="Arial"/>
                <w:kern w:val="2"/>
                <w:sz w:val="18"/>
                <w:szCs w:val="18"/>
              </w:rPr>
              <w:t>5</w:t>
            </w:r>
          </w:p>
        </w:tc>
        <w:tc>
          <w:tcPr>
            <w:tcW w:w="2340" w:type="dxa"/>
            <w:tcBorders>
              <w:top w:val="nil"/>
              <w:left w:val="nil"/>
              <w:bottom w:val="single" w:sz="4" w:space="0" w:color="auto"/>
              <w:right w:val="nil"/>
            </w:tcBorders>
            <w:shd w:val="clear" w:color="auto" w:fill="auto"/>
            <w:vAlign w:val="center"/>
            <w:hideMark/>
          </w:tcPr>
          <w:p w14:paraId="0BAB0452" w14:textId="77777777" w:rsidR="00CF336F" w:rsidRPr="00874B9B" w:rsidRDefault="00CF336F" w:rsidP="00094017">
            <w:pPr>
              <w:tabs>
                <w:tab w:val="left" w:pos="0"/>
              </w:tabs>
              <w:spacing w:after="0" w:line="240" w:lineRule="auto"/>
              <w:ind w:left="0" w:hanging="2"/>
              <w:rPr>
                <w:rFonts w:ascii="Arial" w:hAnsi="Arial" w:cs="Arial"/>
                <w:kern w:val="2"/>
                <w:sz w:val="18"/>
                <w:szCs w:val="18"/>
              </w:rPr>
            </w:pPr>
            <w:r w:rsidRPr="00874B9B">
              <w:rPr>
                <w:rFonts w:ascii="Arial" w:hAnsi="Arial" w:cs="Arial"/>
                <w:kern w:val="2"/>
                <w:sz w:val="18"/>
                <w:szCs w:val="18"/>
              </w:rPr>
              <w:t>Very suitable</w:t>
            </w:r>
          </w:p>
        </w:tc>
      </w:tr>
    </w:tbl>
    <w:p w14:paraId="0EAB5E1F" w14:textId="25B934A2" w:rsidR="00CF336F" w:rsidRPr="008D28AA" w:rsidRDefault="00CF336F" w:rsidP="00874B9B">
      <w:pPr>
        <w:tabs>
          <w:tab w:val="left" w:pos="0"/>
        </w:tabs>
        <w:spacing w:before="240" w:line="240" w:lineRule="auto"/>
        <w:ind w:left="0" w:hanging="2"/>
        <w:jc w:val="both"/>
        <w:rPr>
          <w:rFonts w:ascii="Arial" w:hAnsi="Arial" w:cs="Arial"/>
          <w:sz w:val="20"/>
          <w:szCs w:val="20"/>
        </w:rPr>
      </w:pPr>
      <w:r w:rsidRPr="008D28AA">
        <w:rPr>
          <w:rFonts w:ascii="Arial" w:hAnsi="Arial" w:cs="Arial"/>
          <w:sz w:val="20"/>
          <w:szCs w:val="20"/>
        </w:rPr>
        <w:t xml:space="preserve">Step 2: </w:t>
      </w:r>
      <w:r>
        <w:rPr>
          <w:rFonts w:ascii="Arial" w:hAnsi="Arial" w:cs="Arial"/>
          <w:sz w:val="20"/>
          <w:szCs w:val="20"/>
        </w:rPr>
        <w:t>Develop</w:t>
      </w:r>
      <w:r w:rsidRPr="008D28AA">
        <w:rPr>
          <w:rFonts w:ascii="Arial" w:hAnsi="Arial" w:cs="Arial"/>
          <w:sz w:val="20"/>
          <w:szCs w:val="20"/>
        </w:rPr>
        <w:t xml:space="preserve"> a normalized decision matrix R = </w:t>
      </w:r>
      <m:oMath>
        <m:sSub>
          <m:sSubPr>
            <m:ctrlPr>
              <w:rPr>
                <w:rFonts w:ascii="Cambria Math" w:hAnsi="Cambria Math" w:cs="Arial"/>
                <w:i/>
                <w:sz w:val="20"/>
                <w:szCs w:val="20"/>
              </w:rPr>
            </m:ctrlPr>
          </m:sSubPr>
          <m:e>
            <m:d>
              <m:dPr>
                <m:begChr m:val="["/>
                <m:endChr m:val="]"/>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ij</m:t>
                    </m:r>
                  </m:sub>
                </m:sSub>
              </m:e>
            </m:d>
          </m:e>
          <m:sub>
            <m:r>
              <w:rPr>
                <w:rFonts w:ascii="Cambria Math" w:hAnsi="Cambria Math" w:cs="Arial"/>
                <w:sz w:val="20"/>
                <w:szCs w:val="20"/>
              </w:rPr>
              <m:t>mxn</m:t>
            </m:r>
          </m:sub>
        </m:sSub>
      </m:oMath>
      <w:r w:rsidRPr="008D28AA">
        <w:rPr>
          <w:rFonts w:ascii="Arial" w:hAnsi="Arial" w:cs="Arial"/>
          <w:sz w:val="20"/>
          <w:szCs w:val="20"/>
        </w:rPr>
        <w:t xml:space="preserve">, where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ij</m:t>
            </m:r>
          </m:sub>
        </m:sSub>
      </m:oMath>
      <w:r w:rsidRPr="008D28AA">
        <w:rPr>
          <w:rFonts w:ascii="Arial" w:hAnsi="Arial" w:cs="Arial"/>
          <w:sz w:val="20"/>
          <w:szCs w:val="20"/>
        </w:rPr>
        <w:t xml:space="preserve"> can be calculated as follows:</w:t>
      </w:r>
    </w:p>
    <w:tbl>
      <w:tblPr>
        <w:tblW w:w="0" w:type="auto"/>
        <w:jc w:val="center"/>
        <w:tblLook w:val="04A0" w:firstRow="1" w:lastRow="0" w:firstColumn="1" w:lastColumn="0" w:noHBand="0" w:noVBand="1"/>
      </w:tblPr>
      <w:tblGrid>
        <w:gridCol w:w="3354"/>
        <w:gridCol w:w="822"/>
      </w:tblGrid>
      <w:tr w:rsidR="00CF336F" w14:paraId="20C43B26" w14:textId="77777777" w:rsidTr="00094017">
        <w:trPr>
          <w:jc w:val="center"/>
        </w:trPr>
        <w:tc>
          <w:tcPr>
            <w:tcW w:w="3794" w:type="dxa"/>
            <w:shd w:val="clear" w:color="auto" w:fill="auto"/>
            <w:hideMark/>
          </w:tcPr>
          <w:p w14:paraId="5F4687BA" w14:textId="77777777" w:rsidR="00CF336F" w:rsidRPr="00F24E1C" w:rsidRDefault="00000000" w:rsidP="00516A94">
            <w:pPr>
              <w:tabs>
                <w:tab w:val="left" w:pos="0"/>
              </w:tabs>
              <w:spacing w:line="240" w:lineRule="auto"/>
              <w:ind w:left="0" w:hanging="2"/>
              <w:rPr>
                <w:rFonts w:ascii="Arial" w:hAnsi="Arial" w:cs="Arial"/>
                <w:kern w:val="2"/>
                <w:sz w:val="20"/>
                <w:szCs w:val="20"/>
              </w:rPr>
            </w:pPr>
            <m:oMathPara>
              <m:oMathParaPr>
                <m:jc m:val="center"/>
              </m:oMathParaPr>
              <m:oMath>
                <m:sSub>
                  <m:sSubPr>
                    <m:ctrlPr>
                      <w:rPr>
                        <w:rFonts w:ascii="Cambria Math" w:hAnsi="Cambria Math" w:cs="Arial"/>
                        <w:i/>
                        <w:kern w:val="2"/>
                        <w:sz w:val="20"/>
                        <w:szCs w:val="20"/>
                      </w:rPr>
                    </m:ctrlPr>
                  </m:sSubPr>
                  <m:e>
                    <m:r>
                      <m:rPr>
                        <m:sty m:val="bi"/>
                      </m:rPr>
                      <w:rPr>
                        <w:rFonts w:ascii="Cambria Math" w:hAnsi="Cambria Math" w:cs="Arial"/>
                        <w:sz w:val="20"/>
                        <w:szCs w:val="20"/>
                      </w:rPr>
                      <m:t>r</m:t>
                    </m:r>
                  </m:e>
                  <m:sub>
                    <m:r>
                      <m:rPr>
                        <m:sty m:val="bi"/>
                      </m:rPr>
                      <w:rPr>
                        <w:rFonts w:ascii="Cambria Math" w:hAnsi="Cambria Math" w:cs="Arial"/>
                        <w:sz w:val="20"/>
                        <w:szCs w:val="20"/>
                      </w:rPr>
                      <m:t>ij</m:t>
                    </m:r>
                  </m:sub>
                </m:sSub>
                <m:r>
                  <w:rPr>
                    <w:rFonts w:ascii="Cambria Math" w:hAnsi="Cambria Math" w:cs="Arial"/>
                    <w:sz w:val="20"/>
                    <w:szCs w:val="20"/>
                  </w:rPr>
                  <m:t>=</m:t>
                </m:r>
                <m:f>
                  <m:fPr>
                    <m:ctrlPr>
                      <w:rPr>
                        <w:rFonts w:ascii="Cambria Math" w:hAnsi="Cambria Math" w:cs="Arial"/>
                        <w:i/>
                        <w:kern w:val="2"/>
                        <w:sz w:val="20"/>
                        <w:szCs w:val="20"/>
                      </w:rPr>
                    </m:ctrlPr>
                  </m:fPr>
                  <m:num>
                    <m:sSub>
                      <m:sSubPr>
                        <m:ctrlPr>
                          <w:rPr>
                            <w:rFonts w:ascii="Cambria Math" w:hAnsi="Cambria Math" w:cs="Arial"/>
                            <w:i/>
                            <w:kern w:val="2"/>
                            <w:sz w:val="20"/>
                            <w:szCs w:val="20"/>
                          </w:rPr>
                        </m:ctrlPr>
                      </m:sSubPr>
                      <m:e>
                        <m:r>
                          <m:rPr>
                            <m:sty m:val="bi"/>
                          </m:rPr>
                          <w:rPr>
                            <w:rFonts w:ascii="Cambria Math" w:hAnsi="Cambria Math" w:cs="Arial"/>
                            <w:sz w:val="20"/>
                            <w:szCs w:val="20"/>
                          </w:rPr>
                          <m:t>p</m:t>
                        </m:r>
                      </m:e>
                      <m:sub>
                        <m:r>
                          <m:rPr>
                            <m:sty m:val="bi"/>
                          </m:rPr>
                          <w:rPr>
                            <w:rFonts w:ascii="Cambria Math" w:hAnsi="Cambria Math" w:cs="Arial"/>
                            <w:sz w:val="20"/>
                            <w:szCs w:val="20"/>
                          </w:rPr>
                          <m:t>ij</m:t>
                        </m:r>
                      </m:sub>
                    </m:sSub>
                  </m:num>
                  <m:den>
                    <m:rad>
                      <m:radPr>
                        <m:degHide m:val="1"/>
                        <m:ctrlPr>
                          <w:rPr>
                            <w:rFonts w:ascii="Cambria Math" w:hAnsi="Cambria Math" w:cs="Arial"/>
                            <w:i/>
                            <w:kern w:val="2"/>
                            <w:sz w:val="20"/>
                            <w:szCs w:val="20"/>
                          </w:rPr>
                        </m:ctrlPr>
                      </m:radPr>
                      <m:deg/>
                      <m:e>
                        <m:nary>
                          <m:naryPr>
                            <m:chr m:val="∑"/>
                            <m:limLoc m:val="undOvr"/>
                            <m:ctrlPr>
                              <w:rPr>
                                <w:rFonts w:ascii="Cambria Math" w:hAnsi="Cambria Math" w:cs="Arial"/>
                                <w:i/>
                                <w:kern w:val="2"/>
                                <w:sz w:val="20"/>
                                <w:szCs w:val="20"/>
                              </w:rPr>
                            </m:ctrlPr>
                          </m:naryPr>
                          <m:sub>
                            <m:r>
                              <m:rPr>
                                <m:sty m:val="bi"/>
                              </m:rPr>
                              <w:rPr>
                                <w:rFonts w:ascii="Cambria Math" w:hAnsi="Cambria Math" w:cs="Arial"/>
                                <w:sz w:val="20"/>
                                <w:szCs w:val="20"/>
                              </w:rPr>
                              <m:t>i</m:t>
                            </m:r>
                            <m:r>
                              <w:rPr>
                                <w:rFonts w:ascii="Cambria Math" w:hAnsi="Cambria Math" w:cs="Arial"/>
                                <w:sz w:val="20"/>
                                <w:szCs w:val="20"/>
                              </w:rPr>
                              <m:t>=</m:t>
                            </m:r>
                            <m:r>
                              <m:rPr>
                                <m:sty m:val="bi"/>
                              </m:rPr>
                              <w:rPr>
                                <w:rFonts w:ascii="Cambria Math" w:hAnsi="Cambria Math" w:cs="Arial"/>
                                <w:sz w:val="20"/>
                                <w:szCs w:val="20"/>
                              </w:rPr>
                              <m:t>1</m:t>
                            </m:r>
                          </m:sub>
                          <m:sup>
                            <m:r>
                              <m:rPr>
                                <m:sty m:val="bi"/>
                              </m:rPr>
                              <w:rPr>
                                <w:rFonts w:ascii="Cambria Math" w:hAnsi="Cambria Math" w:cs="Arial"/>
                                <w:sz w:val="20"/>
                                <w:szCs w:val="20"/>
                              </w:rPr>
                              <m:t>m</m:t>
                            </m:r>
                          </m:sup>
                          <m:e>
                            <m:sSup>
                              <m:sSupPr>
                                <m:ctrlPr>
                                  <w:rPr>
                                    <w:rFonts w:ascii="Cambria Math" w:hAnsi="Cambria Math" w:cs="Arial"/>
                                    <w:i/>
                                    <w:kern w:val="2"/>
                                    <w:sz w:val="20"/>
                                    <w:szCs w:val="20"/>
                                  </w:rPr>
                                </m:ctrlPr>
                              </m:sSupPr>
                              <m:e>
                                <m:sSub>
                                  <m:sSubPr>
                                    <m:ctrlPr>
                                      <w:rPr>
                                        <w:rFonts w:ascii="Cambria Math" w:hAnsi="Cambria Math" w:cs="Arial"/>
                                        <w:i/>
                                        <w:kern w:val="2"/>
                                        <w:sz w:val="20"/>
                                        <w:szCs w:val="20"/>
                                      </w:rPr>
                                    </m:ctrlPr>
                                  </m:sSubPr>
                                  <m:e>
                                    <m:r>
                                      <m:rPr>
                                        <m:sty m:val="bi"/>
                                      </m:rPr>
                                      <w:rPr>
                                        <w:rFonts w:ascii="Cambria Math" w:hAnsi="Cambria Math" w:cs="Arial"/>
                                        <w:sz w:val="20"/>
                                        <w:szCs w:val="20"/>
                                      </w:rPr>
                                      <m:t>p</m:t>
                                    </m:r>
                                  </m:e>
                                  <m:sub>
                                    <m:r>
                                      <m:rPr>
                                        <m:sty m:val="bi"/>
                                      </m:rPr>
                                      <w:rPr>
                                        <w:rFonts w:ascii="Cambria Math" w:hAnsi="Cambria Math" w:cs="Arial"/>
                                        <w:sz w:val="20"/>
                                        <w:szCs w:val="20"/>
                                      </w:rPr>
                                      <m:t>ij</m:t>
                                    </m:r>
                                  </m:sub>
                                </m:sSub>
                              </m:e>
                              <m:sup>
                                <m:r>
                                  <m:rPr>
                                    <m:sty m:val="bi"/>
                                  </m:rPr>
                                  <w:rPr>
                                    <w:rFonts w:ascii="Cambria Math" w:hAnsi="Cambria Math" w:cs="Arial"/>
                                    <w:sz w:val="20"/>
                                    <w:szCs w:val="20"/>
                                  </w:rPr>
                                  <m:t>2</m:t>
                                </m:r>
                              </m:sup>
                            </m:sSup>
                          </m:e>
                        </m:nary>
                      </m:e>
                    </m:rad>
                  </m:den>
                </m:f>
              </m:oMath>
            </m:oMathPara>
          </w:p>
        </w:tc>
        <w:tc>
          <w:tcPr>
            <w:tcW w:w="906" w:type="dxa"/>
            <w:shd w:val="clear" w:color="auto" w:fill="auto"/>
            <w:vAlign w:val="center"/>
            <w:hideMark/>
          </w:tcPr>
          <w:p w14:paraId="2FD1DAD0" w14:textId="77777777" w:rsidR="00CF336F" w:rsidRPr="008D28AA" w:rsidRDefault="00CF336F" w:rsidP="00094017">
            <w:pPr>
              <w:tabs>
                <w:tab w:val="left" w:pos="0"/>
              </w:tabs>
              <w:spacing w:after="0" w:line="240" w:lineRule="auto"/>
              <w:ind w:left="0" w:hanging="2"/>
              <w:jc w:val="right"/>
              <w:rPr>
                <w:rFonts w:ascii="Arial" w:hAnsi="Arial" w:cs="Arial"/>
                <w:kern w:val="2"/>
                <w:sz w:val="18"/>
                <w:szCs w:val="18"/>
              </w:rPr>
            </w:pPr>
            <w:r w:rsidRPr="008D28AA">
              <w:rPr>
                <w:rFonts w:ascii="Arial" w:hAnsi="Arial" w:cs="Arial"/>
                <w:kern w:val="2"/>
                <w:sz w:val="18"/>
                <w:szCs w:val="18"/>
              </w:rPr>
              <w:t>(3)</w:t>
            </w:r>
          </w:p>
        </w:tc>
      </w:tr>
    </w:tbl>
    <w:p w14:paraId="231DF5A0" w14:textId="0CD504EB" w:rsidR="00CF336F" w:rsidRPr="00F24E1C" w:rsidRDefault="00CF336F" w:rsidP="00874B9B">
      <w:pPr>
        <w:spacing w:after="0"/>
        <w:ind w:left="0" w:hanging="2"/>
      </w:pPr>
      <w:r w:rsidRPr="008D28AA">
        <w:rPr>
          <w:rFonts w:ascii="Arial" w:hAnsi="Arial" w:cs="Arial"/>
          <w:sz w:val="20"/>
          <w:szCs w:val="20"/>
        </w:rPr>
        <w:t xml:space="preserve">Step 3: </w:t>
      </w:r>
      <w:r>
        <w:rPr>
          <w:rFonts w:ascii="Arial" w:hAnsi="Arial" w:cs="Arial"/>
          <w:sz w:val="20"/>
          <w:szCs w:val="20"/>
        </w:rPr>
        <w:t>Design</w:t>
      </w:r>
      <w:r w:rsidRPr="008D28AA">
        <w:rPr>
          <w:rFonts w:ascii="Arial" w:hAnsi="Arial" w:cs="Arial"/>
          <w:sz w:val="20"/>
          <w:szCs w:val="20"/>
        </w:rPr>
        <w:t xml:space="preserve"> a weighted normalized decision matrix Y = </w:t>
      </w:r>
      <m:oMath>
        <m:sSub>
          <m:sSubPr>
            <m:ctrlPr>
              <w:rPr>
                <w:rFonts w:ascii="Cambria Math" w:hAnsi="Cambria Math" w:cs="Arial"/>
                <w:i/>
                <w:sz w:val="20"/>
                <w:szCs w:val="20"/>
              </w:rPr>
            </m:ctrlPr>
          </m:sSubPr>
          <m:e>
            <m:d>
              <m:dPr>
                <m:begChr m:val="["/>
                <m:endChr m:val="]"/>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ij</m:t>
                    </m:r>
                  </m:sub>
                </m:sSub>
              </m:e>
            </m:d>
          </m:e>
          <m:sub>
            <m:r>
              <w:rPr>
                <w:rFonts w:ascii="Cambria Math" w:hAnsi="Cambria Math" w:cs="Arial"/>
                <w:sz w:val="20"/>
                <w:szCs w:val="20"/>
              </w:rPr>
              <m:t>mxn</m:t>
            </m:r>
          </m:sub>
        </m:sSub>
      </m:oMath>
      <w:r w:rsidRPr="008D28AA">
        <w:rPr>
          <w:rFonts w:ascii="Arial" w:hAnsi="Arial" w:cs="Arial"/>
          <w:sz w:val="20"/>
          <w:szCs w:val="20"/>
        </w:rPr>
        <w:t xml:space="preserve">where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ij</m:t>
            </m:r>
          </m:sub>
        </m:sSub>
      </m:oMath>
      <w:r w:rsidR="00516A94">
        <w:rPr>
          <w:rFonts w:ascii="Arial" w:hAnsi="Arial" w:cs="Arial"/>
          <w:sz w:val="20"/>
          <w:szCs w:val="20"/>
        </w:rPr>
        <w:t xml:space="preserve"> </w:t>
      </w:r>
      <w:r w:rsidRPr="008D28AA">
        <w:rPr>
          <w:rFonts w:ascii="Arial" w:hAnsi="Arial" w:cs="Arial"/>
          <w:sz w:val="20"/>
          <w:szCs w:val="20"/>
        </w:rPr>
        <w:t xml:space="preserve">can be obtained by multiplying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ij</m:t>
            </m:r>
          </m:sub>
        </m:sSub>
      </m:oMath>
      <w:r w:rsidRPr="008D28AA">
        <w:rPr>
          <w:rFonts w:ascii="Arial" w:hAnsi="Arial" w:cs="Arial"/>
          <w:sz w:val="20"/>
          <w:szCs w:val="20"/>
        </w:rPr>
        <w:t xml:space="preserve"> with the weights</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w</m:t>
            </m:r>
          </m:e>
          <m:sub>
            <m:r>
              <w:rPr>
                <w:rFonts w:ascii="Cambria Math" w:hAnsi="Cambria Math" w:cs="Arial"/>
                <w:sz w:val="20"/>
                <w:szCs w:val="20"/>
              </w:rPr>
              <m:t>i</m:t>
            </m:r>
          </m:sub>
        </m:sSub>
      </m:oMath>
      <w:r>
        <w:rPr>
          <w:rFonts w:ascii="Arial" w:hAnsi="Arial" w:cs="Arial"/>
          <w:sz w:val="20"/>
          <w:szCs w:val="20"/>
        </w:rPr>
        <w:t xml:space="preserve">, determined for the criteria using </w:t>
      </w:r>
      <w:r w:rsidRPr="008D28AA">
        <w:rPr>
          <w:rFonts w:ascii="Arial" w:hAnsi="Arial" w:cs="Arial"/>
          <w:sz w:val="20"/>
          <w:szCs w:val="20"/>
        </w:rPr>
        <w:t xml:space="preserve">AHP. </w:t>
      </w:r>
    </w:p>
    <w:tbl>
      <w:tblPr>
        <w:tblW w:w="0" w:type="auto"/>
        <w:jc w:val="center"/>
        <w:tblLook w:val="04A0" w:firstRow="1" w:lastRow="0" w:firstColumn="1" w:lastColumn="0" w:noHBand="0" w:noVBand="1"/>
      </w:tblPr>
      <w:tblGrid>
        <w:gridCol w:w="3338"/>
        <w:gridCol w:w="838"/>
      </w:tblGrid>
      <w:tr w:rsidR="00CF336F" w14:paraId="669A0B3C" w14:textId="77777777" w:rsidTr="00094017">
        <w:trPr>
          <w:jc w:val="center"/>
        </w:trPr>
        <w:tc>
          <w:tcPr>
            <w:tcW w:w="3794" w:type="dxa"/>
            <w:shd w:val="clear" w:color="auto" w:fill="auto"/>
            <w:hideMark/>
          </w:tcPr>
          <w:p w14:paraId="4F64C647" w14:textId="77777777" w:rsidR="00CF336F" w:rsidRPr="00F24E1C" w:rsidRDefault="00CF336F" w:rsidP="00516A94">
            <w:pPr>
              <w:tabs>
                <w:tab w:val="left" w:pos="0"/>
              </w:tabs>
              <w:spacing w:line="240" w:lineRule="auto"/>
              <w:ind w:left="0" w:hanging="2"/>
              <w:jc w:val="center"/>
              <w:rPr>
                <w:rFonts w:ascii="Arial" w:hAnsi="Arial" w:cs="Arial"/>
                <w:kern w:val="2"/>
                <w:sz w:val="20"/>
                <w:szCs w:val="20"/>
              </w:rPr>
            </w:pPr>
            <m:oMathPara>
              <m:oMath>
                <m:r>
                  <m:rPr>
                    <m:sty m:val="bi"/>
                  </m:rPr>
                  <w:rPr>
                    <w:rFonts w:ascii="Cambria Math" w:hAnsi="Cambria Math" w:cs="Arial"/>
                    <w:sz w:val="20"/>
                    <w:szCs w:val="20"/>
                  </w:rPr>
                  <m:t>y</m:t>
                </m:r>
                <m:r>
                  <w:rPr>
                    <w:rFonts w:ascii="Cambria Math" w:hAnsi="Cambria Math" w:cs="Arial"/>
                    <w:sz w:val="20"/>
                    <w:szCs w:val="20"/>
                  </w:rPr>
                  <m:t>=</m:t>
                </m:r>
                <m:sSub>
                  <m:sSubPr>
                    <m:ctrlPr>
                      <w:rPr>
                        <w:rFonts w:ascii="Cambria Math" w:hAnsi="Cambria Math" w:cs="Arial"/>
                        <w:i/>
                        <w:kern w:val="2"/>
                        <w:sz w:val="20"/>
                        <w:szCs w:val="20"/>
                      </w:rPr>
                    </m:ctrlPr>
                  </m:sSubPr>
                  <m:e>
                    <m:r>
                      <m:rPr>
                        <m:sty m:val="bi"/>
                      </m:rPr>
                      <w:rPr>
                        <w:rFonts w:ascii="Cambria Math" w:hAnsi="Cambria Math" w:cs="Arial"/>
                        <w:sz w:val="20"/>
                        <w:szCs w:val="20"/>
                      </w:rPr>
                      <m:t>w</m:t>
                    </m:r>
                  </m:e>
                  <m:sub>
                    <m:r>
                      <m:rPr>
                        <m:sty m:val="bi"/>
                      </m:rP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kern w:val="2"/>
                        <w:sz w:val="20"/>
                        <w:szCs w:val="20"/>
                      </w:rPr>
                    </m:ctrlPr>
                  </m:sSubPr>
                  <m:e>
                    <m:r>
                      <m:rPr>
                        <m:sty m:val="bi"/>
                      </m:rPr>
                      <w:rPr>
                        <w:rFonts w:ascii="Cambria Math" w:hAnsi="Cambria Math" w:cs="Arial"/>
                        <w:sz w:val="20"/>
                        <w:szCs w:val="20"/>
                      </w:rPr>
                      <m:t>r</m:t>
                    </m:r>
                  </m:e>
                  <m:sub>
                    <m:r>
                      <m:rPr>
                        <m:sty m:val="bi"/>
                      </m:rPr>
                      <w:rPr>
                        <w:rFonts w:ascii="Cambria Math" w:hAnsi="Cambria Math" w:cs="Arial"/>
                        <w:sz w:val="20"/>
                        <w:szCs w:val="20"/>
                      </w:rPr>
                      <m:t>ij</m:t>
                    </m:r>
                  </m:sub>
                </m:sSub>
              </m:oMath>
            </m:oMathPara>
          </w:p>
        </w:tc>
        <w:tc>
          <w:tcPr>
            <w:tcW w:w="906" w:type="dxa"/>
            <w:shd w:val="clear" w:color="auto" w:fill="auto"/>
            <w:vAlign w:val="center"/>
            <w:hideMark/>
          </w:tcPr>
          <w:p w14:paraId="681772C0" w14:textId="77777777" w:rsidR="00CF336F" w:rsidRPr="008D28AA" w:rsidRDefault="00CF336F" w:rsidP="00516A94">
            <w:pPr>
              <w:tabs>
                <w:tab w:val="left" w:pos="0"/>
              </w:tabs>
              <w:spacing w:line="240" w:lineRule="auto"/>
              <w:ind w:left="0" w:hanging="2"/>
              <w:jc w:val="right"/>
              <w:rPr>
                <w:rFonts w:ascii="Arial" w:hAnsi="Arial" w:cs="Arial"/>
                <w:kern w:val="2"/>
                <w:sz w:val="18"/>
                <w:szCs w:val="18"/>
              </w:rPr>
            </w:pPr>
            <w:r w:rsidRPr="008D28AA">
              <w:rPr>
                <w:rFonts w:ascii="Arial" w:hAnsi="Arial" w:cs="Arial"/>
                <w:kern w:val="2"/>
                <w:sz w:val="18"/>
                <w:szCs w:val="18"/>
              </w:rPr>
              <w:t>(4)</w:t>
            </w:r>
          </w:p>
        </w:tc>
      </w:tr>
    </w:tbl>
    <w:p w14:paraId="3EADF4AF" w14:textId="526D78FD" w:rsidR="00CF336F" w:rsidRPr="008D28AA" w:rsidRDefault="00CF336F" w:rsidP="00CF336F">
      <w:pPr>
        <w:tabs>
          <w:tab w:val="left" w:pos="0"/>
        </w:tabs>
        <w:spacing w:after="0" w:line="240" w:lineRule="auto"/>
        <w:ind w:left="0" w:hanging="2"/>
        <w:rPr>
          <w:rFonts w:ascii="Arial" w:hAnsi="Arial" w:cs="Arial"/>
          <w:sz w:val="20"/>
          <w:szCs w:val="20"/>
        </w:rPr>
      </w:pPr>
      <w:r w:rsidRPr="008D28AA">
        <w:rPr>
          <w:rFonts w:ascii="Arial" w:hAnsi="Arial" w:cs="Arial"/>
          <w:sz w:val="20"/>
          <w:szCs w:val="20"/>
        </w:rPr>
        <w:t xml:space="preserve">Step 4: </w:t>
      </w:r>
      <w:r>
        <w:rPr>
          <w:rFonts w:ascii="Arial" w:hAnsi="Arial" w:cs="Arial"/>
          <w:sz w:val="20"/>
          <w:szCs w:val="20"/>
        </w:rPr>
        <w:t>D</w:t>
      </w:r>
      <w:r w:rsidRPr="008D28AA">
        <w:rPr>
          <w:rFonts w:ascii="Arial" w:hAnsi="Arial" w:cs="Arial"/>
          <w:sz w:val="20"/>
          <w:szCs w:val="20"/>
        </w:rPr>
        <w:t>etermine the positive and negative ideal solution</w:t>
      </w:r>
      <w:r>
        <w:rPr>
          <w:rFonts w:ascii="Arial" w:hAnsi="Arial" w:cs="Arial"/>
          <w:sz w:val="20"/>
          <w:szCs w:val="20"/>
        </w:rPr>
        <w:t>s</w:t>
      </w:r>
    </w:p>
    <w:tbl>
      <w:tblPr>
        <w:tblW w:w="0" w:type="auto"/>
        <w:jc w:val="center"/>
        <w:tblLook w:val="04A0" w:firstRow="1" w:lastRow="0" w:firstColumn="1" w:lastColumn="0" w:noHBand="0" w:noVBand="1"/>
      </w:tblPr>
      <w:tblGrid>
        <w:gridCol w:w="3403"/>
        <w:gridCol w:w="773"/>
      </w:tblGrid>
      <w:tr w:rsidR="00CF336F" w14:paraId="16246619" w14:textId="77777777" w:rsidTr="00094017">
        <w:trPr>
          <w:jc w:val="center"/>
        </w:trPr>
        <w:tc>
          <w:tcPr>
            <w:tcW w:w="3794" w:type="dxa"/>
            <w:shd w:val="clear" w:color="auto" w:fill="auto"/>
            <w:hideMark/>
          </w:tcPr>
          <w:p w14:paraId="3290A907" w14:textId="77777777" w:rsidR="00CF336F" w:rsidRPr="00F24E1C" w:rsidRDefault="00000000" w:rsidP="00516A94">
            <w:pPr>
              <w:tabs>
                <w:tab w:val="left" w:pos="0"/>
              </w:tabs>
              <w:spacing w:line="240" w:lineRule="auto"/>
              <w:ind w:left="0" w:hanging="2"/>
              <w:jc w:val="both"/>
              <w:rPr>
                <w:rFonts w:ascii="Arial" w:hAnsi="Arial" w:cs="Arial"/>
                <w:kern w:val="2"/>
                <w:sz w:val="20"/>
                <w:szCs w:val="20"/>
              </w:rPr>
            </w:pPr>
            <m:oMathPara>
              <m:oMath>
                <m:sSup>
                  <m:sSupPr>
                    <m:ctrlPr>
                      <w:rPr>
                        <w:rFonts w:ascii="Cambria Math" w:hAnsi="Cambria Math" w:cs="Arial"/>
                        <w:i/>
                        <w:kern w:val="2"/>
                        <w:sz w:val="20"/>
                        <w:szCs w:val="20"/>
                      </w:rPr>
                    </m:ctrlPr>
                  </m:sSupPr>
                  <m:e>
                    <m:r>
                      <m:rPr>
                        <m:sty m:val="bi"/>
                      </m:rPr>
                      <w:rPr>
                        <w:rFonts w:ascii="Cambria Math" w:hAnsi="Cambria Math" w:cs="Arial"/>
                        <w:sz w:val="20"/>
                        <w:szCs w:val="20"/>
                      </w:rPr>
                      <m:t>A</m:t>
                    </m:r>
                  </m:e>
                  <m:sup>
                    <m:r>
                      <w:rPr>
                        <w:rFonts w:ascii="Cambria Math" w:hAnsi="Cambria Math" w:cs="Arial"/>
                        <w:sz w:val="20"/>
                        <w:szCs w:val="20"/>
                      </w:rPr>
                      <m:t>+</m:t>
                    </m:r>
                  </m:sup>
                </m:sSup>
                <m:r>
                  <w:rPr>
                    <w:rFonts w:ascii="Cambria Math" w:hAnsi="Cambria Math" w:cs="Arial"/>
                    <w:sz w:val="20"/>
                    <w:szCs w:val="20"/>
                  </w:rPr>
                  <m:t>=</m:t>
                </m:r>
                <m:d>
                  <m:dPr>
                    <m:begChr m:val="{"/>
                    <m:endChr m:val="}"/>
                    <m:ctrlPr>
                      <w:rPr>
                        <w:rFonts w:ascii="Cambria Math" w:hAnsi="Cambria Math" w:cs="Arial"/>
                        <w:i/>
                        <w:kern w:val="2"/>
                        <w:sz w:val="20"/>
                        <w:szCs w:val="20"/>
                      </w:rPr>
                    </m:ctrlPr>
                  </m:dPr>
                  <m:e>
                    <m:sSup>
                      <m:sSupPr>
                        <m:ctrlPr>
                          <w:rPr>
                            <w:rFonts w:ascii="Cambria Math" w:hAnsi="Cambria Math" w:cs="Arial"/>
                            <w:i/>
                            <w:kern w:val="2"/>
                            <w:sz w:val="20"/>
                            <w:szCs w:val="20"/>
                          </w:rPr>
                        </m:ctrlPr>
                      </m:sSupPr>
                      <m:e>
                        <m:sSub>
                          <m:sSubPr>
                            <m:ctrlPr>
                              <w:rPr>
                                <w:rFonts w:ascii="Cambria Math" w:hAnsi="Cambria Math" w:cs="Arial"/>
                                <w:i/>
                                <w:kern w:val="2"/>
                                <w:sz w:val="20"/>
                                <w:szCs w:val="20"/>
                              </w:rPr>
                            </m:ctrlPr>
                          </m:sSubPr>
                          <m:e>
                            <m:r>
                              <m:rPr>
                                <m:sty m:val="bi"/>
                              </m:rPr>
                              <w:rPr>
                                <w:rFonts w:ascii="Cambria Math" w:hAnsi="Cambria Math" w:cs="Arial"/>
                                <w:sz w:val="20"/>
                                <w:szCs w:val="20"/>
                              </w:rPr>
                              <m:t>y</m:t>
                            </m:r>
                          </m:e>
                          <m:sub>
                            <m:r>
                              <m:rPr>
                                <m:sty m:val="bi"/>
                              </m:rPr>
                              <w:rPr>
                                <w:rFonts w:ascii="Cambria Math" w:hAnsi="Cambria Math" w:cs="Arial"/>
                                <w:sz w:val="20"/>
                                <w:szCs w:val="20"/>
                              </w:rPr>
                              <m:t>1</m:t>
                            </m:r>
                          </m:sub>
                        </m:sSub>
                      </m:e>
                      <m:sup>
                        <m:r>
                          <w:rPr>
                            <w:rFonts w:ascii="Cambria Math" w:hAnsi="Cambria Math" w:cs="Arial"/>
                            <w:sz w:val="20"/>
                            <w:szCs w:val="20"/>
                          </w:rPr>
                          <m:t>+</m:t>
                        </m:r>
                      </m:sup>
                    </m:sSup>
                    <m:r>
                      <w:rPr>
                        <w:rFonts w:ascii="Cambria Math" w:hAnsi="Cambria Math" w:cs="Arial"/>
                        <w:sz w:val="20"/>
                        <w:szCs w:val="20"/>
                      </w:rPr>
                      <m:t>,</m:t>
                    </m:r>
                    <m:sSup>
                      <m:sSupPr>
                        <m:ctrlPr>
                          <w:rPr>
                            <w:rFonts w:ascii="Cambria Math" w:hAnsi="Cambria Math" w:cs="Arial"/>
                            <w:i/>
                            <w:kern w:val="2"/>
                            <w:sz w:val="20"/>
                            <w:szCs w:val="20"/>
                          </w:rPr>
                        </m:ctrlPr>
                      </m:sSupPr>
                      <m:e>
                        <m:sSub>
                          <m:sSubPr>
                            <m:ctrlPr>
                              <w:rPr>
                                <w:rFonts w:ascii="Cambria Math" w:hAnsi="Cambria Math" w:cs="Arial"/>
                                <w:i/>
                                <w:kern w:val="2"/>
                                <w:sz w:val="20"/>
                                <w:szCs w:val="20"/>
                              </w:rPr>
                            </m:ctrlPr>
                          </m:sSubPr>
                          <m:e>
                            <m:r>
                              <m:rPr>
                                <m:sty m:val="bi"/>
                              </m:rPr>
                              <w:rPr>
                                <w:rFonts w:ascii="Cambria Math" w:hAnsi="Cambria Math" w:cs="Arial"/>
                                <w:sz w:val="20"/>
                                <w:szCs w:val="20"/>
                              </w:rPr>
                              <m:t>y</m:t>
                            </m:r>
                          </m:e>
                          <m:sub>
                            <m:r>
                              <m:rPr>
                                <m:sty m:val="bi"/>
                              </m:rPr>
                              <w:rPr>
                                <w:rFonts w:ascii="Cambria Math" w:hAnsi="Cambria Math" w:cs="Arial"/>
                                <w:sz w:val="20"/>
                                <w:szCs w:val="20"/>
                              </w:rPr>
                              <m:t>2</m:t>
                            </m:r>
                          </m:sub>
                        </m:sSub>
                      </m:e>
                      <m:sup>
                        <m:r>
                          <w:rPr>
                            <w:rFonts w:ascii="Cambria Math" w:hAnsi="Cambria Math" w:cs="Arial"/>
                            <w:sz w:val="20"/>
                            <w:szCs w:val="20"/>
                          </w:rPr>
                          <m:t>+</m:t>
                        </m:r>
                      </m:sup>
                    </m:sSup>
                    <m:r>
                      <w:rPr>
                        <w:rFonts w:ascii="Cambria Math" w:hAnsi="Cambria Math" w:cs="Arial"/>
                        <w:sz w:val="20"/>
                        <w:szCs w:val="20"/>
                      </w:rPr>
                      <m:t>,</m:t>
                    </m:r>
                    <m:sSup>
                      <m:sSupPr>
                        <m:ctrlPr>
                          <w:rPr>
                            <w:rFonts w:ascii="Cambria Math" w:hAnsi="Cambria Math" w:cs="Arial"/>
                            <w:i/>
                            <w:kern w:val="2"/>
                            <w:sz w:val="20"/>
                            <w:szCs w:val="20"/>
                          </w:rPr>
                        </m:ctrlPr>
                      </m:sSupPr>
                      <m:e>
                        <m:sSub>
                          <m:sSubPr>
                            <m:ctrlPr>
                              <w:rPr>
                                <w:rFonts w:ascii="Cambria Math" w:hAnsi="Cambria Math" w:cs="Arial"/>
                                <w:i/>
                                <w:kern w:val="2"/>
                                <w:sz w:val="20"/>
                                <w:szCs w:val="20"/>
                              </w:rPr>
                            </m:ctrlPr>
                          </m:sSubPr>
                          <m:e>
                            <m:r>
                              <m:rPr>
                                <m:sty m:val="bi"/>
                              </m:rPr>
                              <w:rPr>
                                <w:rFonts w:ascii="Cambria Math" w:hAnsi="Cambria Math" w:cs="Arial"/>
                                <w:sz w:val="20"/>
                                <w:szCs w:val="20"/>
                              </w:rPr>
                              <m:t>y</m:t>
                            </m:r>
                          </m:e>
                          <m:sub>
                            <m:r>
                              <m:rPr>
                                <m:sty m:val="bi"/>
                              </m:rPr>
                              <w:rPr>
                                <w:rFonts w:ascii="Cambria Math" w:hAnsi="Cambria Math" w:cs="Arial"/>
                                <w:sz w:val="20"/>
                                <w:szCs w:val="20"/>
                              </w:rPr>
                              <m:t>3</m:t>
                            </m:r>
                          </m:sub>
                        </m:sSub>
                      </m:e>
                      <m:sup>
                        <m:r>
                          <w:rPr>
                            <w:rFonts w:ascii="Cambria Math" w:hAnsi="Cambria Math" w:cs="Arial"/>
                            <w:sz w:val="20"/>
                            <w:szCs w:val="20"/>
                          </w:rPr>
                          <m:t>+</m:t>
                        </m:r>
                      </m:sup>
                    </m:sSup>
                    <m:r>
                      <w:rPr>
                        <w:rFonts w:ascii="Cambria Math" w:hAnsi="Cambria Math" w:cs="Arial"/>
                        <w:sz w:val="20"/>
                        <w:szCs w:val="20"/>
                      </w:rPr>
                      <m:t xml:space="preserve"> ,…, </m:t>
                    </m:r>
                    <m:sSup>
                      <m:sSupPr>
                        <m:ctrlPr>
                          <w:rPr>
                            <w:rFonts w:ascii="Cambria Math" w:hAnsi="Cambria Math" w:cs="Arial"/>
                            <w:i/>
                            <w:kern w:val="2"/>
                            <w:sz w:val="20"/>
                            <w:szCs w:val="20"/>
                          </w:rPr>
                        </m:ctrlPr>
                      </m:sSupPr>
                      <m:e>
                        <m:sSub>
                          <m:sSubPr>
                            <m:ctrlPr>
                              <w:rPr>
                                <w:rFonts w:ascii="Cambria Math" w:hAnsi="Cambria Math" w:cs="Arial"/>
                                <w:i/>
                                <w:kern w:val="2"/>
                                <w:sz w:val="20"/>
                                <w:szCs w:val="20"/>
                              </w:rPr>
                            </m:ctrlPr>
                          </m:sSubPr>
                          <m:e>
                            <m:r>
                              <m:rPr>
                                <m:sty m:val="bi"/>
                              </m:rPr>
                              <w:rPr>
                                <w:rFonts w:ascii="Cambria Math" w:hAnsi="Cambria Math" w:cs="Arial"/>
                                <w:sz w:val="20"/>
                                <w:szCs w:val="20"/>
                              </w:rPr>
                              <m:t>y</m:t>
                            </m:r>
                          </m:e>
                          <m:sub>
                            <m:r>
                              <m:rPr>
                                <m:sty m:val="bi"/>
                              </m:rPr>
                              <w:rPr>
                                <w:rFonts w:ascii="Cambria Math" w:hAnsi="Cambria Math" w:cs="Arial"/>
                                <w:sz w:val="20"/>
                                <w:szCs w:val="20"/>
                              </w:rPr>
                              <m:t>i</m:t>
                            </m:r>
                          </m:sub>
                        </m:sSub>
                      </m:e>
                      <m:sup>
                        <m:r>
                          <w:rPr>
                            <w:rFonts w:ascii="Cambria Math" w:hAnsi="Cambria Math" w:cs="Arial"/>
                            <w:sz w:val="20"/>
                            <w:szCs w:val="20"/>
                          </w:rPr>
                          <m:t>+</m:t>
                        </m:r>
                      </m:sup>
                    </m:sSup>
                  </m:e>
                </m:d>
                <m:r>
                  <w:rPr>
                    <w:rFonts w:ascii="Cambria Math" w:hAnsi="Cambria Math" w:cs="Arial"/>
                    <w:sz w:val="20"/>
                    <w:szCs w:val="20"/>
                  </w:rPr>
                  <m:t xml:space="preserve"> </m:t>
                </m:r>
              </m:oMath>
            </m:oMathPara>
          </w:p>
        </w:tc>
        <w:tc>
          <w:tcPr>
            <w:tcW w:w="906" w:type="dxa"/>
            <w:shd w:val="clear" w:color="auto" w:fill="auto"/>
            <w:vAlign w:val="center"/>
            <w:hideMark/>
          </w:tcPr>
          <w:p w14:paraId="72B14802" w14:textId="77777777" w:rsidR="00CF336F" w:rsidRPr="008D28AA" w:rsidRDefault="00CF336F" w:rsidP="00094017">
            <w:pPr>
              <w:tabs>
                <w:tab w:val="left" w:pos="0"/>
              </w:tabs>
              <w:spacing w:after="0" w:line="240" w:lineRule="auto"/>
              <w:ind w:left="0" w:hanging="2"/>
              <w:jc w:val="right"/>
              <w:rPr>
                <w:rFonts w:ascii="Arial" w:hAnsi="Arial" w:cs="Arial"/>
                <w:kern w:val="2"/>
                <w:sz w:val="18"/>
                <w:szCs w:val="18"/>
              </w:rPr>
            </w:pPr>
            <w:r w:rsidRPr="008D28AA">
              <w:rPr>
                <w:rFonts w:ascii="Arial" w:hAnsi="Arial" w:cs="Arial"/>
                <w:kern w:val="2"/>
                <w:sz w:val="18"/>
                <w:szCs w:val="18"/>
              </w:rPr>
              <w:t>(5)</w:t>
            </w:r>
          </w:p>
        </w:tc>
      </w:tr>
      <w:tr w:rsidR="00CF336F" w14:paraId="29A7D5FE" w14:textId="77777777" w:rsidTr="00094017">
        <w:trPr>
          <w:jc w:val="center"/>
        </w:trPr>
        <w:tc>
          <w:tcPr>
            <w:tcW w:w="3794" w:type="dxa"/>
            <w:shd w:val="clear" w:color="auto" w:fill="auto"/>
          </w:tcPr>
          <w:p w14:paraId="0D6D79D1" w14:textId="77777777" w:rsidR="00CF336F" w:rsidRPr="008D28AA" w:rsidRDefault="00CF336F" w:rsidP="00F24E1C">
            <w:pPr>
              <w:tabs>
                <w:tab w:val="left" w:pos="0"/>
              </w:tabs>
              <w:spacing w:after="0" w:line="240" w:lineRule="auto"/>
              <w:ind w:leftChars="0" w:left="0" w:firstLineChars="0" w:firstLine="0"/>
              <w:jc w:val="both"/>
              <w:rPr>
                <w:rFonts w:ascii="Arial" w:hAnsi="Arial" w:cs="Arial"/>
                <w:kern w:val="2"/>
                <w:sz w:val="18"/>
                <w:szCs w:val="18"/>
              </w:rPr>
            </w:pPr>
          </w:p>
        </w:tc>
        <w:tc>
          <w:tcPr>
            <w:tcW w:w="906" w:type="dxa"/>
            <w:shd w:val="clear" w:color="auto" w:fill="auto"/>
            <w:vAlign w:val="center"/>
          </w:tcPr>
          <w:p w14:paraId="3BE70B43" w14:textId="77777777" w:rsidR="00CF336F" w:rsidRPr="008D28AA" w:rsidRDefault="00CF336F" w:rsidP="00874B9B">
            <w:pPr>
              <w:tabs>
                <w:tab w:val="left" w:pos="0"/>
              </w:tabs>
              <w:spacing w:after="0" w:line="240" w:lineRule="auto"/>
              <w:ind w:leftChars="0" w:left="0" w:firstLineChars="0" w:firstLine="0"/>
              <w:rPr>
                <w:rFonts w:ascii="Arial" w:hAnsi="Arial" w:cs="Arial"/>
                <w:kern w:val="2"/>
                <w:sz w:val="18"/>
                <w:szCs w:val="18"/>
              </w:rPr>
            </w:pPr>
          </w:p>
        </w:tc>
      </w:tr>
      <w:tr w:rsidR="00CF336F" w14:paraId="726377CF" w14:textId="77777777" w:rsidTr="00094017">
        <w:trPr>
          <w:jc w:val="center"/>
        </w:trPr>
        <w:tc>
          <w:tcPr>
            <w:tcW w:w="3794" w:type="dxa"/>
            <w:shd w:val="clear" w:color="auto" w:fill="auto"/>
            <w:hideMark/>
          </w:tcPr>
          <w:p w14:paraId="26C94425" w14:textId="77777777" w:rsidR="00CF336F" w:rsidRPr="00F24E1C" w:rsidRDefault="00000000" w:rsidP="00516A94">
            <w:pPr>
              <w:tabs>
                <w:tab w:val="left" w:pos="0"/>
              </w:tabs>
              <w:spacing w:line="240" w:lineRule="auto"/>
              <w:ind w:left="0" w:hanging="2"/>
              <w:jc w:val="both"/>
              <w:rPr>
                <w:rFonts w:ascii="Arial" w:hAnsi="Arial" w:cs="Arial"/>
                <w:kern w:val="2"/>
                <w:sz w:val="20"/>
                <w:szCs w:val="20"/>
              </w:rPr>
            </w:pPr>
            <m:oMathPara>
              <m:oMathParaPr>
                <m:jc m:val="center"/>
              </m:oMathParaPr>
              <m:oMath>
                <m:sSup>
                  <m:sSupPr>
                    <m:ctrlPr>
                      <w:rPr>
                        <w:rFonts w:ascii="Cambria Math" w:hAnsi="Cambria Math" w:cs="Arial"/>
                        <w:i/>
                        <w:kern w:val="2"/>
                        <w:sz w:val="20"/>
                        <w:szCs w:val="20"/>
                      </w:rPr>
                    </m:ctrlPr>
                  </m:sSupPr>
                  <m:e>
                    <m:r>
                      <m:rPr>
                        <m:sty m:val="bi"/>
                      </m:rPr>
                      <w:rPr>
                        <w:rFonts w:ascii="Cambria Math" w:hAnsi="Cambria Math" w:cs="Arial"/>
                        <w:sz w:val="20"/>
                        <w:szCs w:val="20"/>
                      </w:rPr>
                      <m:t>A</m:t>
                    </m:r>
                  </m:e>
                  <m:sup>
                    <m:r>
                      <w:rPr>
                        <w:rFonts w:ascii="Cambria Math" w:hAnsi="Cambria Math" w:cs="Arial"/>
                        <w:sz w:val="20"/>
                        <w:szCs w:val="20"/>
                      </w:rPr>
                      <m:t>-</m:t>
                    </m:r>
                  </m:sup>
                </m:sSup>
                <m:r>
                  <w:rPr>
                    <w:rFonts w:ascii="Cambria Math" w:hAnsi="Cambria Math" w:cs="Arial"/>
                    <w:sz w:val="20"/>
                    <w:szCs w:val="20"/>
                  </w:rPr>
                  <m:t>=</m:t>
                </m:r>
                <m:d>
                  <m:dPr>
                    <m:begChr m:val="{"/>
                    <m:endChr m:val="}"/>
                    <m:ctrlPr>
                      <w:rPr>
                        <w:rFonts w:ascii="Cambria Math" w:hAnsi="Cambria Math" w:cs="Arial"/>
                        <w:i/>
                        <w:kern w:val="2"/>
                        <w:sz w:val="20"/>
                        <w:szCs w:val="20"/>
                      </w:rPr>
                    </m:ctrlPr>
                  </m:dPr>
                  <m:e>
                    <m:sSup>
                      <m:sSupPr>
                        <m:ctrlPr>
                          <w:rPr>
                            <w:rFonts w:ascii="Cambria Math" w:hAnsi="Cambria Math" w:cs="Arial"/>
                            <w:i/>
                            <w:kern w:val="2"/>
                            <w:sz w:val="20"/>
                            <w:szCs w:val="20"/>
                          </w:rPr>
                        </m:ctrlPr>
                      </m:sSupPr>
                      <m:e>
                        <m:sSub>
                          <m:sSubPr>
                            <m:ctrlPr>
                              <w:rPr>
                                <w:rFonts w:ascii="Cambria Math" w:hAnsi="Cambria Math" w:cs="Arial"/>
                                <w:i/>
                                <w:kern w:val="2"/>
                                <w:sz w:val="20"/>
                                <w:szCs w:val="20"/>
                              </w:rPr>
                            </m:ctrlPr>
                          </m:sSubPr>
                          <m:e>
                            <m:r>
                              <m:rPr>
                                <m:sty m:val="bi"/>
                              </m:rPr>
                              <w:rPr>
                                <w:rFonts w:ascii="Cambria Math" w:hAnsi="Cambria Math" w:cs="Arial"/>
                                <w:sz w:val="20"/>
                                <w:szCs w:val="20"/>
                              </w:rPr>
                              <m:t>y</m:t>
                            </m:r>
                          </m:e>
                          <m:sub>
                            <m:r>
                              <m:rPr>
                                <m:sty m:val="bi"/>
                              </m:rPr>
                              <w:rPr>
                                <w:rFonts w:ascii="Cambria Math" w:hAnsi="Cambria Math" w:cs="Arial"/>
                                <w:sz w:val="20"/>
                                <w:szCs w:val="20"/>
                              </w:rPr>
                              <m:t>1</m:t>
                            </m:r>
                          </m:sub>
                        </m:sSub>
                      </m:e>
                      <m:sup>
                        <m:r>
                          <w:rPr>
                            <w:rFonts w:ascii="Cambria Math" w:hAnsi="Cambria Math" w:cs="Arial"/>
                            <w:sz w:val="20"/>
                            <w:szCs w:val="20"/>
                          </w:rPr>
                          <m:t>-</m:t>
                        </m:r>
                      </m:sup>
                    </m:sSup>
                    <m:r>
                      <w:rPr>
                        <w:rFonts w:ascii="Cambria Math" w:hAnsi="Cambria Math" w:cs="Arial"/>
                        <w:sz w:val="20"/>
                        <w:szCs w:val="20"/>
                      </w:rPr>
                      <m:t>,</m:t>
                    </m:r>
                    <m:sSup>
                      <m:sSupPr>
                        <m:ctrlPr>
                          <w:rPr>
                            <w:rFonts w:ascii="Cambria Math" w:hAnsi="Cambria Math" w:cs="Arial"/>
                            <w:i/>
                            <w:kern w:val="2"/>
                            <w:sz w:val="20"/>
                            <w:szCs w:val="20"/>
                          </w:rPr>
                        </m:ctrlPr>
                      </m:sSupPr>
                      <m:e>
                        <m:sSub>
                          <m:sSubPr>
                            <m:ctrlPr>
                              <w:rPr>
                                <w:rFonts w:ascii="Cambria Math" w:hAnsi="Cambria Math" w:cs="Arial"/>
                                <w:i/>
                                <w:kern w:val="2"/>
                                <w:sz w:val="20"/>
                                <w:szCs w:val="20"/>
                              </w:rPr>
                            </m:ctrlPr>
                          </m:sSubPr>
                          <m:e>
                            <m:r>
                              <m:rPr>
                                <m:sty m:val="bi"/>
                              </m:rPr>
                              <w:rPr>
                                <w:rFonts w:ascii="Cambria Math" w:hAnsi="Cambria Math" w:cs="Arial"/>
                                <w:sz w:val="20"/>
                                <w:szCs w:val="20"/>
                              </w:rPr>
                              <m:t>y</m:t>
                            </m:r>
                          </m:e>
                          <m:sub>
                            <m:r>
                              <m:rPr>
                                <m:sty m:val="bi"/>
                              </m:rPr>
                              <w:rPr>
                                <w:rFonts w:ascii="Cambria Math" w:hAnsi="Cambria Math" w:cs="Arial"/>
                                <w:sz w:val="20"/>
                                <w:szCs w:val="20"/>
                              </w:rPr>
                              <m:t>2</m:t>
                            </m:r>
                          </m:sub>
                        </m:sSub>
                      </m:e>
                      <m:sup>
                        <m:r>
                          <w:rPr>
                            <w:rFonts w:ascii="Cambria Math" w:hAnsi="Cambria Math" w:cs="Arial"/>
                            <w:sz w:val="20"/>
                            <w:szCs w:val="20"/>
                          </w:rPr>
                          <m:t>-</m:t>
                        </m:r>
                      </m:sup>
                    </m:sSup>
                    <m:r>
                      <w:rPr>
                        <w:rFonts w:ascii="Cambria Math" w:hAnsi="Cambria Math" w:cs="Arial"/>
                        <w:sz w:val="20"/>
                        <w:szCs w:val="20"/>
                      </w:rPr>
                      <m:t>,</m:t>
                    </m:r>
                    <m:sSup>
                      <m:sSupPr>
                        <m:ctrlPr>
                          <w:rPr>
                            <w:rFonts w:ascii="Cambria Math" w:hAnsi="Cambria Math" w:cs="Arial"/>
                            <w:i/>
                            <w:kern w:val="2"/>
                            <w:sz w:val="20"/>
                            <w:szCs w:val="20"/>
                          </w:rPr>
                        </m:ctrlPr>
                      </m:sSupPr>
                      <m:e>
                        <m:sSub>
                          <m:sSubPr>
                            <m:ctrlPr>
                              <w:rPr>
                                <w:rFonts w:ascii="Cambria Math" w:hAnsi="Cambria Math" w:cs="Arial"/>
                                <w:i/>
                                <w:kern w:val="2"/>
                                <w:sz w:val="20"/>
                                <w:szCs w:val="20"/>
                              </w:rPr>
                            </m:ctrlPr>
                          </m:sSubPr>
                          <m:e>
                            <m:r>
                              <m:rPr>
                                <m:sty m:val="bi"/>
                              </m:rPr>
                              <w:rPr>
                                <w:rFonts w:ascii="Cambria Math" w:hAnsi="Cambria Math" w:cs="Arial"/>
                                <w:sz w:val="20"/>
                                <w:szCs w:val="20"/>
                              </w:rPr>
                              <m:t>y</m:t>
                            </m:r>
                          </m:e>
                          <m:sub>
                            <m:r>
                              <m:rPr>
                                <m:sty m:val="bi"/>
                              </m:rPr>
                              <w:rPr>
                                <w:rFonts w:ascii="Cambria Math" w:hAnsi="Cambria Math" w:cs="Arial"/>
                                <w:sz w:val="20"/>
                                <w:szCs w:val="20"/>
                              </w:rPr>
                              <m:t>3</m:t>
                            </m:r>
                          </m:sub>
                        </m:sSub>
                      </m:e>
                      <m:sup>
                        <m:r>
                          <w:rPr>
                            <w:rFonts w:ascii="Cambria Math" w:hAnsi="Cambria Math" w:cs="Arial"/>
                            <w:sz w:val="20"/>
                            <w:szCs w:val="20"/>
                          </w:rPr>
                          <m:t>-</m:t>
                        </m:r>
                      </m:sup>
                    </m:sSup>
                    <m:r>
                      <w:rPr>
                        <w:rFonts w:ascii="Cambria Math" w:hAnsi="Cambria Math" w:cs="Arial"/>
                        <w:sz w:val="20"/>
                        <w:szCs w:val="20"/>
                      </w:rPr>
                      <m:t xml:space="preserve"> ,…, </m:t>
                    </m:r>
                    <m:sSup>
                      <m:sSupPr>
                        <m:ctrlPr>
                          <w:rPr>
                            <w:rFonts w:ascii="Cambria Math" w:hAnsi="Cambria Math" w:cs="Arial"/>
                            <w:i/>
                            <w:kern w:val="2"/>
                            <w:sz w:val="20"/>
                            <w:szCs w:val="20"/>
                          </w:rPr>
                        </m:ctrlPr>
                      </m:sSupPr>
                      <m:e>
                        <m:sSub>
                          <m:sSubPr>
                            <m:ctrlPr>
                              <w:rPr>
                                <w:rFonts w:ascii="Cambria Math" w:hAnsi="Cambria Math" w:cs="Arial"/>
                                <w:i/>
                                <w:kern w:val="2"/>
                                <w:sz w:val="20"/>
                                <w:szCs w:val="20"/>
                              </w:rPr>
                            </m:ctrlPr>
                          </m:sSubPr>
                          <m:e>
                            <m:r>
                              <m:rPr>
                                <m:sty m:val="bi"/>
                              </m:rPr>
                              <w:rPr>
                                <w:rFonts w:ascii="Cambria Math" w:hAnsi="Cambria Math" w:cs="Arial"/>
                                <w:sz w:val="20"/>
                                <w:szCs w:val="20"/>
                              </w:rPr>
                              <m:t>y</m:t>
                            </m:r>
                          </m:e>
                          <m:sub>
                            <m:r>
                              <m:rPr>
                                <m:sty m:val="bi"/>
                              </m:rPr>
                              <w:rPr>
                                <w:rFonts w:ascii="Cambria Math" w:hAnsi="Cambria Math" w:cs="Arial"/>
                                <w:sz w:val="20"/>
                                <w:szCs w:val="20"/>
                              </w:rPr>
                              <m:t>i</m:t>
                            </m:r>
                          </m:sub>
                        </m:sSub>
                      </m:e>
                      <m:sup>
                        <m:r>
                          <w:rPr>
                            <w:rFonts w:ascii="Cambria Math" w:hAnsi="Cambria Math" w:cs="Arial"/>
                            <w:sz w:val="20"/>
                            <w:szCs w:val="20"/>
                          </w:rPr>
                          <m:t>-</m:t>
                        </m:r>
                      </m:sup>
                    </m:sSup>
                  </m:e>
                </m:d>
              </m:oMath>
            </m:oMathPara>
          </w:p>
        </w:tc>
        <w:tc>
          <w:tcPr>
            <w:tcW w:w="906" w:type="dxa"/>
            <w:shd w:val="clear" w:color="auto" w:fill="auto"/>
            <w:vAlign w:val="center"/>
            <w:hideMark/>
          </w:tcPr>
          <w:p w14:paraId="1248153D" w14:textId="77777777" w:rsidR="00CF336F" w:rsidRPr="008D28AA" w:rsidRDefault="00CF336F" w:rsidP="00094017">
            <w:pPr>
              <w:tabs>
                <w:tab w:val="left" w:pos="0"/>
              </w:tabs>
              <w:spacing w:after="0" w:line="240" w:lineRule="auto"/>
              <w:ind w:left="0" w:hanging="2"/>
              <w:jc w:val="right"/>
              <w:rPr>
                <w:rFonts w:ascii="Arial" w:hAnsi="Arial" w:cs="Arial"/>
                <w:kern w:val="2"/>
                <w:sz w:val="18"/>
                <w:szCs w:val="18"/>
              </w:rPr>
            </w:pPr>
            <w:r w:rsidRPr="008D28AA">
              <w:rPr>
                <w:rFonts w:ascii="Arial" w:hAnsi="Arial" w:cs="Arial"/>
                <w:kern w:val="2"/>
                <w:sz w:val="18"/>
                <w:szCs w:val="18"/>
              </w:rPr>
              <w:t>(6)</w:t>
            </w:r>
          </w:p>
        </w:tc>
      </w:tr>
    </w:tbl>
    <w:p w14:paraId="6CF8384F" w14:textId="168DACA2" w:rsidR="00CF336F" w:rsidRPr="008D28AA" w:rsidRDefault="00CF336F" w:rsidP="00CF336F">
      <w:pPr>
        <w:tabs>
          <w:tab w:val="left" w:pos="0"/>
        </w:tabs>
        <w:spacing w:after="0" w:line="240" w:lineRule="auto"/>
        <w:ind w:left="0" w:hanging="2"/>
        <w:jc w:val="both"/>
        <w:rPr>
          <w:rFonts w:ascii="Arial" w:hAnsi="Arial" w:cs="Arial"/>
          <w:sz w:val="20"/>
          <w:szCs w:val="20"/>
        </w:rPr>
      </w:pPr>
      <w:r>
        <w:rPr>
          <w:rFonts w:ascii="Arial" w:hAnsi="Arial" w:cs="Arial"/>
          <w:sz w:val="20"/>
          <w:szCs w:val="20"/>
          <w:lang w:val="id-ID"/>
        </w:rPr>
        <w:t>w</w:t>
      </w:r>
      <w:r w:rsidRPr="008D28AA">
        <w:rPr>
          <w:rFonts w:ascii="Arial" w:hAnsi="Arial" w:cs="Arial"/>
          <w:sz w:val="20"/>
          <w:szCs w:val="20"/>
        </w:rPr>
        <w:t>here</w:t>
      </w:r>
      <w:r>
        <w:rPr>
          <w:rFonts w:ascii="Arial" w:hAnsi="Arial" w:cs="Arial"/>
          <w:sz w:val="20"/>
          <w:szCs w:val="20"/>
        </w:rPr>
        <w:t>,</w:t>
      </w:r>
      <w:r w:rsidRPr="008D28AA">
        <w:rPr>
          <w:rFonts w:ascii="Arial" w:hAnsi="Arial" w:cs="Arial"/>
          <w:sz w:val="20"/>
          <w:szCs w:val="20"/>
        </w:rPr>
        <w:t xml:space="preserve"> </w:t>
      </w:r>
      <m:oMath>
        <m:sSup>
          <m:sSupPr>
            <m:ctrlPr>
              <w:rPr>
                <w:rFonts w:ascii="Cambria Math" w:hAnsi="Cambria Math" w:cs="Arial"/>
                <w:i/>
                <w:sz w:val="20"/>
                <w:szCs w:val="20"/>
              </w:rPr>
            </m:ctrlPr>
          </m:sSupPr>
          <m:e>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i</m:t>
                </m:r>
              </m:sub>
            </m:sSub>
          </m:e>
          <m:sup>
            <m:r>
              <w:rPr>
                <w:rFonts w:ascii="Cambria Math" w:hAnsi="Cambria Math" w:cs="Arial"/>
                <w:sz w:val="20"/>
                <w:szCs w:val="20"/>
              </w:rPr>
              <m:t>+</m:t>
            </m:r>
          </m:sup>
        </m:sSup>
      </m:oMath>
      <w:r w:rsidRPr="008D28AA">
        <w:rPr>
          <w:rFonts w:ascii="Arial" w:hAnsi="Arial" w:cs="Arial"/>
          <w:sz w:val="20"/>
          <w:szCs w:val="20"/>
        </w:rPr>
        <w:t xml:space="preserve"> is maximum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ij</m:t>
            </m:r>
          </m:sub>
        </m:sSub>
      </m:oMath>
      <w:r w:rsidRPr="008D28AA">
        <w:rPr>
          <w:rFonts w:ascii="Arial" w:hAnsi="Arial" w:cs="Arial"/>
          <w:sz w:val="20"/>
          <w:szCs w:val="20"/>
        </w:rPr>
        <w:t xml:space="preserve"> if j is the profit and minimum attribute</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ij</m:t>
            </m:r>
          </m:sub>
        </m:sSub>
      </m:oMath>
      <w:r w:rsidRPr="008D28AA">
        <w:rPr>
          <w:rFonts w:ascii="Arial" w:hAnsi="Arial" w:cs="Arial"/>
          <w:sz w:val="20"/>
          <w:szCs w:val="20"/>
        </w:rPr>
        <w:t xml:space="preserve"> if j is a cost attribute. </w:t>
      </w:r>
      <w:r>
        <w:rPr>
          <w:rFonts w:ascii="Arial" w:hAnsi="Arial" w:cs="Arial"/>
          <w:sz w:val="20"/>
          <w:szCs w:val="20"/>
        </w:rPr>
        <w:t xml:space="preserve">Meanwhile. </w:t>
      </w:r>
      <m:oMath>
        <m:sSup>
          <m:sSupPr>
            <m:ctrlPr>
              <w:rPr>
                <w:rFonts w:ascii="Cambria Math" w:hAnsi="Cambria Math" w:cs="Arial"/>
                <w:i/>
                <w:sz w:val="20"/>
                <w:szCs w:val="20"/>
              </w:rPr>
            </m:ctrlPr>
          </m:sSupPr>
          <m:e>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i</m:t>
                </m:r>
              </m:sub>
            </m:sSub>
          </m:e>
          <m:sup>
            <m:r>
              <w:rPr>
                <w:rFonts w:ascii="Cambria Math" w:hAnsi="Cambria Math" w:cs="Arial"/>
                <w:sz w:val="20"/>
                <w:szCs w:val="20"/>
              </w:rPr>
              <m:t>-</m:t>
            </m:r>
          </m:sup>
        </m:sSup>
      </m:oMath>
      <w:r w:rsidRPr="008D28AA">
        <w:rPr>
          <w:rFonts w:ascii="Arial" w:hAnsi="Arial" w:cs="Arial"/>
          <w:sz w:val="20"/>
          <w:szCs w:val="20"/>
        </w:rPr>
        <w:t xml:space="preserve"> is minimum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ij</m:t>
            </m:r>
          </m:sub>
        </m:sSub>
      </m:oMath>
      <w:r w:rsidRPr="008D28AA">
        <w:rPr>
          <w:rFonts w:ascii="Arial" w:hAnsi="Arial" w:cs="Arial"/>
          <w:sz w:val="20"/>
          <w:szCs w:val="20"/>
        </w:rPr>
        <w:t xml:space="preserve"> if j is the profit attribute and is maximum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ij</m:t>
            </m:r>
          </m:sub>
        </m:sSub>
      </m:oMath>
      <w:r w:rsidRPr="008D28AA">
        <w:rPr>
          <w:rFonts w:ascii="Arial" w:hAnsi="Arial" w:cs="Arial"/>
          <w:sz w:val="20"/>
          <w:szCs w:val="20"/>
        </w:rPr>
        <w:t xml:space="preserve"> if j is the cost attribute.</w:t>
      </w:r>
    </w:p>
    <w:p w14:paraId="09950F23" w14:textId="62A05A3E" w:rsidR="00CF336F" w:rsidRPr="008D28AA" w:rsidRDefault="00CF336F" w:rsidP="00CF336F">
      <w:pPr>
        <w:tabs>
          <w:tab w:val="left" w:pos="0"/>
        </w:tabs>
        <w:spacing w:after="0" w:line="240" w:lineRule="auto"/>
        <w:ind w:left="0" w:hanging="2"/>
        <w:jc w:val="both"/>
        <w:rPr>
          <w:rFonts w:ascii="Arial" w:hAnsi="Arial" w:cs="Arial"/>
          <w:sz w:val="20"/>
          <w:szCs w:val="20"/>
        </w:rPr>
      </w:pPr>
      <w:r w:rsidRPr="008D28AA">
        <w:rPr>
          <w:rFonts w:ascii="Arial" w:hAnsi="Arial" w:cs="Arial"/>
          <w:sz w:val="20"/>
          <w:szCs w:val="20"/>
        </w:rPr>
        <w:t xml:space="preserve">Step 5: </w:t>
      </w:r>
      <w:r>
        <w:rPr>
          <w:rFonts w:ascii="Arial" w:hAnsi="Arial" w:cs="Arial"/>
          <w:sz w:val="20"/>
          <w:szCs w:val="20"/>
        </w:rPr>
        <w:t>C</w:t>
      </w:r>
      <w:r w:rsidRPr="008D28AA">
        <w:rPr>
          <w:rFonts w:ascii="Arial" w:hAnsi="Arial" w:cs="Arial"/>
          <w:sz w:val="20"/>
          <w:szCs w:val="20"/>
        </w:rPr>
        <w:t>alculate the distance to the positive and negative ideal solutions</w:t>
      </w:r>
      <w:r>
        <w:rPr>
          <w:rFonts w:ascii="Arial" w:hAnsi="Arial" w:cs="Arial"/>
          <w:sz w:val="20"/>
          <w:szCs w:val="20"/>
        </w:rPr>
        <w:t xml:space="preserve"> using the following formulas</w:t>
      </w:r>
      <w:r w:rsidRPr="008D28AA">
        <w:rPr>
          <w:rFonts w:ascii="Arial" w:hAnsi="Arial" w:cs="Arial"/>
          <w:sz w:val="20"/>
          <w:szCs w:val="20"/>
        </w:rPr>
        <w:t>:</w:t>
      </w:r>
    </w:p>
    <w:tbl>
      <w:tblPr>
        <w:tblW w:w="0" w:type="auto"/>
        <w:jc w:val="center"/>
        <w:tblLook w:val="04A0" w:firstRow="1" w:lastRow="0" w:firstColumn="1" w:lastColumn="0" w:noHBand="0" w:noVBand="1"/>
      </w:tblPr>
      <w:tblGrid>
        <w:gridCol w:w="3367"/>
        <w:gridCol w:w="809"/>
      </w:tblGrid>
      <w:tr w:rsidR="00CF336F" w14:paraId="7A462608" w14:textId="77777777" w:rsidTr="00094017">
        <w:trPr>
          <w:jc w:val="center"/>
        </w:trPr>
        <w:tc>
          <w:tcPr>
            <w:tcW w:w="3545" w:type="dxa"/>
            <w:shd w:val="clear" w:color="auto" w:fill="auto"/>
          </w:tcPr>
          <w:p w14:paraId="5C536979" w14:textId="5DB23FD6" w:rsidR="00CF336F" w:rsidRPr="008D28AA" w:rsidRDefault="00000000" w:rsidP="00874B9B">
            <w:pPr>
              <w:tabs>
                <w:tab w:val="left" w:pos="0"/>
              </w:tabs>
              <w:spacing w:line="240" w:lineRule="auto"/>
              <w:ind w:left="0" w:hanging="2"/>
              <w:jc w:val="both"/>
              <w:rPr>
                <w:rFonts w:ascii="Arial" w:hAnsi="Arial" w:cs="Arial"/>
                <w:kern w:val="2"/>
                <w:sz w:val="18"/>
                <w:szCs w:val="18"/>
              </w:rPr>
            </w:pPr>
            <m:oMathPara>
              <m:oMath>
                <m:sSup>
                  <m:sSupPr>
                    <m:ctrlPr>
                      <w:rPr>
                        <w:rFonts w:ascii="Cambria Math" w:hAnsi="Cambria Math" w:cs="Arial"/>
                        <w:i/>
                        <w:kern w:val="2"/>
                        <w:sz w:val="18"/>
                        <w:szCs w:val="18"/>
                      </w:rPr>
                    </m:ctrlPr>
                  </m:sSupPr>
                  <m:e>
                    <m:sSub>
                      <m:sSubPr>
                        <m:ctrlPr>
                          <w:rPr>
                            <w:rFonts w:ascii="Cambria Math" w:hAnsi="Cambria Math" w:cs="Arial"/>
                            <w:i/>
                            <w:kern w:val="2"/>
                            <w:sz w:val="18"/>
                            <w:szCs w:val="18"/>
                          </w:rPr>
                        </m:ctrlPr>
                      </m:sSubPr>
                      <m:e>
                        <m:r>
                          <m:rPr>
                            <m:sty m:val="bi"/>
                          </m:rPr>
                          <w:rPr>
                            <w:rFonts w:ascii="Cambria Math" w:hAnsi="Cambria Math" w:cs="Arial"/>
                            <w:sz w:val="18"/>
                            <w:szCs w:val="18"/>
                          </w:rPr>
                          <m:t>S</m:t>
                        </m:r>
                      </m:e>
                      <m:sub>
                        <m:r>
                          <m:rPr>
                            <m:sty m:val="bi"/>
                          </m:rPr>
                          <w:rPr>
                            <w:rFonts w:ascii="Cambria Math" w:hAnsi="Cambria Math" w:cs="Arial"/>
                            <w:sz w:val="18"/>
                            <w:szCs w:val="18"/>
                          </w:rPr>
                          <m:t>i</m:t>
                        </m:r>
                      </m:sub>
                    </m:sSub>
                  </m:e>
                  <m:sup>
                    <m:r>
                      <w:rPr>
                        <w:rFonts w:ascii="Cambria Math" w:hAnsi="Cambria Math" w:cs="Arial"/>
                        <w:sz w:val="18"/>
                        <w:szCs w:val="18"/>
                      </w:rPr>
                      <m:t>+</m:t>
                    </m:r>
                  </m:sup>
                </m:sSup>
                <m:r>
                  <w:rPr>
                    <w:rFonts w:ascii="Cambria Math" w:hAnsi="Cambria Math" w:cs="Arial"/>
                    <w:sz w:val="18"/>
                    <w:szCs w:val="18"/>
                  </w:rPr>
                  <m:t>=</m:t>
                </m:r>
                <m:rad>
                  <m:radPr>
                    <m:degHide m:val="1"/>
                    <m:ctrlPr>
                      <w:rPr>
                        <w:rFonts w:ascii="Cambria Math" w:hAnsi="Cambria Math" w:cs="Arial"/>
                        <w:i/>
                        <w:kern w:val="2"/>
                        <w:sz w:val="18"/>
                        <w:szCs w:val="18"/>
                      </w:rPr>
                    </m:ctrlPr>
                  </m:radPr>
                  <m:deg/>
                  <m:e>
                    <m:nary>
                      <m:naryPr>
                        <m:chr m:val="∑"/>
                        <m:limLoc m:val="undOvr"/>
                        <m:ctrlPr>
                          <w:rPr>
                            <w:rFonts w:ascii="Cambria Math" w:hAnsi="Cambria Math" w:cs="Arial"/>
                            <w:i/>
                            <w:kern w:val="2"/>
                            <w:sz w:val="18"/>
                            <w:szCs w:val="18"/>
                          </w:rPr>
                        </m:ctrlPr>
                      </m:naryPr>
                      <m:sub>
                        <m:r>
                          <m:rPr>
                            <m:sty m:val="bi"/>
                          </m:rPr>
                          <w:rPr>
                            <w:rFonts w:ascii="Cambria Math" w:hAnsi="Cambria Math" w:cs="Arial"/>
                            <w:sz w:val="18"/>
                            <w:szCs w:val="18"/>
                          </w:rPr>
                          <m:t>j</m:t>
                        </m:r>
                        <m:r>
                          <w:rPr>
                            <w:rFonts w:ascii="Cambria Math" w:hAnsi="Cambria Math" w:cs="Arial"/>
                            <w:sz w:val="18"/>
                            <w:szCs w:val="18"/>
                          </w:rPr>
                          <m:t>=</m:t>
                        </m:r>
                        <m:r>
                          <m:rPr>
                            <m:sty m:val="bi"/>
                          </m:rPr>
                          <w:rPr>
                            <w:rFonts w:ascii="Cambria Math" w:hAnsi="Cambria Math" w:cs="Arial"/>
                            <w:sz w:val="18"/>
                            <w:szCs w:val="18"/>
                          </w:rPr>
                          <m:t>1</m:t>
                        </m:r>
                      </m:sub>
                      <m:sup>
                        <m:r>
                          <m:rPr>
                            <m:sty m:val="bi"/>
                          </m:rPr>
                          <w:rPr>
                            <w:rFonts w:ascii="Cambria Math" w:hAnsi="Cambria Math" w:cs="Arial"/>
                            <w:sz w:val="18"/>
                            <w:szCs w:val="18"/>
                          </w:rPr>
                          <m:t>m</m:t>
                        </m:r>
                      </m:sup>
                      <m:e>
                        <m:sSup>
                          <m:sSupPr>
                            <m:ctrlPr>
                              <w:rPr>
                                <w:rFonts w:ascii="Cambria Math" w:hAnsi="Cambria Math" w:cs="Arial"/>
                                <w:i/>
                                <w:kern w:val="2"/>
                                <w:sz w:val="18"/>
                                <w:szCs w:val="18"/>
                              </w:rPr>
                            </m:ctrlPr>
                          </m:sSupPr>
                          <m:e>
                            <m:d>
                              <m:dPr>
                                <m:ctrlPr>
                                  <w:rPr>
                                    <w:rFonts w:ascii="Cambria Math" w:hAnsi="Cambria Math" w:cs="Arial"/>
                                    <w:i/>
                                    <w:kern w:val="2"/>
                                    <w:sz w:val="18"/>
                                    <w:szCs w:val="18"/>
                                  </w:rPr>
                                </m:ctrlPr>
                              </m:dPr>
                              <m:e>
                                <m:sSup>
                                  <m:sSupPr>
                                    <m:ctrlPr>
                                      <w:rPr>
                                        <w:rFonts w:ascii="Cambria Math" w:hAnsi="Cambria Math" w:cs="Arial"/>
                                        <w:i/>
                                        <w:kern w:val="2"/>
                                        <w:sz w:val="18"/>
                                        <w:szCs w:val="18"/>
                                      </w:rPr>
                                    </m:ctrlPr>
                                  </m:sSupPr>
                                  <m:e>
                                    <m:sSub>
                                      <m:sSubPr>
                                        <m:ctrlPr>
                                          <w:rPr>
                                            <w:rFonts w:ascii="Cambria Math" w:hAnsi="Cambria Math" w:cs="Arial"/>
                                            <w:i/>
                                            <w:kern w:val="2"/>
                                            <w:sz w:val="18"/>
                                            <w:szCs w:val="18"/>
                                          </w:rPr>
                                        </m:ctrlPr>
                                      </m:sSubPr>
                                      <m:e>
                                        <m:r>
                                          <m:rPr>
                                            <m:sty m:val="bi"/>
                                          </m:rPr>
                                          <w:rPr>
                                            <w:rFonts w:ascii="Cambria Math" w:hAnsi="Cambria Math" w:cs="Arial"/>
                                            <w:sz w:val="18"/>
                                            <w:szCs w:val="18"/>
                                          </w:rPr>
                                          <m:t>y</m:t>
                                        </m:r>
                                      </m:e>
                                      <m:sub>
                                        <m:r>
                                          <m:rPr>
                                            <m:sty m:val="bi"/>
                                          </m:rPr>
                                          <w:rPr>
                                            <w:rFonts w:ascii="Cambria Math" w:hAnsi="Cambria Math" w:cs="Arial"/>
                                            <w:sz w:val="18"/>
                                            <w:szCs w:val="18"/>
                                          </w:rPr>
                                          <m:t>i</m:t>
                                        </m:r>
                                      </m:sub>
                                    </m:sSub>
                                  </m:e>
                                  <m:sup>
                                    <m:r>
                                      <w:rPr>
                                        <w:rFonts w:ascii="Cambria Math" w:hAnsi="Cambria Math" w:cs="Arial"/>
                                        <w:sz w:val="18"/>
                                        <w:szCs w:val="18"/>
                                      </w:rPr>
                                      <m:t>+</m:t>
                                    </m:r>
                                  </m:sup>
                                </m:sSup>
                                <m:r>
                                  <w:rPr>
                                    <w:rFonts w:ascii="Cambria Math" w:hAnsi="Cambria Math" w:cs="Arial"/>
                                    <w:sz w:val="18"/>
                                    <w:szCs w:val="18"/>
                                  </w:rPr>
                                  <m:t>-</m:t>
                                </m:r>
                                <m:sSub>
                                  <m:sSubPr>
                                    <m:ctrlPr>
                                      <w:rPr>
                                        <w:rFonts w:ascii="Cambria Math" w:hAnsi="Cambria Math" w:cs="Arial"/>
                                        <w:i/>
                                        <w:kern w:val="2"/>
                                        <w:sz w:val="18"/>
                                        <w:szCs w:val="18"/>
                                      </w:rPr>
                                    </m:ctrlPr>
                                  </m:sSubPr>
                                  <m:e>
                                    <m:r>
                                      <m:rPr>
                                        <m:sty m:val="bi"/>
                                      </m:rPr>
                                      <w:rPr>
                                        <w:rFonts w:ascii="Cambria Math" w:hAnsi="Cambria Math" w:cs="Arial"/>
                                        <w:sz w:val="18"/>
                                        <w:szCs w:val="18"/>
                                      </w:rPr>
                                      <m:t>y</m:t>
                                    </m:r>
                                  </m:e>
                                  <m:sub>
                                    <m:r>
                                      <m:rPr>
                                        <m:sty m:val="bi"/>
                                      </m:rPr>
                                      <w:rPr>
                                        <w:rFonts w:ascii="Cambria Math" w:hAnsi="Cambria Math" w:cs="Arial"/>
                                        <w:sz w:val="18"/>
                                        <w:szCs w:val="18"/>
                                      </w:rPr>
                                      <m:t>ij</m:t>
                                    </m:r>
                                  </m:sub>
                                </m:sSub>
                              </m:e>
                            </m:d>
                          </m:e>
                          <m:sup>
                            <m:r>
                              <m:rPr>
                                <m:sty m:val="bi"/>
                              </m:rPr>
                              <w:rPr>
                                <w:rFonts w:ascii="Cambria Math" w:hAnsi="Cambria Math" w:cs="Arial"/>
                                <w:sz w:val="18"/>
                                <w:szCs w:val="18"/>
                              </w:rPr>
                              <m:t>2</m:t>
                            </m:r>
                          </m:sup>
                        </m:sSup>
                      </m:e>
                    </m:nary>
                  </m:e>
                </m:rad>
              </m:oMath>
            </m:oMathPara>
          </w:p>
        </w:tc>
        <w:tc>
          <w:tcPr>
            <w:tcW w:w="849" w:type="dxa"/>
            <w:shd w:val="clear" w:color="auto" w:fill="auto"/>
            <w:vAlign w:val="center"/>
            <w:hideMark/>
          </w:tcPr>
          <w:p w14:paraId="07023209" w14:textId="77777777" w:rsidR="00CF336F" w:rsidRPr="008D28AA" w:rsidRDefault="00CF336F" w:rsidP="00094017">
            <w:pPr>
              <w:tabs>
                <w:tab w:val="left" w:pos="0"/>
              </w:tabs>
              <w:spacing w:after="0" w:line="240" w:lineRule="auto"/>
              <w:ind w:left="0" w:hanging="2"/>
              <w:jc w:val="right"/>
              <w:rPr>
                <w:rFonts w:ascii="Arial" w:hAnsi="Arial" w:cs="Arial"/>
                <w:kern w:val="2"/>
                <w:sz w:val="18"/>
                <w:szCs w:val="18"/>
              </w:rPr>
            </w:pPr>
            <w:r w:rsidRPr="008D28AA">
              <w:rPr>
                <w:rFonts w:ascii="Arial" w:hAnsi="Arial" w:cs="Arial"/>
                <w:kern w:val="2"/>
                <w:sz w:val="18"/>
                <w:szCs w:val="18"/>
              </w:rPr>
              <w:t>(7)</w:t>
            </w:r>
          </w:p>
        </w:tc>
      </w:tr>
      <w:tr w:rsidR="00CF336F" w14:paraId="4847880F" w14:textId="77777777" w:rsidTr="00094017">
        <w:trPr>
          <w:jc w:val="center"/>
        </w:trPr>
        <w:tc>
          <w:tcPr>
            <w:tcW w:w="3545" w:type="dxa"/>
            <w:shd w:val="clear" w:color="auto" w:fill="auto"/>
          </w:tcPr>
          <w:p w14:paraId="702E0BE5" w14:textId="77777777" w:rsidR="00CF336F" w:rsidRPr="00874B9B" w:rsidRDefault="00000000" w:rsidP="00516A94">
            <w:pPr>
              <w:tabs>
                <w:tab w:val="left" w:pos="0"/>
              </w:tabs>
              <w:spacing w:line="240" w:lineRule="auto"/>
              <w:ind w:left="0" w:hanging="2"/>
              <w:jc w:val="both"/>
              <w:rPr>
                <w:rFonts w:ascii="Arial" w:hAnsi="Arial" w:cs="Arial"/>
                <w:kern w:val="2"/>
                <w:sz w:val="18"/>
                <w:szCs w:val="18"/>
              </w:rPr>
            </w:pPr>
            <m:oMathPara>
              <m:oMathParaPr>
                <m:jc m:val="center"/>
              </m:oMathParaPr>
              <m:oMath>
                <m:sSup>
                  <m:sSupPr>
                    <m:ctrlPr>
                      <w:rPr>
                        <w:rFonts w:ascii="Cambria Math" w:hAnsi="Cambria Math" w:cs="Arial"/>
                        <w:i/>
                        <w:kern w:val="2"/>
                        <w:sz w:val="18"/>
                        <w:szCs w:val="18"/>
                      </w:rPr>
                    </m:ctrlPr>
                  </m:sSupPr>
                  <m:e>
                    <m:sSub>
                      <m:sSubPr>
                        <m:ctrlPr>
                          <w:rPr>
                            <w:rFonts w:ascii="Cambria Math" w:hAnsi="Cambria Math" w:cs="Arial"/>
                            <w:i/>
                            <w:kern w:val="2"/>
                            <w:sz w:val="18"/>
                            <w:szCs w:val="18"/>
                          </w:rPr>
                        </m:ctrlPr>
                      </m:sSubPr>
                      <m:e>
                        <m:r>
                          <m:rPr>
                            <m:sty m:val="bi"/>
                          </m:rPr>
                          <w:rPr>
                            <w:rFonts w:ascii="Cambria Math" w:hAnsi="Cambria Math" w:cs="Arial"/>
                            <w:sz w:val="18"/>
                            <w:szCs w:val="18"/>
                          </w:rPr>
                          <m:t>S</m:t>
                        </m:r>
                      </m:e>
                      <m:sub>
                        <m:r>
                          <m:rPr>
                            <m:sty m:val="bi"/>
                          </m:rPr>
                          <w:rPr>
                            <w:rFonts w:ascii="Cambria Math" w:hAnsi="Cambria Math" w:cs="Arial"/>
                            <w:sz w:val="18"/>
                            <w:szCs w:val="18"/>
                          </w:rPr>
                          <m:t>i</m:t>
                        </m:r>
                      </m:sub>
                    </m:sSub>
                  </m:e>
                  <m:sup>
                    <m:r>
                      <w:rPr>
                        <w:rFonts w:ascii="Cambria Math" w:hAnsi="Cambria Math" w:cs="Arial"/>
                        <w:sz w:val="18"/>
                        <w:szCs w:val="18"/>
                      </w:rPr>
                      <m:t>-</m:t>
                    </m:r>
                  </m:sup>
                </m:sSup>
                <m:r>
                  <w:rPr>
                    <w:rFonts w:ascii="Cambria Math" w:hAnsi="Cambria Math" w:cs="Arial"/>
                    <w:sz w:val="18"/>
                    <w:szCs w:val="18"/>
                  </w:rPr>
                  <m:t>=</m:t>
                </m:r>
                <m:rad>
                  <m:radPr>
                    <m:degHide m:val="1"/>
                    <m:ctrlPr>
                      <w:rPr>
                        <w:rFonts w:ascii="Cambria Math" w:hAnsi="Cambria Math" w:cs="Arial"/>
                        <w:i/>
                        <w:kern w:val="2"/>
                        <w:sz w:val="18"/>
                        <w:szCs w:val="18"/>
                      </w:rPr>
                    </m:ctrlPr>
                  </m:radPr>
                  <m:deg/>
                  <m:e>
                    <m:nary>
                      <m:naryPr>
                        <m:chr m:val="∑"/>
                        <m:limLoc m:val="undOvr"/>
                        <m:ctrlPr>
                          <w:rPr>
                            <w:rFonts w:ascii="Cambria Math" w:hAnsi="Cambria Math" w:cs="Arial"/>
                            <w:i/>
                            <w:kern w:val="2"/>
                            <w:sz w:val="18"/>
                            <w:szCs w:val="18"/>
                          </w:rPr>
                        </m:ctrlPr>
                      </m:naryPr>
                      <m:sub>
                        <m:r>
                          <m:rPr>
                            <m:sty m:val="bi"/>
                          </m:rPr>
                          <w:rPr>
                            <w:rFonts w:ascii="Cambria Math" w:hAnsi="Cambria Math" w:cs="Arial"/>
                            <w:sz w:val="18"/>
                            <w:szCs w:val="18"/>
                          </w:rPr>
                          <m:t>j</m:t>
                        </m:r>
                        <m:r>
                          <w:rPr>
                            <w:rFonts w:ascii="Cambria Math" w:hAnsi="Cambria Math" w:cs="Arial"/>
                            <w:sz w:val="18"/>
                            <w:szCs w:val="18"/>
                          </w:rPr>
                          <m:t>=</m:t>
                        </m:r>
                        <m:r>
                          <m:rPr>
                            <m:sty m:val="bi"/>
                          </m:rPr>
                          <w:rPr>
                            <w:rFonts w:ascii="Cambria Math" w:hAnsi="Cambria Math" w:cs="Arial"/>
                            <w:sz w:val="18"/>
                            <w:szCs w:val="18"/>
                          </w:rPr>
                          <m:t>1</m:t>
                        </m:r>
                      </m:sub>
                      <m:sup>
                        <m:r>
                          <m:rPr>
                            <m:sty m:val="bi"/>
                          </m:rPr>
                          <w:rPr>
                            <w:rFonts w:ascii="Cambria Math" w:hAnsi="Cambria Math" w:cs="Arial"/>
                            <w:sz w:val="18"/>
                            <w:szCs w:val="18"/>
                          </w:rPr>
                          <m:t>m</m:t>
                        </m:r>
                      </m:sup>
                      <m:e>
                        <m:sSup>
                          <m:sSupPr>
                            <m:ctrlPr>
                              <w:rPr>
                                <w:rFonts w:ascii="Cambria Math" w:hAnsi="Cambria Math" w:cs="Arial"/>
                                <w:i/>
                                <w:kern w:val="2"/>
                                <w:sz w:val="18"/>
                                <w:szCs w:val="18"/>
                              </w:rPr>
                            </m:ctrlPr>
                          </m:sSupPr>
                          <m:e>
                            <m:d>
                              <m:dPr>
                                <m:ctrlPr>
                                  <w:rPr>
                                    <w:rFonts w:ascii="Cambria Math" w:hAnsi="Cambria Math" w:cs="Arial"/>
                                    <w:i/>
                                    <w:kern w:val="2"/>
                                    <w:sz w:val="18"/>
                                    <w:szCs w:val="18"/>
                                  </w:rPr>
                                </m:ctrlPr>
                              </m:dPr>
                              <m:e>
                                <m:sSub>
                                  <m:sSubPr>
                                    <m:ctrlPr>
                                      <w:rPr>
                                        <w:rFonts w:ascii="Cambria Math" w:hAnsi="Cambria Math" w:cs="Arial"/>
                                        <w:i/>
                                        <w:kern w:val="2"/>
                                        <w:sz w:val="18"/>
                                        <w:szCs w:val="18"/>
                                      </w:rPr>
                                    </m:ctrlPr>
                                  </m:sSubPr>
                                  <m:e>
                                    <m:r>
                                      <m:rPr>
                                        <m:sty m:val="bi"/>
                                      </m:rPr>
                                      <w:rPr>
                                        <w:rFonts w:ascii="Cambria Math" w:hAnsi="Cambria Math" w:cs="Arial"/>
                                        <w:sz w:val="18"/>
                                        <w:szCs w:val="18"/>
                                      </w:rPr>
                                      <m:t>y</m:t>
                                    </m:r>
                                  </m:e>
                                  <m:sub>
                                    <m:r>
                                      <m:rPr>
                                        <m:sty m:val="bi"/>
                                      </m:rPr>
                                      <w:rPr>
                                        <w:rFonts w:ascii="Cambria Math" w:hAnsi="Cambria Math" w:cs="Arial"/>
                                        <w:sz w:val="18"/>
                                        <w:szCs w:val="18"/>
                                      </w:rPr>
                                      <m:t>ij</m:t>
                                    </m:r>
                                  </m:sub>
                                </m:sSub>
                                <m:r>
                                  <w:rPr>
                                    <w:rFonts w:ascii="Cambria Math" w:hAnsi="Cambria Math" w:cs="Arial"/>
                                    <w:sz w:val="18"/>
                                    <w:szCs w:val="18"/>
                                  </w:rPr>
                                  <m:t>-</m:t>
                                </m:r>
                                <m:sSup>
                                  <m:sSupPr>
                                    <m:ctrlPr>
                                      <w:rPr>
                                        <w:rFonts w:ascii="Cambria Math" w:hAnsi="Cambria Math" w:cs="Arial"/>
                                        <w:i/>
                                        <w:kern w:val="2"/>
                                        <w:sz w:val="18"/>
                                        <w:szCs w:val="18"/>
                                      </w:rPr>
                                    </m:ctrlPr>
                                  </m:sSupPr>
                                  <m:e>
                                    <m:sSub>
                                      <m:sSubPr>
                                        <m:ctrlPr>
                                          <w:rPr>
                                            <w:rFonts w:ascii="Cambria Math" w:hAnsi="Cambria Math" w:cs="Arial"/>
                                            <w:i/>
                                            <w:kern w:val="2"/>
                                            <w:sz w:val="18"/>
                                            <w:szCs w:val="18"/>
                                          </w:rPr>
                                        </m:ctrlPr>
                                      </m:sSubPr>
                                      <m:e>
                                        <m:r>
                                          <m:rPr>
                                            <m:sty m:val="bi"/>
                                          </m:rPr>
                                          <w:rPr>
                                            <w:rFonts w:ascii="Cambria Math" w:hAnsi="Cambria Math" w:cs="Arial"/>
                                            <w:sz w:val="18"/>
                                            <w:szCs w:val="18"/>
                                          </w:rPr>
                                          <m:t>y</m:t>
                                        </m:r>
                                      </m:e>
                                      <m:sub>
                                        <m:r>
                                          <m:rPr>
                                            <m:sty m:val="bi"/>
                                          </m:rPr>
                                          <w:rPr>
                                            <w:rFonts w:ascii="Cambria Math" w:hAnsi="Cambria Math" w:cs="Arial"/>
                                            <w:sz w:val="18"/>
                                            <w:szCs w:val="18"/>
                                          </w:rPr>
                                          <m:t>j</m:t>
                                        </m:r>
                                      </m:sub>
                                    </m:sSub>
                                  </m:e>
                                  <m:sup>
                                    <m:r>
                                      <w:rPr>
                                        <w:rFonts w:ascii="Cambria Math" w:hAnsi="Cambria Math" w:cs="Arial"/>
                                        <w:sz w:val="18"/>
                                        <w:szCs w:val="18"/>
                                      </w:rPr>
                                      <m:t>-</m:t>
                                    </m:r>
                                  </m:sup>
                                </m:sSup>
                              </m:e>
                            </m:d>
                          </m:e>
                          <m:sup>
                            <m:r>
                              <m:rPr>
                                <m:sty m:val="bi"/>
                              </m:rPr>
                              <w:rPr>
                                <w:rFonts w:ascii="Cambria Math" w:hAnsi="Cambria Math" w:cs="Arial"/>
                                <w:sz w:val="18"/>
                                <w:szCs w:val="18"/>
                              </w:rPr>
                              <m:t>2</m:t>
                            </m:r>
                          </m:sup>
                        </m:sSup>
                      </m:e>
                    </m:nary>
                  </m:e>
                </m:rad>
              </m:oMath>
            </m:oMathPara>
          </w:p>
        </w:tc>
        <w:tc>
          <w:tcPr>
            <w:tcW w:w="849" w:type="dxa"/>
            <w:shd w:val="clear" w:color="auto" w:fill="auto"/>
            <w:vAlign w:val="center"/>
            <w:hideMark/>
          </w:tcPr>
          <w:p w14:paraId="318B4E4C" w14:textId="77777777" w:rsidR="00CF336F" w:rsidRPr="008D28AA" w:rsidRDefault="00CF336F" w:rsidP="00094017">
            <w:pPr>
              <w:tabs>
                <w:tab w:val="left" w:pos="0"/>
              </w:tabs>
              <w:spacing w:after="0" w:line="240" w:lineRule="auto"/>
              <w:ind w:left="0" w:hanging="2"/>
              <w:jc w:val="right"/>
              <w:rPr>
                <w:rFonts w:ascii="Arial" w:hAnsi="Arial" w:cs="Arial"/>
                <w:kern w:val="2"/>
                <w:sz w:val="18"/>
                <w:szCs w:val="18"/>
              </w:rPr>
            </w:pPr>
            <w:r w:rsidRPr="008D28AA">
              <w:rPr>
                <w:rFonts w:ascii="Arial" w:hAnsi="Arial" w:cs="Arial"/>
                <w:kern w:val="2"/>
                <w:sz w:val="18"/>
                <w:szCs w:val="18"/>
              </w:rPr>
              <w:t>(8)</w:t>
            </w:r>
          </w:p>
        </w:tc>
      </w:tr>
    </w:tbl>
    <w:p w14:paraId="7B3B881A" w14:textId="51F9CA9B" w:rsidR="00CF336F" w:rsidRPr="008D28AA" w:rsidRDefault="00CF336F" w:rsidP="00CF336F">
      <w:pPr>
        <w:tabs>
          <w:tab w:val="left" w:pos="0"/>
        </w:tabs>
        <w:spacing w:after="0" w:line="240" w:lineRule="auto"/>
        <w:ind w:left="0" w:hanging="2"/>
        <w:jc w:val="both"/>
        <w:rPr>
          <w:rFonts w:ascii="Arial" w:hAnsi="Arial" w:cs="Arial"/>
          <w:sz w:val="20"/>
          <w:szCs w:val="20"/>
        </w:rPr>
      </w:pPr>
      <w:r w:rsidRPr="008D28AA">
        <w:rPr>
          <w:rFonts w:ascii="Arial" w:hAnsi="Arial" w:cs="Arial"/>
          <w:sz w:val="20"/>
          <w:szCs w:val="20"/>
        </w:rPr>
        <w:t xml:space="preserve">Step 6: </w:t>
      </w:r>
      <w:r>
        <w:rPr>
          <w:rFonts w:ascii="Arial" w:hAnsi="Arial" w:cs="Arial"/>
          <w:sz w:val="20"/>
          <w:szCs w:val="20"/>
        </w:rPr>
        <w:t>C</w:t>
      </w:r>
      <w:r w:rsidRPr="008D28AA">
        <w:rPr>
          <w:rFonts w:ascii="Arial" w:hAnsi="Arial" w:cs="Arial"/>
          <w:sz w:val="20"/>
          <w:szCs w:val="20"/>
        </w:rPr>
        <w:t>alculate the preference</w:t>
      </w:r>
      <w:r>
        <w:rPr>
          <w:rFonts w:ascii="Arial" w:hAnsi="Arial" w:cs="Arial"/>
          <w:sz w:val="20"/>
          <w:szCs w:val="20"/>
        </w:rPr>
        <w:t xml:space="preserve"> value </w:t>
      </w:r>
      <m:oMath>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i</m:t>
            </m:r>
          </m:sub>
        </m:sSub>
      </m:oMath>
      <w:r w:rsidRPr="008D28AA">
        <w:rPr>
          <w:rFonts w:ascii="Arial" w:hAnsi="Arial" w:cs="Arial"/>
          <w:sz w:val="20"/>
          <w:szCs w:val="20"/>
        </w:rPr>
        <w:t xml:space="preserve"> for each alternative</w:t>
      </w:r>
      <w:r>
        <w:rPr>
          <w:rFonts w:ascii="Arial" w:hAnsi="Arial" w:cs="Arial"/>
          <w:sz w:val="20"/>
          <w:szCs w:val="20"/>
        </w:rPr>
        <w:t xml:space="preserve"> using the following formula</w:t>
      </w:r>
      <w:r w:rsidRPr="008D28AA">
        <w:rPr>
          <w:rFonts w:ascii="Arial" w:hAnsi="Arial" w:cs="Arial"/>
          <w:sz w:val="20"/>
          <w:szCs w:val="20"/>
        </w:rPr>
        <w:t>:</w:t>
      </w:r>
    </w:p>
    <w:tbl>
      <w:tblPr>
        <w:tblW w:w="0" w:type="auto"/>
        <w:jc w:val="center"/>
        <w:tblLook w:val="04A0" w:firstRow="1" w:lastRow="0" w:firstColumn="1" w:lastColumn="0" w:noHBand="0" w:noVBand="1"/>
      </w:tblPr>
      <w:tblGrid>
        <w:gridCol w:w="3358"/>
        <w:gridCol w:w="818"/>
      </w:tblGrid>
      <w:tr w:rsidR="00CF336F" w14:paraId="6F79F45E" w14:textId="77777777" w:rsidTr="00094017">
        <w:trPr>
          <w:jc w:val="center"/>
        </w:trPr>
        <w:tc>
          <w:tcPr>
            <w:tcW w:w="3794" w:type="dxa"/>
            <w:shd w:val="clear" w:color="auto" w:fill="auto"/>
          </w:tcPr>
          <w:p w14:paraId="35E159C9" w14:textId="77777777" w:rsidR="00CF336F" w:rsidRPr="00F24E1C" w:rsidRDefault="00000000" w:rsidP="00516A94">
            <w:pPr>
              <w:tabs>
                <w:tab w:val="left" w:pos="0"/>
              </w:tabs>
              <w:spacing w:line="240" w:lineRule="auto"/>
              <w:ind w:left="0" w:hanging="2"/>
              <w:jc w:val="center"/>
              <w:rPr>
                <w:rFonts w:ascii="Arial" w:hAnsi="Arial" w:cs="Arial"/>
                <w:kern w:val="2"/>
                <w:sz w:val="20"/>
                <w:szCs w:val="20"/>
              </w:rPr>
            </w:pPr>
            <m:oMathPara>
              <m:oMathParaPr>
                <m:jc m:val="center"/>
              </m:oMathParaPr>
              <m:oMath>
                <m:sSub>
                  <m:sSubPr>
                    <m:ctrlPr>
                      <w:rPr>
                        <w:rFonts w:ascii="Cambria Math" w:hAnsi="Cambria Math" w:cs="Arial"/>
                        <w:i/>
                        <w:kern w:val="2"/>
                        <w:sz w:val="20"/>
                        <w:szCs w:val="20"/>
                      </w:rPr>
                    </m:ctrlPr>
                  </m:sSubPr>
                  <m:e>
                    <m:r>
                      <m:rPr>
                        <m:sty m:val="bi"/>
                      </m:rPr>
                      <w:rPr>
                        <w:rFonts w:ascii="Cambria Math" w:hAnsi="Cambria Math" w:cs="Arial"/>
                        <w:sz w:val="20"/>
                        <w:szCs w:val="20"/>
                      </w:rPr>
                      <m:t>V</m:t>
                    </m:r>
                  </m:e>
                  <m:sub>
                    <m:r>
                      <m:rPr>
                        <m:sty m:val="bi"/>
                      </m:rPr>
                      <w:rPr>
                        <w:rFonts w:ascii="Cambria Math" w:hAnsi="Cambria Math" w:cs="Arial"/>
                        <w:sz w:val="20"/>
                        <w:szCs w:val="20"/>
                      </w:rPr>
                      <m:t>i</m:t>
                    </m:r>
                  </m:sub>
                </m:sSub>
                <m:r>
                  <w:rPr>
                    <w:rFonts w:ascii="Cambria Math" w:hAnsi="Cambria Math" w:cs="Arial"/>
                    <w:sz w:val="20"/>
                    <w:szCs w:val="20"/>
                  </w:rPr>
                  <m:t>=</m:t>
                </m:r>
                <m:f>
                  <m:fPr>
                    <m:ctrlPr>
                      <w:rPr>
                        <w:rFonts w:ascii="Cambria Math" w:hAnsi="Cambria Math" w:cs="Arial"/>
                        <w:i/>
                        <w:kern w:val="2"/>
                        <w:sz w:val="20"/>
                        <w:szCs w:val="20"/>
                      </w:rPr>
                    </m:ctrlPr>
                  </m:fPr>
                  <m:num>
                    <m:sSup>
                      <m:sSupPr>
                        <m:ctrlPr>
                          <w:rPr>
                            <w:rFonts w:ascii="Cambria Math" w:hAnsi="Cambria Math" w:cs="Arial"/>
                            <w:i/>
                            <w:kern w:val="2"/>
                            <w:sz w:val="20"/>
                            <w:szCs w:val="20"/>
                          </w:rPr>
                        </m:ctrlPr>
                      </m:sSupPr>
                      <m:e>
                        <m:sSub>
                          <m:sSubPr>
                            <m:ctrlPr>
                              <w:rPr>
                                <w:rFonts w:ascii="Cambria Math" w:hAnsi="Cambria Math" w:cs="Arial"/>
                                <w:i/>
                                <w:kern w:val="2"/>
                                <w:sz w:val="20"/>
                                <w:szCs w:val="20"/>
                              </w:rPr>
                            </m:ctrlPr>
                          </m:sSubPr>
                          <m:e>
                            <m:r>
                              <m:rPr>
                                <m:sty m:val="bi"/>
                              </m:rPr>
                              <w:rPr>
                                <w:rFonts w:ascii="Cambria Math" w:hAnsi="Cambria Math" w:cs="Arial"/>
                                <w:sz w:val="20"/>
                                <w:szCs w:val="20"/>
                              </w:rPr>
                              <m:t>S</m:t>
                            </m:r>
                          </m:e>
                          <m:sub>
                            <m:r>
                              <m:rPr>
                                <m:sty m:val="bi"/>
                              </m:rPr>
                              <w:rPr>
                                <w:rFonts w:ascii="Cambria Math" w:hAnsi="Cambria Math" w:cs="Arial"/>
                                <w:sz w:val="20"/>
                                <w:szCs w:val="20"/>
                              </w:rPr>
                              <m:t>i</m:t>
                            </m:r>
                          </m:sub>
                        </m:sSub>
                      </m:e>
                      <m:sup>
                        <m:r>
                          <w:rPr>
                            <w:rFonts w:ascii="Cambria Math" w:hAnsi="Cambria Math" w:cs="Arial"/>
                            <w:sz w:val="20"/>
                            <w:szCs w:val="20"/>
                          </w:rPr>
                          <m:t>-</m:t>
                        </m:r>
                      </m:sup>
                    </m:sSup>
                  </m:num>
                  <m:den>
                    <m:sSup>
                      <m:sSupPr>
                        <m:ctrlPr>
                          <w:rPr>
                            <w:rFonts w:ascii="Cambria Math" w:hAnsi="Cambria Math" w:cs="Arial"/>
                            <w:i/>
                            <w:kern w:val="2"/>
                            <w:sz w:val="20"/>
                            <w:szCs w:val="20"/>
                          </w:rPr>
                        </m:ctrlPr>
                      </m:sSupPr>
                      <m:e>
                        <m:sSub>
                          <m:sSubPr>
                            <m:ctrlPr>
                              <w:rPr>
                                <w:rFonts w:ascii="Cambria Math" w:hAnsi="Cambria Math" w:cs="Arial"/>
                                <w:i/>
                                <w:kern w:val="2"/>
                                <w:sz w:val="20"/>
                                <w:szCs w:val="20"/>
                              </w:rPr>
                            </m:ctrlPr>
                          </m:sSubPr>
                          <m:e>
                            <m:r>
                              <m:rPr>
                                <m:sty m:val="bi"/>
                              </m:rPr>
                              <w:rPr>
                                <w:rFonts w:ascii="Cambria Math" w:hAnsi="Cambria Math" w:cs="Arial"/>
                                <w:sz w:val="20"/>
                                <w:szCs w:val="20"/>
                              </w:rPr>
                              <m:t>S</m:t>
                            </m:r>
                          </m:e>
                          <m:sub>
                            <m:r>
                              <m:rPr>
                                <m:sty m:val="bi"/>
                              </m:rPr>
                              <w:rPr>
                                <w:rFonts w:ascii="Cambria Math" w:hAnsi="Cambria Math" w:cs="Arial"/>
                                <w:sz w:val="20"/>
                                <w:szCs w:val="20"/>
                              </w:rPr>
                              <m:t>i</m:t>
                            </m:r>
                          </m:sub>
                        </m:sSub>
                      </m:e>
                      <m:sup>
                        <m:r>
                          <w:rPr>
                            <w:rFonts w:ascii="Cambria Math" w:hAnsi="Cambria Math" w:cs="Arial"/>
                            <w:sz w:val="20"/>
                            <w:szCs w:val="20"/>
                          </w:rPr>
                          <m:t>+</m:t>
                        </m:r>
                      </m:sup>
                    </m:sSup>
                    <m:r>
                      <w:rPr>
                        <w:rFonts w:ascii="Cambria Math" w:hAnsi="Cambria Math" w:cs="Arial"/>
                        <w:sz w:val="20"/>
                        <w:szCs w:val="20"/>
                      </w:rPr>
                      <m:t>+</m:t>
                    </m:r>
                    <m:sSup>
                      <m:sSupPr>
                        <m:ctrlPr>
                          <w:rPr>
                            <w:rFonts w:ascii="Cambria Math" w:hAnsi="Cambria Math" w:cs="Arial"/>
                            <w:i/>
                            <w:kern w:val="2"/>
                            <w:sz w:val="20"/>
                            <w:szCs w:val="20"/>
                          </w:rPr>
                        </m:ctrlPr>
                      </m:sSupPr>
                      <m:e>
                        <m:sSub>
                          <m:sSubPr>
                            <m:ctrlPr>
                              <w:rPr>
                                <w:rFonts w:ascii="Cambria Math" w:hAnsi="Cambria Math" w:cs="Arial"/>
                                <w:i/>
                                <w:kern w:val="2"/>
                                <w:sz w:val="20"/>
                                <w:szCs w:val="20"/>
                              </w:rPr>
                            </m:ctrlPr>
                          </m:sSubPr>
                          <m:e>
                            <m:r>
                              <m:rPr>
                                <m:sty m:val="bi"/>
                              </m:rPr>
                              <w:rPr>
                                <w:rFonts w:ascii="Cambria Math" w:hAnsi="Cambria Math" w:cs="Arial"/>
                                <w:sz w:val="20"/>
                                <w:szCs w:val="20"/>
                              </w:rPr>
                              <m:t>S</m:t>
                            </m:r>
                          </m:e>
                          <m:sub>
                            <m:r>
                              <m:rPr>
                                <m:sty m:val="bi"/>
                              </m:rPr>
                              <w:rPr>
                                <w:rFonts w:ascii="Cambria Math" w:hAnsi="Cambria Math" w:cs="Arial"/>
                                <w:sz w:val="20"/>
                                <w:szCs w:val="20"/>
                              </w:rPr>
                              <m:t>i</m:t>
                            </m:r>
                          </m:sub>
                        </m:sSub>
                      </m:e>
                      <m:sup>
                        <m:r>
                          <w:rPr>
                            <w:rFonts w:ascii="Cambria Math" w:hAnsi="Cambria Math" w:cs="Arial"/>
                            <w:sz w:val="20"/>
                            <w:szCs w:val="20"/>
                          </w:rPr>
                          <m:t>-</m:t>
                        </m:r>
                      </m:sup>
                    </m:sSup>
                  </m:den>
                </m:f>
                <m:r>
                  <w:rPr>
                    <w:rFonts w:ascii="Cambria Math" w:hAnsi="Cambria Math" w:cs="Arial"/>
                    <w:sz w:val="20"/>
                    <w:szCs w:val="20"/>
                  </w:rPr>
                  <m:t xml:space="preserve"> , </m:t>
                </m:r>
                <m:r>
                  <m:rPr>
                    <m:sty m:val="bi"/>
                  </m:rPr>
                  <w:rPr>
                    <w:rFonts w:ascii="Cambria Math" w:hAnsi="Cambria Math" w:cs="Arial"/>
                    <w:sz w:val="20"/>
                    <w:szCs w:val="20"/>
                  </w:rPr>
                  <m:t>i</m:t>
                </m:r>
                <m:r>
                  <w:rPr>
                    <w:rFonts w:ascii="Cambria Math" w:hAnsi="Cambria Math" w:cs="Arial"/>
                    <w:sz w:val="20"/>
                    <w:szCs w:val="20"/>
                  </w:rPr>
                  <m:t>=</m:t>
                </m:r>
                <m:r>
                  <m:rPr>
                    <m:sty m:val="bi"/>
                  </m:rPr>
                  <w:rPr>
                    <w:rFonts w:ascii="Cambria Math" w:hAnsi="Cambria Math" w:cs="Arial"/>
                    <w:sz w:val="20"/>
                    <w:szCs w:val="20"/>
                  </w:rPr>
                  <m:t>1</m:t>
                </m:r>
                <m:r>
                  <w:rPr>
                    <w:rFonts w:ascii="Cambria Math" w:hAnsi="Cambria Math" w:cs="Arial"/>
                    <w:sz w:val="20"/>
                    <w:szCs w:val="20"/>
                  </w:rPr>
                  <m:t xml:space="preserve">, </m:t>
                </m:r>
                <m:r>
                  <m:rPr>
                    <m:sty m:val="bi"/>
                  </m:rPr>
                  <w:rPr>
                    <w:rFonts w:ascii="Cambria Math" w:hAnsi="Cambria Math" w:cs="Arial"/>
                    <w:sz w:val="20"/>
                    <w:szCs w:val="20"/>
                  </w:rPr>
                  <m:t>2</m:t>
                </m:r>
                <m:r>
                  <w:rPr>
                    <w:rFonts w:ascii="Cambria Math" w:hAnsi="Cambria Math" w:cs="Arial"/>
                    <w:sz w:val="20"/>
                    <w:szCs w:val="20"/>
                  </w:rPr>
                  <m:t xml:space="preserve">,…, </m:t>
                </m:r>
                <m:r>
                  <m:rPr>
                    <m:sty m:val="bi"/>
                  </m:rPr>
                  <w:rPr>
                    <w:rFonts w:ascii="Cambria Math" w:hAnsi="Cambria Math" w:cs="Arial"/>
                    <w:sz w:val="20"/>
                    <w:szCs w:val="20"/>
                  </w:rPr>
                  <m:t>m</m:t>
                </m:r>
              </m:oMath>
            </m:oMathPara>
          </w:p>
        </w:tc>
        <w:tc>
          <w:tcPr>
            <w:tcW w:w="906" w:type="dxa"/>
            <w:shd w:val="clear" w:color="auto" w:fill="auto"/>
            <w:vAlign w:val="center"/>
            <w:hideMark/>
          </w:tcPr>
          <w:p w14:paraId="213E561A" w14:textId="77777777" w:rsidR="00CF336F" w:rsidRPr="008D28AA" w:rsidRDefault="00CF336F" w:rsidP="00094017">
            <w:pPr>
              <w:tabs>
                <w:tab w:val="left" w:pos="0"/>
              </w:tabs>
              <w:spacing w:after="0" w:line="240" w:lineRule="auto"/>
              <w:ind w:left="0" w:hanging="2"/>
              <w:jc w:val="right"/>
              <w:rPr>
                <w:rFonts w:ascii="Arial" w:hAnsi="Arial" w:cs="Arial"/>
                <w:kern w:val="2"/>
                <w:sz w:val="18"/>
                <w:szCs w:val="18"/>
              </w:rPr>
            </w:pPr>
            <w:r w:rsidRPr="008D28AA">
              <w:rPr>
                <w:rFonts w:ascii="Arial" w:hAnsi="Arial" w:cs="Arial"/>
                <w:kern w:val="2"/>
                <w:sz w:val="18"/>
                <w:szCs w:val="18"/>
              </w:rPr>
              <w:t>(9)</w:t>
            </w:r>
          </w:p>
        </w:tc>
      </w:tr>
    </w:tbl>
    <w:p w14:paraId="1009E281" w14:textId="27C37A64" w:rsidR="002B27C1" w:rsidRDefault="00CF336F" w:rsidP="00256DB4">
      <w:pPr>
        <w:tabs>
          <w:tab w:val="left" w:pos="0"/>
        </w:tabs>
        <w:spacing w:after="0"/>
        <w:ind w:left="0" w:hanging="2"/>
        <w:jc w:val="both"/>
        <w:rPr>
          <w:rFonts w:ascii="Arial" w:hAnsi="Arial" w:cs="Arial"/>
          <w:sz w:val="20"/>
          <w:szCs w:val="20"/>
        </w:rPr>
      </w:pPr>
      <w:r w:rsidRPr="008D28AA">
        <w:rPr>
          <w:rFonts w:ascii="Arial" w:hAnsi="Arial" w:cs="Arial"/>
          <w:sz w:val="20"/>
          <w:szCs w:val="20"/>
        </w:rPr>
        <w:t xml:space="preserve">A larger </w:t>
      </w:r>
      <m:oMath>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i</m:t>
            </m:r>
          </m:sub>
        </m:sSub>
      </m:oMath>
      <w:r w:rsidRPr="008D28AA">
        <w:rPr>
          <w:rFonts w:ascii="Arial" w:hAnsi="Arial" w:cs="Arial"/>
          <w:sz w:val="20"/>
          <w:szCs w:val="20"/>
        </w:rPr>
        <w:t xml:space="preserve"> value </w:t>
      </w:r>
      <w:r>
        <w:rPr>
          <w:rFonts w:ascii="Arial" w:hAnsi="Arial" w:cs="Arial"/>
          <w:sz w:val="20"/>
          <w:szCs w:val="20"/>
        </w:rPr>
        <w:t>shows</w:t>
      </w:r>
      <w:r w:rsidRPr="008D28AA">
        <w:rPr>
          <w:rFonts w:ascii="Arial" w:hAnsi="Arial" w:cs="Arial"/>
          <w:sz w:val="20"/>
          <w:szCs w:val="20"/>
        </w:rPr>
        <w:t xml:space="preserve"> </w:t>
      </w:r>
      <w:r>
        <w:rPr>
          <w:rFonts w:ascii="Arial" w:hAnsi="Arial" w:cs="Arial"/>
          <w:sz w:val="20"/>
          <w:szCs w:val="20"/>
        </w:rPr>
        <w:t xml:space="preserve">the preference for the specific </w:t>
      </w:r>
      <w:r w:rsidRPr="008D28AA">
        <w:rPr>
          <w:rFonts w:ascii="Arial" w:hAnsi="Arial" w:cs="Arial"/>
          <w:sz w:val="20"/>
          <w:szCs w:val="20"/>
        </w:rPr>
        <w:t xml:space="preserve">alternative </w:t>
      </w:r>
      <m:oMath>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m:t>
            </m:r>
          </m:sub>
        </m:sSub>
      </m:oMath>
      <w:r w:rsidRPr="008D28AA">
        <w:rPr>
          <w:rFonts w:ascii="Arial" w:hAnsi="Arial" w:cs="Arial"/>
          <w:sz w:val="20"/>
          <w:szCs w:val="20"/>
        </w:rPr>
        <w:t xml:space="preserve">. </w:t>
      </w:r>
      <w:r>
        <w:rPr>
          <w:rFonts w:ascii="Arial" w:hAnsi="Arial" w:cs="Arial"/>
          <w:sz w:val="20"/>
          <w:szCs w:val="20"/>
        </w:rPr>
        <w:t xml:space="preserve">Therefore, </w:t>
      </w:r>
      <w:r w:rsidRPr="008D28AA">
        <w:rPr>
          <w:rFonts w:ascii="Arial" w:hAnsi="Arial" w:cs="Arial"/>
          <w:sz w:val="20"/>
          <w:szCs w:val="20"/>
        </w:rPr>
        <w:t>the ranking of th</w:t>
      </w:r>
      <w:r>
        <w:rPr>
          <w:rFonts w:ascii="Arial" w:hAnsi="Arial" w:cs="Arial"/>
          <w:sz w:val="20"/>
          <w:szCs w:val="20"/>
        </w:rPr>
        <w:t>e</w:t>
      </w:r>
      <w:r w:rsidRPr="008D28AA">
        <w:rPr>
          <w:rFonts w:ascii="Arial" w:hAnsi="Arial" w:cs="Arial"/>
          <w:sz w:val="20"/>
          <w:szCs w:val="20"/>
        </w:rPr>
        <w:t xml:space="preserve"> alternatives</w:t>
      </w:r>
      <w:r>
        <w:rPr>
          <w:rFonts w:ascii="Arial" w:hAnsi="Arial" w:cs="Arial"/>
          <w:sz w:val="20"/>
          <w:szCs w:val="20"/>
        </w:rPr>
        <w:t xml:space="preserve"> to be prioritized</w:t>
      </w:r>
      <w:r w:rsidRPr="008D28AA">
        <w:rPr>
          <w:rFonts w:ascii="Arial" w:hAnsi="Arial" w:cs="Arial"/>
          <w:sz w:val="20"/>
          <w:szCs w:val="20"/>
        </w:rPr>
        <w:t xml:space="preserve"> for </w:t>
      </w:r>
      <w:r>
        <w:rPr>
          <w:rFonts w:ascii="Arial" w:hAnsi="Arial" w:cs="Arial"/>
          <w:sz w:val="20"/>
          <w:szCs w:val="20"/>
        </w:rPr>
        <w:t>d</w:t>
      </w:r>
      <w:r w:rsidRPr="008D28AA">
        <w:rPr>
          <w:rFonts w:ascii="Arial" w:hAnsi="Arial" w:cs="Arial"/>
          <w:sz w:val="20"/>
          <w:szCs w:val="20"/>
        </w:rPr>
        <w:t xml:space="preserve">evelopment </w:t>
      </w:r>
      <w:r>
        <w:rPr>
          <w:rFonts w:ascii="Arial" w:hAnsi="Arial" w:cs="Arial"/>
          <w:sz w:val="20"/>
          <w:szCs w:val="20"/>
        </w:rPr>
        <w:t>as</w:t>
      </w:r>
      <w:r w:rsidRPr="008D28AA">
        <w:rPr>
          <w:rFonts w:ascii="Arial" w:hAnsi="Arial" w:cs="Arial"/>
          <w:sz w:val="20"/>
          <w:szCs w:val="20"/>
        </w:rPr>
        <w:t xml:space="preserve"> IDNCG Station based on the </w:t>
      </w:r>
      <m:oMath>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i</m:t>
            </m:r>
          </m:sub>
        </m:sSub>
      </m:oMath>
      <w:r w:rsidRPr="008D28AA">
        <w:rPr>
          <w:rFonts w:ascii="Arial" w:hAnsi="Arial" w:cs="Arial"/>
          <w:sz w:val="20"/>
          <w:szCs w:val="20"/>
        </w:rPr>
        <w:t xml:space="preserve"> value</w:t>
      </w:r>
      <w:r>
        <w:rPr>
          <w:rFonts w:ascii="Arial" w:hAnsi="Arial" w:cs="Arial"/>
          <w:sz w:val="20"/>
          <w:szCs w:val="20"/>
        </w:rPr>
        <w:t xml:space="preserve"> is presented in the following</w:t>
      </w:r>
      <w:r w:rsidR="00106CA9">
        <w:rPr>
          <w:rFonts w:ascii="Arial" w:hAnsi="Arial" w:cs="Arial"/>
          <w:sz w:val="20"/>
          <w:szCs w:val="20"/>
        </w:rPr>
        <w:t xml:space="preserve"> </w:t>
      </w:r>
      <w:r>
        <w:rPr>
          <w:rFonts w:ascii="Arial" w:hAnsi="Arial" w:cs="Arial"/>
          <w:sz w:val="20"/>
          <w:szCs w:val="20"/>
        </w:rPr>
        <w:t>table</w:t>
      </w:r>
      <w:r w:rsidRPr="008D28AA">
        <w:rPr>
          <w:rFonts w:ascii="Arial" w:hAnsi="Arial" w:cs="Arial"/>
          <w:sz w:val="20"/>
          <w:szCs w:val="20"/>
        </w:rPr>
        <w:t>.</w:t>
      </w:r>
    </w:p>
    <w:p w14:paraId="21D4D596" w14:textId="77777777" w:rsidR="00516A94" w:rsidRPr="00516A94" w:rsidRDefault="00516A94" w:rsidP="00516A94">
      <w:pPr>
        <w:tabs>
          <w:tab w:val="left" w:pos="0"/>
        </w:tabs>
        <w:spacing w:after="0" w:line="240" w:lineRule="auto"/>
        <w:ind w:left="0" w:hanging="2"/>
        <w:jc w:val="both"/>
        <w:rPr>
          <w:rFonts w:ascii="Arial" w:hAnsi="Arial" w:cs="Arial"/>
          <w:sz w:val="20"/>
          <w:szCs w:val="20"/>
        </w:rPr>
      </w:pPr>
    </w:p>
    <w:p w14:paraId="7824CDC4" w14:textId="2BFFD137" w:rsidR="00CF336F" w:rsidRPr="008D28AA" w:rsidRDefault="00CF336F" w:rsidP="00CF336F">
      <w:pPr>
        <w:tabs>
          <w:tab w:val="left" w:pos="0"/>
        </w:tabs>
        <w:spacing w:after="0" w:line="240" w:lineRule="auto"/>
        <w:ind w:left="0" w:hanging="2"/>
        <w:jc w:val="center"/>
        <w:rPr>
          <w:rFonts w:ascii="Arial" w:hAnsi="Arial" w:cs="Arial"/>
          <w:sz w:val="20"/>
          <w:szCs w:val="20"/>
        </w:rPr>
      </w:pPr>
      <w:r w:rsidRPr="008D28AA">
        <w:rPr>
          <w:rFonts w:ascii="Arial" w:hAnsi="Arial" w:cs="Arial"/>
          <w:bCs/>
          <w:sz w:val="20"/>
          <w:szCs w:val="20"/>
        </w:rPr>
        <w:t xml:space="preserve">Table 8. </w:t>
      </w:r>
      <w:r w:rsidRPr="008D28AA">
        <w:rPr>
          <w:rFonts w:ascii="Arial" w:hAnsi="Arial" w:cs="Arial"/>
          <w:sz w:val="20"/>
          <w:szCs w:val="20"/>
        </w:rPr>
        <w:t>Station ranking based on TOPSIS</w:t>
      </w:r>
    </w:p>
    <w:tbl>
      <w:tblPr>
        <w:tblStyle w:val="PlainTable2"/>
        <w:tblW w:w="4621" w:type="dxa"/>
        <w:tblLook w:val="04A0" w:firstRow="1" w:lastRow="0" w:firstColumn="1" w:lastColumn="0" w:noHBand="0" w:noVBand="1"/>
      </w:tblPr>
      <w:tblGrid>
        <w:gridCol w:w="1165"/>
        <w:gridCol w:w="732"/>
        <w:gridCol w:w="706"/>
        <w:gridCol w:w="706"/>
        <w:gridCol w:w="706"/>
        <w:gridCol w:w="606"/>
      </w:tblGrid>
      <w:tr w:rsidR="00CF336F" w14:paraId="1B5541C1" w14:textId="77777777" w:rsidTr="000F575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165" w:type="dxa"/>
            <w:noWrap/>
            <w:hideMark/>
          </w:tcPr>
          <w:p w14:paraId="36F6C347" w14:textId="77777777" w:rsidR="00CF336F" w:rsidRPr="008D28AA" w:rsidRDefault="00CF336F" w:rsidP="00094017">
            <w:pPr>
              <w:tabs>
                <w:tab w:val="left" w:pos="0"/>
              </w:tabs>
              <w:ind w:left="0" w:hanging="2"/>
              <w:rPr>
                <w:rFonts w:ascii="Arial" w:hAnsi="Arial" w:cs="Arial"/>
                <w:color w:val="000000"/>
                <w:sz w:val="16"/>
                <w:szCs w:val="16"/>
              </w:rPr>
            </w:pPr>
            <w:r w:rsidRPr="008D28AA">
              <w:rPr>
                <w:rFonts w:ascii="Arial" w:hAnsi="Arial" w:cs="Arial"/>
                <w:color w:val="000000"/>
                <w:sz w:val="16"/>
                <w:szCs w:val="16"/>
              </w:rPr>
              <w:t>Station</w:t>
            </w:r>
          </w:p>
        </w:tc>
        <w:tc>
          <w:tcPr>
            <w:tcW w:w="732" w:type="dxa"/>
            <w:noWrap/>
            <w:hideMark/>
          </w:tcPr>
          <w:p w14:paraId="33AE4400" w14:textId="77777777" w:rsidR="00CF336F" w:rsidRPr="006E1B61" w:rsidRDefault="00CF336F" w:rsidP="00094017">
            <w:pPr>
              <w:tabs>
                <w:tab w:val="left" w:pos="0"/>
              </w:tabs>
              <w:ind w:left="0" w:hanging="2"/>
              <w:cnfStyle w:val="100000000000" w:firstRow="1" w:lastRow="0" w:firstColumn="0" w:lastColumn="0" w:oddVBand="0" w:evenVBand="0" w:oddHBand="0" w:evenHBand="0" w:firstRowFirstColumn="0" w:firstRowLastColumn="0" w:lastRowFirstColumn="0" w:lastRowLastColumn="0"/>
              <w:rPr>
                <w:rFonts w:ascii="Arial" w:hAnsi="Arial"/>
                <w:color w:val="000000"/>
                <w:sz w:val="16"/>
              </w:rPr>
            </w:pPr>
            <w:r w:rsidRPr="008D28AA">
              <w:rPr>
                <w:rFonts w:ascii="Arial" w:hAnsi="Arial" w:cs="Arial"/>
                <w:color w:val="000000"/>
                <w:sz w:val="16"/>
                <w:szCs w:val="16"/>
              </w:rPr>
              <w:t>Zone</w:t>
            </w:r>
          </w:p>
        </w:tc>
        <w:tc>
          <w:tcPr>
            <w:tcW w:w="706" w:type="dxa"/>
            <w:noWrap/>
            <w:hideMark/>
          </w:tcPr>
          <w:p w14:paraId="3F73793C" w14:textId="77777777" w:rsidR="00CF336F" w:rsidRPr="006E1B61" w:rsidRDefault="00CF336F" w:rsidP="00094017">
            <w:pPr>
              <w:tabs>
                <w:tab w:val="left" w:pos="0"/>
              </w:tabs>
              <w:ind w:left="0" w:hanging="2"/>
              <w:cnfStyle w:val="100000000000" w:firstRow="1" w:lastRow="0" w:firstColumn="0" w:lastColumn="0" w:oddVBand="0" w:evenVBand="0" w:oddHBand="0" w:evenHBand="0" w:firstRowFirstColumn="0" w:firstRowLastColumn="0" w:lastRowFirstColumn="0" w:lastRowLastColumn="0"/>
              <w:rPr>
                <w:rFonts w:ascii="Arial" w:hAnsi="Arial"/>
                <w:color w:val="000000"/>
                <w:sz w:val="16"/>
              </w:rPr>
            </w:pPr>
            <w:r w:rsidRPr="008D28AA">
              <w:rPr>
                <w:rFonts w:ascii="Arial" w:hAnsi="Arial" w:cs="Arial"/>
                <w:color w:val="000000"/>
                <w:sz w:val="16"/>
                <w:szCs w:val="16"/>
              </w:rPr>
              <w:t>D+</w:t>
            </w:r>
          </w:p>
        </w:tc>
        <w:tc>
          <w:tcPr>
            <w:tcW w:w="706" w:type="dxa"/>
            <w:noWrap/>
            <w:hideMark/>
          </w:tcPr>
          <w:p w14:paraId="4BFEC657" w14:textId="77777777" w:rsidR="00CF336F" w:rsidRPr="006E1B61" w:rsidRDefault="00CF336F" w:rsidP="00094017">
            <w:pPr>
              <w:tabs>
                <w:tab w:val="left" w:pos="0"/>
              </w:tabs>
              <w:ind w:left="0" w:hanging="2"/>
              <w:cnfStyle w:val="100000000000" w:firstRow="1" w:lastRow="0" w:firstColumn="0" w:lastColumn="0" w:oddVBand="0" w:evenVBand="0" w:oddHBand="0" w:evenHBand="0" w:firstRowFirstColumn="0" w:firstRowLastColumn="0" w:lastRowFirstColumn="0" w:lastRowLastColumn="0"/>
              <w:rPr>
                <w:rFonts w:ascii="Arial" w:hAnsi="Arial"/>
                <w:color w:val="000000"/>
                <w:sz w:val="16"/>
              </w:rPr>
            </w:pPr>
            <w:r w:rsidRPr="008D28AA">
              <w:rPr>
                <w:rFonts w:ascii="Arial" w:hAnsi="Arial" w:cs="Arial"/>
                <w:color w:val="000000"/>
                <w:sz w:val="16"/>
                <w:szCs w:val="16"/>
              </w:rPr>
              <w:t>D-</w:t>
            </w:r>
          </w:p>
        </w:tc>
        <w:tc>
          <w:tcPr>
            <w:tcW w:w="706" w:type="dxa"/>
            <w:noWrap/>
            <w:hideMark/>
          </w:tcPr>
          <w:p w14:paraId="080BE5C1" w14:textId="77777777" w:rsidR="00CF336F" w:rsidRPr="006E1B61" w:rsidRDefault="00CF336F" w:rsidP="00094017">
            <w:pPr>
              <w:tabs>
                <w:tab w:val="left" w:pos="0"/>
              </w:tabs>
              <w:ind w:left="0" w:hanging="2"/>
              <w:cnfStyle w:val="100000000000" w:firstRow="1" w:lastRow="0" w:firstColumn="0" w:lastColumn="0" w:oddVBand="0" w:evenVBand="0" w:oddHBand="0" w:evenHBand="0" w:firstRowFirstColumn="0" w:firstRowLastColumn="0" w:lastRowFirstColumn="0" w:lastRowLastColumn="0"/>
              <w:rPr>
                <w:rFonts w:ascii="Arial" w:hAnsi="Arial"/>
                <w:color w:val="000000"/>
                <w:sz w:val="16"/>
              </w:rPr>
            </w:pPr>
            <w:r w:rsidRPr="008D28AA">
              <w:rPr>
                <w:rFonts w:ascii="Arial" w:hAnsi="Arial" w:cs="Arial"/>
                <w:color w:val="000000"/>
                <w:sz w:val="16"/>
                <w:szCs w:val="16"/>
              </w:rPr>
              <w:t>Vi</w:t>
            </w:r>
          </w:p>
        </w:tc>
        <w:tc>
          <w:tcPr>
            <w:tcW w:w="606" w:type="dxa"/>
            <w:noWrap/>
            <w:hideMark/>
          </w:tcPr>
          <w:p w14:paraId="4B79D10A" w14:textId="77777777" w:rsidR="00CF336F" w:rsidRPr="006E1B61" w:rsidRDefault="00CF336F" w:rsidP="00094017">
            <w:pPr>
              <w:tabs>
                <w:tab w:val="left" w:pos="0"/>
              </w:tabs>
              <w:ind w:left="0" w:hanging="2"/>
              <w:cnfStyle w:val="100000000000" w:firstRow="1" w:lastRow="0" w:firstColumn="0" w:lastColumn="0" w:oddVBand="0" w:evenVBand="0" w:oddHBand="0" w:evenHBand="0" w:firstRowFirstColumn="0" w:firstRowLastColumn="0" w:lastRowFirstColumn="0" w:lastRowLastColumn="0"/>
              <w:rPr>
                <w:rFonts w:ascii="Arial" w:hAnsi="Arial"/>
                <w:color w:val="000000"/>
                <w:sz w:val="16"/>
              </w:rPr>
            </w:pPr>
            <w:r w:rsidRPr="008D28AA">
              <w:rPr>
                <w:rFonts w:ascii="Arial" w:hAnsi="Arial" w:cs="Arial"/>
                <w:color w:val="000000"/>
                <w:sz w:val="16"/>
                <w:szCs w:val="16"/>
              </w:rPr>
              <w:t>Rank</w:t>
            </w:r>
          </w:p>
        </w:tc>
      </w:tr>
      <w:tr w:rsidR="00CF336F" w14:paraId="0D52D52F" w14:textId="77777777" w:rsidTr="000F575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5" w:type="dxa"/>
            <w:tcBorders>
              <w:bottom w:val="nil"/>
            </w:tcBorders>
            <w:noWrap/>
            <w:hideMark/>
          </w:tcPr>
          <w:p w14:paraId="30C849C7"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Natuna</w:t>
            </w:r>
          </w:p>
        </w:tc>
        <w:tc>
          <w:tcPr>
            <w:tcW w:w="732" w:type="dxa"/>
            <w:tcBorders>
              <w:bottom w:val="nil"/>
            </w:tcBorders>
            <w:noWrap/>
            <w:hideMark/>
          </w:tcPr>
          <w:p w14:paraId="0EC327C5"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West</w:t>
            </w:r>
          </w:p>
        </w:tc>
        <w:tc>
          <w:tcPr>
            <w:tcW w:w="706" w:type="dxa"/>
            <w:tcBorders>
              <w:bottom w:val="nil"/>
            </w:tcBorders>
            <w:noWrap/>
            <w:hideMark/>
          </w:tcPr>
          <w:p w14:paraId="6FD96730"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0.0082</w:t>
            </w:r>
          </w:p>
        </w:tc>
        <w:tc>
          <w:tcPr>
            <w:tcW w:w="706" w:type="dxa"/>
            <w:tcBorders>
              <w:bottom w:val="nil"/>
            </w:tcBorders>
            <w:noWrap/>
            <w:hideMark/>
          </w:tcPr>
          <w:p w14:paraId="0258863E"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0.1104</w:t>
            </w:r>
          </w:p>
        </w:tc>
        <w:tc>
          <w:tcPr>
            <w:tcW w:w="706" w:type="dxa"/>
            <w:tcBorders>
              <w:bottom w:val="nil"/>
            </w:tcBorders>
            <w:noWrap/>
            <w:hideMark/>
          </w:tcPr>
          <w:p w14:paraId="192297EC"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0.9311</w:t>
            </w:r>
          </w:p>
        </w:tc>
        <w:tc>
          <w:tcPr>
            <w:tcW w:w="606" w:type="dxa"/>
            <w:tcBorders>
              <w:bottom w:val="nil"/>
            </w:tcBorders>
            <w:noWrap/>
            <w:hideMark/>
          </w:tcPr>
          <w:p w14:paraId="5F2AF055"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1</w:t>
            </w:r>
          </w:p>
        </w:tc>
      </w:tr>
      <w:tr w:rsidR="00CF336F" w14:paraId="67DEA0A8" w14:textId="77777777" w:rsidTr="000F575D">
        <w:trPr>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3DC9198E"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Tual</w:t>
            </w:r>
          </w:p>
        </w:tc>
        <w:tc>
          <w:tcPr>
            <w:tcW w:w="732" w:type="dxa"/>
            <w:tcBorders>
              <w:top w:val="nil"/>
              <w:bottom w:val="nil"/>
            </w:tcBorders>
            <w:noWrap/>
            <w:hideMark/>
          </w:tcPr>
          <w:p w14:paraId="66E6403D"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East</w:t>
            </w:r>
          </w:p>
        </w:tc>
        <w:tc>
          <w:tcPr>
            <w:tcW w:w="706" w:type="dxa"/>
            <w:tcBorders>
              <w:top w:val="nil"/>
              <w:bottom w:val="nil"/>
            </w:tcBorders>
            <w:noWrap/>
            <w:hideMark/>
          </w:tcPr>
          <w:p w14:paraId="2A3B5454"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0.0230</w:t>
            </w:r>
          </w:p>
        </w:tc>
        <w:tc>
          <w:tcPr>
            <w:tcW w:w="706" w:type="dxa"/>
            <w:tcBorders>
              <w:top w:val="nil"/>
              <w:bottom w:val="nil"/>
            </w:tcBorders>
            <w:noWrap/>
            <w:hideMark/>
          </w:tcPr>
          <w:p w14:paraId="411EF122"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0.0933</w:t>
            </w:r>
          </w:p>
        </w:tc>
        <w:tc>
          <w:tcPr>
            <w:tcW w:w="706" w:type="dxa"/>
            <w:tcBorders>
              <w:top w:val="nil"/>
              <w:bottom w:val="nil"/>
            </w:tcBorders>
            <w:noWrap/>
            <w:hideMark/>
          </w:tcPr>
          <w:p w14:paraId="5B157E4A"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0.8025</w:t>
            </w:r>
          </w:p>
        </w:tc>
        <w:tc>
          <w:tcPr>
            <w:tcW w:w="606" w:type="dxa"/>
            <w:tcBorders>
              <w:top w:val="nil"/>
              <w:bottom w:val="nil"/>
            </w:tcBorders>
            <w:noWrap/>
            <w:hideMark/>
          </w:tcPr>
          <w:p w14:paraId="629ACE06"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2</w:t>
            </w:r>
          </w:p>
        </w:tc>
      </w:tr>
      <w:tr w:rsidR="00CF336F" w14:paraId="6FF65BC9" w14:textId="77777777" w:rsidTr="000F575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62C63D1F"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Batam</w:t>
            </w:r>
          </w:p>
        </w:tc>
        <w:tc>
          <w:tcPr>
            <w:tcW w:w="732" w:type="dxa"/>
            <w:tcBorders>
              <w:top w:val="nil"/>
              <w:bottom w:val="nil"/>
            </w:tcBorders>
            <w:noWrap/>
            <w:hideMark/>
          </w:tcPr>
          <w:p w14:paraId="6A23C446"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West</w:t>
            </w:r>
          </w:p>
        </w:tc>
        <w:tc>
          <w:tcPr>
            <w:tcW w:w="706" w:type="dxa"/>
            <w:tcBorders>
              <w:top w:val="nil"/>
              <w:bottom w:val="nil"/>
            </w:tcBorders>
            <w:noWrap/>
            <w:hideMark/>
          </w:tcPr>
          <w:p w14:paraId="792D8E7D"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0.0282</w:t>
            </w:r>
          </w:p>
        </w:tc>
        <w:tc>
          <w:tcPr>
            <w:tcW w:w="706" w:type="dxa"/>
            <w:tcBorders>
              <w:top w:val="nil"/>
              <w:bottom w:val="nil"/>
            </w:tcBorders>
            <w:noWrap/>
            <w:hideMark/>
          </w:tcPr>
          <w:p w14:paraId="63C0422D"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0.0919</w:t>
            </w:r>
          </w:p>
        </w:tc>
        <w:tc>
          <w:tcPr>
            <w:tcW w:w="706" w:type="dxa"/>
            <w:tcBorders>
              <w:top w:val="nil"/>
              <w:bottom w:val="nil"/>
            </w:tcBorders>
            <w:noWrap/>
            <w:hideMark/>
          </w:tcPr>
          <w:p w14:paraId="61B7A06C"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0.7652</w:t>
            </w:r>
          </w:p>
        </w:tc>
        <w:tc>
          <w:tcPr>
            <w:tcW w:w="606" w:type="dxa"/>
            <w:tcBorders>
              <w:top w:val="nil"/>
              <w:bottom w:val="nil"/>
            </w:tcBorders>
            <w:noWrap/>
            <w:hideMark/>
          </w:tcPr>
          <w:p w14:paraId="5C923489"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3</w:t>
            </w:r>
          </w:p>
        </w:tc>
      </w:tr>
      <w:tr w:rsidR="00CF336F" w14:paraId="1BD1E826" w14:textId="77777777" w:rsidTr="000F575D">
        <w:trPr>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592C1D10"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Buru Selatan</w:t>
            </w:r>
          </w:p>
        </w:tc>
        <w:tc>
          <w:tcPr>
            <w:tcW w:w="732" w:type="dxa"/>
            <w:tcBorders>
              <w:top w:val="nil"/>
              <w:bottom w:val="nil"/>
            </w:tcBorders>
            <w:noWrap/>
            <w:hideMark/>
          </w:tcPr>
          <w:p w14:paraId="0C63D026"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East</w:t>
            </w:r>
          </w:p>
        </w:tc>
        <w:tc>
          <w:tcPr>
            <w:tcW w:w="706" w:type="dxa"/>
            <w:tcBorders>
              <w:top w:val="nil"/>
              <w:bottom w:val="nil"/>
            </w:tcBorders>
            <w:noWrap/>
            <w:hideMark/>
          </w:tcPr>
          <w:p w14:paraId="6C34F368"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0.0304</w:t>
            </w:r>
          </w:p>
        </w:tc>
        <w:tc>
          <w:tcPr>
            <w:tcW w:w="706" w:type="dxa"/>
            <w:tcBorders>
              <w:top w:val="nil"/>
              <w:bottom w:val="nil"/>
            </w:tcBorders>
            <w:noWrap/>
            <w:hideMark/>
          </w:tcPr>
          <w:p w14:paraId="466AC010"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0.0981</w:t>
            </w:r>
          </w:p>
        </w:tc>
        <w:tc>
          <w:tcPr>
            <w:tcW w:w="706" w:type="dxa"/>
            <w:tcBorders>
              <w:top w:val="nil"/>
              <w:bottom w:val="nil"/>
            </w:tcBorders>
            <w:noWrap/>
            <w:hideMark/>
          </w:tcPr>
          <w:p w14:paraId="0856F338"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0.7637</w:t>
            </w:r>
          </w:p>
        </w:tc>
        <w:tc>
          <w:tcPr>
            <w:tcW w:w="606" w:type="dxa"/>
            <w:tcBorders>
              <w:top w:val="nil"/>
              <w:bottom w:val="nil"/>
            </w:tcBorders>
            <w:noWrap/>
            <w:hideMark/>
          </w:tcPr>
          <w:p w14:paraId="0ABD50D0"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4</w:t>
            </w:r>
          </w:p>
        </w:tc>
      </w:tr>
      <w:tr w:rsidR="00CF336F" w14:paraId="104ABA4E" w14:textId="77777777" w:rsidTr="000F575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5EC3B033"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Bitung</w:t>
            </w:r>
          </w:p>
        </w:tc>
        <w:tc>
          <w:tcPr>
            <w:tcW w:w="732" w:type="dxa"/>
            <w:tcBorders>
              <w:top w:val="nil"/>
              <w:bottom w:val="nil"/>
            </w:tcBorders>
            <w:noWrap/>
            <w:hideMark/>
          </w:tcPr>
          <w:p w14:paraId="144B8FCA"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Central</w:t>
            </w:r>
          </w:p>
        </w:tc>
        <w:tc>
          <w:tcPr>
            <w:tcW w:w="706" w:type="dxa"/>
            <w:tcBorders>
              <w:top w:val="nil"/>
              <w:bottom w:val="nil"/>
            </w:tcBorders>
            <w:noWrap/>
            <w:hideMark/>
          </w:tcPr>
          <w:p w14:paraId="31D7E424"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0.0275</w:t>
            </w:r>
          </w:p>
        </w:tc>
        <w:tc>
          <w:tcPr>
            <w:tcW w:w="706" w:type="dxa"/>
            <w:tcBorders>
              <w:top w:val="nil"/>
              <w:bottom w:val="nil"/>
            </w:tcBorders>
            <w:noWrap/>
            <w:hideMark/>
          </w:tcPr>
          <w:p w14:paraId="425815EA"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0.0842</w:t>
            </w:r>
          </w:p>
        </w:tc>
        <w:tc>
          <w:tcPr>
            <w:tcW w:w="706" w:type="dxa"/>
            <w:tcBorders>
              <w:top w:val="nil"/>
              <w:bottom w:val="nil"/>
            </w:tcBorders>
            <w:noWrap/>
            <w:hideMark/>
          </w:tcPr>
          <w:p w14:paraId="484D8DDF"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0.7536</w:t>
            </w:r>
          </w:p>
        </w:tc>
        <w:tc>
          <w:tcPr>
            <w:tcW w:w="606" w:type="dxa"/>
            <w:tcBorders>
              <w:top w:val="nil"/>
              <w:bottom w:val="nil"/>
            </w:tcBorders>
            <w:noWrap/>
            <w:hideMark/>
          </w:tcPr>
          <w:p w14:paraId="62487203"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5</w:t>
            </w:r>
          </w:p>
        </w:tc>
      </w:tr>
      <w:tr w:rsidR="00CF336F" w14:paraId="05460679" w14:textId="77777777" w:rsidTr="000F575D">
        <w:trPr>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1DD9F451"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Bali</w:t>
            </w:r>
          </w:p>
        </w:tc>
        <w:tc>
          <w:tcPr>
            <w:tcW w:w="732" w:type="dxa"/>
            <w:tcBorders>
              <w:top w:val="nil"/>
              <w:bottom w:val="nil"/>
            </w:tcBorders>
            <w:noWrap/>
            <w:hideMark/>
          </w:tcPr>
          <w:p w14:paraId="4D7E80D2"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Central</w:t>
            </w:r>
          </w:p>
        </w:tc>
        <w:tc>
          <w:tcPr>
            <w:tcW w:w="706" w:type="dxa"/>
            <w:tcBorders>
              <w:top w:val="nil"/>
              <w:bottom w:val="nil"/>
            </w:tcBorders>
            <w:noWrap/>
            <w:hideMark/>
          </w:tcPr>
          <w:p w14:paraId="0920D760"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0.0328</w:t>
            </w:r>
          </w:p>
        </w:tc>
        <w:tc>
          <w:tcPr>
            <w:tcW w:w="706" w:type="dxa"/>
            <w:tcBorders>
              <w:top w:val="nil"/>
              <w:bottom w:val="nil"/>
            </w:tcBorders>
            <w:noWrap/>
            <w:hideMark/>
          </w:tcPr>
          <w:p w14:paraId="4BF3449B"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0.0969</w:t>
            </w:r>
          </w:p>
        </w:tc>
        <w:tc>
          <w:tcPr>
            <w:tcW w:w="706" w:type="dxa"/>
            <w:tcBorders>
              <w:top w:val="nil"/>
              <w:bottom w:val="nil"/>
            </w:tcBorders>
            <w:noWrap/>
            <w:hideMark/>
          </w:tcPr>
          <w:p w14:paraId="4E9BDA21"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0.7473</w:t>
            </w:r>
          </w:p>
        </w:tc>
        <w:tc>
          <w:tcPr>
            <w:tcW w:w="606" w:type="dxa"/>
            <w:tcBorders>
              <w:top w:val="nil"/>
              <w:bottom w:val="nil"/>
            </w:tcBorders>
            <w:noWrap/>
            <w:hideMark/>
          </w:tcPr>
          <w:p w14:paraId="4C0C0C70"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6</w:t>
            </w:r>
          </w:p>
        </w:tc>
      </w:tr>
      <w:tr w:rsidR="00CF336F" w14:paraId="59375154" w14:textId="77777777" w:rsidTr="000F575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6A730501"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DKI Jakarta</w:t>
            </w:r>
          </w:p>
        </w:tc>
        <w:tc>
          <w:tcPr>
            <w:tcW w:w="732" w:type="dxa"/>
            <w:tcBorders>
              <w:top w:val="nil"/>
              <w:bottom w:val="nil"/>
            </w:tcBorders>
            <w:noWrap/>
            <w:hideMark/>
          </w:tcPr>
          <w:p w14:paraId="5993E847"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West</w:t>
            </w:r>
          </w:p>
        </w:tc>
        <w:tc>
          <w:tcPr>
            <w:tcW w:w="706" w:type="dxa"/>
            <w:tcBorders>
              <w:top w:val="nil"/>
              <w:bottom w:val="nil"/>
            </w:tcBorders>
            <w:noWrap/>
            <w:hideMark/>
          </w:tcPr>
          <w:p w14:paraId="1A42E1BC"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0.0375</w:t>
            </w:r>
          </w:p>
        </w:tc>
        <w:tc>
          <w:tcPr>
            <w:tcW w:w="706" w:type="dxa"/>
            <w:tcBorders>
              <w:top w:val="nil"/>
              <w:bottom w:val="nil"/>
            </w:tcBorders>
            <w:noWrap/>
            <w:hideMark/>
          </w:tcPr>
          <w:p w14:paraId="12DA9907"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0.1048</w:t>
            </w:r>
          </w:p>
        </w:tc>
        <w:tc>
          <w:tcPr>
            <w:tcW w:w="706" w:type="dxa"/>
            <w:tcBorders>
              <w:top w:val="nil"/>
              <w:bottom w:val="nil"/>
            </w:tcBorders>
            <w:noWrap/>
            <w:hideMark/>
          </w:tcPr>
          <w:p w14:paraId="672D7011"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0.7365</w:t>
            </w:r>
          </w:p>
        </w:tc>
        <w:tc>
          <w:tcPr>
            <w:tcW w:w="606" w:type="dxa"/>
            <w:tcBorders>
              <w:top w:val="nil"/>
              <w:bottom w:val="nil"/>
            </w:tcBorders>
            <w:noWrap/>
            <w:hideMark/>
          </w:tcPr>
          <w:p w14:paraId="553123CD"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7</w:t>
            </w:r>
          </w:p>
        </w:tc>
      </w:tr>
      <w:tr w:rsidR="00CF336F" w14:paraId="12A627BE" w14:textId="77777777" w:rsidTr="000F575D">
        <w:trPr>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3A37E5E6"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Ambon</w:t>
            </w:r>
          </w:p>
        </w:tc>
        <w:tc>
          <w:tcPr>
            <w:tcW w:w="732" w:type="dxa"/>
            <w:tcBorders>
              <w:top w:val="nil"/>
              <w:bottom w:val="nil"/>
            </w:tcBorders>
            <w:noWrap/>
            <w:hideMark/>
          </w:tcPr>
          <w:p w14:paraId="0D7B6EFE"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East</w:t>
            </w:r>
          </w:p>
        </w:tc>
        <w:tc>
          <w:tcPr>
            <w:tcW w:w="706" w:type="dxa"/>
            <w:tcBorders>
              <w:top w:val="nil"/>
              <w:bottom w:val="nil"/>
            </w:tcBorders>
            <w:noWrap/>
            <w:hideMark/>
          </w:tcPr>
          <w:p w14:paraId="535DAFDC"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0.0341</w:t>
            </w:r>
          </w:p>
        </w:tc>
        <w:tc>
          <w:tcPr>
            <w:tcW w:w="706" w:type="dxa"/>
            <w:tcBorders>
              <w:top w:val="nil"/>
              <w:bottom w:val="nil"/>
            </w:tcBorders>
            <w:noWrap/>
            <w:hideMark/>
          </w:tcPr>
          <w:p w14:paraId="4C305D7E"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0.0824</w:t>
            </w:r>
          </w:p>
        </w:tc>
        <w:tc>
          <w:tcPr>
            <w:tcW w:w="706" w:type="dxa"/>
            <w:tcBorders>
              <w:top w:val="nil"/>
              <w:bottom w:val="nil"/>
            </w:tcBorders>
            <w:noWrap/>
            <w:hideMark/>
          </w:tcPr>
          <w:p w14:paraId="767F8B0E"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0.7071</w:t>
            </w:r>
          </w:p>
        </w:tc>
        <w:tc>
          <w:tcPr>
            <w:tcW w:w="606" w:type="dxa"/>
            <w:tcBorders>
              <w:top w:val="nil"/>
              <w:bottom w:val="nil"/>
            </w:tcBorders>
            <w:noWrap/>
            <w:hideMark/>
          </w:tcPr>
          <w:p w14:paraId="16068196"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8</w:t>
            </w:r>
          </w:p>
        </w:tc>
      </w:tr>
      <w:tr w:rsidR="00CF336F" w14:paraId="09AD7C71" w14:textId="77777777" w:rsidTr="000F575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0B4F6C1C"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Kema</w:t>
            </w:r>
          </w:p>
        </w:tc>
        <w:tc>
          <w:tcPr>
            <w:tcW w:w="732" w:type="dxa"/>
            <w:tcBorders>
              <w:top w:val="nil"/>
              <w:bottom w:val="nil"/>
            </w:tcBorders>
            <w:noWrap/>
            <w:hideMark/>
          </w:tcPr>
          <w:p w14:paraId="00F3179D"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Central</w:t>
            </w:r>
          </w:p>
        </w:tc>
        <w:tc>
          <w:tcPr>
            <w:tcW w:w="706" w:type="dxa"/>
            <w:tcBorders>
              <w:top w:val="nil"/>
              <w:bottom w:val="nil"/>
            </w:tcBorders>
            <w:noWrap/>
            <w:hideMark/>
          </w:tcPr>
          <w:p w14:paraId="08DD804F"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0.0354</w:t>
            </w:r>
          </w:p>
        </w:tc>
        <w:tc>
          <w:tcPr>
            <w:tcW w:w="706" w:type="dxa"/>
            <w:tcBorders>
              <w:top w:val="nil"/>
              <w:bottom w:val="nil"/>
            </w:tcBorders>
            <w:noWrap/>
            <w:hideMark/>
          </w:tcPr>
          <w:p w14:paraId="349018DD"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0.0786</w:t>
            </w:r>
          </w:p>
        </w:tc>
        <w:tc>
          <w:tcPr>
            <w:tcW w:w="706" w:type="dxa"/>
            <w:tcBorders>
              <w:top w:val="nil"/>
              <w:bottom w:val="nil"/>
            </w:tcBorders>
            <w:noWrap/>
            <w:hideMark/>
          </w:tcPr>
          <w:p w14:paraId="1716A42D"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0.6895</w:t>
            </w:r>
          </w:p>
        </w:tc>
        <w:tc>
          <w:tcPr>
            <w:tcW w:w="606" w:type="dxa"/>
            <w:tcBorders>
              <w:top w:val="nil"/>
              <w:bottom w:val="nil"/>
            </w:tcBorders>
            <w:noWrap/>
            <w:hideMark/>
          </w:tcPr>
          <w:p w14:paraId="5AA511EC"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9</w:t>
            </w:r>
          </w:p>
        </w:tc>
      </w:tr>
      <w:tr w:rsidR="00CF336F" w14:paraId="612ECE23" w14:textId="77777777" w:rsidTr="000F575D">
        <w:trPr>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5F8BB3D8"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Sambas</w:t>
            </w:r>
          </w:p>
        </w:tc>
        <w:tc>
          <w:tcPr>
            <w:tcW w:w="732" w:type="dxa"/>
            <w:tcBorders>
              <w:top w:val="nil"/>
              <w:bottom w:val="nil"/>
            </w:tcBorders>
            <w:noWrap/>
            <w:hideMark/>
          </w:tcPr>
          <w:p w14:paraId="0D7F5989"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West</w:t>
            </w:r>
          </w:p>
        </w:tc>
        <w:tc>
          <w:tcPr>
            <w:tcW w:w="706" w:type="dxa"/>
            <w:tcBorders>
              <w:top w:val="nil"/>
              <w:bottom w:val="nil"/>
            </w:tcBorders>
            <w:noWrap/>
            <w:hideMark/>
          </w:tcPr>
          <w:p w14:paraId="699A9E1B"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0.0364</w:t>
            </w:r>
          </w:p>
        </w:tc>
        <w:tc>
          <w:tcPr>
            <w:tcW w:w="706" w:type="dxa"/>
            <w:tcBorders>
              <w:top w:val="nil"/>
              <w:bottom w:val="nil"/>
            </w:tcBorders>
            <w:noWrap/>
            <w:hideMark/>
          </w:tcPr>
          <w:p w14:paraId="6BB05AA2"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0.0808</w:t>
            </w:r>
          </w:p>
        </w:tc>
        <w:tc>
          <w:tcPr>
            <w:tcW w:w="706" w:type="dxa"/>
            <w:tcBorders>
              <w:top w:val="nil"/>
              <w:bottom w:val="nil"/>
            </w:tcBorders>
            <w:noWrap/>
            <w:hideMark/>
          </w:tcPr>
          <w:p w14:paraId="6791D71C"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0.6890</w:t>
            </w:r>
          </w:p>
        </w:tc>
        <w:tc>
          <w:tcPr>
            <w:tcW w:w="606" w:type="dxa"/>
            <w:tcBorders>
              <w:top w:val="nil"/>
              <w:bottom w:val="nil"/>
            </w:tcBorders>
            <w:noWrap/>
            <w:hideMark/>
          </w:tcPr>
          <w:p w14:paraId="60F63A7E"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10</w:t>
            </w:r>
          </w:p>
        </w:tc>
      </w:tr>
      <w:tr w:rsidR="00CF336F" w14:paraId="452838BF" w14:textId="77777777" w:rsidTr="000F575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5BA6F0CD"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Belitung East</w:t>
            </w:r>
          </w:p>
        </w:tc>
        <w:tc>
          <w:tcPr>
            <w:tcW w:w="732" w:type="dxa"/>
            <w:tcBorders>
              <w:top w:val="nil"/>
              <w:bottom w:val="nil"/>
            </w:tcBorders>
            <w:noWrap/>
            <w:hideMark/>
          </w:tcPr>
          <w:p w14:paraId="2E70CB61"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West</w:t>
            </w:r>
          </w:p>
        </w:tc>
        <w:tc>
          <w:tcPr>
            <w:tcW w:w="706" w:type="dxa"/>
            <w:tcBorders>
              <w:top w:val="nil"/>
              <w:bottom w:val="nil"/>
            </w:tcBorders>
            <w:noWrap/>
            <w:hideMark/>
          </w:tcPr>
          <w:p w14:paraId="38371916"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0.0512</w:t>
            </w:r>
          </w:p>
        </w:tc>
        <w:tc>
          <w:tcPr>
            <w:tcW w:w="706" w:type="dxa"/>
            <w:tcBorders>
              <w:top w:val="nil"/>
              <w:bottom w:val="nil"/>
            </w:tcBorders>
            <w:noWrap/>
            <w:hideMark/>
          </w:tcPr>
          <w:p w14:paraId="34CA3A75"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0.0967</w:t>
            </w:r>
          </w:p>
        </w:tc>
        <w:tc>
          <w:tcPr>
            <w:tcW w:w="706" w:type="dxa"/>
            <w:tcBorders>
              <w:top w:val="nil"/>
              <w:bottom w:val="nil"/>
            </w:tcBorders>
            <w:noWrap/>
            <w:hideMark/>
          </w:tcPr>
          <w:p w14:paraId="4D316FB2"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0.6538</w:t>
            </w:r>
          </w:p>
        </w:tc>
        <w:tc>
          <w:tcPr>
            <w:tcW w:w="606" w:type="dxa"/>
            <w:tcBorders>
              <w:top w:val="nil"/>
              <w:bottom w:val="nil"/>
            </w:tcBorders>
            <w:noWrap/>
            <w:hideMark/>
          </w:tcPr>
          <w:p w14:paraId="7C96EDA8"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11</w:t>
            </w:r>
          </w:p>
        </w:tc>
      </w:tr>
      <w:tr w:rsidR="00CF336F" w14:paraId="61F99E52" w14:textId="77777777" w:rsidTr="000F575D">
        <w:trPr>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3315D4D3"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Makassar</w:t>
            </w:r>
          </w:p>
        </w:tc>
        <w:tc>
          <w:tcPr>
            <w:tcW w:w="732" w:type="dxa"/>
            <w:tcBorders>
              <w:top w:val="nil"/>
              <w:bottom w:val="nil"/>
            </w:tcBorders>
            <w:noWrap/>
            <w:hideMark/>
          </w:tcPr>
          <w:p w14:paraId="67926988"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Central</w:t>
            </w:r>
          </w:p>
        </w:tc>
        <w:tc>
          <w:tcPr>
            <w:tcW w:w="706" w:type="dxa"/>
            <w:tcBorders>
              <w:top w:val="nil"/>
              <w:bottom w:val="nil"/>
            </w:tcBorders>
            <w:noWrap/>
            <w:hideMark/>
          </w:tcPr>
          <w:p w14:paraId="76E78029"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0.0458</w:t>
            </w:r>
          </w:p>
        </w:tc>
        <w:tc>
          <w:tcPr>
            <w:tcW w:w="706" w:type="dxa"/>
            <w:tcBorders>
              <w:top w:val="nil"/>
              <w:bottom w:val="nil"/>
            </w:tcBorders>
            <w:noWrap/>
            <w:hideMark/>
          </w:tcPr>
          <w:p w14:paraId="2A2CAB78"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0.0786</w:t>
            </w:r>
          </w:p>
        </w:tc>
        <w:tc>
          <w:tcPr>
            <w:tcW w:w="706" w:type="dxa"/>
            <w:tcBorders>
              <w:top w:val="nil"/>
              <w:bottom w:val="nil"/>
            </w:tcBorders>
            <w:noWrap/>
            <w:hideMark/>
          </w:tcPr>
          <w:p w14:paraId="0EBAD6C4"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0.6321</w:t>
            </w:r>
          </w:p>
        </w:tc>
        <w:tc>
          <w:tcPr>
            <w:tcW w:w="606" w:type="dxa"/>
            <w:tcBorders>
              <w:top w:val="nil"/>
              <w:bottom w:val="nil"/>
            </w:tcBorders>
            <w:noWrap/>
            <w:hideMark/>
          </w:tcPr>
          <w:p w14:paraId="30CDCB36"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12</w:t>
            </w:r>
          </w:p>
        </w:tc>
      </w:tr>
      <w:tr w:rsidR="00CF336F" w14:paraId="738E4A9C" w14:textId="77777777" w:rsidTr="000F575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403BA979"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NTB</w:t>
            </w:r>
          </w:p>
        </w:tc>
        <w:tc>
          <w:tcPr>
            <w:tcW w:w="732" w:type="dxa"/>
            <w:tcBorders>
              <w:top w:val="nil"/>
              <w:bottom w:val="nil"/>
            </w:tcBorders>
            <w:noWrap/>
            <w:hideMark/>
          </w:tcPr>
          <w:p w14:paraId="4BE16032"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Central</w:t>
            </w:r>
          </w:p>
        </w:tc>
        <w:tc>
          <w:tcPr>
            <w:tcW w:w="706" w:type="dxa"/>
            <w:tcBorders>
              <w:top w:val="nil"/>
              <w:bottom w:val="nil"/>
            </w:tcBorders>
            <w:noWrap/>
            <w:hideMark/>
          </w:tcPr>
          <w:p w14:paraId="203444D1"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0.0546</w:t>
            </w:r>
          </w:p>
        </w:tc>
        <w:tc>
          <w:tcPr>
            <w:tcW w:w="706" w:type="dxa"/>
            <w:tcBorders>
              <w:top w:val="nil"/>
              <w:bottom w:val="nil"/>
            </w:tcBorders>
            <w:noWrap/>
            <w:hideMark/>
          </w:tcPr>
          <w:p w14:paraId="1040D9EC"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0.0935</w:t>
            </w:r>
          </w:p>
        </w:tc>
        <w:tc>
          <w:tcPr>
            <w:tcW w:w="706" w:type="dxa"/>
            <w:tcBorders>
              <w:top w:val="nil"/>
              <w:bottom w:val="nil"/>
            </w:tcBorders>
            <w:noWrap/>
            <w:hideMark/>
          </w:tcPr>
          <w:p w14:paraId="22F4FDF7"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0.6312</w:t>
            </w:r>
          </w:p>
        </w:tc>
        <w:tc>
          <w:tcPr>
            <w:tcW w:w="606" w:type="dxa"/>
            <w:tcBorders>
              <w:top w:val="nil"/>
              <w:bottom w:val="nil"/>
            </w:tcBorders>
            <w:noWrap/>
            <w:hideMark/>
          </w:tcPr>
          <w:p w14:paraId="2BBFAE4B"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13</w:t>
            </w:r>
          </w:p>
        </w:tc>
      </w:tr>
      <w:tr w:rsidR="00CF336F" w14:paraId="6AC742A8" w14:textId="77777777" w:rsidTr="000F575D">
        <w:trPr>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34D13AEF"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Lampung Selatan</w:t>
            </w:r>
          </w:p>
        </w:tc>
        <w:tc>
          <w:tcPr>
            <w:tcW w:w="732" w:type="dxa"/>
            <w:tcBorders>
              <w:top w:val="nil"/>
              <w:bottom w:val="nil"/>
            </w:tcBorders>
            <w:noWrap/>
            <w:hideMark/>
          </w:tcPr>
          <w:p w14:paraId="59CEAAD4"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West</w:t>
            </w:r>
          </w:p>
        </w:tc>
        <w:tc>
          <w:tcPr>
            <w:tcW w:w="706" w:type="dxa"/>
            <w:tcBorders>
              <w:top w:val="nil"/>
              <w:bottom w:val="nil"/>
            </w:tcBorders>
            <w:noWrap/>
            <w:hideMark/>
          </w:tcPr>
          <w:p w14:paraId="687C7635"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0.0546</w:t>
            </w:r>
          </w:p>
        </w:tc>
        <w:tc>
          <w:tcPr>
            <w:tcW w:w="706" w:type="dxa"/>
            <w:tcBorders>
              <w:top w:val="nil"/>
              <w:bottom w:val="nil"/>
            </w:tcBorders>
            <w:noWrap/>
            <w:hideMark/>
          </w:tcPr>
          <w:p w14:paraId="09CFBE60"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0.0935</w:t>
            </w:r>
          </w:p>
        </w:tc>
        <w:tc>
          <w:tcPr>
            <w:tcW w:w="706" w:type="dxa"/>
            <w:tcBorders>
              <w:top w:val="nil"/>
              <w:bottom w:val="nil"/>
            </w:tcBorders>
            <w:noWrap/>
            <w:hideMark/>
          </w:tcPr>
          <w:p w14:paraId="01C72AAB"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0.6312</w:t>
            </w:r>
          </w:p>
        </w:tc>
        <w:tc>
          <w:tcPr>
            <w:tcW w:w="606" w:type="dxa"/>
            <w:tcBorders>
              <w:top w:val="nil"/>
              <w:bottom w:val="nil"/>
            </w:tcBorders>
            <w:noWrap/>
            <w:hideMark/>
          </w:tcPr>
          <w:p w14:paraId="50BC81AA"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14</w:t>
            </w:r>
          </w:p>
        </w:tc>
      </w:tr>
      <w:tr w:rsidR="00CF336F" w14:paraId="3CD7F806" w14:textId="77777777" w:rsidTr="000F575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79550716"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Bangka Belitung</w:t>
            </w:r>
          </w:p>
        </w:tc>
        <w:tc>
          <w:tcPr>
            <w:tcW w:w="732" w:type="dxa"/>
            <w:tcBorders>
              <w:top w:val="nil"/>
              <w:bottom w:val="nil"/>
            </w:tcBorders>
            <w:noWrap/>
            <w:hideMark/>
          </w:tcPr>
          <w:p w14:paraId="4DFDD219"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West</w:t>
            </w:r>
          </w:p>
        </w:tc>
        <w:tc>
          <w:tcPr>
            <w:tcW w:w="706" w:type="dxa"/>
            <w:tcBorders>
              <w:top w:val="nil"/>
              <w:bottom w:val="nil"/>
            </w:tcBorders>
            <w:noWrap/>
            <w:hideMark/>
          </w:tcPr>
          <w:p w14:paraId="1D71F3B5"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0.0442</w:t>
            </w:r>
          </w:p>
        </w:tc>
        <w:tc>
          <w:tcPr>
            <w:tcW w:w="706" w:type="dxa"/>
            <w:tcBorders>
              <w:top w:val="nil"/>
              <w:bottom w:val="nil"/>
            </w:tcBorders>
            <w:noWrap/>
            <w:hideMark/>
          </w:tcPr>
          <w:p w14:paraId="379F2C70"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0.0740</w:t>
            </w:r>
          </w:p>
        </w:tc>
        <w:tc>
          <w:tcPr>
            <w:tcW w:w="706" w:type="dxa"/>
            <w:tcBorders>
              <w:top w:val="nil"/>
              <w:bottom w:val="nil"/>
            </w:tcBorders>
            <w:noWrap/>
            <w:hideMark/>
          </w:tcPr>
          <w:p w14:paraId="70789BAD"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0.6258</w:t>
            </w:r>
          </w:p>
        </w:tc>
        <w:tc>
          <w:tcPr>
            <w:tcW w:w="606" w:type="dxa"/>
            <w:tcBorders>
              <w:top w:val="nil"/>
              <w:bottom w:val="nil"/>
            </w:tcBorders>
            <w:noWrap/>
            <w:hideMark/>
          </w:tcPr>
          <w:p w14:paraId="5DF937A1"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15</w:t>
            </w:r>
          </w:p>
        </w:tc>
      </w:tr>
      <w:tr w:rsidR="00CF336F" w14:paraId="28908A88" w14:textId="77777777" w:rsidTr="000F575D">
        <w:trPr>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4452E488"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TBK</w:t>
            </w:r>
          </w:p>
        </w:tc>
        <w:tc>
          <w:tcPr>
            <w:tcW w:w="732" w:type="dxa"/>
            <w:tcBorders>
              <w:top w:val="nil"/>
              <w:bottom w:val="nil"/>
            </w:tcBorders>
            <w:noWrap/>
            <w:hideMark/>
          </w:tcPr>
          <w:p w14:paraId="3B1613E4"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West</w:t>
            </w:r>
          </w:p>
        </w:tc>
        <w:tc>
          <w:tcPr>
            <w:tcW w:w="706" w:type="dxa"/>
            <w:tcBorders>
              <w:top w:val="nil"/>
              <w:bottom w:val="nil"/>
            </w:tcBorders>
            <w:noWrap/>
            <w:hideMark/>
          </w:tcPr>
          <w:p w14:paraId="5905ED8A"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0.0467</w:t>
            </w:r>
          </w:p>
        </w:tc>
        <w:tc>
          <w:tcPr>
            <w:tcW w:w="706" w:type="dxa"/>
            <w:tcBorders>
              <w:top w:val="nil"/>
              <w:bottom w:val="nil"/>
            </w:tcBorders>
            <w:noWrap/>
            <w:hideMark/>
          </w:tcPr>
          <w:p w14:paraId="5376AD8F"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0.0746</w:t>
            </w:r>
          </w:p>
        </w:tc>
        <w:tc>
          <w:tcPr>
            <w:tcW w:w="706" w:type="dxa"/>
            <w:tcBorders>
              <w:top w:val="nil"/>
              <w:bottom w:val="nil"/>
            </w:tcBorders>
            <w:noWrap/>
            <w:hideMark/>
          </w:tcPr>
          <w:p w14:paraId="0AED2C68"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0.6149</w:t>
            </w:r>
          </w:p>
        </w:tc>
        <w:tc>
          <w:tcPr>
            <w:tcW w:w="606" w:type="dxa"/>
            <w:tcBorders>
              <w:top w:val="nil"/>
              <w:bottom w:val="nil"/>
            </w:tcBorders>
            <w:noWrap/>
            <w:hideMark/>
          </w:tcPr>
          <w:p w14:paraId="47CD4302"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16</w:t>
            </w:r>
          </w:p>
        </w:tc>
      </w:tr>
      <w:tr w:rsidR="00CF336F" w14:paraId="7FA4F4DD" w14:textId="77777777" w:rsidTr="000F575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4C1F3EF9"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Kupang</w:t>
            </w:r>
          </w:p>
        </w:tc>
        <w:tc>
          <w:tcPr>
            <w:tcW w:w="732" w:type="dxa"/>
            <w:tcBorders>
              <w:top w:val="nil"/>
              <w:bottom w:val="nil"/>
            </w:tcBorders>
            <w:noWrap/>
            <w:hideMark/>
          </w:tcPr>
          <w:p w14:paraId="65BFBFCE"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East</w:t>
            </w:r>
          </w:p>
        </w:tc>
        <w:tc>
          <w:tcPr>
            <w:tcW w:w="706" w:type="dxa"/>
            <w:tcBorders>
              <w:top w:val="nil"/>
              <w:bottom w:val="nil"/>
            </w:tcBorders>
            <w:noWrap/>
            <w:hideMark/>
          </w:tcPr>
          <w:p w14:paraId="082E2A84"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0.0474</w:t>
            </w:r>
          </w:p>
        </w:tc>
        <w:tc>
          <w:tcPr>
            <w:tcW w:w="706" w:type="dxa"/>
            <w:tcBorders>
              <w:top w:val="nil"/>
              <w:bottom w:val="nil"/>
            </w:tcBorders>
            <w:noWrap/>
            <w:hideMark/>
          </w:tcPr>
          <w:p w14:paraId="6E21B3E9"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0.0733</w:t>
            </w:r>
          </w:p>
        </w:tc>
        <w:tc>
          <w:tcPr>
            <w:tcW w:w="706" w:type="dxa"/>
            <w:tcBorders>
              <w:top w:val="nil"/>
              <w:bottom w:val="nil"/>
            </w:tcBorders>
            <w:noWrap/>
            <w:hideMark/>
          </w:tcPr>
          <w:p w14:paraId="1DFFE70F"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0.6071</w:t>
            </w:r>
          </w:p>
        </w:tc>
        <w:tc>
          <w:tcPr>
            <w:tcW w:w="606" w:type="dxa"/>
            <w:tcBorders>
              <w:top w:val="nil"/>
              <w:bottom w:val="nil"/>
            </w:tcBorders>
            <w:noWrap/>
            <w:hideMark/>
          </w:tcPr>
          <w:p w14:paraId="7D4FF633"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17</w:t>
            </w:r>
          </w:p>
        </w:tc>
      </w:tr>
      <w:tr w:rsidR="00CF336F" w14:paraId="15ADBF8F" w14:textId="77777777" w:rsidTr="000F575D">
        <w:trPr>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7652C9AD"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Morotai</w:t>
            </w:r>
          </w:p>
        </w:tc>
        <w:tc>
          <w:tcPr>
            <w:tcW w:w="732" w:type="dxa"/>
            <w:tcBorders>
              <w:top w:val="nil"/>
              <w:bottom w:val="nil"/>
            </w:tcBorders>
            <w:noWrap/>
            <w:hideMark/>
          </w:tcPr>
          <w:p w14:paraId="610FFABD"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East</w:t>
            </w:r>
          </w:p>
        </w:tc>
        <w:tc>
          <w:tcPr>
            <w:tcW w:w="706" w:type="dxa"/>
            <w:tcBorders>
              <w:top w:val="nil"/>
              <w:bottom w:val="nil"/>
            </w:tcBorders>
            <w:noWrap/>
            <w:hideMark/>
          </w:tcPr>
          <w:p w14:paraId="3D131F78"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0.0555</w:t>
            </w:r>
          </w:p>
        </w:tc>
        <w:tc>
          <w:tcPr>
            <w:tcW w:w="706" w:type="dxa"/>
            <w:tcBorders>
              <w:top w:val="nil"/>
              <w:bottom w:val="nil"/>
            </w:tcBorders>
            <w:noWrap/>
            <w:hideMark/>
          </w:tcPr>
          <w:p w14:paraId="21AB0D45"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0.0785</w:t>
            </w:r>
          </w:p>
        </w:tc>
        <w:tc>
          <w:tcPr>
            <w:tcW w:w="706" w:type="dxa"/>
            <w:tcBorders>
              <w:top w:val="nil"/>
              <w:bottom w:val="nil"/>
            </w:tcBorders>
            <w:noWrap/>
            <w:hideMark/>
          </w:tcPr>
          <w:p w14:paraId="3A28DF44"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0.5858</w:t>
            </w:r>
          </w:p>
        </w:tc>
        <w:tc>
          <w:tcPr>
            <w:tcW w:w="606" w:type="dxa"/>
            <w:tcBorders>
              <w:top w:val="nil"/>
              <w:bottom w:val="nil"/>
            </w:tcBorders>
            <w:noWrap/>
            <w:hideMark/>
          </w:tcPr>
          <w:p w14:paraId="4D0A0D51"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18</w:t>
            </w:r>
          </w:p>
        </w:tc>
      </w:tr>
      <w:tr w:rsidR="00CF336F" w14:paraId="0C4D4958" w14:textId="77777777" w:rsidTr="000F575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459A9057"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Bengkalis</w:t>
            </w:r>
          </w:p>
        </w:tc>
        <w:tc>
          <w:tcPr>
            <w:tcW w:w="732" w:type="dxa"/>
            <w:tcBorders>
              <w:top w:val="nil"/>
              <w:bottom w:val="nil"/>
            </w:tcBorders>
            <w:noWrap/>
            <w:hideMark/>
          </w:tcPr>
          <w:p w14:paraId="55A026B5"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West</w:t>
            </w:r>
          </w:p>
        </w:tc>
        <w:tc>
          <w:tcPr>
            <w:tcW w:w="706" w:type="dxa"/>
            <w:tcBorders>
              <w:top w:val="nil"/>
              <w:bottom w:val="nil"/>
            </w:tcBorders>
            <w:noWrap/>
            <w:hideMark/>
          </w:tcPr>
          <w:p w14:paraId="7BF9C411"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0.0516</w:t>
            </w:r>
          </w:p>
        </w:tc>
        <w:tc>
          <w:tcPr>
            <w:tcW w:w="706" w:type="dxa"/>
            <w:tcBorders>
              <w:top w:val="nil"/>
              <w:bottom w:val="nil"/>
            </w:tcBorders>
            <w:noWrap/>
            <w:hideMark/>
          </w:tcPr>
          <w:p w14:paraId="37E3C9F8"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0.0703</w:t>
            </w:r>
          </w:p>
        </w:tc>
        <w:tc>
          <w:tcPr>
            <w:tcW w:w="706" w:type="dxa"/>
            <w:tcBorders>
              <w:top w:val="nil"/>
              <w:bottom w:val="nil"/>
            </w:tcBorders>
            <w:noWrap/>
            <w:hideMark/>
          </w:tcPr>
          <w:p w14:paraId="38C80A6F"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0.5768</w:t>
            </w:r>
          </w:p>
        </w:tc>
        <w:tc>
          <w:tcPr>
            <w:tcW w:w="606" w:type="dxa"/>
            <w:tcBorders>
              <w:top w:val="nil"/>
              <w:bottom w:val="nil"/>
            </w:tcBorders>
            <w:noWrap/>
            <w:hideMark/>
          </w:tcPr>
          <w:p w14:paraId="6D4507E8"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19</w:t>
            </w:r>
          </w:p>
        </w:tc>
      </w:tr>
      <w:tr w:rsidR="00CF336F" w14:paraId="453062FB" w14:textId="77777777" w:rsidTr="000F575D">
        <w:trPr>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0C036467"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Toli-Toli</w:t>
            </w:r>
          </w:p>
        </w:tc>
        <w:tc>
          <w:tcPr>
            <w:tcW w:w="732" w:type="dxa"/>
            <w:tcBorders>
              <w:top w:val="nil"/>
              <w:bottom w:val="nil"/>
            </w:tcBorders>
            <w:noWrap/>
            <w:hideMark/>
          </w:tcPr>
          <w:p w14:paraId="792F7611"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Central</w:t>
            </w:r>
          </w:p>
        </w:tc>
        <w:tc>
          <w:tcPr>
            <w:tcW w:w="706" w:type="dxa"/>
            <w:tcBorders>
              <w:top w:val="nil"/>
              <w:bottom w:val="nil"/>
            </w:tcBorders>
            <w:noWrap/>
            <w:hideMark/>
          </w:tcPr>
          <w:p w14:paraId="2CD1624A"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0.0561</w:t>
            </w:r>
          </w:p>
        </w:tc>
        <w:tc>
          <w:tcPr>
            <w:tcW w:w="706" w:type="dxa"/>
            <w:tcBorders>
              <w:top w:val="nil"/>
              <w:bottom w:val="nil"/>
            </w:tcBorders>
            <w:noWrap/>
            <w:hideMark/>
          </w:tcPr>
          <w:p w14:paraId="77B46AF3"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0.0752</w:t>
            </w:r>
          </w:p>
        </w:tc>
        <w:tc>
          <w:tcPr>
            <w:tcW w:w="706" w:type="dxa"/>
            <w:tcBorders>
              <w:top w:val="nil"/>
              <w:bottom w:val="nil"/>
            </w:tcBorders>
            <w:noWrap/>
            <w:hideMark/>
          </w:tcPr>
          <w:p w14:paraId="5F77E3B6"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0.5727</w:t>
            </w:r>
          </w:p>
        </w:tc>
        <w:tc>
          <w:tcPr>
            <w:tcW w:w="606" w:type="dxa"/>
            <w:tcBorders>
              <w:top w:val="nil"/>
              <w:bottom w:val="nil"/>
            </w:tcBorders>
            <w:noWrap/>
            <w:hideMark/>
          </w:tcPr>
          <w:p w14:paraId="1567ABA4"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20</w:t>
            </w:r>
          </w:p>
        </w:tc>
      </w:tr>
      <w:tr w:rsidR="00CF336F" w14:paraId="35E42CB5" w14:textId="77777777" w:rsidTr="000F575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6C521E0F"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Pangkalan Bun</w:t>
            </w:r>
          </w:p>
        </w:tc>
        <w:tc>
          <w:tcPr>
            <w:tcW w:w="732" w:type="dxa"/>
            <w:tcBorders>
              <w:top w:val="nil"/>
              <w:bottom w:val="nil"/>
            </w:tcBorders>
            <w:noWrap/>
            <w:hideMark/>
          </w:tcPr>
          <w:p w14:paraId="25580E5A"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Central</w:t>
            </w:r>
          </w:p>
        </w:tc>
        <w:tc>
          <w:tcPr>
            <w:tcW w:w="706" w:type="dxa"/>
            <w:tcBorders>
              <w:top w:val="nil"/>
              <w:bottom w:val="nil"/>
            </w:tcBorders>
            <w:noWrap/>
            <w:hideMark/>
          </w:tcPr>
          <w:p w14:paraId="3E2B5190"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0.0570</w:t>
            </w:r>
          </w:p>
        </w:tc>
        <w:tc>
          <w:tcPr>
            <w:tcW w:w="706" w:type="dxa"/>
            <w:tcBorders>
              <w:top w:val="nil"/>
              <w:bottom w:val="nil"/>
            </w:tcBorders>
            <w:noWrap/>
            <w:hideMark/>
          </w:tcPr>
          <w:p w14:paraId="1EE4C400"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0.0702</w:t>
            </w:r>
          </w:p>
        </w:tc>
        <w:tc>
          <w:tcPr>
            <w:tcW w:w="706" w:type="dxa"/>
            <w:tcBorders>
              <w:top w:val="nil"/>
              <w:bottom w:val="nil"/>
            </w:tcBorders>
            <w:noWrap/>
            <w:hideMark/>
          </w:tcPr>
          <w:p w14:paraId="494000CD"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0.5517</w:t>
            </w:r>
          </w:p>
        </w:tc>
        <w:tc>
          <w:tcPr>
            <w:tcW w:w="606" w:type="dxa"/>
            <w:tcBorders>
              <w:top w:val="nil"/>
              <w:bottom w:val="nil"/>
            </w:tcBorders>
            <w:noWrap/>
            <w:hideMark/>
          </w:tcPr>
          <w:p w14:paraId="376B9948"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21</w:t>
            </w:r>
          </w:p>
        </w:tc>
      </w:tr>
      <w:tr w:rsidR="00CF336F" w14:paraId="15900952" w14:textId="77777777" w:rsidTr="000F575D">
        <w:trPr>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0D93F585"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Pesisir Barat Lampung</w:t>
            </w:r>
          </w:p>
        </w:tc>
        <w:tc>
          <w:tcPr>
            <w:tcW w:w="732" w:type="dxa"/>
            <w:tcBorders>
              <w:top w:val="nil"/>
              <w:bottom w:val="nil"/>
            </w:tcBorders>
            <w:noWrap/>
            <w:hideMark/>
          </w:tcPr>
          <w:p w14:paraId="003EBA06"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West</w:t>
            </w:r>
          </w:p>
        </w:tc>
        <w:tc>
          <w:tcPr>
            <w:tcW w:w="706" w:type="dxa"/>
            <w:tcBorders>
              <w:top w:val="nil"/>
              <w:bottom w:val="nil"/>
            </w:tcBorders>
            <w:noWrap/>
            <w:hideMark/>
          </w:tcPr>
          <w:p w14:paraId="01732F55"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0.0611</w:t>
            </w:r>
          </w:p>
        </w:tc>
        <w:tc>
          <w:tcPr>
            <w:tcW w:w="706" w:type="dxa"/>
            <w:tcBorders>
              <w:top w:val="nil"/>
              <w:bottom w:val="nil"/>
            </w:tcBorders>
            <w:noWrap/>
            <w:hideMark/>
          </w:tcPr>
          <w:p w14:paraId="3AEB775E"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0.0705</w:t>
            </w:r>
          </w:p>
        </w:tc>
        <w:tc>
          <w:tcPr>
            <w:tcW w:w="706" w:type="dxa"/>
            <w:tcBorders>
              <w:top w:val="nil"/>
              <w:bottom w:val="nil"/>
            </w:tcBorders>
            <w:noWrap/>
            <w:hideMark/>
          </w:tcPr>
          <w:p w14:paraId="764F2ECB"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0.5356</w:t>
            </w:r>
          </w:p>
        </w:tc>
        <w:tc>
          <w:tcPr>
            <w:tcW w:w="606" w:type="dxa"/>
            <w:tcBorders>
              <w:top w:val="nil"/>
              <w:bottom w:val="nil"/>
            </w:tcBorders>
            <w:noWrap/>
            <w:hideMark/>
          </w:tcPr>
          <w:p w14:paraId="56C31882"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22</w:t>
            </w:r>
          </w:p>
        </w:tc>
      </w:tr>
      <w:tr w:rsidR="00CF336F" w14:paraId="2B39B8A6" w14:textId="77777777" w:rsidTr="000F575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51C25D50"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Konawe Selatan</w:t>
            </w:r>
          </w:p>
        </w:tc>
        <w:tc>
          <w:tcPr>
            <w:tcW w:w="732" w:type="dxa"/>
            <w:tcBorders>
              <w:top w:val="nil"/>
              <w:bottom w:val="nil"/>
            </w:tcBorders>
            <w:noWrap/>
            <w:hideMark/>
          </w:tcPr>
          <w:p w14:paraId="2882ADB1"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Central</w:t>
            </w:r>
          </w:p>
        </w:tc>
        <w:tc>
          <w:tcPr>
            <w:tcW w:w="706" w:type="dxa"/>
            <w:tcBorders>
              <w:top w:val="nil"/>
              <w:bottom w:val="nil"/>
            </w:tcBorders>
            <w:noWrap/>
            <w:hideMark/>
          </w:tcPr>
          <w:p w14:paraId="384E1ACB"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0.0553</w:t>
            </w:r>
          </w:p>
        </w:tc>
        <w:tc>
          <w:tcPr>
            <w:tcW w:w="706" w:type="dxa"/>
            <w:tcBorders>
              <w:top w:val="nil"/>
              <w:bottom w:val="nil"/>
            </w:tcBorders>
            <w:noWrap/>
            <w:hideMark/>
          </w:tcPr>
          <w:p w14:paraId="2766C021"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0.0603</w:t>
            </w:r>
          </w:p>
        </w:tc>
        <w:tc>
          <w:tcPr>
            <w:tcW w:w="706" w:type="dxa"/>
            <w:tcBorders>
              <w:top w:val="nil"/>
              <w:bottom w:val="nil"/>
            </w:tcBorders>
            <w:noWrap/>
            <w:hideMark/>
          </w:tcPr>
          <w:p w14:paraId="2BE5786C"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0.5214</w:t>
            </w:r>
          </w:p>
        </w:tc>
        <w:tc>
          <w:tcPr>
            <w:tcW w:w="606" w:type="dxa"/>
            <w:tcBorders>
              <w:top w:val="nil"/>
              <w:bottom w:val="nil"/>
            </w:tcBorders>
            <w:noWrap/>
            <w:hideMark/>
          </w:tcPr>
          <w:p w14:paraId="1D49972F"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23</w:t>
            </w:r>
          </w:p>
        </w:tc>
      </w:tr>
      <w:tr w:rsidR="00CF336F" w14:paraId="35F59C10" w14:textId="77777777" w:rsidTr="000F575D">
        <w:trPr>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606D7239"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Saumlaki</w:t>
            </w:r>
          </w:p>
        </w:tc>
        <w:tc>
          <w:tcPr>
            <w:tcW w:w="732" w:type="dxa"/>
            <w:tcBorders>
              <w:top w:val="nil"/>
              <w:bottom w:val="nil"/>
            </w:tcBorders>
            <w:noWrap/>
            <w:hideMark/>
          </w:tcPr>
          <w:p w14:paraId="61C3DE34"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East</w:t>
            </w:r>
          </w:p>
        </w:tc>
        <w:tc>
          <w:tcPr>
            <w:tcW w:w="706" w:type="dxa"/>
            <w:tcBorders>
              <w:top w:val="nil"/>
              <w:bottom w:val="nil"/>
            </w:tcBorders>
            <w:noWrap/>
            <w:hideMark/>
          </w:tcPr>
          <w:p w14:paraId="32306781"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0.0595</w:t>
            </w:r>
          </w:p>
        </w:tc>
        <w:tc>
          <w:tcPr>
            <w:tcW w:w="706" w:type="dxa"/>
            <w:tcBorders>
              <w:top w:val="nil"/>
              <w:bottom w:val="nil"/>
            </w:tcBorders>
            <w:noWrap/>
            <w:hideMark/>
          </w:tcPr>
          <w:p w14:paraId="05FF87F3"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0.0606</w:t>
            </w:r>
          </w:p>
        </w:tc>
        <w:tc>
          <w:tcPr>
            <w:tcW w:w="706" w:type="dxa"/>
            <w:tcBorders>
              <w:top w:val="nil"/>
              <w:bottom w:val="nil"/>
            </w:tcBorders>
            <w:noWrap/>
            <w:hideMark/>
          </w:tcPr>
          <w:p w14:paraId="370F1EB7"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0.5046</w:t>
            </w:r>
          </w:p>
        </w:tc>
        <w:tc>
          <w:tcPr>
            <w:tcW w:w="606" w:type="dxa"/>
            <w:tcBorders>
              <w:top w:val="nil"/>
              <w:bottom w:val="nil"/>
            </w:tcBorders>
            <w:noWrap/>
            <w:hideMark/>
          </w:tcPr>
          <w:p w14:paraId="5A1A171D"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24</w:t>
            </w:r>
          </w:p>
        </w:tc>
      </w:tr>
      <w:tr w:rsidR="00CF336F" w14:paraId="15B5CB36" w14:textId="77777777" w:rsidTr="000F575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2A70D433"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Gorontalo Utara</w:t>
            </w:r>
          </w:p>
        </w:tc>
        <w:tc>
          <w:tcPr>
            <w:tcW w:w="732" w:type="dxa"/>
            <w:tcBorders>
              <w:top w:val="nil"/>
              <w:bottom w:val="nil"/>
            </w:tcBorders>
            <w:noWrap/>
            <w:hideMark/>
          </w:tcPr>
          <w:p w14:paraId="45897FD2"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Central</w:t>
            </w:r>
          </w:p>
        </w:tc>
        <w:tc>
          <w:tcPr>
            <w:tcW w:w="706" w:type="dxa"/>
            <w:tcBorders>
              <w:top w:val="nil"/>
              <w:bottom w:val="nil"/>
            </w:tcBorders>
            <w:noWrap/>
            <w:hideMark/>
          </w:tcPr>
          <w:p w14:paraId="46F96638"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0.0683</w:t>
            </w:r>
          </w:p>
        </w:tc>
        <w:tc>
          <w:tcPr>
            <w:tcW w:w="706" w:type="dxa"/>
            <w:tcBorders>
              <w:top w:val="nil"/>
              <w:bottom w:val="nil"/>
            </w:tcBorders>
            <w:noWrap/>
            <w:hideMark/>
          </w:tcPr>
          <w:p w14:paraId="68D33E65"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0.0593</w:t>
            </w:r>
          </w:p>
        </w:tc>
        <w:tc>
          <w:tcPr>
            <w:tcW w:w="706" w:type="dxa"/>
            <w:tcBorders>
              <w:top w:val="nil"/>
              <w:bottom w:val="nil"/>
            </w:tcBorders>
            <w:noWrap/>
            <w:hideMark/>
          </w:tcPr>
          <w:p w14:paraId="0B0D908C"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0.4649</w:t>
            </w:r>
          </w:p>
        </w:tc>
        <w:tc>
          <w:tcPr>
            <w:tcW w:w="606" w:type="dxa"/>
            <w:tcBorders>
              <w:top w:val="nil"/>
              <w:bottom w:val="nil"/>
            </w:tcBorders>
            <w:noWrap/>
            <w:hideMark/>
          </w:tcPr>
          <w:p w14:paraId="226EF4E5"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25</w:t>
            </w:r>
          </w:p>
        </w:tc>
      </w:tr>
      <w:tr w:rsidR="00CF336F" w14:paraId="21DFDCB9" w14:textId="77777777" w:rsidTr="000F575D">
        <w:trPr>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7A419E2C"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Tarakan</w:t>
            </w:r>
          </w:p>
        </w:tc>
        <w:tc>
          <w:tcPr>
            <w:tcW w:w="732" w:type="dxa"/>
            <w:tcBorders>
              <w:top w:val="nil"/>
              <w:bottom w:val="nil"/>
            </w:tcBorders>
            <w:noWrap/>
            <w:hideMark/>
          </w:tcPr>
          <w:p w14:paraId="425DE9BB"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Central</w:t>
            </w:r>
          </w:p>
        </w:tc>
        <w:tc>
          <w:tcPr>
            <w:tcW w:w="706" w:type="dxa"/>
            <w:tcBorders>
              <w:top w:val="nil"/>
              <w:bottom w:val="nil"/>
            </w:tcBorders>
            <w:noWrap/>
            <w:hideMark/>
          </w:tcPr>
          <w:p w14:paraId="27DC8C91"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0.0749</w:t>
            </w:r>
          </w:p>
        </w:tc>
        <w:tc>
          <w:tcPr>
            <w:tcW w:w="706" w:type="dxa"/>
            <w:tcBorders>
              <w:top w:val="nil"/>
              <w:bottom w:val="nil"/>
            </w:tcBorders>
            <w:noWrap/>
            <w:hideMark/>
          </w:tcPr>
          <w:p w14:paraId="53096427"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0.0458</w:t>
            </w:r>
          </w:p>
        </w:tc>
        <w:tc>
          <w:tcPr>
            <w:tcW w:w="706" w:type="dxa"/>
            <w:tcBorders>
              <w:top w:val="nil"/>
              <w:bottom w:val="nil"/>
            </w:tcBorders>
            <w:noWrap/>
            <w:hideMark/>
          </w:tcPr>
          <w:p w14:paraId="2A53FEF7"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0.3795</w:t>
            </w:r>
          </w:p>
        </w:tc>
        <w:tc>
          <w:tcPr>
            <w:tcW w:w="606" w:type="dxa"/>
            <w:tcBorders>
              <w:top w:val="nil"/>
              <w:bottom w:val="nil"/>
            </w:tcBorders>
            <w:noWrap/>
            <w:hideMark/>
          </w:tcPr>
          <w:p w14:paraId="7369188D"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26</w:t>
            </w:r>
          </w:p>
        </w:tc>
      </w:tr>
      <w:tr w:rsidR="00CF336F" w14:paraId="45F86F52" w14:textId="77777777" w:rsidTr="000F575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242376A8"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Jayapura</w:t>
            </w:r>
          </w:p>
        </w:tc>
        <w:tc>
          <w:tcPr>
            <w:tcW w:w="732" w:type="dxa"/>
            <w:tcBorders>
              <w:top w:val="nil"/>
              <w:bottom w:val="nil"/>
            </w:tcBorders>
            <w:noWrap/>
            <w:hideMark/>
          </w:tcPr>
          <w:p w14:paraId="7F8BCF83"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East</w:t>
            </w:r>
          </w:p>
        </w:tc>
        <w:tc>
          <w:tcPr>
            <w:tcW w:w="706" w:type="dxa"/>
            <w:tcBorders>
              <w:top w:val="nil"/>
              <w:bottom w:val="nil"/>
            </w:tcBorders>
            <w:noWrap/>
            <w:hideMark/>
          </w:tcPr>
          <w:p w14:paraId="31A4D58B"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0.0935</w:t>
            </w:r>
          </w:p>
        </w:tc>
        <w:tc>
          <w:tcPr>
            <w:tcW w:w="706" w:type="dxa"/>
            <w:tcBorders>
              <w:top w:val="nil"/>
              <w:bottom w:val="nil"/>
            </w:tcBorders>
            <w:noWrap/>
            <w:hideMark/>
          </w:tcPr>
          <w:p w14:paraId="1BA10034"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0.0546</w:t>
            </w:r>
          </w:p>
        </w:tc>
        <w:tc>
          <w:tcPr>
            <w:tcW w:w="706" w:type="dxa"/>
            <w:tcBorders>
              <w:top w:val="nil"/>
              <w:bottom w:val="nil"/>
            </w:tcBorders>
            <w:noWrap/>
            <w:hideMark/>
          </w:tcPr>
          <w:p w14:paraId="0A91820B"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0.3688</w:t>
            </w:r>
          </w:p>
        </w:tc>
        <w:tc>
          <w:tcPr>
            <w:tcW w:w="606" w:type="dxa"/>
            <w:tcBorders>
              <w:top w:val="nil"/>
              <w:bottom w:val="nil"/>
            </w:tcBorders>
            <w:noWrap/>
            <w:hideMark/>
          </w:tcPr>
          <w:p w14:paraId="0B36877D"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27</w:t>
            </w:r>
          </w:p>
        </w:tc>
      </w:tr>
      <w:tr w:rsidR="00CF336F" w14:paraId="39CCFBDF" w14:textId="77777777" w:rsidTr="000F575D">
        <w:trPr>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66D37D5F"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Sabang</w:t>
            </w:r>
          </w:p>
        </w:tc>
        <w:tc>
          <w:tcPr>
            <w:tcW w:w="732" w:type="dxa"/>
            <w:tcBorders>
              <w:top w:val="nil"/>
              <w:bottom w:val="nil"/>
            </w:tcBorders>
            <w:noWrap/>
            <w:hideMark/>
          </w:tcPr>
          <w:p w14:paraId="5A7D8485"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West</w:t>
            </w:r>
          </w:p>
        </w:tc>
        <w:tc>
          <w:tcPr>
            <w:tcW w:w="706" w:type="dxa"/>
            <w:tcBorders>
              <w:top w:val="nil"/>
              <w:bottom w:val="nil"/>
            </w:tcBorders>
            <w:noWrap/>
            <w:hideMark/>
          </w:tcPr>
          <w:p w14:paraId="1C51C872"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0.0931</w:t>
            </w:r>
          </w:p>
        </w:tc>
        <w:tc>
          <w:tcPr>
            <w:tcW w:w="706" w:type="dxa"/>
            <w:tcBorders>
              <w:top w:val="nil"/>
              <w:bottom w:val="nil"/>
            </w:tcBorders>
            <w:noWrap/>
            <w:hideMark/>
          </w:tcPr>
          <w:p w14:paraId="088386FF"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0.0514</w:t>
            </w:r>
          </w:p>
        </w:tc>
        <w:tc>
          <w:tcPr>
            <w:tcW w:w="706" w:type="dxa"/>
            <w:tcBorders>
              <w:top w:val="nil"/>
              <w:bottom w:val="nil"/>
            </w:tcBorders>
            <w:noWrap/>
            <w:hideMark/>
          </w:tcPr>
          <w:p w14:paraId="38DEA659"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0.3557</w:t>
            </w:r>
          </w:p>
        </w:tc>
        <w:tc>
          <w:tcPr>
            <w:tcW w:w="606" w:type="dxa"/>
            <w:tcBorders>
              <w:top w:val="nil"/>
              <w:bottom w:val="nil"/>
            </w:tcBorders>
            <w:noWrap/>
            <w:hideMark/>
          </w:tcPr>
          <w:p w14:paraId="50A089A2"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28</w:t>
            </w:r>
          </w:p>
        </w:tc>
      </w:tr>
      <w:tr w:rsidR="00CF336F" w14:paraId="3C86FF0E" w14:textId="77777777" w:rsidTr="000F575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07E762B2"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Merauke</w:t>
            </w:r>
          </w:p>
        </w:tc>
        <w:tc>
          <w:tcPr>
            <w:tcW w:w="732" w:type="dxa"/>
            <w:tcBorders>
              <w:top w:val="nil"/>
              <w:bottom w:val="nil"/>
            </w:tcBorders>
            <w:noWrap/>
            <w:hideMark/>
          </w:tcPr>
          <w:p w14:paraId="52C2017B"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East</w:t>
            </w:r>
          </w:p>
        </w:tc>
        <w:tc>
          <w:tcPr>
            <w:tcW w:w="706" w:type="dxa"/>
            <w:tcBorders>
              <w:top w:val="nil"/>
              <w:bottom w:val="nil"/>
            </w:tcBorders>
            <w:noWrap/>
            <w:hideMark/>
          </w:tcPr>
          <w:p w14:paraId="77BFBC13"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0.0987</w:t>
            </w:r>
          </w:p>
        </w:tc>
        <w:tc>
          <w:tcPr>
            <w:tcW w:w="706" w:type="dxa"/>
            <w:tcBorders>
              <w:top w:val="nil"/>
              <w:bottom w:val="nil"/>
            </w:tcBorders>
            <w:noWrap/>
            <w:hideMark/>
          </w:tcPr>
          <w:p w14:paraId="119F106D"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0.0507</w:t>
            </w:r>
          </w:p>
        </w:tc>
        <w:tc>
          <w:tcPr>
            <w:tcW w:w="706" w:type="dxa"/>
            <w:tcBorders>
              <w:top w:val="nil"/>
              <w:bottom w:val="nil"/>
            </w:tcBorders>
            <w:noWrap/>
            <w:hideMark/>
          </w:tcPr>
          <w:p w14:paraId="1E45F240"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0.3393</w:t>
            </w:r>
          </w:p>
        </w:tc>
        <w:tc>
          <w:tcPr>
            <w:tcW w:w="606" w:type="dxa"/>
            <w:tcBorders>
              <w:top w:val="nil"/>
              <w:bottom w:val="nil"/>
            </w:tcBorders>
            <w:noWrap/>
            <w:hideMark/>
          </w:tcPr>
          <w:p w14:paraId="7C6B541E"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29</w:t>
            </w:r>
          </w:p>
        </w:tc>
      </w:tr>
      <w:tr w:rsidR="00CF336F" w14:paraId="5B313324" w14:textId="77777777" w:rsidTr="000F575D">
        <w:trPr>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21F3952E"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Aceh</w:t>
            </w:r>
          </w:p>
        </w:tc>
        <w:tc>
          <w:tcPr>
            <w:tcW w:w="732" w:type="dxa"/>
            <w:tcBorders>
              <w:top w:val="nil"/>
              <w:bottom w:val="nil"/>
            </w:tcBorders>
            <w:noWrap/>
            <w:hideMark/>
          </w:tcPr>
          <w:p w14:paraId="18AEB811"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West</w:t>
            </w:r>
          </w:p>
        </w:tc>
        <w:tc>
          <w:tcPr>
            <w:tcW w:w="706" w:type="dxa"/>
            <w:tcBorders>
              <w:top w:val="nil"/>
              <w:bottom w:val="nil"/>
            </w:tcBorders>
            <w:noWrap/>
            <w:hideMark/>
          </w:tcPr>
          <w:p w14:paraId="01D81A0E"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0.0935</w:t>
            </w:r>
          </w:p>
        </w:tc>
        <w:tc>
          <w:tcPr>
            <w:tcW w:w="706" w:type="dxa"/>
            <w:tcBorders>
              <w:top w:val="nil"/>
              <w:bottom w:val="nil"/>
            </w:tcBorders>
            <w:noWrap/>
            <w:hideMark/>
          </w:tcPr>
          <w:p w14:paraId="5A6C2F33"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0.0463</w:t>
            </w:r>
          </w:p>
        </w:tc>
        <w:tc>
          <w:tcPr>
            <w:tcW w:w="706" w:type="dxa"/>
            <w:tcBorders>
              <w:top w:val="nil"/>
              <w:bottom w:val="nil"/>
            </w:tcBorders>
            <w:noWrap/>
            <w:hideMark/>
          </w:tcPr>
          <w:p w14:paraId="035BA681"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0.3312</w:t>
            </w:r>
          </w:p>
        </w:tc>
        <w:tc>
          <w:tcPr>
            <w:tcW w:w="606" w:type="dxa"/>
            <w:tcBorders>
              <w:top w:val="nil"/>
              <w:bottom w:val="nil"/>
            </w:tcBorders>
            <w:noWrap/>
            <w:hideMark/>
          </w:tcPr>
          <w:p w14:paraId="6E0F475A"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30</w:t>
            </w:r>
          </w:p>
        </w:tc>
      </w:tr>
      <w:tr w:rsidR="00CF336F" w14:paraId="115E7209" w14:textId="77777777" w:rsidTr="000F575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0983D834"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Supiori</w:t>
            </w:r>
          </w:p>
        </w:tc>
        <w:tc>
          <w:tcPr>
            <w:tcW w:w="732" w:type="dxa"/>
            <w:tcBorders>
              <w:top w:val="nil"/>
              <w:bottom w:val="nil"/>
            </w:tcBorders>
            <w:noWrap/>
            <w:hideMark/>
          </w:tcPr>
          <w:p w14:paraId="2209FA7D"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East</w:t>
            </w:r>
          </w:p>
        </w:tc>
        <w:tc>
          <w:tcPr>
            <w:tcW w:w="706" w:type="dxa"/>
            <w:tcBorders>
              <w:top w:val="nil"/>
              <w:bottom w:val="nil"/>
            </w:tcBorders>
            <w:noWrap/>
            <w:hideMark/>
          </w:tcPr>
          <w:p w14:paraId="73DB5EB4"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0.1049</w:t>
            </w:r>
          </w:p>
        </w:tc>
        <w:tc>
          <w:tcPr>
            <w:tcW w:w="706" w:type="dxa"/>
            <w:tcBorders>
              <w:top w:val="nil"/>
              <w:bottom w:val="nil"/>
            </w:tcBorders>
            <w:noWrap/>
            <w:hideMark/>
          </w:tcPr>
          <w:p w14:paraId="41CD22AA"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0.0359</w:t>
            </w:r>
          </w:p>
        </w:tc>
        <w:tc>
          <w:tcPr>
            <w:tcW w:w="706" w:type="dxa"/>
            <w:tcBorders>
              <w:top w:val="nil"/>
              <w:bottom w:val="nil"/>
            </w:tcBorders>
            <w:noWrap/>
            <w:hideMark/>
          </w:tcPr>
          <w:p w14:paraId="75B7B696"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0.2550</w:t>
            </w:r>
          </w:p>
        </w:tc>
        <w:tc>
          <w:tcPr>
            <w:tcW w:w="606" w:type="dxa"/>
            <w:tcBorders>
              <w:top w:val="nil"/>
              <w:bottom w:val="nil"/>
            </w:tcBorders>
            <w:noWrap/>
            <w:hideMark/>
          </w:tcPr>
          <w:p w14:paraId="23E488BD"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31</w:t>
            </w:r>
          </w:p>
        </w:tc>
      </w:tr>
      <w:tr w:rsidR="00CF336F" w14:paraId="60484AD9" w14:textId="77777777" w:rsidTr="000F575D">
        <w:trPr>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6F497FA9"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Mentawai</w:t>
            </w:r>
          </w:p>
        </w:tc>
        <w:tc>
          <w:tcPr>
            <w:tcW w:w="732" w:type="dxa"/>
            <w:tcBorders>
              <w:top w:val="nil"/>
              <w:bottom w:val="nil"/>
            </w:tcBorders>
            <w:noWrap/>
            <w:hideMark/>
          </w:tcPr>
          <w:p w14:paraId="71B35FAB"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West</w:t>
            </w:r>
          </w:p>
        </w:tc>
        <w:tc>
          <w:tcPr>
            <w:tcW w:w="706" w:type="dxa"/>
            <w:tcBorders>
              <w:top w:val="nil"/>
              <w:bottom w:val="nil"/>
            </w:tcBorders>
            <w:noWrap/>
            <w:hideMark/>
          </w:tcPr>
          <w:p w14:paraId="096A04E8"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0.1052</w:t>
            </w:r>
          </w:p>
        </w:tc>
        <w:tc>
          <w:tcPr>
            <w:tcW w:w="706" w:type="dxa"/>
            <w:tcBorders>
              <w:top w:val="nil"/>
              <w:bottom w:val="nil"/>
            </w:tcBorders>
            <w:noWrap/>
            <w:hideMark/>
          </w:tcPr>
          <w:p w14:paraId="434AED68"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0.0347</w:t>
            </w:r>
          </w:p>
        </w:tc>
        <w:tc>
          <w:tcPr>
            <w:tcW w:w="706" w:type="dxa"/>
            <w:tcBorders>
              <w:top w:val="nil"/>
              <w:bottom w:val="nil"/>
            </w:tcBorders>
            <w:noWrap/>
            <w:hideMark/>
          </w:tcPr>
          <w:p w14:paraId="2C82804E"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0.2483</w:t>
            </w:r>
          </w:p>
        </w:tc>
        <w:tc>
          <w:tcPr>
            <w:tcW w:w="606" w:type="dxa"/>
            <w:tcBorders>
              <w:top w:val="nil"/>
              <w:bottom w:val="nil"/>
            </w:tcBorders>
            <w:noWrap/>
            <w:hideMark/>
          </w:tcPr>
          <w:p w14:paraId="2580FBCA"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32</w:t>
            </w:r>
          </w:p>
        </w:tc>
      </w:tr>
      <w:tr w:rsidR="00CF336F" w14:paraId="1BC0C98B" w14:textId="77777777" w:rsidTr="000F575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506C5833"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Nias Selatan</w:t>
            </w:r>
          </w:p>
        </w:tc>
        <w:tc>
          <w:tcPr>
            <w:tcW w:w="732" w:type="dxa"/>
            <w:tcBorders>
              <w:top w:val="nil"/>
              <w:bottom w:val="nil"/>
            </w:tcBorders>
            <w:noWrap/>
            <w:hideMark/>
          </w:tcPr>
          <w:p w14:paraId="67806F8C"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West</w:t>
            </w:r>
          </w:p>
        </w:tc>
        <w:tc>
          <w:tcPr>
            <w:tcW w:w="706" w:type="dxa"/>
            <w:tcBorders>
              <w:top w:val="nil"/>
              <w:bottom w:val="nil"/>
            </w:tcBorders>
            <w:noWrap/>
            <w:hideMark/>
          </w:tcPr>
          <w:p w14:paraId="45443197"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0.1052</w:t>
            </w:r>
          </w:p>
        </w:tc>
        <w:tc>
          <w:tcPr>
            <w:tcW w:w="706" w:type="dxa"/>
            <w:tcBorders>
              <w:top w:val="nil"/>
              <w:bottom w:val="nil"/>
            </w:tcBorders>
            <w:noWrap/>
            <w:hideMark/>
          </w:tcPr>
          <w:p w14:paraId="642F3EA0"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0.0347</w:t>
            </w:r>
          </w:p>
        </w:tc>
        <w:tc>
          <w:tcPr>
            <w:tcW w:w="706" w:type="dxa"/>
            <w:tcBorders>
              <w:top w:val="nil"/>
              <w:bottom w:val="nil"/>
            </w:tcBorders>
            <w:noWrap/>
            <w:hideMark/>
          </w:tcPr>
          <w:p w14:paraId="038278FD"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0.2483</w:t>
            </w:r>
          </w:p>
        </w:tc>
        <w:tc>
          <w:tcPr>
            <w:tcW w:w="606" w:type="dxa"/>
            <w:tcBorders>
              <w:top w:val="nil"/>
              <w:bottom w:val="nil"/>
            </w:tcBorders>
            <w:noWrap/>
            <w:hideMark/>
          </w:tcPr>
          <w:p w14:paraId="3F6834DD"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33</w:t>
            </w:r>
          </w:p>
        </w:tc>
      </w:tr>
      <w:tr w:rsidR="00CF336F" w14:paraId="1D80971B" w14:textId="77777777" w:rsidTr="000F575D">
        <w:trPr>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bottom w:val="nil"/>
            </w:tcBorders>
            <w:noWrap/>
            <w:hideMark/>
          </w:tcPr>
          <w:p w14:paraId="4E00A95E"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Asahan</w:t>
            </w:r>
          </w:p>
        </w:tc>
        <w:tc>
          <w:tcPr>
            <w:tcW w:w="732" w:type="dxa"/>
            <w:tcBorders>
              <w:top w:val="nil"/>
              <w:bottom w:val="nil"/>
            </w:tcBorders>
            <w:noWrap/>
            <w:hideMark/>
          </w:tcPr>
          <w:p w14:paraId="0A6E6D1E"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West</w:t>
            </w:r>
          </w:p>
        </w:tc>
        <w:tc>
          <w:tcPr>
            <w:tcW w:w="706" w:type="dxa"/>
            <w:tcBorders>
              <w:top w:val="nil"/>
              <w:bottom w:val="nil"/>
            </w:tcBorders>
            <w:noWrap/>
            <w:hideMark/>
          </w:tcPr>
          <w:p w14:paraId="495CD5F0"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0.0999</w:t>
            </w:r>
          </w:p>
        </w:tc>
        <w:tc>
          <w:tcPr>
            <w:tcW w:w="706" w:type="dxa"/>
            <w:tcBorders>
              <w:top w:val="nil"/>
              <w:bottom w:val="nil"/>
            </w:tcBorders>
            <w:noWrap/>
            <w:hideMark/>
          </w:tcPr>
          <w:p w14:paraId="09884151"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0.0266</w:t>
            </w:r>
          </w:p>
        </w:tc>
        <w:tc>
          <w:tcPr>
            <w:tcW w:w="706" w:type="dxa"/>
            <w:tcBorders>
              <w:top w:val="nil"/>
              <w:bottom w:val="nil"/>
            </w:tcBorders>
            <w:noWrap/>
            <w:hideMark/>
          </w:tcPr>
          <w:p w14:paraId="4B3E6DD5"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0.2104</w:t>
            </w:r>
          </w:p>
        </w:tc>
        <w:tc>
          <w:tcPr>
            <w:tcW w:w="606" w:type="dxa"/>
            <w:tcBorders>
              <w:top w:val="nil"/>
              <w:bottom w:val="nil"/>
            </w:tcBorders>
            <w:noWrap/>
            <w:hideMark/>
          </w:tcPr>
          <w:p w14:paraId="35086111" w14:textId="77777777" w:rsidR="00CF336F" w:rsidRPr="008D28AA" w:rsidRDefault="00CF336F" w:rsidP="00094017">
            <w:pPr>
              <w:tabs>
                <w:tab w:val="left" w:pos="0"/>
              </w:tabs>
              <w:ind w:left="0" w:hanging="2"/>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34</w:t>
            </w:r>
          </w:p>
        </w:tc>
      </w:tr>
      <w:tr w:rsidR="00CF336F" w14:paraId="7F0F621B" w14:textId="77777777" w:rsidTr="000F575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65" w:type="dxa"/>
            <w:tcBorders>
              <w:top w:val="nil"/>
            </w:tcBorders>
            <w:noWrap/>
            <w:hideMark/>
          </w:tcPr>
          <w:p w14:paraId="693196B0" w14:textId="77777777" w:rsidR="00CF336F" w:rsidRPr="006E1B61" w:rsidRDefault="00CF336F" w:rsidP="00094017">
            <w:pPr>
              <w:tabs>
                <w:tab w:val="left" w:pos="0"/>
              </w:tabs>
              <w:ind w:left="0" w:hanging="2"/>
              <w:rPr>
                <w:rFonts w:ascii="Arial" w:hAnsi="Arial"/>
                <w:color w:val="000000"/>
                <w:sz w:val="16"/>
              </w:rPr>
            </w:pPr>
            <w:r w:rsidRPr="008D28AA">
              <w:rPr>
                <w:rFonts w:ascii="Arial" w:hAnsi="Arial" w:cs="Arial"/>
                <w:b w:val="0"/>
                <w:bCs w:val="0"/>
                <w:color w:val="000000"/>
                <w:sz w:val="16"/>
                <w:szCs w:val="16"/>
              </w:rPr>
              <w:t>Morowali</w:t>
            </w:r>
          </w:p>
        </w:tc>
        <w:tc>
          <w:tcPr>
            <w:tcW w:w="732" w:type="dxa"/>
            <w:tcBorders>
              <w:top w:val="nil"/>
            </w:tcBorders>
            <w:noWrap/>
            <w:hideMark/>
          </w:tcPr>
          <w:p w14:paraId="2E6EBA67"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Central</w:t>
            </w:r>
          </w:p>
        </w:tc>
        <w:tc>
          <w:tcPr>
            <w:tcW w:w="706" w:type="dxa"/>
            <w:tcBorders>
              <w:top w:val="nil"/>
            </w:tcBorders>
            <w:noWrap/>
            <w:hideMark/>
          </w:tcPr>
          <w:p w14:paraId="68F1BA70"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0.0922</w:t>
            </w:r>
          </w:p>
        </w:tc>
        <w:tc>
          <w:tcPr>
            <w:tcW w:w="706" w:type="dxa"/>
            <w:tcBorders>
              <w:top w:val="nil"/>
            </w:tcBorders>
            <w:noWrap/>
            <w:hideMark/>
          </w:tcPr>
          <w:p w14:paraId="1C8A3D4C"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0.0244</w:t>
            </w:r>
          </w:p>
        </w:tc>
        <w:tc>
          <w:tcPr>
            <w:tcW w:w="706" w:type="dxa"/>
            <w:tcBorders>
              <w:top w:val="nil"/>
            </w:tcBorders>
            <w:noWrap/>
            <w:hideMark/>
          </w:tcPr>
          <w:p w14:paraId="7E5E4195"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0.2091</w:t>
            </w:r>
          </w:p>
        </w:tc>
        <w:tc>
          <w:tcPr>
            <w:tcW w:w="606" w:type="dxa"/>
            <w:tcBorders>
              <w:top w:val="nil"/>
            </w:tcBorders>
            <w:noWrap/>
            <w:hideMark/>
          </w:tcPr>
          <w:p w14:paraId="0106DB15" w14:textId="77777777" w:rsidR="00CF336F" w:rsidRPr="008D28AA" w:rsidRDefault="00CF336F" w:rsidP="00094017">
            <w:pPr>
              <w:tabs>
                <w:tab w:val="left" w:pos="0"/>
              </w:tabs>
              <w:ind w:left="0" w:hanging="2"/>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8D28AA">
              <w:rPr>
                <w:rFonts w:ascii="Arial" w:hAnsi="Arial" w:cs="Arial"/>
                <w:color w:val="000000"/>
                <w:sz w:val="16"/>
                <w:szCs w:val="16"/>
              </w:rPr>
              <w:t>35</w:t>
            </w:r>
          </w:p>
        </w:tc>
      </w:tr>
    </w:tbl>
    <w:p w14:paraId="0C33AFD5" w14:textId="77777777" w:rsidR="00CF336F" w:rsidRPr="008D28AA" w:rsidRDefault="00CF336F" w:rsidP="00CF336F">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14:paraId="35ED2D5C" w14:textId="46CC1EB2" w:rsidR="00CF336F" w:rsidRDefault="00F24E1C" w:rsidP="00F24E1C">
      <w:pPr>
        <w:tabs>
          <w:tab w:val="left" w:pos="0"/>
          <w:tab w:val="left" w:pos="720"/>
          <w:tab w:val="left" w:pos="1440"/>
          <w:tab w:val="left" w:pos="2160"/>
          <w:tab w:val="left" w:pos="2880"/>
          <w:tab w:val="left" w:pos="3443"/>
        </w:tabs>
        <w:spacing w:after="0" w:line="240" w:lineRule="auto"/>
        <w:ind w:left="-2" w:firstLineChars="0" w:firstLine="0"/>
        <w:jc w:val="both"/>
        <w:rPr>
          <w:rFonts w:ascii="Arial" w:hAnsi="Arial" w:cs="Arial"/>
          <w:sz w:val="20"/>
          <w:szCs w:val="20"/>
        </w:rPr>
      </w:pPr>
      <w:r>
        <w:rPr>
          <w:rFonts w:ascii="Arial" w:hAnsi="Arial" w:cs="Arial"/>
          <w:sz w:val="20"/>
          <w:szCs w:val="20"/>
        </w:rPr>
        <w:tab/>
      </w:r>
      <w:r>
        <w:rPr>
          <w:rFonts w:ascii="Arial" w:hAnsi="Arial" w:cs="Arial"/>
          <w:sz w:val="20"/>
          <w:szCs w:val="20"/>
        </w:rPr>
        <w:tab/>
      </w:r>
      <w:r w:rsidR="00CF336F">
        <w:rPr>
          <w:rFonts w:ascii="Arial" w:hAnsi="Arial" w:cs="Arial"/>
          <w:sz w:val="20"/>
          <w:szCs w:val="20"/>
        </w:rPr>
        <w:t xml:space="preserve">The ranking presented in the table </w:t>
      </w:r>
      <w:r w:rsidR="00106CA9">
        <w:rPr>
          <w:rFonts w:ascii="Arial" w:hAnsi="Arial" w:cs="Arial"/>
          <w:sz w:val="20"/>
          <w:szCs w:val="20"/>
        </w:rPr>
        <w:t xml:space="preserve">8 </w:t>
      </w:r>
      <w:r w:rsidR="00CF336F">
        <w:rPr>
          <w:rFonts w:ascii="Arial" w:hAnsi="Arial" w:cs="Arial"/>
          <w:sz w:val="20"/>
          <w:szCs w:val="20"/>
        </w:rPr>
        <w:t xml:space="preserve">based on </w:t>
      </w:r>
      <w:r w:rsidR="00CF336F" w:rsidRPr="008D28AA">
        <w:rPr>
          <w:rFonts w:ascii="Arial" w:hAnsi="Arial" w:cs="Arial"/>
          <w:sz w:val="20"/>
          <w:szCs w:val="20"/>
        </w:rPr>
        <w:t xml:space="preserve">TOPSIS calculations </w:t>
      </w:r>
      <w:r w:rsidR="00CF336F">
        <w:rPr>
          <w:rFonts w:ascii="Arial" w:hAnsi="Arial" w:cs="Arial"/>
          <w:sz w:val="20"/>
          <w:szCs w:val="20"/>
        </w:rPr>
        <w:t xml:space="preserve">showed </w:t>
      </w:r>
      <w:r w:rsidR="00CF336F" w:rsidRPr="008D28AA">
        <w:rPr>
          <w:rFonts w:ascii="Arial" w:hAnsi="Arial" w:cs="Arial"/>
          <w:sz w:val="20"/>
          <w:szCs w:val="20"/>
        </w:rPr>
        <w:t xml:space="preserve">that Natuna Station </w:t>
      </w:r>
      <w:r w:rsidR="00CF336F">
        <w:rPr>
          <w:rFonts w:ascii="Arial" w:hAnsi="Arial" w:cs="Arial"/>
          <w:sz w:val="20"/>
          <w:szCs w:val="20"/>
        </w:rPr>
        <w:t xml:space="preserve">was the </w:t>
      </w:r>
      <w:r w:rsidR="00CF336F" w:rsidRPr="008D28AA">
        <w:rPr>
          <w:rFonts w:ascii="Arial" w:hAnsi="Arial" w:cs="Arial"/>
          <w:sz w:val="20"/>
          <w:szCs w:val="20"/>
        </w:rPr>
        <w:t>first</w:t>
      </w:r>
      <w:r w:rsidR="00CF336F">
        <w:rPr>
          <w:rFonts w:ascii="Arial" w:hAnsi="Arial" w:cs="Arial"/>
          <w:sz w:val="20"/>
          <w:szCs w:val="20"/>
        </w:rPr>
        <w:t xml:space="preserve"> to be developed</w:t>
      </w:r>
      <w:r w:rsidR="00CF336F" w:rsidRPr="008D28AA">
        <w:rPr>
          <w:rFonts w:ascii="Arial" w:hAnsi="Arial" w:cs="Arial"/>
          <w:sz w:val="20"/>
          <w:szCs w:val="20"/>
        </w:rPr>
        <w:t xml:space="preserve"> with a preference value of 0.9311</w:t>
      </w:r>
      <w:r w:rsidR="00CF336F">
        <w:rPr>
          <w:rFonts w:ascii="Arial" w:hAnsi="Arial" w:cs="Arial"/>
          <w:sz w:val="20"/>
          <w:szCs w:val="20"/>
        </w:rPr>
        <w:t xml:space="preserve">. This was significantly in line with the </w:t>
      </w:r>
      <w:r w:rsidR="00CF336F" w:rsidRPr="008D28AA">
        <w:rPr>
          <w:rFonts w:ascii="Arial" w:hAnsi="Arial" w:cs="Arial"/>
          <w:sz w:val="20"/>
          <w:szCs w:val="20"/>
        </w:rPr>
        <w:t xml:space="preserve">current </w:t>
      </w:r>
      <w:r w:rsidR="00CF336F">
        <w:rPr>
          <w:rFonts w:ascii="Arial" w:hAnsi="Arial" w:cs="Arial"/>
          <w:sz w:val="20"/>
          <w:szCs w:val="20"/>
        </w:rPr>
        <w:t>status of</w:t>
      </w:r>
      <w:r w:rsidR="00CF336F" w:rsidRPr="008D28AA">
        <w:rPr>
          <w:rFonts w:ascii="Arial" w:hAnsi="Arial" w:cs="Arial"/>
          <w:sz w:val="20"/>
          <w:szCs w:val="20"/>
        </w:rPr>
        <w:t xml:space="preserve"> North Natuna waters </w:t>
      </w:r>
      <w:r w:rsidR="00CF336F">
        <w:rPr>
          <w:rFonts w:ascii="Arial" w:hAnsi="Arial" w:cs="Arial"/>
          <w:sz w:val="20"/>
          <w:szCs w:val="20"/>
        </w:rPr>
        <w:t>as</w:t>
      </w:r>
      <w:r w:rsidR="00CF336F" w:rsidRPr="008D28AA">
        <w:rPr>
          <w:rFonts w:ascii="Arial" w:hAnsi="Arial" w:cs="Arial"/>
          <w:sz w:val="20"/>
          <w:szCs w:val="20"/>
        </w:rPr>
        <w:t xml:space="preserve"> the center of national and global attention</w:t>
      </w:r>
      <w:r w:rsidR="00CF336F">
        <w:rPr>
          <w:rFonts w:ascii="Arial" w:hAnsi="Arial" w:cs="Arial"/>
          <w:sz w:val="20"/>
          <w:szCs w:val="20"/>
        </w:rPr>
        <w:t xml:space="preserve">. Moreover, </w:t>
      </w:r>
      <w:r w:rsidR="00CF336F" w:rsidRPr="008D28AA">
        <w:rPr>
          <w:rFonts w:ascii="Arial" w:hAnsi="Arial" w:cs="Arial"/>
          <w:sz w:val="20"/>
          <w:szCs w:val="20"/>
        </w:rPr>
        <w:t xml:space="preserve">the </w:t>
      </w:r>
      <w:r w:rsidR="00CF336F">
        <w:rPr>
          <w:rFonts w:ascii="Arial" w:hAnsi="Arial" w:cs="Arial"/>
          <w:sz w:val="20"/>
          <w:szCs w:val="20"/>
        </w:rPr>
        <w:t xml:space="preserve">claiming of the </w:t>
      </w:r>
      <w:r w:rsidR="00CF336F" w:rsidRPr="008D28AA">
        <w:rPr>
          <w:rFonts w:ascii="Arial" w:hAnsi="Arial" w:cs="Arial"/>
          <w:sz w:val="20"/>
          <w:szCs w:val="20"/>
        </w:rPr>
        <w:t>Nine Dash Line</w:t>
      </w:r>
      <w:r w:rsidR="00CF336F">
        <w:rPr>
          <w:rFonts w:ascii="Arial" w:hAnsi="Arial" w:cs="Arial"/>
          <w:sz w:val="20"/>
          <w:szCs w:val="20"/>
        </w:rPr>
        <w:t xml:space="preserve"> by China has led to </w:t>
      </w:r>
      <w:r w:rsidR="00CF336F" w:rsidRPr="008D28AA">
        <w:rPr>
          <w:rFonts w:ascii="Arial" w:hAnsi="Arial" w:cs="Arial"/>
          <w:sz w:val="20"/>
          <w:szCs w:val="20"/>
        </w:rPr>
        <w:t xml:space="preserve">the loss of </w:t>
      </w:r>
      <w:r w:rsidR="00CF336F">
        <w:rPr>
          <w:rFonts w:ascii="Arial" w:hAnsi="Arial" w:cs="Arial"/>
          <w:sz w:val="20"/>
          <w:szCs w:val="20"/>
        </w:rPr>
        <w:t xml:space="preserve">approximately </w:t>
      </w:r>
      <w:r w:rsidR="00CF336F" w:rsidRPr="008D28AA">
        <w:rPr>
          <w:rFonts w:ascii="Arial" w:hAnsi="Arial" w:cs="Arial"/>
          <w:sz w:val="20"/>
          <w:szCs w:val="20"/>
        </w:rPr>
        <w:lastRenderedPageBreak/>
        <w:t xml:space="preserve">83,000 km² or 30 percent </w:t>
      </w:r>
      <w:r w:rsidR="00CF336F">
        <w:rPr>
          <w:rFonts w:ascii="Arial" w:hAnsi="Arial" w:cs="Arial"/>
          <w:sz w:val="20"/>
          <w:szCs w:val="20"/>
        </w:rPr>
        <w:t xml:space="preserve">of </w:t>
      </w:r>
      <w:r w:rsidR="00CF336F" w:rsidRPr="008D28AA">
        <w:rPr>
          <w:rFonts w:ascii="Arial" w:hAnsi="Arial" w:cs="Arial"/>
          <w:sz w:val="20"/>
          <w:szCs w:val="20"/>
        </w:rPr>
        <w:t xml:space="preserve">Indonesian waters in Natuna. </w:t>
      </w:r>
      <w:r w:rsidR="00CF336F">
        <w:rPr>
          <w:rFonts w:ascii="Arial" w:hAnsi="Arial" w:cs="Arial"/>
          <w:sz w:val="20"/>
          <w:szCs w:val="20"/>
        </w:rPr>
        <w:t>A similar trend was observed in</w:t>
      </w:r>
      <w:r w:rsidR="00CF336F" w:rsidRPr="008D28AA">
        <w:rPr>
          <w:rFonts w:ascii="Arial" w:hAnsi="Arial" w:cs="Arial"/>
          <w:sz w:val="20"/>
          <w:szCs w:val="20"/>
        </w:rPr>
        <w:t xml:space="preserve"> other countries such as the Philippines, Malaysia, Vietnam, and Brunei Darussalam. </w:t>
      </w:r>
      <w:r w:rsidR="00CF336F">
        <w:rPr>
          <w:rFonts w:ascii="Arial" w:hAnsi="Arial" w:cs="Arial"/>
          <w:sz w:val="20"/>
          <w:szCs w:val="20"/>
        </w:rPr>
        <w:t>Some a</w:t>
      </w:r>
      <w:r w:rsidR="00CF336F" w:rsidRPr="008D28AA">
        <w:rPr>
          <w:rFonts w:ascii="Arial" w:hAnsi="Arial" w:cs="Arial"/>
          <w:sz w:val="20"/>
          <w:szCs w:val="20"/>
        </w:rPr>
        <w:t>reas included in the Nine Dash Line, such as the Paracel Islands, are also</w:t>
      </w:r>
      <w:r w:rsidR="00E614E6">
        <w:rPr>
          <w:rFonts w:ascii="Arial" w:hAnsi="Arial" w:cs="Arial"/>
          <w:sz w:val="20"/>
          <w:szCs w:val="20"/>
        </w:rPr>
        <w:t xml:space="preserve"> observed to have been</w:t>
      </w:r>
      <w:r w:rsidR="00CF336F" w:rsidRPr="008D28AA">
        <w:rPr>
          <w:rFonts w:ascii="Arial" w:hAnsi="Arial" w:cs="Arial"/>
          <w:sz w:val="20"/>
          <w:szCs w:val="20"/>
        </w:rPr>
        <w:t xml:space="preserve"> claimed by Vietnam and Taiwan. </w:t>
      </w:r>
      <w:r w:rsidR="00CF336F">
        <w:rPr>
          <w:rFonts w:ascii="Arial" w:hAnsi="Arial" w:cs="Arial"/>
          <w:sz w:val="20"/>
          <w:szCs w:val="20"/>
        </w:rPr>
        <w:t xml:space="preserve">Meanwhile, </w:t>
      </w:r>
      <w:r w:rsidR="00CF336F" w:rsidRPr="008D28AA">
        <w:rPr>
          <w:rFonts w:ascii="Arial" w:hAnsi="Arial" w:cs="Arial"/>
          <w:sz w:val="20"/>
          <w:szCs w:val="20"/>
        </w:rPr>
        <w:t xml:space="preserve">China is </w:t>
      </w:r>
      <w:r w:rsidR="00CF336F">
        <w:rPr>
          <w:rFonts w:ascii="Arial" w:hAnsi="Arial" w:cs="Arial"/>
          <w:sz w:val="20"/>
          <w:szCs w:val="20"/>
        </w:rPr>
        <w:t>currently in a</w:t>
      </w:r>
      <w:r w:rsidR="00CF336F" w:rsidRPr="008D28AA">
        <w:rPr>
          <w:rFonts w:ascii="Arial" w:hAnsi="Arial" w:cs="Arial"/>
          <w:sz w:val="20"/>
          <w:szCs w:val="20"/>
        </w:rPr>
        <w:t xml:space="preserve"> dispute with the Philippines, Malaysia, Vietnam, and Brunei Darussalam</w:t>
      </w:r>
      <w:r w:rsidR="00CF336F">
        <w:rPr>
          <w:rFonts w:ascii="Arial" w:hAnsi="Arial" w:cs="Arial"/>
          <w:sz w:val="20"/>
          <w:szCs w:val="20"/>
        </w:rPr>
        <w:t xml:space="preserve"> over</w:t>
      </w:r>
      <w:r w:rsidR="00CF336F" w:rsidRPr="008D28AA">
        <w:rPr>
          <w:rFonts w:ascii="Arial" w:hAnsi="Arial" w:cs="Arial"/>
          <w:sz w:val="20"/>
          <w:szCs w:val="20"/>
        </w:rPr>
        <w:t xml:space="preserve"> the sea in the Spratly Islands.</w:t>
      </w:r>
    </w:p>
    <w:p w14:paraId="7F1DF2BF" w14:textId="77777777" w:rsidR="001D08B8" w:rsidRDefault="001D08B8" w:rsidP="00CF336F">
      <w:pPr>
        <w:tabs>
          <w:tab w:val="left" w:pos="0"/>
          <w:tab w:val="left" w:pos="720"/>
          <w:tab w:val="left" w:pos="1440"/>
          <w:tab w:val="left" w:pos="2160"/>
          <w:tab w:val="left" w:pos="2880"/>
          <w:tab w:val="left" w:pos="3443"/>
        </w:tabs>
        <w:spacing w:after="0" w:line="240" w:lineRule="auto"/>
        <w:ind w:left="0" w:hanging="2"/>
        <w:jc w:val="both"/>
        <w:rPr>
          <w:rFonts w:ascii="Arial" w:hAnsi="Arial" w:cs="Arial"/>
          <w:sz w:val="20"/>
          <w:szCs w:val="20"/>
        </w:rPr>
      </w:pPr>
    </w:p>
    <w:p w14:paraId="0CBA4099" w14:textId="30F4B0F0" w:rsidR="001D08B8" w:rsidRPr="008D28AA" w:rsidRDefault="001D08B8" w:rsidP="001D08B8">
      <w:pPr>
        <w:spacing w:after="0" w:line="240" w:lineRule="auto"/>
        <w:ind w:left="0" w:hanging="2"/>
        <w:jc w:val="both"/>
        <w:rPr>
          <w:rFonts w:ascii="Arial" w:hAnsi="Arial" w:cs="Arial"/>
          <w:b/>
          <w:bCs/>
          <w:color w:val="1F497D" w:themeColor="text2"/>
          <w:sz w:val="20"/>
          <w:szCs w:val="20"/>
        </w:rPr>
      </w:pPr>
      <w:r>
        <w:rPr>
          <w:rFonts w:ascii="Arial" w:hAnsi="Arial" w:cs="Arial"/>
          <w:b/>
          <w:bCs/>
          <w:color w:val="1F497D" w:themeColor="text2"/>
          <w:sz w:val="20"/>
          <w:szCs w:val="20"/>
        </w:rPr>
        <w:t>P</w:t>
      </w:r>
      <w:r w:rsidRPr="001D08B8">
        <w:rPr>
          <w:rFonts w:ascii="Arial" w:hAnsi="Arial" w:cs="Arial"/>
          <w:b/>
          <w:bCs/>
          <w:color w:val="1F497D" w:themeColor="text2"/>
          <w:sz w:val="20"/>
          <w:szCs w:val="20"/>
        </w:rPr>
        <w:t>riority station mapping</w:t>
      </w:r>
    </w:p>
    <w:p w14:paraId="53B6237D" w14:textId="7F742850" w:rsidR="002B27C1" w:rsidRPr="00AB2C32" w:rsidRDefault="00CF336F" w:rsidP="00CF336F">
      <w:pPr>
        <w:tabs>
          <w:tab w:val="left" w:pos="0"/>
          <w:tab w:val="left" w:pos="720"/>
          <w:tab w:val="left" w:pos="1440"/>
          <w:tab w:val="left" w:pos="2160"/>
          <w:tab w:val="left" w:pos="2880"/>
          <w:tab w:val="left" w:pos="3443"/>
        </w:tabs>
        <w:spacing w:after="0" w:line="240" w:lineRule="auto"/>
        <w:ind w:left="0" w:hanging="2"/>
        <w:jc w:val="both"/>
        <w:rPr>
          <w:rFonts w:ascii="Arial" w:hAnsi="Arial" w:cs="Arial"/>
          <w:b/>
          <w:bCs/>
          <w:sz w:val="20"/>
          <w:szCs w:val="20"/>
        </w:rPr>
      </w:pPr>
      <w:r>
        <w:rPr>
          <w:rFonts w:ascii="Arial" w:hAnsi="Arial" w:cs="Arial"/>
          <w:sz w:val="20"/>
          <w:szCs w:val="20"/>
        </w:rPr>
        <w:tab/>
      </w:r>
      <w:r w:rsidR="002B27C1" w:rsidRPr="00AB2C32">
        <w:rPr>
          <w:rFonts w:ascii="Arial" w:hAnsi="Arial" w:cs="Arial"/>
          <w:b/>
          <w:bCs/>
          <w:sz w:val="20"/>
          <w:szCs w:val="20"/>
        </w:rPr>
        <w:t xml:space="preserve">Create a map of alternative </w:t>
      </w:r>
      <w:r w:rsidR="00C82808" w:rsidRPr="00AB2C32">
        <w:rPr>
          <w:rFonts w:ascii="Arial" w:hAnsi="Arial" w:cs="Arial"/>
          <w:b/>
          <w:bCs/>
          <w:sz w:val="20"/>
          <w:szCs w:val="20"/>
        </w:rPr>
        <w:t>station</w:t>
      </w:r>
      <w:r w:rsidR="002B27C1" w:rsidRPr="00AB2C32">
        <w:rPr>
          <w:rFonts w:ascii="Arial" w:hAnsi="Arial" w:cs="Arial"/>
          <w:b/>
          <w:bCs/>
          <w:sz w:val="20"/>
          <w:szCs w:val="20"/>
        </w:rPr>
        <w:t xml:space="preserve"> locations based on priority </w:t>
      </w:r>
      <w:r w:rsidR="00C82808" w:rsidRPr="00AB2C32">
        <w:rPr>
          <w:rFonts w:ascii="Arial" w:hAnsi="Arial" w:cs="Arial"/>
          <w:b/>
          <w:bCs/>
          <w:sz w:val="20"/>
          <w:szCs w:val="20"/>
        </w:rPr>
        <w:t>ranking</w:t>
      </w:r>
      <w:r w:rsidRPr="00AB2C32">
        <w:rPr>
          <w:rFonts w:ascii="Arial" w:hAnsi="Arial" w:cs="Arial"/>
          <w:b/>
          <w:bCs/>
          <w:sz w:val="20"/>
          <w:szCs w:val="20"/>
        </w:rPr>
        <w:tab/>
      </w:r>
    </w:p>
    <w:p w14:paraId="66F1F7FD" w14:textId="735272C2" w:rsidR="00CF336F" w:rsidRPr="008D28AA" w:rsidRDefault="002B27C1" w:rsidP="00CF336F">
      <w:pPr>
        <w:tabs>
          <w:tab w:val="left" w:pos="0"/>
          <w:tab w:val="left" w:pos="720"/>
          <w:tab w:val="left" w:pos="1440"/>
          <w:tab w:val="left" w:pos="2160"/>
          <w:tab w:val="left" w:pos="2880"/>
          <w:tab w:val="left" w:pos="3443"/>
        </w:tabs>
        <w:spacing w:after="0" w:line="240" w:lineRule="auto"/>
        <w:ind w:left="0" w:hanging="2"/>
        <w:jc w:val="both"/>
        <w:rPr>
          <w:rFonts w:ascii="Arial" w:hAnsi="Arial" w:cs="Arial"/>
          <w:sz w:val="20"/>
          <w:szCs w:val="20"/>
        </w:rPr>
      </w:pPr>
      <w:r>
        <w:rPr>
          <w:rFonts w:ascii="Arial" w:hAnsi="Arial" w:cs="Arial"/>
          <w:sz w:val="20"/>
          <w:szCs w:val="20"/>
        </w:rPr>
        <w:tab/>
      </w:r>
      <w:r>
        <w:rPr>
          <w:rFonts w:ascii="Arial" w:hAnsi="Arial" w:cs="Arial"/>
          <w:sz w:val="20"/>
          <w:szCs w:val="20"/>
        </w:rPr>
        <w:tab/>
      </w:r>
      <w:r w:rsidR="00CF336F">
        <w:rPr>
          <w:rFonts w:ascii="Arial" w:hAnsi="Arial" w:cs="Arial"/>
          <w:sz w:val="20"/>
          <w:szCs w:val="20"/>
        </w:rPr>
        <w:t xml:space="preserve">The division of development process </w:t>
      </w:r>
      <w:r w:rsidR="00CF336F" w:rsidRPr="008D28AA">
        <w:rPr>
          <w:rFonts w:ascii="Arial" w:hAnsi="Arial" w:cs="Arial"/>
          <w:sz w:val="20"/>
          <w:szCs w:val="20"/>
        </w:rPr>
        <w:t xml:space="preserve">into 3 years </w:t>
      </w:r>
      <w:r w:rsidR="00CF336F">
        <w:rPr>
          <w:rFonts w:ascii="Arial" w:hAnsi="Arial" w:cs="Arial"/>
          <w:sz w:val="20"/>
          <w:szCs w:val="20"/>
        </w:rPr>
        <w:t xml:space="preserve">led to the formulation of the </w:t>
      </w:r>
      <w:r w:rsidR="00CF336F" w:rsidRPr="008D28AA">
        <w:rPr>
          <w:rFonts w:ascii="Arial" w:hAnsi="Arial" w:cs="Arial"/>
          <w:sz w:val="20"/>
          <w:szCs w:val="20"/>
        </w:rPr>
        <w:t xml:space="preserve">ranking </w:t>
      </w:r>
      <w:r w:rsidR="00CF336F">
        <w:rPr>
          <w:rFonts w:ascii="Arial" w:hAnsi="Arial" w:cs="Arial"/>
          <w:sz w:val="20"/>
          <w:szCs w:val="20"/>
        </w:rPr>
        <w:t xml:space="preserve">map in Figure 7 as a suitable </w:t>
      </w:r>
      <w:r w:rsidR="00CF336F" w:rsidRPr="008D28AA">
        <w:rPr>
          <w:rFonts w:ascii="Arial" w:hAnsi="Arial" w:cs="Arial"/>
          <w:sz w:val="20"/>
          <w:szCs w:val="20"/>
        </w:rPr>
        <w:t xml:space="preserve">reference for leaders </w:t>
      </w:r>
      <w:r w:rsidR="00CF336F">
        <w:rPr>
          <w:rFonts w:ascii="Arial" w:hAnsi="Arial" w:cs="Arial"/>
          <w:sz w:val="20"/>
          <w:szCs w:val="20"/>
        </w:rPr>
        <w:t>to make appropriate decisions. Stations</w:t>
      </w:r>
      <w:r w:rsidR="00CF336F" w:rsidRPr="008D28AA">
        <w:rPr>
          <w:rFonts w:ascii="Arial" w:hAnsi="Arial" w:cs="Arial"/>
          <w:sz w:val="20"/>
          <w:szCs w:val="20"/>
        </w:rPr>
        <w:t xml:space="preserve"> rank</w:t>
      </w:r>
      <w:r w:rsidR="00CF336F">
        <w:rPr>
          <w:rFonts w:ascii="Arial" w:hAnsi="Arial" w:cs="Arial"/>
          <w:sz w:val="20"/>
          <w:szCs w:val="20"/>
        </w:rPr>
        <w:t>ed</w:t>
      </w:r>
      <w:r w:rsidR="00CF336F" w:rsidRPr="008D28AA">
        <w:rPr>
          <w:rFonts w:ascii="Arial" w:hAnsi="Arial" w:cs="Arial"/>
          <w:sz w:val="20"/>
          <w:szCs w:val="20"/>
        </w:rPr>
        <w:t xml:space="preserve"> 1 to 12 </w:t>
      </w:r>
      <w:r w:rsidR="00CF336F">
        <w:rPr>
          <w:rFonts w:ascii="Arial" w:hAnsi="Arial" w:cs="Arial"/>
          <w:sz w:val="20"/>
          <w:szCs w:val="20"/>
        </w:rPr>
        <w:t xml:space="preserve">were required to be developed in the </w:t>
      </w:r>
      <w:r w:rsidR="00CF336F" w:rsidRPr="008D28AA">
        <w:rPr>
          <w:rFonts w:ascii="Arial" w:hAnsi="Arial" w:cs="Arial"/>
          <w:sz w:val="20"/>
          <w:szCs w:val="20"/>
        </w:rPr>
        <w:t>first year</w:t>
      </w:r>
      <w:r w:rsidR="00CF336F">
        <w:rPr>
          <w:rFonts w:ascii="Arial" w:hAnsi="Arial" w:cs="Arial"/>
          <w:sz w:val="20"/>
          <w:szCs w:val="20"/>
        </w:rPr>
        <w:t xml:space="preserve"> consisting of 5</w:t>
      </w:r>
      <w:r w:rsidR="00CF336F" w:rsidRPr="008D28AA">
        <w:rPr>
          <w:rFonts w:ascii="Arial" w:hAnsi="Arial" w:cs="Arial"/>
          <w:sz w:val="20"/>
          <w:szCs w:val="20"/>
        </w:rPr>
        <w:t xml:space="preserve"> in the </w:t>
      </w:r>
      <w:r w:rsidR="00CF336F">
        <w:rPr>
          <w:rFonts w:ascii="Arial" w:hAnsi="Arial" w:cs="Arial"/>
          <w:sz w:val="20"/>
          <w:szCs w:val="20"/>
        </w:rPr>
        <w:t>W</w:t>
      </w:r>
      <w:r w:rsidR="00CF336F" w:rsidRPr="008D28AA">
        <w:rPr>
          <w:rFonts w:ascii="Arial" w:hAnsi="Arial" w:cs="Arial"/>
          <w:sz w:val="20"/>
          <w:szCs w:val="20"/>
        </w:rPr>
        <w:t>est zone</w:t>
      </w:r>
      <w:r w:rsidR="00CF336F">
        <w:rPr>
          <w:rFonts w:ascii="Arial" w:hAnsi="Arial" w:cs="Arial"/>
          <w:sz w:val="20"/>
          <w:szCs w:val="20"/>
        </w:rPr>
        <w:t>,</w:t>
      </w:r>
      <w:r w:rsidR="00CF336F" w:rsidRPr="008D28AA">
        <w:rPr>
          <w:rFonts w:ascii="Arial" w:hAnsi="Arial" w:cs="Arial"/>
          <w:sz w:val="20"/>
          <w:szCs w:val="20"/>
        </w:rPr>
        <w:t xml:space="preserve"> 4 </w:t>
      </w:r>
      <w:r w:rsidR="00CF336F">
        <w:rPr>
          <w:rFonts w:ascii="Arial" w:hAnsi="Arial" w:cs="Arial"/>
          <w:sz w:val="20"/>
          <w:szCs w:val="20"/>
        </w:rPr>
        <w:t xml:space="preserve">in the Central, and 3 in the </w:t>
      </w:r>
      <w:r w:rsidR="00CF336F" w:rsidRPr="008D28AA">
        <w:rPr>
          <w:rFonts w:ascii="Arial" w:hAnsi="Arial" w:cs="Arial"/>
          <w:sz w:val="20"/>
          <w:szCs w:val="20"/>
        </w:rPr>
        <w:t xml:space="preserve">East. </w:t>
      </w:r>
      <w:r w:rsidR="00CF336F">
        <w:rPr>
          <w:rFonts w:ascii="Arial" w:hAnsi="Arial" w:cs="Arial"/>
          <w:sz w:val="20"/>
          <w:szCs w:val="20"/>
        </w:rPr>
        <w:t>Those proposed for t</w:t>
      </w:r>
      <w:r w:rsidR="00CF336F" w:rsidRPr="008D28AA">
        <w:rPr>
          <w:rFonts w:ascii="Arial" w:hAnsi="Arial" w:cs="Arial"/>
          <w:sz w:val="20"/>
          <w:szCs w:val="20"/>
        </w:rPr>
        <w:t xml:space="preserve">he second year </w:t>
      </w:r>
      <w:r w:rsidR="00CF336F">
        <w:rPr>
          <w:rFonts w:ascii="Arial" w:hAnsi="Arial" w:cs="Arial"/>
          <w:sz w:val="20"/>
          <w:szCs w:val="20"/>
        </w:rPr>
        <w:t>were from</w:t>
      </w:r>
      <w:r w:rsidR="00CF336F" w:rsidRPr="008D28AA">
        <w:rPr>
          <w:rFonts w:ascii="Arial" w:hAnsi="Arial" w:cs="Arial"/>
          <w:sz w:val="20"/>
          <w:szCs w:val="20"/>
        </w:rPr>
        <w:t xml:space="preserve"> 13 to 24 with the same composition as the first year,</w:t>
      </w:r>
      <w:r w:rsidR="00CF336F">
        <w:rPr>
          <w:rFonts w:ascii="Arial" w:hAnsi="Arial" w:cs="Arial"/>
          <w:sz w:val="20"/>
          <w:szCs w:val="20"/>
        </w:rPr>
        <w:t xml:space="preserve"> including 5 in</w:t>
      </w:r>
      <w:r w:rsidR="00CF336F" w:rsidRPr="008D28AA">
        <w:rPr>
          <w:rFonts w:ascii="Arial" w:hAnsi="Arial" w:cs="Arial"/>
          <w:sz w:val="20"/>
          <w:szCs w:val="20"/>
        </w:rPr>
        <w:t xml:space="preserve"> the West, </w:t>
      </w:r>
      <w:r w:rsidR="00CF336F">
        <w:rPr>
          <w:rFonts w:ascii="Arial" w:hAnsi="Arial" w:cs="Arial"/>
          <w:sz w:val="20"/>
          <w:szCs w:val="20"/>
        </w:rPr>
        <w:t xml:space="preserve">4 in </w:t>
      </w:r>
      <w:r w:rsidR="00CF336F" w:rsidRPr="008D28AA">
        <w:rPr>
          <w:rFonts w:ascii="Arial" w:hAnsi="Arial" w:cs="Arial"/>
          <w:sz w:val="20"/>
          <w:szCs w:val="20"/>
        </w:rPr>
        <w:t>the Central</w:t>
      </w:r>
      <w:r w:rsidR="00CF336F">
        <w:rPr>
          <w:rFonts w:ascii="Arial" w:hAnsi="Arial" w:cs="Arial"/>
          <w:sz w:val="20"/>
          <w:szCs w:val="20"/>
        </w:rPr>
        <w:t xml:space="preserve">, </w:t>
      </w:r>
      <w:r w:rsidR="00CF336F" w:rsidRPr="008D28AA">
        <w:rPr>
          <w:rFonts w:ascii="Arial" w:hAnsi="Arial" w:cs="Arial"/>
          <w:sz w:val="20"/>
          <w:szCs w:val="20"/>
        </w:rPr>
        <w:t xml:space="preserve">and </w:t>
      </w:r>
      <w:r w:rsidR="00CF336F">
        <w:rPr>
          <w:rFonts w:ascii="Arial" w:hAnsi="Arial" w:cs="Arial"/>
          <w:sz w:val="20"/>
          <w:szCs w:val="20"/>
        </w:rPr>
        <w:t xml:space="preserve">3 in </w:t>
      </w:r>
      <w:r w:rsidR="00CF336F" w:rsidRPr="008D28AA">
        <w:rPr>
          <w:rFonts w:ascii="Arial" w:hAnsi="Arial" w:cs="Arial"/>
          <w:sz w:val="20"/>
          <w:szCs w:val="20"/>
        </w:rPr>
        <w:t xml:space="preserve">the East. </w:t>
      </w:r>
      <w:r w:rsidR="00CF336F">
        <w:rPr>
          <w:rFonts w:ascii="Arial" w:hAnsi="Arial" w:cs="Arial"/>
          <w:sz w:val="20"/>
          <w:szCs w:val="20"/>
        </w:rPr>
        <w:t xml:space="preserve">The third year was designed to develop </w:t>
      </w:r>
      <w:r w:rsidR="00CF336F" w:rsidRPr="008D28AA">
        <w:rPr>
          <w:rFonts w:ascii="Arial" w:hAnsi="Arial" w:cs="Arial"/>
          <w:sz w:val="20"/>
          <w:szCs w:val="20"/>
        </w:rPr>
        <w:t>25 to 35</w:t>
      </w:r>
      <w:r w:rsidR="00CF336F">
        <w:rPr>
          <w:rFonts w:ascii="Arial" w:hAnsi="Arial" w:cs="Arial"/>
          <w:sz w:val="20"/>
          <w:szCs w:val="20"/>
        </w:rPr>
        <w:t xml:space="preserve"> with a composition of </w:t>
      </w:r>
      <w:r w:rsidR="00CF336F" w:rsidRPr="008D28AA">
        <w:rPr>
          <w:rFonts w:ascii="Arial" w:hAnsi="Arial" w:cs="Arial"/>
          <w:sz w:val="20"/>
          <w:szCs w:val="20"/>
        </w:rPr>
        <w:t>5, 3</w:t>
      </w:r>
      <w:r w:rsidR="00CF336F">
        <w:rPr>
          <w:rFonts w:ascii="Arial" w:hAnsi="Arial" w:cs="Arial"/>
          <w:sz w:val="20"/>
          <w:szCs w:val="20"/>
        </w:rPr>
        <w:t>, and</w:t>
      </w:r>
      <w:r w:rsidR="00CF336F" w:rsidRPr="008D28AA">
        <w:rPr>
          <w:rFonts w:ascii="Arial" w:hAnsi="Arial" w:cs="Arial"/>
          <w:sz w:val="20"/>
          <w:szCs w:val="20"/>
        </w:rPr>
        <w:t xml:space="preserve"> 3 </w:t>
      </w:r>
      <w:r w:rsidR="00CF336F">
        <w:rPr>
          <w:rFonts w:ascii="Arial" w:hAnsi="Arial" w:cs="Arial"/>
          <w:sz w:val="20"/>
          <w:szCs w:val="20"/>
        </w:rPr>
        <w:t>respectively</w:t>
      </w:r>
      <w:r w:rsidR="00CF336F" w:rsidRPr="008D28AA">
        <w:rPr>
          <w:rFonts w:ascii="Arial" w:hAnsi="Arial" w:cs="Arial"/>
          <w:sz w:val="20"/>
          <w:szCs w:val="20"/>
        </w:rPr>
        <w:t>.</w:t>
      </w:r>
    </w:p>
    <w:p w14:paraId="6BC38F62" w14:textId="77777777" w:rsidR="00CF336F" w:rsidRPr="008D28AA" w:rsidRDefault="00CF336F" w:rsidP="00CF336F">
      <w:pPr>
        <w:tabs>
          <w:tab w:val="left" w:pos="0"/>
          <w:tab w:val="left" w:pos="720"/>
          <w:tab w:val="left" w:pos="1440"/>
          <w:tab w:val="left" w:pos="2160"/>
          <w:tab w:val="left" w:pos="2880"/>
          <w:tab w:val="left" w:pos="3443"/>
        </w:tabs>
        <w:spacing w:after="0" w:line="240" w:lineRule="auto"/>
        <w:ind w:left="0" w:hanging="2"/>
        <w:jc w:val="both"/>
        <w:rPr>
          <w:rFonts w:ascii="Arial" w:hAnsi="Arial" w:cs="Arial"/>
          <w:sz w:val="20"/>
          <w:szCs w:val="20"/>
        </w:rPr>
      </w:pPr>
    </w:p>
    <w:p w14:paraId="486080B6" w14:textId="77777777" w:rsidR="00CF336F" w:rsidRPr="008D28AA" w:rsidRDefault="00CF336F" w:rsidP="00CF336F">
      <w:pPr>
        <w:tabs>
          <w:tab w:val="left" w:pos="0"/>
          <w:tab w:val="left" w:pos="720"/>
          <w:tab w:val="left" w:pos="1440"/>
          <w:tab w:val="left" w:pos="2160"/>
          <w:tab w:val="left" w:pos="2880"/>
          <w:tab w:val="left" w:pos="3443"/>
        </w:tabs>
        <w:spacing w:after="0" w:line="240" w:lineRule="auto"/>
        <w:ind w:left="0" w:hanging="2"/>
        <w:jc w:val="both"/>
        <w:rPr>
          <w:rFonts w:ascii="Arial" w:hAnsi="Arial" w:cs="Arial"/>
          <w:sz w:val="20"/>
          <w:szCs w:val="20"/>
        </w:rPr>
      </w:pPr>
      <w:r w:rsidRPr="008D28AA">
        <w:rPr>
          <w:rFonts w:ascii="Times New Roman" w:hAnsi="Times New Roman"/>
          <w:noProof/>
          <w:sz w:val="18"/>
          <w:szCs w:val="18"/>
        </w:rPr>
        <w:drawing>
          <wp:inline distT="0" distB="0" distL="0" distR="0" wp14:anchorId="247CA7BB" wp14:editId="5D3B7498">
            <wp:extent cx="2790190" cy="1604251"/>
            <wp:effectExtent l="0" t="0" r="0" b="0"/>
            <wp:docPr id="163679587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795874" name="Gambar 1636795874"/>
                    <pic:cNvPicPr/>
                  </pic:nvPicPr>
                  <pic:blipFill>
                    <a:blip r:embed="rId25">
                      <a:extLst>
                        <a:ext uri="{28A0092B-C50C-407E-A947-70E740481C1C}">
                          <a14:useLocalDpi xmlns:a14="http://schemas.microsoft.com/office/drawing/2010/main" val="0"/>
                        </a:ext>
                      </a:extLst>
                    </a:blip>
                    <a:stretch>
                      <a:fillRect/>
                    </a:stretch>
                  </pic:blipFill>
                  <pic:spPr>
                    <a:xfrm>
                      <a:off x="0" y="0"/>
                      <a:ext cx="2790190" cy="1604251"/>
                    </a:xfrm>
                    <a:prstGeom prst="rect">
                      <a:avLst/>
                    </a:prstGeom>
                  </pic:spPr>
                </pic:pic>
              </a:graphicData>
            </a:graphic>
          </wp:inline>
        </w:drawing>
      </w:r>
    </w:p>
    <w:p w14:paraId="3936A55A" w14:textId="2DEAF2EE" w:rsidR="00CF336F" w:rsidRPr="008D28AA" w:rsidRDefault="00CF336F" w:rsidP="00CF336F">
      <w:pPr>
        <w:pBdr>
          <w:top w:val="nil"/>
          <w:left w:val="nil"/>
          <w:bottom w:val="nil"/>
          <w:right w:val="nil"/>
          <w:between w:val="nil"/>
        </w:pBdr>
        <w:shd w:val="clear" w:color="auto" w:fill="FFFFFF"/>
        <w:spacing w:after="0" w:line="240" w:lineRule="auto"/>
        <w:ind w:leftChars="0" w:left="0" w:firstLineChars="0" w:firstLine="0"/>
        <w:jc w:val="center"/>
        <w:rPr>
          <w:rFonts w:ascii="Arial" w:hAnsi="Arial" w:cs="Arial"/>
          <w:sz w:val="20"/>
          <w:szCs w:val="20"/>
        </w:rPr>
      </w:pPr>
      <w:r w:rsidRPr="008D28AA">
        <w:rPr>
          <w:rFonts w:ascii="Arial" w:eastAsia="Arial" w:hAnsi="Arial" w:cs="Arial"/>
          <w:color w:val="000000"/>
          <w:sz w:val="20"/>
          <w:szCs w:val="20"/>
        </w:rPr>
        <w:t>Figure 7.</w:t>
      </w:r>
      <w:r w:rsidRPr="006E1B61">
        <w:rPr>
          <w:rFonts w:ascii="Arial" w:hAnsi="Arial"/>
          <w:sz w:val="20"/>
        </w:rPr>
        <w:t xml:space="preserve"> </w:t>
      </w:r>
      <w:r>
        <w:rPr>
          <w:rFonts w:ascii="Arial" w:hAnsi="Arial" w:cs="Arial"/>
          <w:sz w:val="20"/>
          <w:szCs w:val="20"/>
        </w:rPr>
        <w:t xml:space="preserve">Ranking Map for the </w:t>
      </w:r>
      <w:r w:rsidRPr="008D28AA">
        <w:rPr>
          <w:rFonts w:ascii="Arial" w:hAnsi="Arial" w:cs="Arial"/>
          <w:sz w:val="20"/>
          <w:szCs w:val="20"/>
        </w:rPr>
        <w:t>IDNCG Stations</w:t>
      </w:r>
    </w:p>
    <w:p w14:paraId="61E0A8DC" w14:textId="77777777" w:rsidR="00874B9B" w:rsidRDefault="00874B9B" w:rsidP="00874B9B">
      <w:pPr>
        <w:spacing w:after="0" w:line="240" w:lineRule="auto"/>
        <w:ind w:leftChars="0" w:left="0" w:firstLineChars="0" w:firstLine="0"/>
        <w:rPr>
          <w:rFonts w:ascii="Arial" w:eastAsia="Arial" w:hAnsi="Arial" w:cs="Arial"/>
          <w:b/>
          <w:color w:val="1F4E79"/>
          <w:sz w:val="20"/>
          <w:szCs w:val="20"/>
        </w:rPr>
      </w:pPr>
    </w:p>
    <w:p w14:paraId="3A68CD5E" w14:textId="496C7C12" w:rsidR="00CF336F" w:rsidRPr="008D28AA" w:rsidRDefault="00CF336F" w:rsidP="00CF336F">
      <w:pPr>
        <w:spacing w:after="0" w:line="240" w:lineRule="auto"/>
        <w:ind w:left="0" w:hanging="2"/>
        <w:rPr>
          <w:rFonts w:ascii="Arial" w:eastAsia="Arial" w:hAnsi="Arial" w:cs="Arial"/>
          <w:color w:val="1F4E79"/>
          <w:sz w:val="20"/>
          <w:szCs w:val="20"/>
        </w:rPr>
      </w:pPr>
      <w:r w:rsidRPr="008D28AA">
        <w:rPr>
          <w:rFonts w:ascii="Arial" w:eastAsia="Arial" w:hAnsi="Arial" w:cs="Arial"/>
          <w:b/>
          <w:color w:val="1F4E79"/>
          <w:sz w:val="20"/>
          <w:szCs w:val="20"/>
        </w:rPr>
        <w:t>CONCLUSION</w:t>
      </w:r>
    </w:p>
    <w:p w14:paraId="619B51FC" w14:textId="5F78269B" w:rsidR="00CF336F" w:rsidRPr="008D28AA" w:rsidRDefault="00CF336F" w:rsidP="00CF336F">
      <w:pPr>
        <w:spacing w:after="0" w:line="240" w:lineRule="auto"/>
        <w:ind w:leftChars="0" w:left="0" w:firstLineChars="0" w:firstLine="720"/>
        <w:jc w:val="both"/>
        <w:rPr>
          <w:rFonts w:ascii="Arial" w:eastAsia="Arial" w:hAnsi="Arial" w:cs="Arial"/>
          <w:sz w:val="20"/>
          <w:szCs w:val="20"/>
        </w:rPr>
      </w:pPr>
      <w:r>
        <w:rPr>
          <w:rFonts w:ascii="Arial" w:eastAsia="Arial" w:hAnsi="Arial" w:cs="Arial"/>
          <w:sz w:val="20"/>
          <w:szCs w:val="20"/>
        </w:rPr>
        <w:t xml:space="preserve">The conclusions from the </w:t>
      </w:r>
      <w:r w:rsidRPr="008D28AA">
        <w:rPr>
          <w:rFonts w:ascii="Arial" w:eastAsia="Arial" w:hAnsi="Arial" w:cs="Arial"/>
          <w:sz w:val="20"/>
          <w:szCs w:val="20"/>
        </w:rPr>
        <w:t xml:space="preserve">series of research </w:t>
      </w:r>
      <w:r>
        <w:rPr>
          <w:rFonts w:ascii="Arial" w:eastAsia="Arial" w:hAnsi="Arial" w:cs="Arial"/>
          <w:sz w:val="20"/>
          <w:szCs w:val="20"/>
        </w:rPr>
        <w:t>conducted</w:t>
      </w:r>
      <w:r w:rsidRPr="008D28AA">
        <w:rPr>
          <w:rFonts w:ascii="Arial" w:eastAsia="Arial" w:hAnsi="Arial" w:cs="Arial"/>
          <w:sz w:val="20"/>
          <w:szCs w:val="20"/>
        </w:rPr>
        <w:t>, model prepar</w:t>
      </w:r>
      <w:r>
        <w:rPr>
          <w:rFonts w:ascii="Arial" w:eastAsia="Arial" w:hAnsi="Arial" w:cs="Arial"/>
          <w:sz w:val="20"/>
          <w:szCs w:val="20"/>
        </w:rPr>
        <w:t>ed,</w:t>
      </w:r>
      <w:r w:rsidRPr="008D28AA">
        <w:rPr>
          <w:rFonts w:ascii="Arial" w:eastAsia="Arial" w:hAnsi="Arial" w:cs="Arial"/>
          <w:sz w:val="20"/>
          <w:szCs w:val="20"/>
        </w:rPr>
        <w:t xml:space="preserve"> and the analysis of </w:t>
      </w:r>
      <w:r>
        <w:rPr>
          <w:rFonts w:ascii="Arial" w:eastAsia="Arial" w:hAnsi="Arial" w:cs="Arial"/>
          <w:sz w:val="20"/>
          <w:szCs w:val="20"/>
        </w:rPr>
        <w:t>data retrieved are presented as follows:</w:t>
      </w:r>
    </w:p>
    <w:p w14:paraId="1EA516C0" w14:textId="703228E3" w:rsidR="00CF336F" w:rsidRPr="008D28AA" w:rsidRDefault="00CF336F" w:rsidP="00CF336F">
      <w:pPr>
        <w:spacing w:after="0" w:line="240" w:lineRule="auto"/>
        <w:ind w:leftChars="0" w:left="178" w:hangingChars="89" w:hanging="178"/>
        <w:jc w:val="both"/>
        <w:rPr>
          <w:rFonts w:ascii="Arial" w:eastAsia="Arial" w:hAnsi="Arial" w:cs="Arial"/>
          <w:sz w:val="20"/>
          <w:szCs w:val="20"/>
        </w:rPr>
      </w:pPr>
      <w:r w:rsidRPr="008D28AA">
        <w:rPr>
          <w:rFonts w:ascii="Arial" w:eastAsia="Arial" w:hAnsi="Arial" w:cs="Arial"/>
          <w:sz w:val="20"/>
          <w:szCs w:val="20"/>
        </w:rPr>
        <w:t>1.</w:t>
      </w:r>
      <w:r w:rsidRPr="00F936DA">
        <w:rPr>
          <w:rFonts w:ascii="Arial" w:eastAsia="Arial" w:hAnsi="Arial" w:cs="Arial"/>
          <w:sz w:val="20"/>
          <w:szCs w:val="20"/>
        </w:rPr>
        <w:t xml:space="preserve"> </w:t>
      </w:r>
      <w:r>
        <w:rPr>
          <w:rFonts w:ascii="Arial" w:eastAsia="Arial" w:hAnsi="Arial" w:cs="Arial"/>
          <w:sz w:val="20"/>
          <w:szCs w:val="20"/>
        </w:rPr>
        <w:t>A</w:t>
      </w:r>
      <w:r w:rsidRPr="008D28AA">
        <w:rPr>
          <w:rFonts w:ascii="Arial" w:eastAsia="Arial" w:hAnsi="Arial" w:cs="Arial"/>
          <w:sz w:val="20"/>
          <w:szCs w:val="20"/>
        </w:rPr>
        <w:t xml:space="preserve"> spatial multi-criteria decision model </w:t>
      </w:r>
      <w:r>
        <w:rPr>
          <w:rFonts w:ascii="Arial" w:eastAsia="Arial" w:hAnsi="Arial" w:cs="Arial"/>
          <w:sz w:val="20"/>
          <w:szCs w:val="20"/>
        </w:rPr>
        <w:t xml:space="preserve">produced by combining </w:t>
      </w:r>
      <w:r w:rsidRPr="008D28AA">
        <w:rPr>
          <w:rFonts w:ascii="Arial" w:eastAsia="Arial" w:hAnsi="Arial" w:cs="Arial"/>
          <w:sz w:val="20"/>
          <w:szCs w:val="20"/>
        </w:rPr>
        <w:t xml:space="preserve">GIS with AHP and TOPSIS methods </w:t>
      </w:r>
      <w:r>
        <w:rPr>
          <w:rFonts w:ascii="Arial" w:eastAsia="Arial" w:hAnsi="Arial" w:cs="Arial"/>
          <w:sz w:val="20"/>
          <w:szCs w:val="20"/>
        </w:rPr>
        <w:t xml:space="preserve">led to the determination of </w:t>
      </w:r>
      <w:r w:rsidRPr="008D28AA">
        <w:rPr>
          <w:rFonts w:ascii="Arial" w:eastAsia="Arial" w:hAnsi="Arial" w:cs="Arial"/>
          <w:sz w:val="20"/>
          <w:szCs w:val="20"/>
        </w:rPr>
        <w:t>four criteria,</w:t>
      </w:r>
      <w:r>
        <w:rPr>
          <w:rFonts w:ascii="Arial" w:eastAsia="Arial" w:hAnsi="Arial" w:cs="Arial"/>
          <w:sz w:val="20"/>
          <w:szCs w:val="20"/>
        </w:rPr>
        <w:t xml:space="preserve"> including </w:t>
      </w:r>
      <w:r w:rsidRPr="008D28AA">
        <w:rPr>
          <w:rFonts w:ascii="Arial" w:eastAsia="Arial" w:hAnsi="Arial" w:cs="Arial"/>
          <w:sz w:val="20"/>
          <w:szCs w:val="20"/>
        </w:rPr>
        <w:t>distance to ASL, vulnerability coverage, ship density coverage</w:t>
      </w:r>
      <w:r>
        <w:rPr>
          <w:rFonts w:ascii="Arial" w:eastAsia="Arial" w:hAnsi="Arial" w:cs="Arial"/>
          <w:sz w:val="20"/>
          <w:szCs w:val="20"/>
        </w:rPr>
        <w:t>,</w:t>
      </w:r>
      <w:r w:rsidRPr="008D28AA">
        <w:rPr>
          <w:rFonts w:ascii="Arial" w:eastAsia="Arial" w:hAnsi="Arial" w:cs="Arial"/>
          <w:sz w:val="20"/>
          <w:szCs w:val="20"/>
        </w:rPr>
        <w:t xml:space="preserve"> and distance to the port. </w:t>
      </w:r>
      <w:r>
        <w:rPr>
          <w:rFonts w:ascii="Arial" w:eastAsia="Arial" w:hAnsi="Arial" w:cs="Arial"/>
          <w:sz w:val="20"/>
          <w:szCs w:val="20"/>
        </w:rPr>
        <w:t>A total of</w:t>
      </w:r>
      <w:r w:rsidRPr="008D28AA">
        <w:rPr>
          <w:rFonts w:ascii="Arial" w:eastAsia="Arial" w:hAnsi="Arial" w:cs="Arial"/>
          <w:sz w:val="20"/>
          <w:szCs w:val="20"/>
        </w:rPr>
        <w:t xml:space="preserve"> 35 potential station</w:t>
      </w:r>
      <w:r>
        <w:rPr>
          <w:rFonts w:ascii="Arial" w:eastAsia="Arial" w:hAnsi="Arial" w:cs="Arial"/>
          <w:sz w:val="20"/>
          <w:szCs w:val="20"/>
        </w:rPr>
        <w:t>s were used as alternative</w:t>
      </w:r>
      <w:r w:rsidRPr="008D28AA">
        <w:rPr>
          <w:rFonts w:ascii="Arial" w:eastAsia="Arial" w:hAnsi="Arial" w:cs="Arial"/>
          <w:sz w:val="20"/>
          <w:szCs w:val="20"/>
        </w:rPr>
        <w:t xml:space="preserve"> locations</w:t>
      </w:r>
      <w:r>
        <w:rPr>
          <w:rFonts w:ascii="Arial" w:eastAsia="Arial" w:hAnsi="Arial" w:cs="Arial"/>
          <w:sz w:val="20"/>
          <w:szCs w:val="20"/>
        </w:rPr>
        <w:t xml:space="preserve"> for development process</w:t>
      </w:r>
      <w:r w:rsidRPr="008D28AA">
        <w:rPr>
          <w:rFonts w:ascii="Arial" w:eastAsia="Arial" w:hAnsi="Arial" w:cs="Arial"/>
          <w:sz w:val="20"/>
          <w:szCs w:val="20"/>
        </w:rPr>
        <w:t xml:space="preserve">. </w:t>
      </w:r>
      <w:r>
        <w:rPr>
          <w:rFonts w:ascii="Arial" w:eastAsia="Arial" w:hAnsi="Arial" w:cs="Arial"/>
          <w:sz w:val="20"/>
          <w:szCs w:val="20"/>
        </w:rPr>
        <w:t xml:space="preserve">The results divided the plan into three years consisting of </w:t>
      </w:r>
      <w:r w:rsidRPr="008D28AA">
        <w:rPr>
          <w:rFonts w:ascii="Arial" w:eastAsia="Arial" w:hAnsi="Arial" w:cs="Arial"/>
          <w:sz w:val="20"/>
          <w:szCs w:val="20"/>
        </w:rPr>
        <w:t xml:space="preserve">12 stations </w:t>
      </w:r>
      <w:r>
        <w:rPr>
          <w:rFonts w:ascii="Arial" w:eastAsia="Arial" w:hAnsi="Arial" w:cs="Arial"/>
          <w:sz w:val="20"/>
          <w:szCs w:val="20"/>
        </w:rPr>
        <w:t xml:space="preserve">including </w:t>
      </w:r>
      <w:r w:rsidRPr="008D28AA">
        <w:rPr>
          <w:rFonts w:ascii="Arial" w:eastAsia="Arial" w:hAnsi="Arial" w:cs="Arial"/>
          <w:sz w:val="20"/>
          <w:szCs w:val="20"/>
        </w:rPr>
        <w:t>Natuna, Tual, Batam, Buru Selatan, Bitung, Bali, Jakarta, Ambon, Kema, Sambas, East Belitung, and Makasar</w:t>
      </w:r>
      <w:r>
        <w:rPr>
          <w:rFonts w:ascii="Arial" w:eastAsia="Arial" w:hAnsi="Arial" w:cs="Arial"/>
          <w:sz w:val="20"/>
          <w:szCs w:val="20"/>
        </w:rPr>
        <w:t xml:space="preserve"> in the first year. Another set of 12 </w:t>
      </w:r>
      <w:r>
        <w:rPr>
          <w:rFonts w:ascii="Arial" w:eastAsia="Arial" w:hAnsi="Arial" w:cs="Arial"/>
          <w:sz w:val="20"/>
          <w:szCs w:val="20"/>
        </w:rPr>
        <w:t>stations proposed to be developed in</w:t>
      </w:r>
      <w:r w:rsidRPr="008D28AA">
        <w:rPr>
          <w:rFonts w:ascii="Arial" w:eastAsia="Arial" w:hAnsi="Arial" w:cs="Arial"/>
          <w:sz w:val="20"/>
          <w:szCs w:val="20"/>
        </w:rPr>
        <w:t xml:space="preserve"> the second year 12 stations </w:t>
      </w:r>
      <w:r>
        <w:rPr>
          <w:rFonts w:ascii="Arial" w:eastAsia="Arial" w:hAnsi="Arial" w:cs="Arial"/>
          <w:sz w:val="20"/>
          <w:szCs w:val="20"/>
        </w:rPr>
        <w:t xml:space="preserve">were </w:t>
      </w:r>
      <w:r w:rsidRPr="008D28AA">
        <w:rPr>
          <w:rFonts w:ascii="Arial" w:eastAsia="Arial" w:hAnsi="Arial" w:cs="Arial"/>
          <w:sz w:val="20"/>
          <w:szCs w:val="20"/>
        </w:rPr>
        <w:t>NTB, South Lampung, Bangka Belitung, Tanjung Balai Karimun, Kupang, Morotai, Bengkalis, Toli-toli, Pangkalan Bun, Pesisir Barat Lampung, South Konawe and Saumlaki,</w:t>
      </w:r>
      <w:r>
        <w:rPr>
          <w:rFonts w:ascii="Arial" w:eastAsia="Arial" w:hAnsi="Arial" w:cs="Arial"/>
          <w:sz w:val="20"/>
          <w:szCs w:val="20"/>
        </w:rPr>
        <w:t xml:space="preserve"> Moreover, 11 stations were proposed for the</w:t>
      </w:r>
      <w:r w:rsidRPr="008D28AA">
        <w:rPr>
          <w:rFonts w:ascii="Arial" w:eastAsia="Arial" w:hAnsi="Arial" w:cs="Arial"/>
          <w:sz w:val="20"/>
          <w:szCs w:val="20"/>
        </w:rPr>
        <w:t xml:space="preserve"> third year </w:t>
      </w:r>
      <w:r>
        <w:rPr>
          <w:rFonts w:ascii="Arial" w:eastAsia="Arial" w:hAnsi="Arial" w:cs="Arial"/>
          <w:sz w:val="20"/>
          <w:szCs w:val="20"/>
        </w:rPr>
        <w:t xml:space="preserve">and these included </w:t>
      </w:r>
      <w:r w:rsidRPr="008D28AA">
        <w:rPr>
          <w:rFonts w:ascii="Arial" w:eastAsia="Arial" w:hAnsi="Arial" w:cs="Arial"/>
          <w:sz w:val="20"/>
          <w:szCs w:val="20"/>
        </w:rPr>
        <w:t>North Gorontalo, Tarakan, Jayapura, Sabang, Merauke, Aceh, Supiori, Mentawai, South Nias, Asahan and Morowali. Th</w:t>
      </w:r>
      <w:r>
        <w:rPr>
          <w:rFonts w:ascii="Arial" w:eastAsia="Arial" w:hAnsi="Arial" w:cs="Arial"/>
          <w:sz w:val="20"/>
          <w:szCs w:val="20"/>
        </w:rPr>
        <w:t>is</w:t>
      </w:r>
      <w:r w:rsidRPr="008D28AA">
        <w:rPr>
          <w:rFonts w:ascii="Arial" w:eastAsia="Arial" w:hAnsi="Arial" w:cs="Arial"/>
          <w:sz w:val="20"/>
          <w:szCs w:val="20"/>
        </w:rPr>
        <w:t xml:space="preserve"> priority preference map can be used by policymakers in </w:t>
      </w:r>
      <w:r>
        <w:rPr>
          <w:rFonts w:ascii="Arial" w:eastAsia="Arial" w:hAnsi="Arial" w:cs="Arial"/>
          <w:sz w:val="20"/>
          <w:szCs w:val="20"/>
        </w:rPr>
        <w:t xml:space="preserve">prioritizing development of </w:t>
      </w:r>
      <w:r w:rsidRPr="008D28AA">
        <w:rPr>
          <w:rFonts w:ascii="Arial" w:eastAsia="Arial" w:hAnsi="Arial" w:cs="Arial"/>
          <w:sz w:val="20"/>
          <w:szCs w:val="20"/>
        </w:rPr>
        <w:t>RI Bakamla Station.</w:t>
      </w:r>
    </w:p>
    <w:p w14:paraId="3E66944C" w14:textId="06114B7F" w:rsidR="00CF336F" w:rsidRPr="008D28AA" w:rsidRDefault="00CF336F" w:rsidP="00CF336F">
      <w:pPr>
        <w:spacing w:after="0" w:line="240" w:lineRule="auto"/>
        <w:ind w:leftChars="0" w:left="178" w:hangingChars="89" w:hanging="178"/>
        <w:jc w:val="both"/>
        <w:rPr>
          <w:rFonts w:ascii="Arial" w:eastAsia="Arial" w:hAnsi="Arial" w:cs="Arial"/>
          <w:sz w:val="20"/>
          <w:szCs w:val="20"/>
        </w:rPr>
      </w:pPr>
      <w:r w:rsidRPr="008D28AA">
        <w:rPr>
          <w:rFonts w:ascii="Arial" w:eastAsia="Arial" w:hAnsi="Arial" w:cs="Arial"/>
          <w:sz w:val="20"/>
          <w:szCs w:val="20"/>
        </w:rPr>
        <w:t xml:space="preserve">2. The final result </w:t>
      </w:r>
      <w:r>
        <w:rPr>
          <w:rFonts w:ascii="Arial" w:eastAsia="Arial" w:hAnsi="Arial" w:cs="Arial"/>
          <w:sz w:val="20"/>
          <w:szCs w:val="20"/>
        </w:rPr>
        <w:t>was</w:t>
      </w:r>
      <w:r w:rsidRPr="008D28AA">
        <w:rPr>
          <w:rFonts w:ascii="Arial" w:eastAsia="Arial" w:hAnsi="Arial" w:cs="Arial"/>
          <w:sz w:val="20"/>
          <w:szCs w:val="20"/>
        </w:rPr>
        <w:t xml:space="preserve"> priority preference map </w:t>
      </w:r>
      <w:r>
        <w:rPr>
          <w:rFonts w:ascii="Arial" w:eastAsia="Arial" w:hAnsi="Arial" w:cs="Arial"/>
          <w:sz w:val="20"/>
          <w:szCs w:val="20"/>
        </w:rPr>
        <w:t xml:space="preserve">produced </w:t>
      </w:r>
      <w:r w:rsidRPr="008D28AA">
        <w:rPr>
          <w:rFonts w:ascii="Arial" w:eastAsia="Arial" w:hAnsi="Arial" w:cs="Arial"/>
          <w:sz w:val="20"/>
          <w:szCs w:val="20"/>
        </w:rPr>
        <w:t xml:space="preserve">for </w:t>
      </w:r>
      <w:r>
        <w:rPr>
          <w:rFonts w:ascii="Arial" w:eastAsia="Arial" w:hAnsi="Arial" w:cs="Arial"/>
          <w:sz w:val="20"/>
          <w:szCs w:val="20"/>
        </w:rPr>
        <w:t>development</w:t>
      </w:r>
      <w:r w:rsidRPr="008D28AA">
        <w:rPr>
          <w:rFonts w:ascii="Arial" w:eastAsia="Arial" w:hAnsi="Arial" w:cs="Arial"/>
          <w:sz w:val="20"/>
          <w:szCs w:val="20"/>
        </w:rPr>
        <w:t xml:space="preserve"> of IDNCG Station</w:t>
      </w:r>
      <w:r>
        <w:rPr>
          <w:rFonts w:ascii="Arial" w:eastAsia="Arial" w:hAnsi="Arial" w:cs="Arial"/>
          <w:sz w:val="20"/>
          <w:szCs w:val="20"/>
        </w:rPr>
        <w:t xml:space="preserve">s. The map was projected to be used by the </w:t>
      </w:r>
      <w:r w:rsidRPr="008D28AA">
        <w:rPr>
          <w:rFonts w:ascii="Arial" w:eastAsia="Arial" w:hAnsi="Arial" w:cs="Arial"/>
          <w:sz w:val="20"/>
          <w:szCs w:val="20"/>
        </w:rPr>
        <w:t xml:space="preserve">leadership as a reference </w:t>
      </w:r>
      <w:r>
        <w:rPr>
          <w:rFonts w:ascii="Arial" w:eastAsia="Arial" w:hAnsi="Arial" w:cs="Arial"/>
          <w:sz w:val="20"/>
          <w:szCs w:val="20"/>
        </w:rPr>
        <w:t xml:space="preserve">to solve </w:t>
      </w:r>
      <w:r w:rsidRPr="008D28AA">
        <w:rPr>
          <w:rFonts w:ascii="Arial" w:eastAsia="Arial" w:hAnsi="Arial" w:cs="Arial"/>
          <w:sz w:val="20"/>
          <w:szCs w:val="20"/>
        </w:rPr>
        <w:t xml:space="preserve">decision-making problems </w:t>
      </w:r>
      <w:r>
        <w:rPr>
          <w:rFonts w:ascii="Arial" w:eastAsia="Arial" w:hAnsi="Arial" w:cs="Arial"/>
          <w:sz w:val="20"/>
          <w:szCs w:val="20"/>
        </w:rPr>
        <w:t xml:space="preserve">through the determination of stations to be prioritized for development with the </w:t>
      </w:r>
      <w:r w:rsidRPr="008D28AA">
        <w:rPr>
          <w:rFonts w:ascii="Arial" w:eastAsia="Arial" w:hAnsi="Arial" w:cs="Arial"/>
          <w:sz w:val="20"/>
          <w:szCs w:val="20"/>
        </w:rPr>
        <w:t>period of 3 years.</w:t>
      </w:r>
    </w:p>
    <w:p w14:paraId="00540B91" w14:textId="77777777" w:rsidR="00CF336F" w:rsidRPr="008D28AA" w:rsidRDefault="00CF336F" w:rsidP="00CF336F">
      <w:pPr>
        <w:spacing w:after="0" w:line="240" w:lineRule="auto"/>
        <w:ind w:left="0" w:hanging="2"/>
        <w:jc w:val="both"/>
        <w:rPr>
          <w:rFonts w:ascii="Arial" w:eastAsia="Arial" w:hAnsi="Arial" w:cs="Arial"/>
          <w:sz w:val="20"/>
          <w:szCs w:val="20"/>
        </w:rPr>
      </w:pPr>
    </w:p>
    <w:p w14:paraId="334C78FE" w14:textId="77777777" w:rsidR="00CF336F" w:rsidRPr="008D28AA" w:rsidRDefault="00CF336F" w:rsidP="00CF336F">
      <w:pPr>
        <w:spacing w:after="0" w:line="240" w:lineRule="auto"/>
        <w:ind w:left="0" w:hanging="2"/>
        <w:jc w:val="both"/>
        <w:rPr>
          <w:rFonts w:ascii="Arial" w:eastAsia="Arial" w:hAnsi="Arial" w:cs="Arial"/>
          <w:color w:val="1F4E79"/>
          <w:sz w:val="20"/>
          <w:szCs w:val="20"/>
        </w:rPr>
      </w:pPr>
      <w:r w:rsidRPr="008D28AA">
        <w:rPr>
          <w:rFonts w:ascii="Arial" w:eastAsia="Arial" w:hAnsi="Arial" w:cs="Arial"/>
          <w:b/>
          <w:color w:val="1F4E79"/>
          <w:sz w:val="20"/>
          <w:szCs w:val="20"/>
        </w:rPr>
        <w:t>ACKNOWLEDGMENT</w:t>
      </w:r>
    </w:p>
    <w:p w14:paraId="17CA6E69" w14:textId="3756827A" w:rsidR="00CF336F" w:rsidRPr="006E1B61" w:rsidRDefault="00CF336F" w:rsidP="00CF336F">
      <w:pPr>
        <w:pStyle w:val="FirstPara"/>
        <w:spacing w:before="0" w:line="240" w:lineRule="auto"/>
        <w:ind w:firstLine="720"/>
        <w:rPr>
          <w:rFonts w:ascii="Arial" w:hAnsi="Arial"/>
          <w:lang w:val="en-US"/>
        </w:rPr>
      </w:pPr>
      <w:r w:rsidRPr="006E1B61">
        <w:rPr>
          <w:rFonts w:ascii="Arial" w:hAnsi="Arial"/>
          <w:color w:val="040C28"/>
          <w:lang w:val="en-US"/>
        </w:rPr>
        <w:t xml:space="preserve">This research was funded by </w:t>
      </w:r>
      <w:r>
        <w:rPr>
          <w:rFonts w:ascii="Arial" w:hAnsi="Arial" w:cs="Arial"/>
          <w:color w:val="040C28"/>
          <w:lang w:val="en-US"/>
        </w:rPr>
        <w:t xml:space="preserve">the </w:t>
      </w:r>
      <w:r w:rsidRPr="006E1B61">
        <w:rPr>
          <w:rFonts w:ascii="Arial" w:hAnsi="Arial"/>
          <w:color w:val="040C28"/>
          <w:lang w:val="en-US"/>
        </w:rPr>
        <w:t>Ministry of Research, Technology</w:t>
      </w:r>
      <w:r w:rsidRPr="008D28AA">
        <w:rPr>
          <w:rFonts w:ascii="Arial" w:hAnsi="Arial" w:cs="Arial"/>
          <w:color w:val="040C28"/>
          <w:lang w:val="en-US"/>
        </w:rPr>
        <w:t>,</w:t>
      </w:r>
      <w:r w:rsidRPr="006E1B61">
        <w:rPr>
          <w:rFonts w:ascii="Arial" w:hAnsi="Arial"/>
          <w:color w:val="040C28"/>
          <w:lang w:val="en-US"/>
        </w:rPr>
        <w:t xml:space="preserve"> and Higher Education Indonesia</w:t>
      </w:r>
      <w:r w:rsidRPr="006E1B61">
        <w:rPr>
          <w:rFonts w:ascii="Arial" w:hAnsi="Arial"/>
          <w:color w:val="202124"/>
          <w:shd w:val="clear" w:color="auto" w:fill="FFFFFF"/>
          <w:lang w:val="en-US"/>
        </w:rPr>
        <w:t xml:space="preserve"> through a postgraduate research grant scheme in collaboration with Universitas </w:t>
      </w:r>
      <w:r w:rsidRPr="008D28AA">
        <w:rPr>
          <w:rFonts w:ascii="Arial" w:hAnsi="Arial" w:cs="Arial"/>
          <w:color w:val="202124"/>
          <w:shd w:val="clear" w:color="auto" w:fill="FFFFFF"/>
          <w:lang w:val="en-US"/>
        </w:rPr>
        <w:t>Trisakti Research and Community Service Institute.</w:t>
      </w:r>
      <w:r>
        <w:rPr>
          <w:rFonts w:ascii="Arial" w:hAnsi="Arial" w:cs="Arial"/>
          <w:color w:val="202124"/>
          <w:shd w:val="clear" w:color="auto" w:fill="FFFFFF"/>
          <w:lang w:val="en-US"/>
        </w:rPr>
        <w:t xml:space="preserve"> The authors appreciate </w:t>
      </w:r>
      <w:r w:rsidRPr="008D28AA">
        <w:rPr>
          <w:rFonts w:ascii="Arial" w:hAnsi="Arial" w:cs="Arial"/>
          <w:lang w:val="en-US"/>
        </w:rPr>
        <w:t xml:space="preserve">colleagues from the IDNCG and </w:t>
      </w:r>
      <w:r w:rsidR="00AD4CDA">
        <w:rPr>
          <w:rFonts w:ascii="Arial" w:hAnsi="Arial" w:cs="Arial"/>
          <w:lang w:val="en-US"/>
        </w:rPr>
        <w:t xml:space="preserve">Universitas </w:t>
      </w:r>
      <w:r w:rsidRPr="008D28AA">
        <w:rPr>
          <w:rFonts w:ascii="Arial" w:hAnsi="Arial" w:cs="Arial"/>
          <w:lang w:val="en-US"/>
        </w:rPr>
        <w:t xml:space="preserve">Trisakti </w:t>
      </w:r>
      <w:r>
        <w:rPr>
          <w:rFonts w:ascii="Arial" w:hAnsi="Arial" w:cs="Arial"/>
          <w:lang w:val="en-US"/>
        </w:rPr>
        <w:t>for providing the data</w:t>
      </w:r>
      <w:r w:rsidRPr="008D28AA">
        <w:rPr>
          <w:rFonts w:ascii="Arial" w:hAnsi="Arial" w:cs="Arial"/>
          <w:lang w:val="en-US"/>
        </w:rPr>
        <w:t xml:space="preserve">, insight, and expertise </w:t>
      </w:r>
      <w:r>
        <w:rPr>
          <w:rFonts w:ascii="Arial" w:hAnsi="Arial" w:cs="Arial"/>
          <w:lang w:val="en-US"/>
        </w:rPr>
        <w:t>needed despite possible disagreement w</w:t>
      </w:r>
      <w:r w:rsidRPr="008D28AA">
        <w:rPr>
          <w:rFonts w:ascii="Arial" w:hAnsi="Arial" w:cs="Arial"/>
          <w:lang w:val="en-US"/>
        </w:rPr>
        <w:t>ith all the interpretations</w:t>
      </w:r>
      <w:r>
        <w:rPr>
          <w:rFonts w:ascii="Arial" w:hAnsi="Arial" w:cs="Arial"/>
          <w:lang w:val="en-US"/>
        </w:rPr>
        <w:t xml:space="preserve"> or </w:t>
      </w:r>
      <w:r w:rsidRPr="008D28AA">
        <w:rPr>
          <w:rFonts w:ascii="Arial" w:hAnsi="Arial" w:cs="Arial"/>
          <w:lang w:val="en-US"/>
        </w:rPr>
        <w:t>conclusions.</w:t>
      </w:r>
      <w:r>
        <w:rPr>
          <w:rFonts w:ascii="Arial" w:hAnsi="Arial" w:cs="Arial"/>
          <w:lang w:val="en-US"/>
        </w:rPr>
        <w:t xml:space="preserve"> Moreover, it is recommended that </w:t>
      </w:r>
      <w:r w:rsidRPr="008D28AA">
        <w:rPr>
          <w:rFonts w:ascii="Arial" w:hAnsi="Arial" w:cs="Arial"/>
          <w:lang w:val="en-US"/>
        </w:rPr>
        <w:t xml:space="preserve">further </w:t>
      </w:r>
      <w:r>
        <w:rPr>
          <w:rFonts w:ascii="Arial" w:hAnsi="Arial" w:cs="Arial"/>
          <w:lang w:val="en-US"/>
        </w:rPr>
        <w:t xml:space="preserve">research be conducted on other </w:t>
      </w:r>
      <w:r w:rsidRPr="008D28AA">
        <w:rPr>
          <w:rFonts w:ascii="Arial" w:hAnsi="Arial" w:cs="Arial"/>
          <w:lang w:val="en-US"/>
        </w:rPr>
        <w:t xml:space="preserve">criteria </w:t>
      </w:r>
      <w:r>
        <w:rPr>
          <w:rFonts w:ascii="Arial" w:hAnsi="Arial" w:cs="Arial"/>
          <w:lang w:val="en-US"/>
        </w:rPr>
        <w:t xml:space="preserve">as well as the </w:t>
      </w:r>
      <w:r w:rsidRPr="008D28AA">
        <w:rPr>
          <w:rFonts w:ascii="Arial" w:hAnsi="Arial" w:cs="Arial"/>
          <w:lang w:val="en-US"/>
        </w:rPr>
        <w:t xml:space="preserve">addition of the Cut-off Point method </w:t>
      </w:r>
      <w:r>
        <w:rPr>
          <w:rFonts w:ascii="Arial" w:hAnsi="Arial" w:cs="Arial"/>
          <w:lang w:val="en-US"/>
        </w:rPr>
        <w:t>for the purpose of</w:t>
      </w:r>
      <w:r w:rsidRPr="008D28AA">
        <w:rPr>
          <w:rFonts w:ascii="Arial" w:hAnsi="Arial" w:cs="Arial"/>
          <w:lang w:val="en-US"/>
        </w:rPr>
        <w:t xml:space="preserve"> refine</w:t>
      </w:r>
      <w:r>
        <w:rPr>
          <w:rFonts w:ascii="Arial" w:hAnsi="Arial" w:cs="Arial"/>
          <w:lang w:val="en-US"/>
        </w:rPr>
        <w:t>ment</w:t>
      </w:r>
      <w:r w:rsidRPr="006E1B61">
        <w:rPr>
          <w:rFonts w:ascii="Arial" w:hAnsi="Arial"/>
          <w:lang w:val="en-US"/>
        </w:rPr>
        <w:t>.</w:t>
      </w:r>
    </w:p>
    <w:p w14:paraId="187D02BB" w14:textId="77777777" w:rsidR="00DB3FFF" w:rsidRPr="006E1B61" w:rsidRDefault="00DB3FFF">
      <w:pPr>
        <w:spacing w:after="0" w:line="240" w:lineRule="auto"/>
        <w:ind w:left="0" w:hanging="2"/>
        <w:jc w:val="both"/>
        <w:rPr>
          <w:rFonts w:ascii="Arial" w:hAnsi="Arial"/>
          <w:sz w:val="20"/>
        </w:rPr>
      </w:pPr>
    </w:p>
    <w:p w14:paraId="0EDE6BD9" w14:textId="67FF991B" w:rsidR="00DB3FFF" w:rsidRPr="008D28AA" w:rsidRDefault="00A31801" w:rsidP="00874B9B">
      <w:pPr>
        <w:spacing w:after="0" w:line="240" w:lineRule="auto"/>
        <w:ind w:leftChars="0" w:left="0" w:firstLineChars="0" w:firstLine="0"/>
        <w:rPr>
          <w:rFonts w:ascii="Arial" w:eastAsia="Arial" w:hAnsi="Arial" w:cs="Arial"/>
          <w:color w:val="1F4E79"/>
          <w:sz w:val="20"/>
          <w:szCs w:val="20"/>
        </w:rPr>
      </w:pPr>
      <w:r w:rsidRPr="008D28AA">
        <w:rPr>
          <w:rFonts w:ascii="Arial" w:eastAsia="Arial" w:hAnsi="Arial" w:cs="Arial"/>
          <w:b/>
          <w:color w:val="1F4E79"/>
          <w:sz w:val="20"/>
          <w:szCs w:val="20"/>
        </w:rPr>
        <w:t>REFERENCES</w:t>
      </w:r>
    </w:p>
    <w:sdt>
      <w:sdtPr>
        <w:rPr>
          <w:rFonts w:ascii="Arial" w:eastAsia="Times New Roman" w:hAnsi="Arial" w:cs="Arial"/>
          <w:sz w:val="20"/>
          <w:szCs w:val="20"/>
        </w:rPr>
        <w:tag w:val="MENDELEY_BIBLIOGRAPHY"/>
        <w:id w:val="1097990399"/>
        <w:placeholder>
          <w:docPart w:val="DefaultPlaceholder_-1854013440"/>
        </w:placeholder>
      </w:sdtPr>
      <w:sdtContent>
        <w:p w14:paraId="6AA85FFE" w14:textId="2F4F4352" w:rsidR="00280C1E" w:rsidRPr="00280C1E" w:rsidRDefault="00280C1E" w:rsidP="00280C1E">
          <w:pPr>
            <w:autoSpaceDE w:val="0"/>
            <w:autoSpaceDN w:val="0"/>
            <w:spacing w:after="0" w:line="240" w:lineRule="auto"/>
            <w:ind w:leftChars="-286" w:left="-269" w:hangingChars="180" w:hanging="360"/>
            <w:jc w:val="both"/>
            <w:divId w:val="2007124870"/>
            <w:rPr>
              <w:rFonts w:ascii="Arial" w:eastAsia="Times New Roman" w:hAnsi="Arial" w:cs="Arial"/>
              <w:sz w:val="20"/>
              <w:szCs w:val="20"/>
            </w:rPr>
          </w:pPr>
          <w:r w:rsidRPr="00280C1E">
            <w:rPr>
              <w:rFonts w:ascii="Arial" w:eastAsia="Times New Roman" w:hAnsi="Arial" w:cs="Arial"/>
              <w:sz w:val="20"/>
              <w:szCs w:val="20"/>
            </w:rPr>
            <w:t>[1]</w:t>
          </w:r>
          <w:r w:rsidRPr="00280C1E">
            <w:rPr>
              <w:rFonts w:ascii="Arial" w:eastAsia="Times New Roman" w:hAnsi="Arial" w:cs="Arial"/>
              <w:sz w:val="20"/>
              <w:szCs w:val="20"/>
            </w:rPr>
            <w:tab/>
            <w:t xml:space="preserve">O. S. Suharyo, A. R. Prabowo, </w:t>
          </w:r>
          <w:r w:rsidR="00F5691A">
            <w:rPr>
              <w:rFonts w:ascii="Arial" w:eastAsia="Times New Roman" w:hAnsi="Arial" w:cs="Arial"/>
              <w:sz w:val="20"/>
              <w:szCs w:val="20"/>
            </w:rPr>
            <w:t>a</w:t>
          </w:r>
          <w:r w:rsidRPr="00280C1E">
            <w:rPr>
              <w:rFonts w:ascii="Arial" w:eastAsia="Times New Roman" w:hAnsi="Arial" w:cs="Arial"/>
              <w:sz w:val="20"/>
              <w:szCs w:val="20"/>
            </w:rPr>
            <w:t xml:space="preserve">nd E. Krisdiono, “Decision Making </w:t>
          </w:r>
          <w:r w:rsidR="00F5691A">
            <w:rPr>
              <w:rFonts w:ascii="Arial" w:eastAsia="Times New Roman" w:hAnsi="Arial" w:cs="Arial"/>
              <w:sz w:val="20"/>
              <w:szCs w:val="20"/>
            </w:rPr>
            <w:t>o</w:t>
          </w:r>
          <w:r w:rsidRPr="00280C1E">
            <w:rPr>
              <w:rFonts w:ascii="Arial" w:eastAsia="Times New Roman" w:hAnsi="Arial" w:cs="Arial"/>
              <w:sz w:val="20"/>
              <w:szCs w:val="20"/>
            </w:rPr>
            <w:t xml:space="preserve">f Maritime Development Scenario </w:t>
          </w:r>
          <w:r w:rsidR="00F5691A">
            <w:rPr>
              <w:rFonts w:ascii="Arial" w:eastAsia="Times New Roman" w:hAnsi="Arial" w:cs="Arial"/>
              <w:sz w:val="20"/>
              <w:szCs w:val="20"/>
            </w:rPr>
            <w:t>o</w:t>
          </w:r>
          <w:r w:rsidRPr="00280C1E">
            <w:rPr>
              <w:rFonts w:ascii="Arial" w:eastAsia="Times New Roman" w:hAnsi="Arial" w:cs="Arial"/>
              <w:sz w:val="20"/>
              <w:szCs w:val="20"/>
            </w:rPr>
            <w:t xml:space="preserve">n The Impact </w:t>
          </w:r>
          <w:r w:rsidR="00F5691A">
            <w:rPr>
              <w:rFonts w:ascii="Arial" w:eastAsia="Times New Roman" w:hAnsi="Arial" w:cs="Arial"/>
              <w:sz w:val="20"/>
              <w:szCs w:val="20"/>
            </w:rPr>
            <w:t>o</w:t>
          </w:r>
          <w:r w:rsidRPr="00280C1E">
            <w:rPr>
              <w:rFonts w:ascii="Arial" w:eastAsia="Times New Roman" w:hAnsi="Arial" w:cs="Arial"/>
              <w:sz w:val="20"/>
              <w:szCs w:val="20"/>
            </w:rPr>
            <w:t xml:space="preserve">f Naval Base </w:t>
          </w:r>
          <w:r w:rsidR="00F5691A">
            <w:rPr>
              <w:rFonts w:ascii="Arial" w:eastAsia="Times New Roman" w:hAnsi="Arial" w:cs="Arial"/>
              <w:sz w:val="20"/>
              <w:szCs w:val="20"/>
            </w:rPr>
            <w:t>f</w:t>
          </w:r>
          <w:r w:rsidRPr="00280C1E">
            <w:rPr>
              <w:rFonts w:ascii="Arial" w:eastAsia="Times New Roman" w:hAnsi="Arial" w:cs="Arial"/>
              <w:sz w:val="20"/>
              <w:szCs w:val="20"/>
            </w:rPr>
            <w:t xml:space="preserve">or Supporting Navy Ships Operations,” </w:t>
          </w:r>
          <w:r w:rsidRPr="00F5691A">
            <w:rPr>
              <w:rFonts w:ascii="Arial" w:eastAsia="Times New Roman" w:hAnsi="Arial" w:cs="Arial"/>
              <w:i/>
              <w:iCs/>
              <w:sz w:val="20"/>
              <w:szCs w:val="20"/>
            </w:rPr>
            <w:t>Deci</w:t>
          </w:r>
          <w:r w:rsidR="00F5691A" w:rsidRPr="00F5691A">
            <w:rPr>
              <w:rFonts w:ascii="Arial" w:eastAsia="Times New Roman" w:hAnsi="Arial" w:cs="Arial"/>
              <w:i/>
              <w:iCs/>
              <w:sz w:val="20"/>
              <w:szCs w:val="20"/>
            </w:rPr>
            <w:t>s.</w:t>
          </w:r>
          <w:r w:rsidRPr="00F5691A">
            <w:rPr>
              <w:rFonts w:ascii="Arial" w:eastAsia="Times New Roman" w:hAnsi="Arial" w:cs="Arial"/>
              <w:i/>
              <w:iCs/>
              <w:sz w:val="20"/>
              <w:szCs w:val="20"/>
            </w:rPr>
            <w:t xml:space="preserve"> Sci</w:t>
          </w:r>
          <w:r w:rsidR="00F5691A" w:rsidRPr="00F5691A">
            <w:rPr>
              <w:rFonts w:ascii="Arial" w:eastAsia="Times New Roman" w:hAnsi="Arial" w:cs="Arial"/>
              <w:i/>
              <w:iCs/>
              <w:sz w:val="20"/>
              <w:szCs w:val="20"/>
            </w:rPr>
            <w:t>.</w:t>
          </w:r>
          <w:r w:rsidRPr="00F5691A">
            <w:rPr>
              <w:rFonts w:ascii="Arial" w:eastAsia="Times New Roman" w:hAnsi="Arial" w:cs="Arial"/>
              <w:i/>
              <w:iCs/>
              <w:sz w:val="20"/>
              <w:szCs w:val="20"/>
            </w:rPr>
            <w:t xml:space="preserve"> Lett</w:t>
          </w:r>
          <w:r w:rsidR="00F5691A">
            <w:rPr>
              <w:rFonts w:ascii="Arial" w:eastAsia="Times New Roman" w:hAnsi="Arial" w:cs="Arial"/>
              <w:sz w:val="20"/>
              <w:szCs w:val="20"/>
            </w:rPr>
            <w:t>.</w:t>
          </w:r>
          <w:r w:rsidRPr="00280C1E">
            <w:rPr>
              <w:rFonts w:ascii="Arial" w:eastAsia="Times New Roman" w:hAnsi="Arial" w:cs="Arial"/>
              <w:sz w:val="20"/>
              <w:szCs w:val="20"/>
            </w:rPr>
            <w:t xml:space="preserve">, Vol. 11, No. 1, </w:t>
          </w:r>
          <w:r w:rsidR="00F5691A">
            <w:rPr>
              <w:rFonts w:ascii="Arial" w:eastAsia="Times New Roman" w:hAnsi="Arial" w:cs="Arial"/>
              <w:sz w:val="20"/>
              <w:szCs w:val="20"/>
            </w:rPr>
            <w:t>p</w:t>
          </w:r>
          <w:r w:rsidRPr="00280C1E">
            <w:rPr>
              <w:rFonts w:ascii="Arial" w:eastAsia="Times New Roman" w:hAnsi="Arial" w:cs="Arial"/>
              <w:sz w:val="20"/>
              <w:szCs w:val="20"/>
            </w:rPr>
            <w:t xml:space="preserve">p. 81–90, 2022, </w:t>
          </w:r>
          <w:r w:rsidR="00F5691A">
            <w:rPr>
              <w:rFonts w:ascii="Arial" w:eastAsia="Times New Roman" w:hAnsi="Arial" w:cs="Arial"/>
              <w:sz w:val="20"/>
              <w:szCs w:val="20"/>
            </w:rPr>
            <w:t>d</w:t>
          </w:r>
          <w:r w:rsidRPr="00280C1E">
            <w:rPr>
              <w:rFonts w:ascii="Arial" w:eastAsia="Times New Roman" w:hAnsi="Arial" w:cs="Arial"/>
              <w:sz w:val="20"/>
              <w:szCs w:val="20"/>
            </w:rPr>
            <w:t>oi: 10.5267/</w:t>
          </w:r>
          <w:r w:rsidR="00F5691A">
            <w:rPr>
              <w:rFonts w:ascii="Arial" w:eastAsia="Times New Roman" w:hAnsi="Arial" w:cs="Arial"/>
              <w:sz w:val="20"/>
              <w:szCs w:val="20"/>
            </w:rPr>
            <w:t>j</w:t>
          </w:r>
          <w:r w:rsidRPr="00280C1E">
            <w:rPr>
              <w:rFonts w:ascii="Arial" w:eastAsia="Times New Roman" w:hAnsi="Arial" w:cs="Arial"/>
              <w:sz w:val="20"/>
              <w:szCs w:val="20"/>
            </w:rPr>
            <w:t>.</w:t>
          </w:r>
          <w:r w:rsidR="00F5691A">
            <w:rPr>
              <w:rFonts w:ascii="Arial" w:eastAsia="Times New Roman" w:hAnsi="Arial" w:cs="Arial"/>
              <w:sz w:val="20"/>
              <w:szCs w:val="20"/>
            </w:rPr>
            <w:t>d</w:t>
          </w:r>
          <w:r w:rsidRPr="00280C1E">
            <w:rPr>
              <w:rFonts w:ascii="Arial" w:eastAsia="Times New Roman" w:hAnsi="Arial" w:cs="Arial"/>
              <w:sz w:val="20"/>
              <w:szCs w:val="20"/>
            </w:rPr>
            <w:t>sl.2021.8.002.</w:t>
          </w:r>
        </w:p>
        <w:p w14:paraId="58778EAE" w14:textId="4F64F82C" w:rsidR="00280C1E" w:rsidRPr="00280C1E" w:rsidRDefault="00280C1E" w:rsidP="00280C1E">
          <w:pPr>
            <w:autoSpaceDE w:val="0"/>
            <w:autoSpaceDN w:val="0"/>
            <w:spacing w:after="0" w:line="240" w:lineRule="auto"/>
            <w:ind w:leftChars="-286" w:left="-269" w:hangingChars="180" w:hanging="360"/>
            <w:jc w:val="both"/>
            <w:divId w:val="1696536878"/>
            <w:rPr>
              <w:rFonts w:ascii="Arial" w:eastAsia="Times New Roman" w:hAnsi="Arial" w:cs="Arial"/>
              <w:sz w:val="20"/>
              <w:szCs w:val="20"/>
            </w:rPr>
          </w:pPr>
          <w:r w:rsidRPr="00280C1E">
            <w:rPr>
              <w:rFonts w:ascii="Arial" w:eastAsia="Times New Roman" w:hAnsi="Arial" w:cs="Arial"/>
              <w:sz w:val="20"/>
              <w:szCs w:val="20"/>
            </w:rPr>
            <w:t>[2]</w:t>
          </w:r>
          <w:r w:rsidRPr="00280C1E">
            <w:rPr>
              <w:rFonts w:ascii="Arial" w:eastAsia="Times New Roman" w:hAnsi="Arial" w:cs="Arial"/>
              <w:sz w:val="20"/>
              <w:szCs w:val="20"/>
            </w:rPr>
            <w:tab/>
            <w:t xml:space="preserve">Rasiddin Leo, L. Yudho Prakoso, </w:t>
          </w:r>
          <w:r w:rsidR="00F5691A">
            <w:rPr>
              <w:rFonts w:ascii="Arial" w:eastAsia="Times New Roman" w:hAnsi="Arial" w:cs="Arial"/>
              <w:sz w:val="20"/>
              <w:szCs w:val="20"/>
            </w:rPr>
            <w:t>a</w:t>
          </w:r>
          <w:r w:rsidRPr="00280C1E">
            <w:rPr>
              <w:rFonts w:ascii="Arial" w:eastAsia="Times New Roman" w:hAnsi="Arial" w:cs="Arial"/>
              <w:sz w:val="20"/>
              <w:szCs w:val="20"/>
            </w:rPr>
            <w:t xml:space="preserve">nd R. Sutanto, “Strategy </w:t>
          </w:r>
          <w:r w:rsidR="00F5691A">
            <w:rPr>
              <w:rFonts w:ascii="Arial" w:eastAsia="Times New Roman" w:hAnsi="Arial" w:cs="Arial"/>
              <w:sz w:val="20"/>
              <w:szCs w:val="20"/>
            </w:rPr>
            <w:t>o</w:t>
          </w:r>
          <w:r w:rsidRPr="00280C1E">
            <w:rPr>
              <w:rFonts w:ascii="Arial" w:eastAsia="Times New Roman" w:hAnsi="Arial" w:cs="Arial"/>
              <w:sz w:val="20"/>
              <w:szCs w:val="20"/>
            </w:rPr>
            <w:t xml:space="preserve">f Marine Security Agency (Bakamla) In Security </w:t>
          </w:r>
          <w:r w:rsidR="00BF0714">
            <w:rPr>
              <w:rFonts w:ascii="Arial" w:eastAsia="Times New Roman" w:hAnsi="Arial" w:cs="Arial"/>
              <w:sz w:val="20"/>
              <w:szCs w:val="20"/>
            </w:rPr>
            <w:t>a</w:t>
          </w:r>
          <w:r w:rsidRPr="00280C1E">
            <w:rPr>
              <w:rFonts w:ascii="Arial" w:eastAsia="Times New Roman" w:hAnsi="Arial" w:cs="Arial"/>
              <w:sz w:val="20"/>
              <w:szCs w:val="20"/>
            </w:rPr>
            <w:t xml:space="preserve">nd Safety </w:t>
          </w:r>
          <w:r w:rsidR="00BF0714">
            <w:rPr>
              <w:rFonts w:ascii="Arial" w:eastAsia="Times New Roman" w:hAnsi="Arial" w:cs="Arial"/>
              <w:sz w:val="20"/>
              <w:szCs w:val="20"/>
            </w:rPr>
            <w:t>i</w:t>
          </w:r>
          <w:r w:rsidRPr="00280C1E">
            <w:rPr>
              <w:rFonts w:ascii="Arial" w:eastAsia="Times New Roman" w:hAnsi="Arial" w:cs="Arial"/>
              <w:sz w:val="20"/>
              <w:szCs w:val="20"/>
            </w:rPr>
            <w:t xml:space="preserve">n Indonesian Marine Areas,” </w:t>
          </w:r>
          <w:r w:rsidRPr="00F5691A">
            <w:rPr>
              <w:rFonts w:ascii="Arial" w:eastAsia="Times New Roman" w:hAnsi="Arial" w:cs="Arial"/>
              <w:i/>
              <w:iCs/>
              <w:sz w:val="20"/>
              <w:szCs w:val="20"/>
            </w:rPr>
            <w:t>J</w:t>
          </w:r>
          <w:r w:rsidR="00395886">
            <w:rPr>
              <w:rFonts w:ascii="Arial" w:eastAsia="Times New Roman" w:hAnsi="Arial" w:cs="Arial"/>
              <w:i/>
              <w:iCs/>
              <w:sz w:val="20"/>
              <w:szCs w:val="20"/>
            </w:rPr>
            <w:t xml:space="preserve"> </w:t>
          </w:r>
          <w:r w:rsidRPr="00F5691A">
            <w:rPr>
              <w:rFonts w:ascii="Arial" w:eastAsia="Times New Roman" w:hAnsi="Arial" w:cs="Arial"/>
              <w:i/>
              <w:iCs/>
              <w:sz w:val="20"/>
              <w:szCs w:val="20"/>
            </w:rPr>
            <w:t>Stra</w:t>
          </w:r>
          <w:r w:rsidR="00F5691A">
            <w:rPr>
              <w:rFonts w:ascii="Arial" w:eastAsia="Times New Roman" w:hAnsi="Arial" w:cs="Arial"/>
              <w:i/>
              <w:iCs/>
              <w:sz w:val="20"/>
              <w:szCs w:val="20"/>
            </w:rPr>
            <w:t xml:space="preserve"> Han</w:t>
          </w:r>
          <w:r w:rsidR="00BE069D">
            <w:rPr>
              <w:rFonts w:ascii="Arial" w:eastAsia="Times New Roman" w:hAnsi="Arial" w:cs="Arial"/>
              <w:i/>
              <w:iCs/>
              <w:sz w:val="20"/>
              <w:szCs w:val="20"/>
            </w:rPr>
            <w:t>l</w:t>
          </w:r>
          <w:r w:rsidR="00F5691A">
            <w:rPr>
              <w:rFonts w:ascii="Arial" w:eastAsia="Times New Roman" w:hAnsi="Arial" w:cs="Arial"/>
              <w:i/>
              <w:iCs/>
              <w:sz w:val="20"/>
              <w:szCs w:val="20"/>
            </w:rPr>
            <w:t>a</w:t>
          </w:r>
          <w:r w:rsidRPr="00280C1E">
            <w:rPr>
              <w:rFonts w:ascii="Arial" w:eastAsia="Times New Roman" w:hAnsi="Arial" w:cs="Arial"/>
              <w:sz w:val="20"/>
              <w:szCs w:val="20"/>
            </w:rPr>
            <w:t>, Vol. 7, No. 3, 2021.</w:t>
          </w:r>
        </w:p>
        <w:p w14:paraId="7DA9A045" w14:textId="500667DE" w:rsidR="00280C1E" w:rsidRPr="00280C1E" w:rsidRDefault="00280C1E" w:rsidP="00280C1E">
          <w:pPr>
            <w:autoSpaceDE w:val="0"/>
            <w:autoSpaceDN w:val="0"/>
            <w:spacing w:after="0" w:line="240" w:lineRule="auto"/>
            <w:ind w:leftChars="-286" w:left="-269" w:hangingChars="180" w:hanging="360"/>
            <w:jc w:val="both"/>
            <w:divId w:val="247690401"/>
            <w:rPr>
              <w:rFonts w:ascii="Arial" w:eastAsia="Times New Roman" w:hAnsi="Arial" w:cs="Arial"/>
              <w:sz w:val="20"/>
              <w:szCs w:val="20"/>
            </w:rPr>
          </w:pPr>
          <w:r w:rsidRPr="00280C1E">
            <w:rPr>
              <w:rFonts w:ascii="Arial" w:eastAsia="Times New Roman" w:hAnsi="Arial" w:cs="Arial"/>
              <w:sz w:val="20"/>
              <w:szCs w:val="20"/>
            </w:rPr>
            <w:t>[3]</w:t>
          </w:r>
          <w:r w:rsidRPr="00280C1E">
            <w:rPr>
              <w:rFonts w:ascii="Arial" w:eastAsia="Times New Roman" w:hAnsi="Arial" w:cs="Arial"/>
              <w:sz w:val="20"/>
              <w:szCs w:val="20"/>
            </w:rPr>
            <w:tab/>
            <w:t xml:space="preserve">P. B. Keenan </w:t>
          </w:r>
          <w:r w:rsidR="00F5691A">
            <w:rPr>
              <w:rFonts w:ascii="Arial" w:eastAsia="Times New Roman" w:hAnsi="Arial" w:cs="Arial"/>
              <w:sz w:val="20"/>
              <w:szCs w:val="20"/>
            </w:rPr>
            <w:t>a</w:t>
          </w:r>
          <w:r w:rsidRPr="00280C1E">
            <w:rPr>
              <w:rFonts w:ascii="Arial" w:eastAsia="Times New Roman" w:hAnsi="Arial" w:cs="Arial"/>
              <w:sz w:val="20"/>
              <w:szCs w:val="20"/>
            </w:rPr>
            <w:t xml:space="preserve">nd P. Jankowski, “Spatial Decision Support Systems: Three Decades On,” </w:t>
          </w:r>
          <w:r w:rsidRPr="00F5691A">
            <w:rPr>
              <w:rFonts w:ascii="Arial" w:eastAsia="Times New Roman" w:hAnsi="Arial" w:cs="Arial"/>
              <w:i/>
              <w:iCs/>
              <w:sz w:val="20"/>
              <w:szCs w:val="20"/>
            </w:rPr>
            <w:t>Decis</w:t>
          </w:r>
          <w:r w:rsidR="00F5691A">
            <w:rPr>
              <w:rFonts w:ascii="Arial" w:eastAsia="Times New Roman" w:hAnsi="Arial" w:cs="Arial"/>
              <w:i/>
              <w:iCs/>
              <w:sz w:val="20"/>
              <w:szCs w:val="20"/>
            </w:rPr>
            <w:t>.</w:t>
          </w:r>
          <w:r w:rsidRPr="00F5691A">
            <w:rPr>
              <w:rFonts w:ascii="Arial" w:eastAsia="Times New Roman" w:hAnsi="Arial" w:cs="Arial"/>
              <w:i/>
              <w:iCs/>
              <w:sz w:val="20"/>
              <w:szCs w:val="20"/>
            </w:rPr>
            <w:t xml:space="preserve"> Support</w:t>
          </w:r>
          <w:r w:rsidR="00F5691A">
            <w:rPr>
              <w:rFonts w:ascii="Arial" w:eastAsia="Times New Roman" w:hAnsi="Arial" w:cs="Arial"/>
              <w:i/>
              <w:iCs/>
              <w:sz w:val="20"/>
              <w:szCs w:val="20"/>
            </w:rPr>
            <w:t>.</w:t>
          </w:r>
          <w:r w:rsidRPr="00F5691A">
            <w:rPr>
              <w:rFonts w:ascii="Arial" w:eastAsia="Times New Roman" w:hAnsi="Arial" w:cs="Arial"/>
              <w:i/>
              <w:iCs/>
              <w:sz w:val="20"/>
              <w:szCs w:val="20"/>
            </w:rPr>
            <w:t xml:space="preserve"> Syst</w:t>
          </w:r>
          <w:r w:rsidR="00F5691A">
            <w:rPr>
              <w:rFonts w:ascii="Arial" w:eastAsia="Times New Roman" w:hAnsi="Arial" w:cs="Arial"/>
              <w:i/>
              <w:iCs/>
              <w:sz w:val="20"/>
              <w:szCs w:val="20"/>
            </w:rPr>
            <w:t>.</w:t>
          </w:r>
          <w:r w:rsidRPr="00280C1E">
            <w:rPr>
              <w:rFonts w:ascii="Arial" w:eastAsia="Times New Roman" w:hAnsi="Arial" w:cs="Arial"/>
              <w:sz w:val="20"/>
              <w:szCs w:val="20"/>
            </w:rPr>
            <w:t xml:space="preserve">, Vol. 116, </w:t>
          </w:r>
          <w:r w:rsidR="00F5691A">
            <w:rPr>
              <w:rFonts w:ascii="Arial" w:eastAsia="Times New Roman" w:hAnsi="Arial" w:cs="Arial"/>
              <w:sz w:val="20"/>
              <w:szCs w:val="20"/>
            </w:rPr>
            <w:t>p</w:t>
          </w:r>
          <w:r w:rsidRPr="00280C1E">
            <w:rPr>
              <w:rFonts w:ascii="Arial" w:eastAsia="Times New Roman" w:hAnsi="Arial" w:cs="Arial"/>
              <w:sz w:val="20"/>
              <w:szCs w:val="20"/>
            </w:rPr>
            <w:t>p. 64–76, 2019, Doi: 10.1016/</w:t>
          </w:r>
          <w:r w:rsidR="00F5691A">
            <w:rPr>
              <w:rFonts w:ascii="Arial" w:eastAsia="Times New Roman" w:hAnsi="Arial" w:cs="Arial"/>
              <w:sz w:val="20"/>
              <w:szCs w:val="20"/>
            </w:rPr>
            <w:t>j</w:t>
          </w:r>
          <w:r w:rsidRPr="00280C1E">
            <w:rPr>
              <w:rFonts w:ascii="Arial" w:eastAsia="Times New Roman" w:hAnsi="Arial" w:cs="Arial"/>
              <w:sz w:val="20"/>
              <w:szCs w:val="20"/>
            </w:rPr>
            <w:t>.</w:t>
          </w:r>
          <w:r w:rsidR="00F5691A">
            <w:rPr>
              <w:rFonts w:ascii="Arial" w:eastAsia="Times New Roman" w:hAnsi="Arial" w:cs="Arial"/>
              <w:sz w:val="20"/>
              <w:szCs w:val="20"/>
            </w:rPr>
            <w:t>d</w:t>
          </w:r>
          <w:r w:rsidRPr="00280C1E">
            <w:rPr>
              <w:rFonts w:ascii="Arial" w:eastAsia="Times New Roman" w:hAnsi="Arial" w:cs="Arial"/>
              <w:sz w:val="20"/>
              <w:szCs w:val="20"/>
            </w:rPr>
            <w:t>ss.2018.10.010.</w:t>
          </w:r>
        </w:p>
        <w:p w14:paraId="6F7668F4" w14:textId="3CEE3A7F" w:rsidR="00280C1E" w:rsidRPr="00280C1E" w:rsidRDefault="00280C1E" w:rsidP="00280C1E">
          <w:pPr>
            <w:autoSpaceDE w:val="0"/>
            <w:autoSpaceDN w:val="0"/>
            <w:spacing w:after="0" w:line="240" w:lineRule="auto"/>
            <w:ind w:leftChars="-286" w:left="-269" w:hangingChars="180" w:hanging="360"/>
            <w:jc w:val="both"/>
            <w:divId w:val="1585840257"/>
            <w:rPr>
              <w:rFonts w:ascii="Arial" w:eastAsia="Times New Roman" w:hAnsi="Arial" w:cs="Arial"/>
              <w:sz w:val="20"/>
              <w:szCs w:val="20"/>
            </w:rPr>
          </w:pPr>
          <w:r w:rsidRPr="00280C1E">
            <w:rPr>
              <w:rFonts w:ascii="Arial" w:eastAsia="Times New Roman" w:hAnsi="Arial" w:cs="Arial"/>
              <w:sz w:val="20"/>
              <w:szCs w:val="20"/>
            </w:rPr>
            <w:t>[4]</w:t>
          </w:r>
          <w:r w:rsidRPr="00280C1E">
            <w:rPr>
              <w:rFonts w:ascii="Arial" w:eastAsia="Times New Roman" w:hAnsi="Arial" w:cs="Arial"/>
              <w:sz w:val="20"/>
              <w:szCs w:val="20"/>
            </w:rPr>
            <w:tab/>
            <w:t xml:space="preserve">J. H. Hyun, J. Y. Kim, C. Y. Park, </w:t>
          </w:r>
          <w:r w:rsidR="00F5691A">
            <w:rPr>
              <w:rFonts w:ascii="Arial" w:eastAsia="Times New Roman" w:hAnsi="Arial" w:cs="Arial"/>
              <w:sz w:val="20"/>
              <w:szCs w:val="20"/>
            </w:rPr>
            <w:t>a</w:t>
          </w:r>
          <w:r w:rsidRPr="00280C1E">
            <w:rPr>
              <w:rFonts w:ascii="Arial" w:eastAsia="Times New Roman" w:hAnsi="Arial" w:cs="Arial"/>
              <w:sz w:val="20"/>
              <w:szCs w:val="20"/>
            </w:rPr>
            <w:t xml:space="preserve">nd D. K. Lee, “Modeling Decision-Maker Preferences </w:t>
          </w:r>
          <w:r w:rsidR="00F5691A">
            <w:rPr>
              <w:rFonts w:ascii="Arial" w:eastAsia="Times New Roman" w:hAnsi="Arial" w:cs="Arial"/>
              <w:sz w:val="20"/>
              <w:szCs w:val="20"/>
            </w:rPr>
            <w:t>f</w:t>
          </w:r>
          <w:r w:rsidRPr="00280C1E">
            <w:rPr>
              <w:rFonts w:ascii="Arial" w:eastAsia="Times New Roman" w:hAnsi="Arial" w:cs="Arial"/>
              <w:sz w:val="20"/>
              <w:szCs w:val="20"/>
            </w:rPr>
            <w:t xml:space="preserve">or Long-Term Climate Adaptation Planning Using </w:t>
          </w:r>
          <w:r w:rsidR="00BF0714">
            <w:rPr>
              <w:rFonts w:ascii="Arial" w:eastAsia="Times New Roman" w:hAnsi="Arial" w:cs="Arial"/>
              <w:sz w:val="20"/>
              <w:szCs w:val="20"/>
            </w:rPr>
            <w:t>a</w:t>
          </w:r>
          <w:r w:rsidRPr="00280C1E">
            <w:rPr>
              <w:rFonts w:ascii="Arial" w:eastAsia="Times New Roman" w:hAnsi="Arial" w:cs="Arial"/>
              <w:sz w:val="20"/>
              <w:szCs w:val="20"/>
            </w:rPr>
            <w:t xml:space="preserve"> Pathways Approach,” </w:t>
          </w:r>
          <w:r w:rsidRPr="00F5691A">
            <w:rPr>
              <w:rFonts w:ascii="Arial" w:eastAsia="Times New Roman" w:hAnsi="Arial" w:cs="Arial"/>
              <w:i/>
              <w:iCs/>
              <w:sz w:val="20"/>
              <w:szCs w:val="20"/>
            </w:rPr>
            <w:t>Sci</w:t>
          </w:r>
          <w:r w:rsidR="00F5691A">
            <w:rPr>
              <w:rFonts w:ascii="Arial" w:eastAsia="Times New Roman" w:hAnsi="Arial" w:cs="Arial"/>
              <w:i/>
              <w:iCs/>
              <w:sz w:val="20"/>
              <w:szCs w:val="20"/>
            </w:rPr>
            <w:t>.</w:t>
          </w:r>
          <w:r w:rsidRPr="00F5691A">
            <w:rPr>
              <w:rFonts w:ascii="Arial" w:eastAsia="Times New Roman" w:hAnsi="Arial" w:cs="Arial"/>
              <w:i/>
              <w:iCs/>
              <w:sz w:val="20"/>
              <w:szCs w:val="20"/>
            </w:rPr>
            <w:t xml:space="preserve"> </w:t>
          </w:r>
          <w:r w:rsidR="00F5691A">
            <w:rPr>
              <w:rFonts w:ascii="Arial" w:eastAsia="Times New Roman" w:hAnsi="Arial" w:cs="Arial"/>
              <w:i/>
              <w:iCs/>
              <w:sz w:val="20"/>
              <w:szCs w:val="20"/>
            </w:rPr>
            <w:t xml:space="preserve">of </w:t>
          </w:r>
          <w:r w:rsidR="004934E5">
            <w:rPr>
              <w:rFonts w:ascii="Arial" w:eastAsia="Times New Roman" w:hAnsi="Arial" w:cs="Arial"/>
              <w:i/>
              <w:iCs/>
              <w:sz w:val="20"/>
              <w:szCs w:val="20"/>
            </w:rPr>
            <w:t>th</w:t>
          </w:r>
          <w:r w:rsidRPr="00F5691A">
            <w:rPr>
              <w:rFonts w:ascii="Arial" w:eastAsia="Times New Roman" w:hAnsi="Arial" w:cs="Arial"/>
              <w:i/>
              <w:iCs/>
              <w:sz w:val="20"/>
              <w:szCs w:val="20"/>
            </w:rPr>
            <w:t>e</w:t>
          </w:r>
          <w:r w:rsidRPr="00280C1E">
            <w:rPr>
              <w:rFonts w:ascii="Arial" w:eastAsia="Times New Roman" w:hAnsi="Arial" w:cs="Arial"/>
              <w:sz w:val="20"/>
              <w:szCs w:val="20"/>
            </w:rPr>
            <w:t xml:space="preserve"> </w:t>
          </w:r>
          <w:r w:rsidRPr="00F5691A">
            <w:rPr>
              <w:rFonts w:ascii="Arial" w:eastAsia="Times New Roman" w:hAnsi="Arial" w:cs="Arial"/>
              <w:i/>
              <w:iCs/>
              <w:sz w:val="20"/>
              <w:szCs w:val="20"/>
            </w:rPr>
            <w:t>Tot</w:t>
          </w:r>
          <w:r w:rsidR="00BE069D">
            <w:rPr>
              <w:rFonts w:ascii="Arial" w:eastAsia="Times New Roman" w:hAnsi="Arial" w:cs="Arial"/>
              <w:i/>
              <w:iCs/>
              <w:sz w:val="20"/>
              <w:szCs w:val="20"/>
            </w:rPr>
            <w:t>al</w:t>
          </w:r>
          <w:r w:rsidRPr="00F5691A">
            <w:rPr>
              <w:rFonts w:ascii="Arial" w:eastAsia="Times New Roman" w:hAnsi="Arial" w:cs="Arial"/>
              <w:i/>
              <w:iCs/>
              <w:sz w:val="20"/>
              <w:szCs w:val="20"/>
            </w:rPr>
            <w:t xml:space="preserve"> </w:t>
          </w:r>
          <w:r w:rsidRPr="00F5691A">
            <w:rPr>
              <w:rFonts w:ascii="Arial" w:eastAsia="Times New Roman" w:hAnsi="Arial" w:cs="Arial"/>
              <w:i/>
              <w:iCs/>
              <w:sz w:val="20"/>
              <w:szCs w:val="20"/>
            </w:rPr>
            <w:lastRenderedPageBreak/>
            <w:t>Envi</w:t>
          </w:r>
          <w:r w:rsidR="004934E5">
            <w:rPr>
              <w:rFonts w:ascii="Arial" w:eastAsia="Times New Roman" w:hAnsi="Arial" w:cs="Arial"/>
              <w:i/>
              <w:iCs/>
              <w:sz w:val="20"/>
              <w:szCs w:val="20"/>
            </w:rPr>
            <w:t>.,</w:t>
          </w:r>
          <w:r w:rsidRPr="00280C1E">
            <w:rPr>
              <w:rFonts w:ascii="Arial" w:eastAsia="Times New Roman" w:hAnsi="Arial" w:cs="Arial"/>
              <w:sz w:val="20"/>
              <w:szCs w:val="20"/>
            </w:rPr>
            <w:t xml:space="preserve"> Vol. 772, 2021, </w:t>
          </w:r>
          <w:r w:rsidR="004934E5">
            <w:rPr>
              <w:rFonts w:ascii="Arial" w:eastAsia="Times New Roman" w:hAnsi="Arial" w:cs="Arial"/>
              <w:sz w:val="20"/>
              <w:szCs w:val="20"/>
            </w:rPr>
            <w:t>d</w:t>
          </w:r>
          <w:r w:rsidRPr="00280C1E">
            <w:rPr>
              <w:rFonts w:ascii="Arial" w:eastAsia="Times New Roman" w:hAnsi="Arial" w:cs="Arial"/>
              <w:sz w:val="20"/>
              <w:szCs w:val="20"/>
            </w:rPr>
            <w:t>oi: 10.1016/</w:t>
          </w:r>
          <w:r w:rsidR="004934E5">
            <w:rPr>
              <w:rFonts w:ascii="Arial" w:eastAsia="Times New Roman" w:hAnsi="Arial" w:cs="Arial"/>
              <w:sz w:val="20"/>
              <w:szCs w:val="20"/>
            </w:rPr>
            <w:t>j</w:t>
          </w:r>
          <w:r w:rsidRPr="00280C1E">
            <w:rPr>
              <w:rFonts w:ascii="Arial" w:eastAsia="Times New Roman" w:hAnsi="Arial" w:cs="Arial"/>
              <w:sz w:val="20"/>
              <w:szCs w:val="20"/>
            </w:rPr>
            <w:t>.</w:t>
          </w:r>
          <w:r w:rsidR="004934E5">
            <w:rPr>
              <w:rFonts w:ascii="Arial" w:eastAsia="Times New Roman" w:hAnsi="Arial" w:cs="Arial"/>
              <w:sz w:val="20"/>
              <w:szCs w:val="20"/>
            </w:rPr>
            <w:t>s</w:t>
          </w:r>
          <w:r w:rsidRPr="00280C1E">
            <w:rPr>
              <w:rFonts w:ascii="Arial" w:eastAsia="Times New Roman" w:hAnsi="Arial" w:cs="Arial"/>
              <w:sz w:val="20"/>
              <w:szCs w:val="20"/>
            </w:rPr>
            <w:t>citotenv.2021.145335.</w:t>
          </w:r>
        </w:p>
        <w:p w14:paraId="2CA55C71" w14:textId="2C4FB234" w:rsidR="00280C1E" w:rsidRPr="00280C1E" w:rsidRDefault="00280C1E" w:rsidP="00280C1E">
          <w:pPr>
            <w:autoSpaceDE w:val="0"/>
            <w:autoSpaceDN w:val="0"/>
            <w:spacing w:after="0" w:line="240" w:lineRule="auto"/>
            <w:ind w:leftChars="-286" w:left="-269" w:hangingChars="180" w:hanging="360"/>
            <w:jc w:val="both"/>
            <w:divId w:val="1834641091"/>
            <w:rPr>
              <w:rFonts w:ascii="Arial" w:eastAsia="Times New Roman" w:hAnsi="Arial" w:cs="Arial"/>
              <w:sz w:val="20"/>
              <w:szCs w:val="20"/>
            </w:rPr>
          </w:pPr>
          <w:r w:rsidRPr="00280C1E">
            <w:rPr>
              <w:rFonts w:ascii="Arial" w:eastAsia="Times New Roman" w:hAnsi="Arial" w:cs="Arial"/>
              <w:sz w:val="20"/>
              <w:szCs w:val="20"/>
            </w:rPr>
            <w:t>[5]</w:t>
          </w:r>
          <w:r w:rsidRPr="00280C1E">
            <w:rPr>
              <w:rFonts w:ascii="Arial" w:eastAsia="Times New Roman" w:hAnsi="Arial" w:cs="Arial"/>
              <w:sz w:val="20"/>
              <w:szCs w:val="20"/>
            </w:rPr>
            <w:tab/>
            <w:t xml:space="preserve">L. Vankova, Z. Krejza, G. Kocourkova, </w:t>
          </w:r>
          <w:r w:rsidR="004934E5">
            <w:rPr>
              <w:rFonts w:ascii="Arial" w:eastAsia="Times New Roman" w:hAnsi="Arial" w:cs="Arial"/>
              <w:sz w:val="20"/>
              <w:szCs w:val="20"/>
            </w:rPr>
            <w:t>a</w:t>
          </w:r>
          <w:r w:rsidRPr="00280C1E">
            <w:rPr>
              <w:rFonts w:ascii="Arial" w:eastAsia="Times New Roman" w:hAnsi="Arial" w:cs="Arial"/>
              <w:sz w:val="20"/>
              <w:szCs w:val="20"/>
            </w:rPr>
            <w:t xml:space="preserve">nd J. Laciga, “Geographic Information System Usage Options </w:t>
          </w:r>
          <w:r w:rsidR="004934E5">
            <w:rPr>
              <w:rFonts w:ascii="Arial" w:eastAsia="Times New Roman" w:hAnsi="Arial" w:cs="Arial"/>
              <w:sz w:val="20"/>
              <w:szCs w:val="20"/>
            </w:rPr>
            <w:t>i</w:t>
          </w:r>
          <w:r w:rsidRPr="00280C1E">
            <w:rPr>
              <w:rFonts w:ascii="Arial" w:eastAsia="Times New Roman" w:hAnsi="Arial" w:cs="Arial"/>
              <w:sz w:val="20"/>
              <w:szCs w:val="20"/>
            </w:rPr>
            <w:t xml:space="preserve">n Facility Management,” </w:t>
          </w:r>
          <w:r w:rsidRPr="004934E5">
            <w:rPr>
              <w:rFonts w:ascii="Arial" w:eastAsia="Times New Roman" w:hAnsi="Arial" w:cs="Arial"/>
              <w:i/>
              <w:iCs/>
              <w:sz w:val="20"/>
              <w:szCs w:val="20"/>
            </w:rPr>
            <w:t>In Proc</w:t>
          </w:r>
          <w:r w:rsidR="004934E5">
            <w:rPr>
              <w:rFonts w:ascii="Arial" w:eastAsia="Times New Roman" w:hAnsi="Arial" w:cs="Arial"/>
              <w:i/>
              <w:iCs/>
              <w:sz w:val="20"/>
              <w:szCs w:val="20"/>
            </w:rPr>
            <w:t>s</w:t>
          </w:r>
          <w:r w:rsidRPr="004934E5">
            <w:rPr>
              <w:rFonts w:ascii="Arial" w:eastAsia="Times New Roman" w:hAnsi="Arial" w:cs="Arial"/>
              <w:i/>
              <w:iCs/>
              <w:sz w:val="20"/>
              <w:szCs w:val="20"/>
            </w:rPr>
            <w:t xml:space="preserve"> Comp</w:t>
          </w:r>
          <w:r w:rsidR="004934E5">
            <w:rPr>
              <w:rFonts w:ascii="Arial" w:eastAsia="Times New Roman" w:hAnsi="Arial" w:cs="Arial"/>
              <w:i/>
              <w:iCs/>
              <w:sz w:val="20"/>
              <w:szCs w:val="20"/>
            </w:rPr>
            <w:t xml:space="preserve"> </w:t>
          </w:r>
          <w:r w:rsidRPr="004934E5">
            <w:rPr>
              <w:rFonts w:ascii="Arial" w:eastAsia="Times New Roman" w:hAnsi="Arial" w:cs="Arial"/>
              <w:i/>
              <w:iCs/>
              <w:sz w:val="20"/>
              <w:szCs w:val="20"/>
            </w:rPr>
            <w:t>Sci</w:t>
          </w:r>
          <w:r w:rsidR="004934E5">
            <w:rPr>
              <w:rFonts w:ascii="Arial" w:eastAsia="Times New Roman" w:hAnsi="Arial" w:cs="Arial"/>
              <w:i/>
              <w:iCs/>
              <w:sz w:val="20"/>
              <w:szCs w:val="20"/>
            </w:rPr>
            <w:t>.</w:t>
          </w:r>
          <w:r w:rsidRPr="00280C1E">
            <w:rPr>
              <w:rFonts w:ascii="Arial" w:eastAsia="Times New Roman" w:hAnsi="Arial" w:cs="Arial"/>
              <w:sz w:val="20"/>
              <w:szCs w:val="20"/>
            </w:rPr>
            <w:t xml:space="preserve">, Elsevier B.V., 2021, </w:t>
          </w:r>
          <w:r w:rsidR="004934E5">
            <w:rPr>
              <w:rFonts w:ascii="Arial" w:eastAsia="Times New Roman" w:hAnsi="Arial" w:cs="Arial"/>
              <w:sz w:val="20"/>
              <w:szCs w:val="20"/>
            </w:rPr>
            <w:t>p</w:t>
          </w:r>
          <w:r w:rsidRPr="00280C1E">
            <w:rPr>
              <w:rFonts w:ascii="Arial" w:eastAsia="Times New Roman" w:hAnsi="Arial" w:cs="Arial"/>
              <w:sz w:val="20"/>
              <w:szCs w:val="20"/>
            </w:rPr>
            <w:t>p. 708–716. Doi: 10.1016/J.Procs.2021.12.067.</w:t>
          </w:r>
        </w:p>
        <w:p w14:paraId="5ED82202" w14:textId="70898209" w:rsidR="00280C1E" w:rsidRPr="00280C1E" w:rsidRDefault="00280C1E" w:rsidP="00280C1E">
          <w:pPr>
            <w:autoSpaceDE w:val="0"/>
            <w:autoSpaceDN w:val="0"/>
            <w:spacing w:after="0" w:line="240" w:lineRule="auto"/>
            <w:ind w:leftChars="-286" w:left="-269" w:hangingChars="180" w:hanging="360"/>
            <w:jc w:val="both"/>
            <w:divId w:val="210651110"/>
            <w:rPr>
              <w:rFonts w:ascii="Arial" w:eastAsia="Times New Roman" w:hAnsi="Arial" w:cs="Arial"/>
              <w:sz w:val="20"/>
              <w:szCs w:val="20"/>
            </w:rPr>
          </w:pPr>
          <w:r w:rsidRPr="00280C1E">
            <w:rPr>
              <w:rFonts w:ascii="Arial" w:eastAsia="Times New Roman" w:hAnsi="Arial" w:cs="Arial"/>
              <w:sz w:val="20"/>
              <w:szCs w:val="20"/>
            </w:rPr>
            <w:t>[6]</w:t>
          </w:r>
          <w:r w:rsidRPr="00280C1E">
            <w:rPr>
              <w:rFonts w:ascii="Arial" w:eastAsia="Times New Roman" w:hAnsi="Arial" w:cs="Arial"/>
              <w:sz w:val="20"/>
              <w:szCs w:val="20"/>
            </w:rPr>
            <w:tab/>
            <w:t xml:space="preserve">M. Schindler, R. Dionisio, </w:t>
          </w:r>
          <w:r w:rsidR="004934E5">
            <w:rPr>
              <w:rFonts w:ascii="Arial" w:eastAsia="Times New Roman" w:hAnsi="Arial" w:cs="Arial"/>
              <w:sz w:val="20"/>
              <w:szCs w:val="20"/>
            </w:rPr>
            <w:t>a</w:t>
          </w:r>
          <w:r w:rsidRPr="00280C1E">
            <w:rPr>
              <w:rFonts w:ascii="Arial" w:eastAsia="Times New Roman" w:hAnsi="Arial" w:cs="Arial"/>
              <w:sz w:val="20"/>
              <w:szCs w:val="20"/>
            </w:rPr>
            <w:t xml:space="preserve">nd S. Kingham, “Challenges </w:t>
          </w:r>
          <w:r w:rsidR="004934E5">
            <w:rPr>
              <w:rFonts w:ascii="Arial" w:eastAsia="Times New Roman" w:hAnsi="Arial" w:cs="Arial"/>
              <w:sz w:val="20"/>
              <w:szCs w:val="20"/>
            </w:rPr>
            <w:t>o</w:t>
          </w:r>
          <w:r w:rsidRPr="00280C1E">
            <w:rPr>
              <w:rFonts w:ascii="Arial" w:eastAsia="Times New Roman" w:hAnsi="Arial" w:cs="Arial"/>
              <w:sz w:val="20"/>
              <w:szCs w:val="20"/>
            </w:rPr>
            <w:t xml:space="preserve">f Spatial Decision-Support Tools </w:t>
          </w:r>
          <w:r w:rsidR="004934E5">
            <w:rPr>
              <w:rFonts w:ascii="Arial" w:eastAsia="Times New Roman" w:hAnsi="Arial" w:cs="Arial"/>
              <w:sz w:val="20"/>
              <w:szCs w:val="20"/>
            </w:rPr>
            <w:t>i</w:t>
          </w:r>
          <w:r w:rsidRPr="00280C1E">
            <w:rPr>
              <w:rFonts w:ascii="Arial" w:eastAsia="Times New Roman" w:hAnsi="Arial" w:cs="Arial"/>
              <w:sz w:val="20"/>
              <w:szCs w:val="20"/>
            </w:rPr>
            <w:t xml:space="preserve">n Urban Planning: Lessons </w:t>
          </w:r>
          <w:r w:rsidR="004934E5">
            <w:rPr>
              <w:rFonts w:ascii="Arial" w:eastAsia="Times New Roman" w:hAnsi="Arial" w:cs="Arial"/>
              <w:sz w:val="20"/>
              <w:szCs w:val="20"/>
            </w:rPr>
            <w:t>f</w:t>
          </w:r>
          <w:r w:rsidRPr="00280C1E">
            <w:rPr>
              <w:rFonts w:ascii="Arial" w:eastAsia="Times New Roman" w:hAnsi="Arial" w:cs="Arial"/>
              <w:sz w:val="20"/>
              <w:szCs w:val="20"/>
            </w:rPr>
            <w:t xml:space="preserve">rom New Zealand’s Cities,” </w:t>
          </w:r>
          <w:r w:rsidRPr="004934E5">
            <w:rPr>
              <w:rFonts w:ascii="Arial" w:eastAsia="Times New Roman" w:hAnsi="Arial" w:cs="Arial"/>
              <w:i/>
              <w:iCs/>
              <w:sz w:val="20"/>
              <w:szCs w:val="20"/>
            </w:rPr>
            <w:t>J Urban Plan Dev</w:t>
          </w:r>
          <w:r w:rsidRPr="00280C1E">
            <w:rPr>
              <w:rFonts w:ascii="Arial" w:eastAsia="Times New Roman" w:hAnsi="Arial" w:cs="Arial"/>
              <w:sz w:val="20"/>
              <w:szCs w:val="20"/>
            </w:rPr>
            <w:t xml:space="preserve">, Vol. 146, </w:t>
          </w:r>
          <w:r w:rsidR="004934E5">
            <w:rPr>
              <w:rFonts w:ascii="Arial" w:eastAsia="Times New Roman" w:hAnsi="Arial" w:cs="Arial"/>
              <w:sz w:val="20"/>
              <w:szCs w:val="20"/>
            </w:rPr>
            <w:t>n</w:t>
          </w:r>
          <w:r w:rsidRPr="00280C1E">
            <w:rPr>
              <w:rFonts w:ascii="Arial" w:eastAsia="Times New Roman" w:hAnsi="Arial" w:cs="Arial"/>
              <w:sz w:val="20"/>
              <w:szCs w:val="20"/>
            </w:rPr>
            <w:t xml:space="preserve">o. 2, 2020, </w:t>
          </w:r>
          <w:r w:rsidR="004934E5">
            <w:rPr>
              <w:rFonts w:ascii="Arial" w:eastAsia="Times New Roman" w:hAnsi="Arial" w:cs="Arial"/>
              <w:sz w:val="20"/>
              <w:szCs w:val="20"/>
            </w:rPr>
            <w:t>d</w:t>
          </w:r>
          <w:r w:rsidRPr="00280C1E">
            <w:rPr>
              <w:rFonts w:ascii="Arial" w:eastAsia="Times New Roman" w:hAnsi="Arial" w:cs="Arial"/>
              <w:sz w:val="20"/>
              <w:szCs w:val="20"/>
            </w:rPr>
            <w:t>oi: 10.1061/(Asce)Up.1943-5444.0000575.</w:t>
          </w:r>
        </w:p>
        <w:p w14:paraId="249D8118" w14:textId="557FEAE8" w:rsidR="00280C1E" w:rsidRPr="00280C1E" w:rsidRDefault="00280C1E" w:rsidP="00280C1E">
          <w:pPr>
            <w:autoSpaceDE w:val="0"/>
            <w:autoSpaceDN w:val="0"/>
            <w:spacing w:after="0" w:line="240" w:lineRule="auto"/>
            <w:ind w:leftChars="-286" w:left="-269" w:hangingChars="180" w:hanging="360"/>
            <w:jc w:val="both"/>
            <w:divId w:val="1826313966"/>
            <w:rPr>
              <w:rFonts w:ascii="Arial" w:eastAsia="Times New Roman" w:hAnsi="Arial" w:cs="Arial"/>
              <w:sz w:val="20"/>
              <w:szCs w:val="20"/>
            </w:rPr>
          </w:pPr>
          <w:r w:rsidRPr="00280C1E">
            <w:rPr>
              <w:rFonts w:ascii="Arial" w:eastAsia="Times New Roman" w:hAnsi="Arial" w:cs="Arial"/>
              <w:sz w:val="20"/>
              <w:szCs w:val="20"/>
            </w:rPr>
            <w:t>[7]</w:t>
          </w:r>
          <w:r w:rsidRPr="00280C1E">
            <w:rPr>
              <w:rFonts w:ascii="Arial" w:eastAsia="Times New Roman" w:hAnsi="Arial" w:cs="Arial"/>
              <w:sz w:val="20"/>
              <w:szCs w:val="20"/>
            </w:rPr>
            <w:tab/>
            <w:t xml:space="preserve">A. Çalış Boyacı </w:t>
          </w:r>
          <w:r w:rsidR="004934E5">
            <w:rPr>
              <w:rFonts w:ascii="Arial" w:eastAsia="Times New Roman" w:hAnsi="Arial" w:cs="Arial"/>
              <w:sz w:val="20"/>
              <w:szCs w:val="20"/>
            </w:rPr>
            <w:t>a</w:t>
          </w:r>
          <w:r w:rsidRPr="00280C1E">
            <w:rPr>
              <w:rFonts w:ascii="Arial" w:eastAsia="Times New Roman" w:hAnsi="Arial" w:cs="Arial"/>
              <w:sz w:val="20"/>
              <w:szCs w:val="20"/>
            </w:rPr>
            <w:t xml:space="preserve">nd M. Çağrı Tüzemen, “Multi-Criteria Decision-Making Approaches </w:t>
          </w:r>
          <w:r w:rsidR="004934E5">
            <w:rPr>
              <w:rFonts w:ascii="Arial" w:eastAsia="Times New Roman" w:hAnsi="Arial" w:cs="Arial"/>
              <w:sz w:val="20"/>
              <w:szCs w:val="20"/>
            </w:rPr>
            <w:t>f</w:t>
          </w:r>
          <w:r w:rsidRPr="00280C1E">
            <w:rPr>
              <w:rFonts w:ascii="Arial" w:eastAsia="Times New Roman" w:hAnsi="Arial" w:cs="Arial"/>
              <w:sz w:val="20"/>
              <w:szCs w:val="20"/>
            </w:rPr>
            <w:t xml:space="preserve">or Aircraft-Material Selection Problem,” </w:t>
          </w:r>
          <w:r w:rsidRPr="004934E5">
            <w:rPr>
              <w:rFonts w:ascii="Arial" w:eastAsia="Times New Roman" w:hAnsi="Arial" w:cs="Arial"/>
              <w:i/>
              <w:iCs/>
              <w:sz w:val="20"/>
              <w:szCs w:val="20"/>
            </w:rPr>
            <w:t>Int. J. Mat</w:t>
          </w:r>
          <w:r w:rsidR="004934E5">
            <w:rPr>
              <w:rFonts w:ascii="Arial" w:eastAsia="Times New Roman" w:hAnsi="Arial" w:cs="Arial"/>
              <w:i/>
              <w:iCs/>
              <w:sz w:val="20"/>
              <w:szCs w:val="20"/>
            </w:rPr>
            <w:t>erial</w:t>
          </w:r>
          <w:r w:rsidRPr="004934E5">
            <w:rPr>
              <w:rFonts w:ascii="Arial" w:eastAsia="Times New Roman" w:hAnsi="Arial" w:cs="Arial"/>
              <w:i/>
              <w:iCs/>
              <w:sz w:val="20"/>
              <w:szCs w:val="20"/>
            </w:rPr>
            <w:t xml:space="preserve"> </w:t>
          </w:r>
          <w:r w:rsidR="004934E5">
            <w:rPr>
              <w:rFonts w:ascii="Arial" w:eastAsia="Times New Roman" w:hAnsi="Arial" w:cs="Arial"/>
              <w:i/>
              <w:iCs/>
              <w:sz w:val="20"/>
              <w:szCs w:val="20"/>
            </w:rPr>
            <w:t>a</w:t>
          </w:r>
          <w:r w:rsidRPr="004934E5">
            <w:rPr>
              <w:rFonts w:ascii="Arial" w:eastAsia="Times New Roman" w:hAnsi="Arial" w:cs="Arial"/>
              <w:i/>
              <w:iCs/>
              <w:sz w:val="20"/>
              <w:szCs w:val="20"/>
            </w:rPr>
            <w:t>nd Prod</w:t>
          </w:r>
          <w:r w:rsidR="004934E5">
            <w:rPr>
              <w:rFonts w:ascii="Arial" w:eastAsia="Times New Roman" w:hAnsi="Arial" w:cs="Arial"/>
              <w:i/>
              <w:iCs/>
              <w:sz w:val="20"/>
              <w:szCs w:val="20"/>
            </w:rPr>
            <w:t xml:space="preserve"> </w:t>
          </w:r>
          <w:r w:rsidRPr="004934E5">
            <w:rPr>
              <w:rFonts w:ascii="Arial" w:eastAsia="Times New Roman" w:hAnsi="Arial" w:cs="Arial"/>
              <w:i/>
              <w:iCs/>
              <w:sz w:val="20"/>
              <w:szCs w:val="20"/>
            </w:rPr>
            <w:t>Tech</w:t>
          </w:r>
          <w:r w:rsidRPr="00280C1E">
            <w:rPr>
              <w:rFonts w:ascii="Arial" w:eastAsia="Times New Roman" w:hAnsi="Arial" w:cs="Arial"/>
              <w:sz w:val="20"/>
              <w:szCs w:val="20"/>
            </w:rPr>
            <w:t xml:space="preserve">, Vol. 64, No. 1, </w:t>
          </w:r>
          <w:r w:rsidR="004934E5">
            <w:rPr>
              <w:rFonts w:ascii="Arial" w:eastAsia="Times New Roman" w:hAnsi="Arial" w:cs="Arial"/>
              <w:sz w:val="20"/>
              <w:szCs w:val="20"/>
            </w:rPr>
            <w:t>p</w:t>
          </w:r>
          <w:r w:rsidRPr="00280C1E">
            <w:rPr>
              <w:rFonts w:ascii="Arial" w:eastAsia="Times New Roman" w:hAnsi="Arial" w:cs="Arial"/>
              <w:sz w:val="20"/>
              <w:szCs w:val="20"/>
            </w:rPr>
            <w:t>p. 45–68, 2022.</w:t>
          </w:r>
        </w:p>
        <w:p w14:paraId="496E2B71" w14:textId="6FF2360D" w:rsidR="00280C1E" w:rsidRPr="00280C1E" w:rsidRDefault="00280C1E" w:rsidP="00280C1E">
          <w:pPr>
            <w:autoSpaceDE w:val="0"/>
            <w:autoSpaceDN w:val="0"/>
            <w:spacing w:after="0" w:line="240" w:lineRule="auto"/>
            <w:ind w:leftChars="-286" w:left="-269" w:hangingChars="180" w:hanging="360"/>
            <w:jc w:val="both"/>
            <w:divId w:val="1184979660"/>
            <w:rPr>
              <w:rFonts w:ascii="Arial" w:eastAsia="Times New Roman" w:hAnsi="Arial" w:cs="Arial"/>
              <w:sz w:val="20"/>
              <w:szCs w:val="20"/>
            </w:rPr>
          </w:pPr>
          <w:r w:rsidRPr="00280C1E">
            <w:rPr>
              <w:rFonts w:ascii="Arial" w:eastAsia="Times New Roman" w:hAnsi="Arial" w:cs="Arial"/>
              <w:sz w:val="20"/>
              <w:szCs w:val="20"/>
            </w:rPr>
            <w:t>[8]</w:t>
          </w:r>
          <w:r w:rsidRPr="00280C1E">
            <w:rPr>
              <w:rFonts w:ascii="Arial" w:eastAsia="Times New Roman" w:hAnsi="Arial" w:cs="Arial"/>
              <w:sz w:val="20"/>
              <w:szCs w:val="20"/>
            </w:rPr>
            <w:tab/>
            <w:t xml:space="preserve">L. Albraheem </w:t>
          </w:r>
          <w:r w:rsidR="004934E5">
            <w:rPr>
              <w:rFonts w:ascii="Arial" w:eastAsia="Times New Roman" w:hAnsi="Arial" w:cs="Arial"/>
              <w:sz w:val="20"/>
              <w:szCs w:val="20"/>
            </w:rPr>
            <w:t>a</w:t>
          </w:r>
          <w:r w:rsidRPr="00280C1E">
            <w:rPr>
              <w:rFonts w:ascii="Arial" w:eastAsia="Times New Roman" w:hAnsi="Arial" w:cs="Arial"/>
              <w:sz w:val="20"/>
              <w:szCs w:val="20"/>
            </w:rPr>
            <w:t xml:space="preserve">nd L. Alawlaqi, “Geospatial Analysis </w:t>
          </w:r>
          <w:r w:rsidR="004934E5">
            <w:rPr>
              <w:rFonts w:ascii="Arial" w:eastAsia="Times New Roman" w:hAnsi="Arial" w:cs="Arial"/>
              <w:sz w:val="20"/>
              <w:szCs w:val="20"/>
            </w:rPr>
            <w:t>o</w:t>
          </w:r>
          <w:r w:rsidRPr="00280C1E">
            <w:rPr>
              <w:rFonts w:ascii="Arial" w:eastAsia="Times New Roman" w:hAnsi="Arial" w:cs="Arial"/>
              <w:sz w:val="20"/>
              <w:szCs w:val="20"/>
            </w:rPr>
            <w:t xml:space="preserve">f Wind Energy Plant </w:t>
          </w:r>
          <w:r w:rsidR="004934E5">
            <w:rPr>
              <w:rFonts w:ascii="Arial" w:eastAsia="Times New Roman" w:hAnsi="Arial" w:cs="Arial"/>
              <w:sz w:val="20"/>
              <w:szCs w:val="20"/>
            </w:rPr>
            <w:t>i</w:t>
          </w:r>
          <w:r w:rsidRPr="00280C1E">
            <w:rPr>
              <w:rFonts w:ascii="Arial" w:eastAsia="Times New Roman" w:hAnsi="Arial" w:cs="Arial"/>
              <w:sz w:val="20"/>
              <w:szCs w:val="20"/>
            </w:rPr>
            <w:t xml:space="preserve">n Saudi Arabia Using </w:t>
          </w:r>
          <w:r w:rsidR="004934E5">
            <w:rPr>
              <w:rFonts w:ascii="Arial" w:eastAsia="Times New Roman" w:hAnsi="Arial" w:cs="Arial"/>
              <w:sz w:val="20"/>
              <w:szCs w:val="20"/>
            </w:rPr>
            <w:t>a</w:t>
          </w:r>
          <w:r w:rsidRPr="00280C1E">
            <w:rPr>
              <w:rFonts w:ascii="Arial" w:eastAsia="Times New Roman" w:hAnsi="Arial" w:cs="Arial"/>
              <w:sz w:val="20"/>
              <w:szCs w:val="20"/>
            </w:rPr>
            <w:t xml:space="preserve"> Gis-Ahp Technique,” </w:t>
          </w:r>
          <w:r w:rsidRPr="004934E5">
            <w:rPr>
              <w:rFonts w:ascii="Arial" w:eastAsia="Times New Roman" w:hAnsi="Arial" w:cs="Arial"/>
              <w:i/>
              <w:iCs/>
              <w:sz w:val="20"/>
              <w:szCs w:val="20"/>
            </w:rPr>
            <w:t>Energy Rep</w:t>
          </w:r>
          <w:r w:rsidR="004934E5">
            <w:rPr>
              <w:rFonts w:ascii="Arial" w:eastAsia="Times New Roman" w:hAnsi="Arial" w:cs="Arial"/>
              <w:sz w:val="20"/>
              <w:szCs w:val="20"/>
            </w:rPr>
            <w:t>.</w:t>
          </w:r>
          <w:r w:rsidRPr="00280C1E">
            <w:rPr>
              <w:rFonts w:ascii="Arial" w:eastAsia="Times New Roman" w:hAnsi="Arial" w:cs="Arial"/>
              <w:sz w:val="20"/>
              <w:szCs w:val="20"/>
            </w:rPr>
            <w:t xml:space="preserve">, Vol. 9, Pp. 5878–5898, Dec. 2023, </w:t>
          </w:r>
          <w:r w:rsidR="004934E5">
            <w:rPr>
              <w:rFonts w:ascii="Arial" w:eastAsia="Times New Roman" w:hAnsi="Arial" w:cs="Arial"/>
              <w:sz w:val="20"/>
              <w:szCs w:val="20"/>
            </w:rPr>
            <w:t>d</w:t>
          </w:r>
          <w:r w:rsidRPr="00280C1E">
            <w:rPr>
              <w:rFonts w:ascii="Arial" w:eastAsia="Times New Roman" w:hAnsi="Arial" w:cs="Arial"/>
              <w:sz w:val="20"/>
              <w:szCs w:val="20"/>
            </w:rPr>
            <w:t>oi: 10.1016/J.Egyr.2023.05.032.</w:t>
          </w:r>
        </w:p>
        <w:p w14:paraId="228570F5" w14:textId="25F6E40E" w:rsidR="00280C1E" w:rsidRPr="00280C1E" w:rsidRDefault="00280C1E" w:rsidP="00280C1E">
          <w:pPr>
            <w:autoSpaceDE w:val="0"/>
            <w:autoSpaceDN w:val="0"/>
            <w:spacing w:after="0" w:line="240" w:lineRule="auto"/>
            <w:ind w:leftChars="-286" w:left="-269" w:hangingChars="180" w:hanging="360"/>
            <w:jc w:val="both"/>
            <w:divId w:val="1562403210"/>
            <w:rPr>
              <w:rFonts w:ascii="Arial" w:eastAsia="Times New Roman" w:hAnsi="Arial" w:cs="Arial"/>
              <w:sz w:val="20"/>
              <w:szCs w:val="20"/>
            </w:rPr>
          </w:pPr>
          <w:r w:rsidRPr="00280C1E">
            <w:rPr>
              <w:rFonts w:ascii="Arial" w:eastAsia="Times New Roman" w:hAnsi="Arial" w:cs="Arial"/>
              <w:sz w:val="20"/>
              <w:szCs w:val="20"/>
            </w:rPr>
            <w:t>[9]</w:t>
          </w:r>
          <w:r w:rsidRPr="00280C1E">
            <w:rPr>
              <w:rFonts w:ascii="Arial" w:eastAsia="Times New Roman" w:hAnsi="Arial" w:cs="Arial"/>
              <w:sz w:val="20"/>
              <w:szCs w:val="20"/>
            </w:rPr>
            <w:tab/>
            <w:t xml:space="preserve">S. Rekik </w:t>
          </w:r>
          <w:r w:rsidR="004934E5">
            <w:rPr>
              <w:rFonts w:ascii="Arial" w:eastAsia="Times New Roman" w:hAnsi="Arial" w:cs="Arial"/>
              <w:sz w:val="20"/>
              <w:szCs w:val="20"/>
            </w:rPr>
            <w:t>a</w:t>
          </w:r>
          <w:r w:rsidRPr="00280C1E">
            <w:rPr>
              <w:rFonts w:ascii="Arial" w:eastAsia="Times New Roman" w:hAnsi="Arial" w:cs="Arial"/>
              <w:sz w:val="20"/>
              <w:szCs w:val="20"/>
            </w:rPr>
            <w:t xml:space="preserve">nd S. El Alimi, “Optimal Wind-Solar Site Selection Using </w:t>
          </w:r>
          <w:r w:rsidR="004934E5">
            <w:rPr>
              <w:rFonts w:ascii="Arial" w:eastAsia="Times New Roman" w:hAnsi="Arial" w:cs="Arial"/>
              <w:sz w:val="20"/>
              <w:szCs w:val="20"/>
            </w:rPr>
            <w:t>a</w:t>
          </w:r>
          <w:r w:rsidRPr="00280C1E">
            <w:rPr>
              <w:rFonts w:ascii="Arial" w:eastAsia="Times New Roman" w:hAnsi="Arial" w:cs="Arial"/>
              <w:sz w:val="20"/>
              <w:szCs w:val="20"/>
            </w:rPr>
            <w:t xml:space="preserve"> Gis-Ahp Based Approach: A Case </w:t>
          </w:r>
          <w:r w:rsidR="004934E5">
            <w:rPr>
              <w:rFonts w:ascii="Arial" w:eastAsia="Times New Roman" w:hAnsi="Arial" w:cs="Arial"/>
              <w:sz w:val="20"/>
              <w:szCs w:val="20"/>
            </w:rPr>
            <w:t>o</w:t>
          </w:r>
          <w:r w:rsidRPr="00280C1E">
            <w:rPr>
              <w:rFonts w:ascii="Arial" w:eastAsia="Times New Roman" w:hAnsi="Arial" w:cs="Arial"/>
              <w:sz w:val="20"/>
              <w:szCs w:val="20"/>
            </w:rPr>
            <w:t xml:space="preserve">f Tunisia,” </w:t>
          </w:r>
          <w:r w:rsidRPr="004934E5">
            <w:rPr>
              <w:rFonts w:ascii="Arial" w:eastAsia="Times New Roman" w:hAnsi="Arial" w:cs="Arial"/>
              <w:i/>
              <w:iCs/>
              <w:sz w:val="20"/>
              <w:szCs w:val="20"/>
            </w:rPr>
            <w:t xml:space="preserve">Energy Conv </w:t>
          </w:r>
          <w:r w:rsidR="004934E5">
            <w:rPr>
              <w:rFonts w:ascii="Arial" w:eastAsia="Times New Roman" w:hAnsi="Arial" w:cs="Arial"/>
              <w:i/>
              <w:iCs/>
              <w:sz w:val="20"/>
              <w:szCs w:val="20"/>
            </w:rPr>
            <w:t>a</w:t>
          </w:r>
          <w:r w:rsidRPr="004934E5">
            <w:rPr>
              <w:rFonts w:ascii="Arial" w:eastAsia="Times New Roman" w:hAnsi="Arial" w:cs="Arial"/>
              <w:i/>
              <w:iCs/>
              <w:sz w:val="20"/>
              <w:szCs w:val="20"/>
            </w:rPr>
            <w:t>nd M</w:t>
          </w:r>
          <w:r w:rsidR="004934E5">
            <w:rPr>
              <w:rFonts w:ascii="Arial" w:eastAsia="Times New Roman" w:hAnsi="Arial" w:cs="Arial"/>
              <w:i/>
              <w:iCs/>
              <w:sz w:val="20"/>
              <w:szCs w:val="20"/>
            </w:rPr>
            <w:t>ng</w:t>
          </w:r>
          <w:r w:rsidR="004934E5">
            <w:rPr>
              <w:rFonts w:ascii="Arial" w:eastAsia="Times New Roman" w:hAnsi="Arial" w:cs="Arial"/>
              <w:sz w:val="20"/>
              <w:szCs w:val="20"/>
            </w:rPr>
            <w:t>.,</w:t>
          </w:r>
          <w:r w:rsidRPr="00280C1E">
            <w:rPr>
              <w:rFonts w:ascii="Arial" w:eastAsia="Times New Roman" w:hAnsi="Arial" w:cs="Arial"/>
              <w:sz w:val="20"/>
              <w:szCs w:val="20"/>
            </w:rPr>
            <w:t xml:space="preserve"> Vol. 18,</w:t>
          </w:r>
          <w:r w:rsidR="004934E5">
            <w:rPr>
              <w:rFonts w:ascii="Arial" w:eastAsia="Times New Roman" w:hAnsi="Arial" w:cs="Arial"/>
              <w:sz w:val="20"/>
              <w:szCs w:val="20"/>
            </w:rPr>
            <w:t xml:space="preserve"> </w:t>
          </w:r>
          <w:r w:rsidRPr="00280C1E">
            <w:rPr>
              <w:rFonts w:ascii="Arial" w:eastAsia="Times New Roman" w:hAnsi="Arial" w:cs="Arial"/>
              <w:sz w:val="20"/>
              <w:szCs w:val="20"/>
            </w:rPr>
            <w:t xml:space="preserve">2023, </w:t>
          </w:r>
          <w:r w:rsidR="004934E5">
            <w:rPr>
              <w:rFonts w:ascii="Arial" w:eastAsia="Times New Roman" w:hAnsi="Arial" w:cs="Arial"/>
              <w:sz w:val="20"/>
              <w:szCs w:val="20"/>
            </w:rPr>
            <w:t>d</w:t>
          </w:r>
          <w:r w:rsidRPr="00280C1E">
            <w:rPr>
              <w:rFonts w:ascii="Arial" w:eastAsia="Times New Roman" w:hAnsi="Arial" w:cs="Arial"/>
              <w:sz w:val="20"/>
              <w:szCs w:val="20"/>
            </w:rPr>
            <w:t>oi: 10.1016/J.Ecmx.2023.100355.</w:t>
          </w:r>
        </w:p>
        <w:p w14:paraId="744B37D9" w14:textId="5367DC44" w:rsidR="00280C1E" w:rsidRPr="00280C1E" w:rsidRDefault="00280C1E" w:rsidP="00280C1E">
          <w:pPr>
            <w:autoSpaceDE w:val="0"/>
            <w:autoSpaceDN w:val="0"/>
            <w:spacing w:after="0" w:line="240" w:lineRule="auto"/>
            <w:ind w:leftChars="-286" w:left="-269" w:hangingChars="180" w:hanging="360"/>
            <w:jc w:val="both"/>
            <w:divId w:val="2784173"/>
            <w:rPr>
              <w:rFonts w:ascii="Arial" w:eastAsia="Times New Roman" w:hAnsi="Arial" w:cs="Arial"/>
              <w:sz w:val="20"/>
              <w:szCs w:val="20"/>
            </w:rPr>
          </w:pPr>
          <w:r w:rsidRPr="00280C1E">
            <w:rPr>
              <w:rFonts w:ascii="Arial" w:eastAsia="Times New Roman" w:hAnsi="Arial" w:cs="Arial"/>
              <w:sz w:val="20"/>
              <w:szCs w:val="20"/>
            </w:rPr>
            <w:t>[10]</w:t>
          </w:r>
          <w:r w:rsidRPr="00280C1E">
            <w:rPr>
              <w:rFonts w:ascii="Arial" w:eastAsia="Times New Roman" w:hAnsi="Arial" w:cs="Arial"/>
              <w:sz w:val="20"/>
              <w:szCs w:val="20"/>
            </w:rPr>
            <w:tab/>
            <w:t xml:space="preserve">J. Huang, X. Huang, N. Song, Y. Ma, </w:t>
          </w:r>
          <w:r w:rsidR="004934E5">
            <w:rPr>
              <w:rFonts w:ascii="Arial" w:eastAsia="Times New Roman" w:hAnsi="Arial" w:cs="Arial"/>
              <w:sz w:val="20"/>
              <w:szCs w:val="20"/>
            </w:rPr>
            <w:t>a</w:t>
          </w:r>
          <w:r w:rsidRPr="00280C1E">
            <w:rPr>
              <w:rFonts w:ascii="Arial" w:eastAsia="Times New Roman" w:hAnsi="Arial" w:cs="Arial"/>
              <w:sz w:val="20"/>
              <w:szCs w:val="20"/>
            </w:rPr>
            <w:t xml:space="preserve">nd D. Wei, “Evaluation </w:t>
          </w:r>
          <w:r w:rsidR="004934E5">
            <w:rPr>
              <w:rFonts w:ascii="Arial" w:eastAsia="Times New Roman" w:hAnsi="Arial" w:cs="Arial"/>
              <w:sz w:val="20"/>
              <w:szCs w:val="20"/>
            </w:rPr>
            <w:t>o</w:t>
          </w:r>
          <w:r w:rsidRPr="00280C1E">
            <w:rPr>
              <w:rFonts w:ascii="Arial" w:eastAsia="Times New Roman" w:hAnsi="Arial" w:cs="Arial"/>
              <w:sz w:val="20"/>
              <w:szCs w:val="20"/>
            </w:rPr>
            <w:t xml:space="preserve">f The Spatial Suitability </w:t>
          </w:r>
          <w:r w:rsidR="004934E5">
            <w:rPr>
              <w:rFonts w:ascii="Arial" w:eastAsia="Times New Roman" w:hAnsi="Arial" w:cs="Arial"/>
              <w:sz w:val="20"/>
              <w:szCs w:val="20"/>
            </w:rPr>
            <w:t>o</w:t>
          </w:r>
          <w:r w:rsidRPr="00280C1E">
            <w:rPr>
              <w:rFonts w:ascii="Arial" w:eastAsia="Times New Roman" w:hAnsi="Arial" w:cs="Arial"/>
              <w:sz w:val="20"/>
              <w:szCs w:val="20"/>
            </w:rPr>
            <w:t xml:space="preserve">f Offshore Wind Farm—A Case Study </w:t>
          </w:r>
          <w:r w:rsidR="004934E5">
            <w:rPr>
              <w:rFonts w:ascii="Arial" w:eastAsia="Times New Roman" w:hAnsi="Arial" w:cs="Arial"/>
              <w:sz w:val="20"/>
              <w:szCs w:val="20"/>
            </w:rPr>
            <w:t>o</w:t>
          </w:r>
          <w:r w:rsidRPr="00280C1E">
            <w:rPr>
              <w:rFonts w:ascii="Arial" w:eastAsia="Times New Roman" w:hAnsi="Arial" w:cs="Arial"/>
              <w:sz w:val="20"/>
              <w:szCs w:val="20"/>
            </w:rPr>
            <w:t xml:space="preserve">f The Sea Area </w:t>
          </w:r>
          <w:r w:rsidR="004934E5">
            <w:rPr>
              <w:rFonts w:ascii="Arial" w:eastAsia="Times New Roman" w:hAnsi="Arial" w:cs="Arial"/>
              <w:sz w:val="20"/>
              <w:szCs w:val="20"/>
            </w:rPr>
            <w:t>o</w:t>
          </w:r>
          <w:r w:rsidRPr="00280C1E">
            <w:rPr>
              <w:rFonts w:ascii="Arial" w:eastAsia="Times New Roman" w:hAnsi="Arial" w:cs="Arial"/>
              <w:sz w:val="20"/>
              <w:szCs w:val="20"/>
            </w:rPr>
            <w:t xml:space="preserve">f Liaoning Province,” </w:t>
          </w:r>
          <w:r w:rsidRPr="004934E5">
            <w:rPr>
              <w:rFonts w:ascii="Arial" w:eastAsia="Times New Roman" w:hAnsi="Arial" w:cs="Arial"/>
              <w:i/>
              <w:iCs/>
              <w:sz w:val="20"/>
              <w:szCs w:val="20"/>
            </w:rPr>
            <w:t>Sust</w:t>
          </w:r>
          <w:r w:rsidR="00BE069D">
            <w:rPr>
              <w:rFonts w:ascii="Arial" w:eastAsia="Times New Roman" w:hAnsi="Arial" w:cs="Arial"/>
              <w:i/>
              <w:iCs/>
              <w:sz w:val="20"/>
              <w:szCs w:val="20"/>
            </w:rPr>
            <w:t>ainability</w:t>
          </w:r>
          <w:r w:rsidR="004934E5">
            <w:rPr>
              <w:rFonts w:ascii="Arial" w:eastAsia="Times New Roman" w:hAnsi="Arial" w:cs="Arial"/>
              <w:i/>
              <w:iCs/>
              <w:sz w:val="20"/>
              <w:szCs w:val="20"/>
            </w:rPr>
            <w:t>.,</w:t>
          </w:r>
          <w:r w:rsidRPr="00280C1E">
            <w:rPr>
              <w:rFonts w:ascii="Arial" w:eastAsia="Times New Roman" w:hAnsi="Arial" w:cs="Arial"/>
              <w:sz w:val="20"/>
              <w:szCs w:val="20"/>
            </w:rPr>
            <w:t xml:space="preserve"> Vol. 14, No. 1, 2022, </w:t>
          </w:r>
          <w:r w:rsidR="004934E5">
            <w:rPr>
              <w:rFonts w:ascii="Arial" w:eastAsia="Times New Roman" w:hAnsi="Arial" w:cs="Arial"/>
              <w:sz w:val="20"/>
              <w:szCs w:val="20"/>
            </w:rPr>
            <w:t>d</w:t>
          </w:r>
          <w:r w:rsidRPr="00280C1E">
            <w:rPr>
              <w:rFonts w:ascii="Arial" w:eastAsia="Times New Roman" w:hAnsi="Arial" w:cs="Arial"/>
              <w:sz w:val="20"/>
              <w:szCs w:val="20"/>
            </w:rPr>
            <w:t>oi: 10.3390/Su14010449.</w:t>
          </w:r>
        </w:p>
        <w:p w14:paraId="04AA7FAA" w14:textId="5D8FC326" w:rsidR="00280C1E" w:rsidRPr="00280C1E" w:rsidRDefault="00280C1E" w:rsidP="00280C1E">
          <w:pPr>
            <w:autoSpaceDE w:val="0"/>
            <w:autoSpaceDN w:val="0"/>
            <w:spacing w:after="0" w:line="240" w:lineRule="auto"/>
            <w:ind w:leftChars="-286" w:left="-269" w:hangingChars="180" w:hanging="360"/>
            <w:jc w:val="both"/>
            <w:divId w:val="1845587960"/>
            <w:rPr>
              <w:rFonts w:ascii="Arial" w:eastAsia="Times New Roman" w:hAnsi="Arial" w:cs="Arial"/>
              <w:sz w:val="20"/>
              <w:szCs w:val="20"/>
            </w:rPr>
          </w:pPr>
          <w:r w:rsidRPr="00280C1E">
            <w:rPr>
              <w:rFonts w:ascii="Arial" w:eastAsia="Times New Roman" w:hAnsi="Arial" w:cs="Arial"/>
              <w:sz w:val="20"/>
              <w:szCs w:val="20"/>
            </w:rPr>
            <w:t>[11]</w:t>
          </w:r>
          <w:r w:rsidRPr="00280C1E">
            <w:rPr>
              <w:rFonts w:ascii="Arial" w:eastAsia="Times New Roman" w:hAnsi="Arial" w:cs="Arial"/>
              <w:sz w:val="20"/>
              <w:szCs w:val="20"/>
            </w:rPr>
            <w:tab/>
            <w:t xml:space="preserve">J. Penny, D. Khadka, P. B. R. Alves, A. S. Chen, </w:t>
          </w:r>
          <w:r w:rsidR="004934E5">
            <w:rPr>
              <w:rFonts w:ascii="Arial" w:eastAsia="Times New Roman" w:hAnsi="Arial" w:cs="Arial"/>
              <w:sz w:val="20"/>
              <w:szCs w:val="20"/>
            </w:rPr>
            <w:t>a</w:t>
          </w:r>
          <w:r w:rsidRPr="00280C1E">
            <w:rPr>
              <w:rFonts w:ascii="Arial" w:eastAsia="Times New Roman" w:hAnsi="Arial" w:cs="Arial"/>
              <w:sz w:val="20"/>
              <w:szCs w:val="20"/>
            </w:rPr>
            <w:t xml:space="preserve">nd S. Djordjević, “Using Multi Criteria Decision Analysis </w:t>
          </w:r>
          <w:r w:rsidR="004934E5">
            <w:rPr>
              <w:rFonts w:ascii="Arial" w:eastAsia="Times New Roman" w:hAnsi="Arial" w:cs="Arial"/>
              <w:sz w:val="20"/>
              <w:szCs w:val="20"/>
            </w:rPr>
            <w:t>i</w:t>
          </w:r>
          <w:r w:rsidRPr="00280C1E">
            <w:rPr>
              <w:rFonts w:ascii="Arial" w:eastAsia="Times New Roman" w:hAnsi="Arial" w:cs="Arial"/>
              <w:sz w:val="20"/>
              <w:szCs w:val="20"/>
            </w:rPr>
            <w:t xml:space="preserve">n A Geographical Information System Framework </w:t>
          </w:r>
          <w:r w:rsidR="004934E5">
            <w:rPr>
              <w:rFonts w:ascii="Arial" w:eastAsia="Times New Roman" w:hAnsi="Arial" w:cs="Arial"/>
              <w:sz w:val="20"/>
              <w:szCs w:val="20"/>
            </w:rPr>
            <w:t>t</w:t>
          </w:r>
          <w:r w:rsidRPr="00280C1E">
            <w:rPr>
              <w:rFonts w:ascii="Arial" w:eastAsia="Times New Roman" w:hAnsi="Arial" w:cs="Arial"/>
              <w:sz w:val="20"/>
              <w:szCs w:val="20"/>
            </w:rPr>
            <w:t xml:space="preserve">o Assess Drought Risk,” </w:t>
          </w:r>
          <w:r w:rsidRPr="004934E5">
            <w:rPr>
              <w:rFonts w:ascii="Arial" w:eastAsia="Times New Roman" w:hAnsi="Arial" w:cs="Arial"/>
              <w:i/>
              <w:iCs/>
              <w:sz w:val="20"/>
              <w:szCs w:val="20"/>
            </w:rPr>
            <w:t>Water Res X</w:t>
          </w:r>
          <w:r w:rsidRPr="00280C1E">
            <w:rPr>
              <w:rFonts w:ascii="Arial" w:eastAsia="Times New Roman" w:hAnsi="Arial" w:cs="Arial"/>
              <w:sz w:val="20"/>
              <w:szCs w:val="20"/>
            </w:rPr>
            <w:t xml:space="preserve">, Vol. 2023, </w:t>
          </w:r>
          <w:r w:rsidR="004934E5">
            <w:rPr>
              <w:rFonts w:ascii="Arial" w:eastAsia="Times New Roman" w:hAnsi="Arial" w:cs="Arial"/>
              <w:sz w:val="20"/>
              <w:szCs w:val="20"/>
            </w:rPr>
            <w:t>d</w:t>
          </w:r>
          <w:r w:rsidRPr="00280C1E">
            <w:rPr>
              <w:rFonts w:ascii="Arial" w:eastAsia="Times New Roman" w:hAnsi="Arial" w:cs="Arial"/>
              <w:sz w:val="20"/>
              <w:szCs w:val="20"/>
            </w:rPr>
            <w:t>oi: 10.1016/J.Wroa.2023.100190.</w:t>
          </w:r>
        </w:p>
        <w:p w14:paraId="1BF04BBE" w14:textId="55D17A20" w:rsidR="00280C1E" w:rsidRPr="00280C1E" w:rsidRDefault="00280C1E" w:rsidP="00280C1E">
          <w:pPr>
            <w:autoSpaceDE w:val="0"/>
            <w:autoSpaceDN w:val="0"/>
            <w:spacing w:after="0" w:line="240" w:lineRule="auto"/>
            <w:ind w:leftChars="-286" w:left="-269" w:hangingChars="180" w:hanging="360"/>
            <w:jc w:val="both"/>
            <w:divId w:val="578296076"/>
            <w:rPr>
              <w:rFonts w:ascii="Arial" w:eastAsia="Times New Roman" w:hAnsi="Arial" w:cs="Arial"/>
              <w:sz w:val="20"/>
              <w:szCs w:val="20"/>
            </w:rPr>
          </w:pPr>
          <w:r w:rsidRPr="00280C1E">
            <w:rPr>
              <w:rFonts w:ascii="Arial" w:eastAsia="Times New Roman" w:hAnsi="Arial" w:cs="Arial"/>
              <w:sz w:val="20"/>
              <w:szCs w:val="20"/>
            </w:rPr>
            <w:t>[12]</w:t>
          </w:r>
          <w:r w:rsidRPr="00280C1E">
            <w:rPr>
              <w:rFonts w:ascii="Arial" w:eastAsia="Times New Roman" w:hAnsi="Arial" w:cs="Arial"/>
              <w:sz w:val="20"/>
              <w:szCs w:val="20"/>
            </w:rPr>
            <w:tab/>
            <w:t xml:space="preserve">H. I. Caner </w:t>
          </w:r>
          <w:r w:rsidR="004934E5">
            <w:rPr>
              <w:rFonts w:ascii="Arial" w:eastAsia="Times New Roman" w:hAnsi="Arial" w:cs="Arial"/>
              <w:sz w:val="20"/>
              <w:szCs w:val="20"/>
            </w:rPr>
            <w:t>a</w:t>
          </w:r>
          <w:r w:rsidRPr="00280C1E">
            <w:rPr>
              <w:rFonts w:ascii="Arial" w:eastAsia="Times New Roman" w:hAnsi="Arial" w:cs="Arial"/>
              <w:sz w:val="20"/>
              <w:szCs w:val="20"/>
            </w:rPr>
            <w:t xml:space="preserve">nd C. C. Aydin, “Shipyard Site Selection </w:t>
          </w:r>
          <w:r w:rsidR="004934E5">
            <w:rPr>
              <w:rFonts w:ascii="Arial" w:eastAsia="Times New Roman" w:hAnsi="Arial" w:cs="Arial"/>
              <w:sz w:val="20"/>
              <w:szCs w:val="20"/>
            </w:rPr>
            <w:t>b</w:t>
          </w:r>
          <w:r w:rsidRPr="00280C1E">
            <w:rPr>
              <w:rFonts w:ascii="Arial" w:eastAsia="Times New Roman" w:hAnsi="Arial" w:cs="Arial"/>
              <w:sz w:val="20"/>
              <w:szCs w:val="20"/>
            </w:rPr>
            <w:t xml:space="preserve">y Raster Calculation Method </w:t>
          </w:r>
          <w:r w:rsidR="004934E5">
            <w:rPr>
              <w:rFonts w:ascii="Arial" w:eastAsia="Times New Roman" w:hAnsi="Arial" w:cs="Arial"/>
              <w:sz w:val="20"/>
              <w:szCs w:val="20"/>
            </w:rPr>
            <w:t>a</w:t>
          </w:r>
          <w:r w:rsidRPr="00280C1E">
            <w:rPr>
              <w:rFonts w:ascii="Arial" w:eastAsia="Times New Roman" w:hAnsi="Arial" w:cs="Arial"/>
              <w:sz w:val="20"/>
              <w:szCs w:val="20"/>
            </w:rPr>
            <w:t xml:space="preserve">nd Ahp </w:t>
          </w:r>
          <w:r w:rsidR="00BF0714">
            <w:rPr>
              <w:rFonts w:ascii="Arial" w:eastAsia="Times New Roman" w:hAnsi="Arial" w:cs="Arial"/>
              <w:sz w:val="20"/>
              <w:szCs w:val="20"/>
            </w:rPr>
            <w:t>i</w:t>
          </w:r>
          <w:r w:rsidRPr="00280C1E">
            <w:rPr>
              <w:rFonts w:ascii="Arial" w:eastAsia="Times New Roman" w:hAnsi="Arial" w:cs="Arial"/>
              <w:sz w:val="20"/>
              <w:szCs w:val="20"/>
            </w:rPr>
            <w:t xml:space="preserve">n Gis Environment, İskenderun, Turkey,” </w:t>
          </w:r>
          <w:r w:rsidRPr="004934E5">
            <w:rPr>
              <w:rFonts w:ascii="Arial" w:eastAsia="Times New Roman" w:hAnsi="Arial" w:cs="Arial"/>
              <w:i/>
              <w:iCs/>
              <w:sz w:val="20"/>
              <w:szCs w:val="20"/>
            </w:rPr>
            <w:t>Mar Policy</w:t>
          </w:r>
          <w:r w:rsidR="004934E5">
            <w:rPr>
              <w:rFonts w:ascii="Arial" w:eastAsia="Times New Roman" w:hAnsi="Arial" w:cs="Arial"/>
              <w:sz w:val="20"/>
              <w:szCs w:val="20"/>
            </w:rPr>
            <w:t>.,</w:t>
          </w:r>
          <w:r w:rsidRPr="00280C1E">
            <w:rPr>
              <w:rFonts w:ascii="Arial" w:eastAsia="Times New Roman" w:hAnsi="Arial" w:cs="Arial"/>
              <w:sz w:val="20"/>
              <w:szCs w:val="20"/>
            </w:rPr>
            <w:t xml:space="preserve"> Vol. 127</w:t>
          </w:r>
          <w:r w:rsidR="004934E5">
            <w:rPr>
              <w:rFonts w:ascii="Arial" w:eastAsia="Times New Roman" w:hAnsi="Arial" w:cs="Arial"/>
              <w:sz w:val="20"/>
              <w:szCs w:val="20"/>
            </w:rPr>
            <w:t>,</w:t>
          </w:r>
          <w:r w:rsidRPr="00280C1E">
            <w:rPr>
              <w:rFonts w:ascii="Arial" w:eastAsia="Times New Roman" w:hAnsi="Arial" w:cs="Arial"/>
              <w:sz w:val="20"/>
              <w:szCs w:val="20"/>
            </w:rPr>
            <w:t xml:space="preserve"> 2021, </w:t>
          </w:r>
          <w:r w:rsidR="004934E5">
            <w:rPr>
              <w:rFonts w:ascii="Arial" w:eastAsia="Times New Roman" w:hAnsi="Arial" w:cs="Arial"/>
              <w:sz w:val="20"/>
              <w:szCs w:val="20"/>
            </w:rPr>
            <w:t>d</w:t>
          </w:r>
          <w:r w:rsidRPr="00280C1E">
            <w:rPr>
              <w:rFonts w:ascii="Arial" w:eastAsia="Times New Roman" w:hAnsi="Arial" w:cs="Arial"/>
              <w:sz w:val="20"/>
              <w:szCs w:val="20"/>
            </w:rPr>
            <w:t>oi: 10.1016/J.Marpol.2021.104439.</w:t>
          </w:r>
        </w:p>
        <w:p w14:paraId="6C96673A" w14:textId="1133B29D" w:rsidR="00280C1E" w:rsidRPr="00280C1E" w:rsidRDefault="00280C1E" w:rsidP="00280C1E">
          <w:pPr>
            <w:autoSpaceDE w:val="0"/>
            <w:autoSpaceDN w:val="0"/>
            <w:spacing w:after="0" w:line="240" w:lineRule="auto"/>
            <w:ind w:leftChars="-286" w:left="-269" w:hangingChars="180" w:hanging="360"/>
            <w:jc w:val="both"/>
            <w:divId w:val="1527599425"/>
            <w:rPr>
              <w:rFonts w:ascii="Arial" w:eastAsia="Times New Roman" w:hAnsi="Arial" w:cs="Arial"/>
              <w:sz w:val="20"/>
              <w:szCs w:val="20"/>
            </w:rPr>
          </w:pPr>
          <w:r w:rsidRPr="00280C1E">
            <w:rPr>
              <w:rFonts w:ascii="Arial" w:eastAsia="Times New Roman" w:hAnsi="Arial" w:cs="Arial"/>
              <w:sz w:val="20"/>
              <w:szCs w:val="20"/>
            </w:rPr>
            <w:t>[13]</w:t>
          </w:r>
          <w:r w:rsidRPr="00280C1E">
            <w:rPr>
              <w:rFonts w:ascii="Arial" w:eastAsia="Times New Roman" w:hAnsi="Arial" w:cs="Arial"/>
              <w:sz w:val="20"/>
              <w:szCs w:val="20"/>
            </w:rPr>
            <w:tab/>
            <w:t xml:space="preserve">H. X. Nguyen Et Al., “A Hybrid Approach Using Gis-Based Fuzzy Ahp–Topsis Assessing Flood Hazards Along </w:t>
          </w:r>
          <w:r w:rsidR="004934E5">
            <w:rPr>
              <w:rFonts w:ascii="Arial" w:eastAsia="Times New Roman" w:hAnsi="Arial" w:cs="Arial"/>
              <w:sz w:val="20"/>
              <w:szCs w:val="20"/>
            </w:rPr>
            <w:t>t</w:t>
          </w:r>
          <w:r w:rsidRPr="00280C1E">
            <w:rPr>
              <w:rFonts w:ascii="Arial" w:eastAsia="Times New Roman" w:hAnsi="Arial" w:cs="Arial"/>
              <w:sz w:val="20"/>
              <w:szCs w:val="20"/>
            </w:rPr>
            <w:t xml:space="preserve">he South-Central Coast </w:t>
          </w:r>
          <w:r w:rsidR="004934E5">
            <w:rPr>
              <w:rFonts w:ascii="Arial" w:eastAsia="Times New Roman" w:hAnsi="Arial" w:cs="Arial"/>
              <w:sz w:val="20"/>
              <w:szCs w:val="20"/>
            </w:rPr>
            <w:t>o</w:t>
          </w:r>
          <w:r w:rsidRPr="00280C1E">
            <w:rPr>
              <w:rFonts w:ascii="Arial" w:eastAsia="Times New Roman" w:hAnsi="Arial" w:cs="Arial"/>
              <w:sz w:val="20"/>
              <w:szCs w:val="20"/>
            </w:rPr>
            <w:t xml:space="preserve">f Vietnam,” </w:t>
          </w:r>
          <w:r w:rsidRPr="004934E5">
            <w:rPr>
              <w:rFonts w:ascii="Arial" w:eastAsia="Times New Roman" w:hAnsi="Arial" w:cs="Arial"/>
              <w:i/>
              <w:iCs/>
              <w:sz w:val="20"/>
              <w:szCs w:val="20"/>
            </w:rPr>
            <w:t>App</w:t>
          </w:r>
          <w:r w:rsidR="004934E5">
            <w:rPr>
              <w:rFonts w:ascii="Arial" w:eastAsia="Times New Roman" w:hAnsi="Arial" w:cs="Arial"/>
              <w:i/>
              <w:iCs/>
              <w:sz w:val="20"/>
              <w:szCs w:val="20"/>
            </w:rPr>
            <w:t xml:space="preserve"> </w:t>
          </w:r>
          <w:r w:rsidRPr="004934E5">
            <w:rPr>
              <w:rFonts w:ascii="Arial" w:eastAsia="Times New Roman" w:hAnsi="Arial" w:cs="Arial"/>
              <w:i/>
              <w:iCs/>
              <w:sz w:val="20"/>
              <w:szCs w:val="20"/>
            </w:rPr>
            <w:t>Sci</w:t>
          </w:r>
          <w:r w:rsidR="004934E5">
            <w:rPr>
              <w:rFonts w:ascii="Arial" w:eastAsia="Times New Roman" w:hAnsi="Arial" w:cs="Arial"/>
              <w:i/>
              <w:iCs/>
              <w:sz w:val="20"/>
              <w:szCs w:val="20"/>
            </w:rPr>
            <w:t>.</w:t>
          </w:r>
          <w:r w:rsidRPr="00280C1E">
            <w:rPr>
              <w:rFonts w:ascii="Arial" w:eastAsia="Times New Roman" w:hAnsi="Arial" w:cs="Arial"/>
              <w:sz w:val="20"/>
              <w:szCs w:val="20"/>
            </w:rPr>
            <w:t xml:space="preserve">, Vol. 10, No. 20, </w:t>
          </w:r>
          <w:r w:rsidR="00BF0714">
            <w:rPr>
              <w:rFonts w:ascii="Arial" w:eastAsia="Times New Roman" w:hAnsi="Arial" w:cs="Arial"/>
              <w:sz w:val="20"/>
              <w:szCs w:val="20"/>
            </w:rPr>
            <w:t>p</w:t>
          </w:r>
          <w:r w:rsidRPr="00280C1E">
            <w:rPr>
              <w:rFonts w:ascii="Arial" w:eastAsia="Times New Roman" w:hAnsi="Arial" w:cs="Arial"/>
              <w:sz w:val="20"/>
              <w:szCs w:val="20"/>
            </w:rPr>
            <w:t xml:space="preserve">p. 1–21, 2020, </w:t>
          </w:r>
          <w:r w:rsidR="004934E5">
            <w:rPr>
              <w:rFonts w:ascii="Arial" w:eastAsia="Times New Roman" w:hAnsi="Arial" w:cs="Arial"/>
              <w:sz w:val="20"/>
              <w:szCs w:val="20"/>
            </w:rPr>
            <w:t>d</w:t>
          </w:r>
          <w:r w:rsidRPr="00280C1E">
            <w:rPr>
              <w:rFonts w:ascii="Arial" w:eastAsia="Times New Roman" w:hAnsi="Arial" w:cs="Arial"/>
              <w:sz w:val="20"/>
              <w:szCs w:val="20"/>
            </w:rPr>
            <w:t>oi: 10.3390/App10207142.</w:t>
          </w:r>
        </w:p>
        <w:p w14:paraId="6103068B" w14:textId="20DA17A1" w:rsidR="00280C1E" w:rsidRPr="00280C1E" w:rsidRDefault="00280C1E" w:rsidP="00280C1E">
          <w:pPr>
            <w:autoSpaceDE w:val="0"/>
            <w:autoSpaceDN w:val="0"/>
            <w:spacing w:after="0" w:line="240" w:lineRule="auto"/>
            <w:ind w:leftChars="-286" w:left="-269" w:hangingChars="180" w:hanging="360"/>
            <w:jc w:val="both"/>
            <w:divId w:val="1824617650"/>
            <w:rPr>
              <w:rFonts w:ascii="Arial" w:eastAsia="Times New Roman" w:hAnsi="Arial" w:cs="Arial"/>
              <w:sz w:val="20"/>
              <w:szCs w:val="20"/>
            </w:rPr>
          </w:pPr>
          <w:r w:rsidRPr="00280C1E">
            <w:rPr>
              <w:rFonts w:ascii="Arial" w:eastAsia="Times New Roman" w:hAnsi="Arial" w:cs="Arial"/>
              <w:sz w:val="20"/>
              <w:szCs w:val="20"/>
            </w:rPr>
            <w:t>[14]</w:t>
          </w:r>
          <w:r w:rsidRPr="00280C1E">
            <w:rPr>
              <w:rFonts w:ascii="Arial" w:eastAsia="Times New Roman" w:hAnsi="Arial" w:cs="Arial"/>
              <w:sz w:val="20"/>
              <w:szCs w:val="20"/>
            </w:rPr>
            <w:tab/>
            <w:t xml:space="preserve">M. S. Bahadori, A. B. Gonçalves, </w:t>
          </w:r>
          <w:r w:rsidR="00AF444F">
            <w:rPr>
              <w:rFonts w:ascii="Arial" w:eastAsia="Times New Roman" w:hAnsi="Arial" w:cs="Arial"/>
              <w:sz w:val="20"/>
              <w:szCs w:val="20"/>
            </w:rPr>
            <w:t>a</w:t>
          </w:r>
          <w:r w:rsidRPr="00280C1E">
            <w:rPr>
              <w:rFonts w:ascii="Arial" w:eastAsia="Times New Roman" w:hAnsi="Arial" w:cs="Arial"/>
              <w:sz w:val="20"/>
              <w:szCs w:val="20"/>
            </w:rPr>
            <w:t xml:space="preserve">nd F. Moura, “A Gis-Mcdm Method </w:t>
          </w:r>
          <w:r w:rsidR="00AF444F">
            <w:rPr>
              <w:rFonts w:ascii="Arial" w:eastAsia="Times New Roman" w:hAnsi="Arial" w:cs="Arial"/>
              <w:sz w:val="20"/>
              <w:szCs w:val="20"/>
            </w:rPr>
            <w:t>f</w:t>
          </w:r>
          <w:r w:rsidRPr="00280C1E">
            <w:rPr>
              <w:rFonts w:ascii="Arial" w:eastAsia="Times New Roman" w:hAnsi="Arial" w:cs="Arial"/>
              <w:sz w:val="20"/>
              <w:szCs w:val="20"/>
            </w:rPr>
            <w:t xml:space="preserve">or Ranking Potential Station Locations </w:t>
          </w:r>
          <w:r w:rsidR="00395886">
            <w:rPr>
              <w:rFonts w:ascii="Arial" w:eastAsia="Times New Roman" w:hAnsi="Arial" w:cs="Arial"/>
              <w:sz w:val="20"/>
              <w:szCs w:val="20"/>
            </w:rPr>
            <w:t>i</w:t>
          </w:r>
          <w:r w:rsidRPr="00280C1E">
            <w:rPr>
              <w:rFonts w:ascii="Arial" w:eastAsia="Times New Roman" w:hAnsi="Arial" w:cs="Arial"/>
              <w:sz w:val="20"/>
              <w:szCs w:val="20"/>
            </w:rPr>
            <w:t xml:space="preserve">n The Expansion Of Bike-Sharing Systems,” </w:t>
          </w:r>
          <w:r w:rsidRPr="00AF444F">
            <w:rPr>
              <w:rFonts w:ascii="Arial" w:eastAsia="Times New Roman" w:hAnsi="Arial" w:cs="Arial"/>
              <w:i/>
              <w:iCs/>
              <w:sz w:val="20"/>
              <w:szCs w:val="20"/>
            </w:rPr>
            <w:t>Axioms</w:t>
          </w:r>
          <w:r w:rsidRPr="00280C1E">
            <w:rPr>
              <w:rFonts w:ascii="Arial" w:eastAsia="Times New Roman" w:hAnsi="Arial" w:cs="Arial"/>
              <w:sz w:val="20"/>
              <w:szCs w:val="20"/>
            </w:rPr>
            <w:t xml:space="preserve">, Vol. 11, No. 6, 2022, </w:t>
          </w:r>
          <w:r w:rsidR="00AF444F">
            <w:rPr>
              <w:rFonts w:ascii="Arial" w:eastAsia="Times New Roman" w:hAnsi="Arial" w:cs="Arial"/>
              <w:sz w:val="20"/>
              <w:szCs w:val="20"/>
            </w:rPr>
            <w:t>d</w:t>
          </w:r>
          <w:r w:rsidRPr="00280C1E">
            <w:rPr>
              <w:rFonts w:ascii="Arial" w:eastAsia="Times New Roman" w:hAnsi="Arial" w:cs="Arial"/>
              <w:sz w:val="20"/>
              <w:szCs w:val="20"/>
            </w:rPr>
            <w:t>oi: 10.3390/Axioms11060263.</w:t>
          </w:r>
        </w:p>
        <w:p w14:paraId="4C1EE0AE" w14:textId="0014C1EB" w:rsidR="00280C1E" w:rsidRPr="00280C1E" w:rsidRDefault="00280C1E" w:rsidP="00280C1E">
          <w:pPr>
            <w:autoSpaceDE w:val="0"/>
            <w:autoSpaceDN w:val="0"/>
            <w:spacing w:after="0" w:line="240" w:lineRule="auto"/>
            <w:ind w:leftChars="-286" w:left="-269" w:hangingChars="180" w:hanging="360"/>
            <w:jc w:val="both"/>
            <w:divId w:val="669261805"/>
            <w:rPr>
              <w:rFonts w:ascii="Arial" w:eastAsia="Times New Roman" w:hAnsi="Arial" w:cs="Arial"/>
              <w:sz w:val="20"/>
              <w:szCs w:val="20"/>
            </w:rPr>
          </w:pPr>
          <w:r w:rsidRPr="00280C1E">
            <w:rPr>
              <w:rFonts w:ascii="Arial" w:eastAsia="Times New Roman" w:hAnsi="Arial" w:cs="Arial"/>
              <w:sz w:val="20"/>
              <w:szCs w:val="20"/>
            </w:rPr>
            <w:t>[15]</w:t>
          </w:r>
          <w:r w:rsidRPr="00280C1E">
            <w:rPr>
              <w:rFonts w:ascii="Arial" w:eastAsia="Times New Roman" w:hAnsi="Arial" w:cs="Arial"/>
              <w:sz w:val="20"/>
              <w:szCs w:val="20"/>
            </w:rPr>
            <w:tab/>
            <w:t xml:space="preserve">S. Ramya </w:t>
          </w:r>
          <w:r w:rsidR="00BF0714">
            <w:rPr>
              <w:rFonts w:ascii="Arial" w:eastAsia="Times New Roman" w:hAnsi="Arial" w:cs="Arial"/>
              <w:sz w:val="20"/>
              <w:szCs w:val="20"/>
            </w:rPr>
            <w:t>a</w:t>
          </w:r>
          <w:r w:rsidRPr="00280C1E">
            <w:rPr>
              <w:rFonts w:ascii="Arial" w:eastAsia="Times New Roman" w:hAnsi="Arial" w:cs="Arial"/>
              <w:sz w:val="20"/>
              <w:szCs w:val="20"/>
            </w:rPr>
            <w:t xml:space="preserve">nd V. Devadas, “Integration </w:t>
          </w:r>
          <w:r w:rsidR="00BF0714">
            <w:rPr>
              <w:rFonts w:ascii="Arial" w:eastAsia="Times New Roman" w:hAnsi="Arial" w:cs="Arial"/>
              <w:sz w:val="20"/>
              <w:szCs w:val="20"/>
            </w:rPr>
            <w:t>o</w:t>
          </w:r>
          <w:r w:rsidRPr="00280C1E">
            <w:rPr>
              <w:rFonts w:ascii="Arial" w:eastAsia="Times New Roman" w:hAnsi="Arial" w:cs="Arial"/>
              <w:sz w:val="20"/>
              <w:szCs w:val="20"/>
            </w:rPr>
            <w:t xml:space="preserve">f Gis, Ahp </w:t>
          </w:r>
          <w:r w:rsidR="00BF0714">
            <w:rPr>
              <w:rFonts w:ascii="Arial" w:eastAsia="Times New Roman" w:hAnsi="Arial" w:cs="Arial"/>
              <w:sz w:val="20"/>
              <w:szCs w:val="20"/>
            </w:rPr>
            <w:t>a</w:t>
          </w:r>
          <w:r w:rsidRPr="00280C1E">
            <w:rPr>
              <w:rFonts w:ascii="Arial" w:eastAsia="Times New Roman" w:hAnsi="Arial" w:cs="Arial"/>
              <w:sz w:val="20"/>
              <w:szCs w:val="20"/>
            </w:rPr>
            <w:t xml:space="preserve">nd Topsis </w:t>
          </w:r>
          <w:r w:rsidR="00BF0714">
            <w:rPr>
              <w:rFonts w:ascii="Arial" w:eastAsia="Times New Roman" w:hAnsi="Arial" w:cs="Arial"/>
              <w:sz w:val="20"/>
              <w:szCs w:val="20"/>
            </w:rPr>
            <w:t>i</w:t>
          </w:r>
          <w:r w:rsidRPr="00280C1E">
            <w:rPr>
              <w:rFonts w:ascii="Arial" w:eastAsia="Times New Roman" w:hAnsi="Arial" w:cs="Arial"/>
              <w:sz w:val="20"/>
              <w:szCs w:val="20"/>
            </w:rPr>
            <w:t xml:space="preserve">n Evaluating Suitable Locations </w:t>
          </w:r>
          <w:r w:rsidR="00BF0714">
            <w:rPr>
              <w:rFonts w:ascii="Arial" w:eastAsia="Times New Roman" w:hAnsi="Arial" w:cs="Arial"/>
              <w:sz w:val="20"/>
              <w:szCs w:val="20"/>
            </w:rPr>
            <w:t>f</w:t>
          </w:r>
          <w:r w:rsidRPr="00280C1E">
            <w:rPr>
              <w:rFonts w:ascii="Arial" w:eastAsia="Times New Roman" w:hAnsi="Arial" w:cs="Arial"/>
              <w:sz w:val="20"/>
              <w:szCs w:val="20"/>
            </w:rPr>
            <w:t xml:space="preserve">or Industrial Development: A Case </w:t>
          </w:r>
          <w:r w:rsidR="00BF0714">
            <w:rPr>
              <w:rFonts w:ascii="Arial" w:eastAsia="Times New Roman" w:hAnsi="Arial" w:cs="Arial"/>
              <w:sz w:val="20"/>
              <w:szCs w:val="20"/>
            </w:rPr>
            <w:t>o</w:t>
          </w:r>
          <w:r w:rsidRPr="00280C1E">
            <w:rPr>
              <w:rFonts w:ascii="Arial" w:eastAsia="Times New Roman" w:hAnsi="Arial" w:cs="Arial"/>
              <w:sz w:val="20"/>
              <w:szCs w:val="20"/>
            </w:rPr>
            <w:t xml:space="preserve">f Tehri Garhwal District, Uttarakhand, India,” </w:t>
          </w:r>
          <w:r w:rsidRPr="00BF0714">
            <w:rPr>
              <w:rFonts w:ascii="Arial" w:eastAsia="Times New Roman" w:hAnsi="Arial" w:cs="Arial"/>
              <w:i/>
              <w:iCs/>
              <w:sz w:val="20"/>
              <w:szCs w:val="20"/>
            </w:rPr>
            <w:t>J Clean Prod,</w:t>
          </w:r>
          <w:r w:rsidRPr="00280C1E">
            <w:rPr>
              <w:rFonts w:ascii="Arial" w:eastAsia="Times New Roman" w:hAnsi="Arial" w:cs="Arial"/>
              <w:sz w:val="20"/>
              <w:szCs w:val="20"/>
            </w:rPr>
            <w:t xml:space="preserve"> Vol. 238, 2019, </w:t>
          </w:r>
          <w:r w:rsidR="00BF0714">
            <w:rPr>
              <w:rFonts w:ascii="Arial" w:eastAsia="Times New Roman" w:hAnsi="Arial" w:cs="Arial"/>
              <w:sz w:val="20"/>
              <w:szCs w:val="20"/>
            </w:rPr>
            <w:t>d</w:t>
          </w:r>
          <w:r w:rsidRPr="00280C1E">
            <w:rPr>
              <w:rFonts w:ascii="Arial" w:eastAsia="Times New Roman" w:hAnsi="Arial" w:cs="Arial"/>
              <w:sz w:val="20"/>
              <w:szCs w:val="20"/>
            </w:rPr>
            <w:t>oi: 10.1016/J.Jclepro.2019.117872.</w:t>
          </w:r>
        </w:p>
        <w:p w14:paraId="579E5969" w14:textId="2F3E3E47" w:rsidR="00280C1E" w:rsidRPr="00280C1E" w:rsidRDefault="00280C1E" w:rsidP="00280C1E">
          <w:pPr>
            <w:autoSpaceDE w:val="0"/>
            <w:autoSpaceDN w:val="0"/>
            <w:spacing w:after="0" w:line="240" w:lineRule="auto"/>
            <w:ind w:leftChars="-286" w:left="-269" w:hangingChars="180" w:hanging="360"/>
            <w:jc w:val="both"/>
            <w:divId w:val="1300761841"/>
            <w:rPr>
              <w:rFonts w:ascii="Arial" w:eastAsia="Times New Roman" w:hAnsi="Arial" w:cs="Arial"/>
              <w:sz w:val="20"/>
              <w:szCs w:val="20"/>
            </w:rPr>
          </w:pPr>
          <w:r w:rsidRPr="00280C1E">
            <w:rPr>
              <w:rFonts w:ascii="Arial" w:eastAsia="Times New Roman" w:hAnsi="Arial" w:cs="Arial"/>
              <w:sz w:val="20"/>
              <w:szCs w:val="20"/>
            </w:rPr>
            <w:t>[16]</w:t>
          </w:r>
          <w:r w:rsidRPr="00280C1E">
            <w:rPr>
              <w:rFonts w:ascii="Arial" w:eastAsia="Times New Roman" w:hAnsi="Arial" w:cs="Arial"/>
              <w:sz w:val="20"/>
              <w:szCs w:val="20"/>
            </w:rPr>
            <w:tab/>
            <w:t xml:space="preserve">T. K. Genger, Y. Luo, </w:t>
          </w:r>
          <w:r w:rsidR="00BF0714">
            <w:rPr>
              <w:rFonts w:ascii="Arial" w:eastAsia="Times New Roman" w:hAnsi="Arial" w:cs="Arial"/>
              <w:sz w:val="20"/>
              <w:szCs w:val="20"/>
            </w:rPr>
            <w:t>a</w:t>
          </w:r>
          <w:r w:rsidRPr="00280C1E">
            <w:rPr>
              <w:rFonts w:ascii="Arial" w:eastAsia="Times New Roman" w:hAnsi="Arial" w:cs="Arial"/>
              <w:sz w:val="20"/>
              <w:szCs w:val="20"/>
            </w:rPr>
            <w:t xml:space="preserve">nd A. Hammad, “Multi-Criteria Spatial Analysis </w:t>
          </w:r>
          <w:r w:rsidR="00BF0714">
            <w:rPr>
              <w:rFonts w:ascii="Arial" w:eastAsia="Times New Roman" w:hAnsi="Arial" w:cs="Arial"/>
              <w:sz w:val="20"/>
              <w:szCs w:val="20"/>
            </w:rPr>
            <w:t>f</w:t>
          </w:r>
          <w:r w:rsidRPr="00280C1E">
            <w:rPr>
              <w:rFonts w:ascii="Arial" w:eastAsia="Times New Roman" w:hAnsi="Arial" w:cs="Arial"/>
              <w:sz w:val="20"/>
              <w:szCs w:val="20"/>
            </w:rPr>
            <w:t xml:space="preserve">or Location Selection </w:t>
          </w:r>
          <w:r w:rsidR="00BF0714">
            <w:rPr>
              <w:rFonts w:ascii="Arial" w:eastAsia="Times New Roman" w:hAnsi="Arial" w:cs="Arial"/>
              <w:sz w:val="20"/>
              <w:szCs w:val="20"/>
            </w:rPr>
            <w:t>o</w:t>
          </w:r>
          <w:r w:rsidRPr="00280C1E">
            <w:rPr>
              <w:rFonts w:ascii="Arial" w:eastAsia="Times New Roman" w:hAnsi="Arial" w:cs="Arial"/>
              <w:sz w:val="20"/>
              <w:szCs w:val="20"/>
            </w:rPr>
            <w:t xml:space="preserve">f Multi-Purpose Utility Tunnels,” </w:t>
          </w:r>
          <w:r w:rsidRPr="00BF0714">
            <w:rPr>
              <w:rFonts w:ascii="Arial" w:eastAsia="Times New Roman" w:hAnsi="Arial" w:cs="Arial"/>
              <w:i/>
              <w:iCs/>
              <w:sz w:val="20"/>
              <w:szCs w:val="20"/>
            </w:rPr>
            <w:t>Tunn</w:t>
          </w:r>
          <w:r w:rsidR="00BE069D">
            <w:rPr>
              <w:rFonts w:ascii="Arial" w:eastAsia="Times New Roman" w:hAnsi="Arial" w:cs="Arial"/>
              <w:i/>
              <w:iCs/>
              <w:sz w:val="20"/>
              <w:szCs w:val="20"/>
            </w:rPr>
            <w:t>el</w:t>
          </w:r>
          <w:r w:rsidRPr="00BF0714">
            <w:rPr>
              <w:rFonts w:ascii="Arial" w:eastAsia="Times New Roman" w:hAnsi="Arial" w:cs="Arial"/>
              <w:i/>
              <w:iCs/>
              <w:sz w:val="20"/>
              <w:szCs w:val="20"/>
            </w:rPr>
            <w:t xml:space="preserve"> </w:t>
          </w:r>
          <w:r w:rsidR="00BF0714">
            <w:rPr>
              <w:rFonts w:ascii="Arial" w:eastAsia="Times New Roman" w:hAnsi="Arial" w:cs="Arial"/>
              <w:i/>
              <w:iCs/>
              <w:sz w:val="20"/>
              <w:szCs w:val="20"/>
            </w:rPr>
            <w:t>a</w:t>
          </w:r>
          <w:r w:rsidRPr="00BF0714">
            <w:rPr>
              <w:rFonts w:ascii="Arial" w:eastAsia="Times New Roman" w:hAnsi="Arial" w:cs="Arial"/>
              <w:i/>
              <w:iCs/>
              <w:sz w:val="20"/>
              <w:szCs w:val="20"/>
            </w:rPr>
            <w:t>nd Und Space Tech</w:t>
          </w:r>
          <w:r w:rsidRPr="00280C1E">
            <w:rPr>
              <w:rFonts w:ascii="Arial" w:eastAsia="Times New Roman" w:hAnsi="Arial" w:cs="Arial"/>
              <w:sz w:val="20"/>
              <w:szCs w:val="20"/>
            </w:rPr>
            <w:t xml:space="preserve">, Vol. 115, 2021, </w:t>
          </w:r>
          <w:r w:rsidR="00BF0714">
            <w:rPr>
              <w:rFonts w:ascii="Arial" w:eastAsia="Times New Roman" w:hAnsi="Arial" w:cs="Arial"/>
              <w:sz w:val="20"/>
              <w:szCs w:val="20"/>
            </w:rPr>
            <w:t>d</w:t>
          </w:r>
          <w:r w:rsidRPr="00280C1E">
            <w:rPr>
              <w:rFonts w:ascii="Arial" w:eastAsia="Times New Roman" w:hAnsi="Arial" w:cs="Arial"/>
              <w:sz w:val="20"/>
              <w:szCs w:val="20"/>
            </w:rPr>
            <w:t>oi: 10.1016/J.Tust.2021.104073.</w:t>
          </w:r>
        </w:p>
        <w:p w14:paraId="70D9080E" w14:textId="43D8A6A3" w:rsidR="00280C1E" w:rsidRPr="00280C1E" w:rsidRDefault="00280C1E" w:rsidP="00280C1E">
          <w:pPr>
            <w:autoSpaceDE w:val="0"/>
            <w:autoSpaceDN w:val="0"/>
            <w:spacing w:after="0" w:line="240" w:lineRule="auto"/>
            <w:ind w:leftChars="-286" w:left="-269" w:hangingChars="180" w:hanging="360"/>
            <w:jc w:val="both"/>
            <w:divId w:val="2121993650"/>
            <w:rPr>
              <w:rFonts w:ascii="Arial" w:eastAsia="Times New Roman" w:hAnsi="Arial" w:cs="Arial"/>
              <w:sz w:val="20"/>
              <w:szCs w:val="20"/>
            </w:rPr>
          </w:pPr>
          <w:r w:rsidRPr="00280C1E">
            <w:rPr>
              <w:rFonts w:ascii="Arial" w:eastAsia="Times New Roman" w:hAnsi="Arial" w:cs="Arial"/>
              <w:sz w:val="20"/>
              <w:szCs w:val="20"/>
            </w:rPr>
            <w:t>[17]</w:t>
          </w:r>
          <w:r w:rsidRPr="00280C1E">
            <w:rPr>
              <w:rFonts w:ascii="Arial" w:eastAsia="Times New Roman" w:hAnsi="Arial" w:cs="Arial"/>
              <w:sz w:val="20"/>
              <w:szCs w:val="20"/>
            </w:rPr>
            <w:tab/>
            <w:t xml:space="preserve">İ. Akgün </w:t>
          </w:r>
          <w:r w:rsidR="00BF0714">
            <w:rPr>
              <w:rFonts w:ascii="Arial" w:eastAsia="Times New Roman" w:hAnsi="Arial" w:cs="Arial"/>
              <w:sz w:val="20"/>
              <w:szCs w:val="20"/>
            </w:rPr>
            <w:t>a</w:t>
          </w:r>
          <w:r w:rsidRPr="00280C1E">
            <w:rPr>
              <w:rFonts w:ascii="Arial" w:eastAsia="Times New Roman" w:hAnsi="Arial" w:cs="Arial"/>
              <w:sz w:val="20"/>
              <w:szCs w:val="20"/>
            </w:rPr>
            <w:t xml:space="preserve">nd H. Erdal, “Solving </w:t>
          </w:r>
          <w:r w:rsidR="00BF0714">
            <w:rPr>
              <w:rFonts w:ascii="Arial" w:eastAsia="Times New Roman" w:hAnsi="Arial" w:cs="Arial"/>
              <w:sz w:val="20"/>
              <w:szCs w:val="20"/>
            </w:rPr>
            <w:t>a</w:t>
          </w:r>
          <w:r w:rsidRPr="00280C1E">
            <w:rPr>
              <w:rFonts w:ascii="Arial" w:eastAsia="Times New Roman" w:hAnsi="Arial" w:cs="Arial"/>
              <w:sz w:val="20"/>
              <w:szCs w:val="20"/>
            </w:rPr>
            <w:t xml:space="preserve">n Ammunition Distribution Network Design Problem Using Multi-Objective Mathematical Modeling, Combined Ahp-Topsis, And Gis,” </w:t>
          </w:r>
          <w:r w:rsidRPr="00BF0714">
            <w:rPr>
              <w:rFonts w:ascii="Arial" w:eastAsia="Times New Roman" w:hAnsi="Arial" w:cs="Arial"/>
              <w:i/>
              <w:iCs/>
              <w:sz w:val="20"/>
              <w:szCs w:val="20"/>
            </w:rPr>
            <w:t>Comput Ind Eng</w:t>
          </w:r>
          <w:r w:rsidRPr="00280C1E">
            <w:rPr>
              <w:rFonts w:ascii="Arial" w:eastAsia="Times New Roman" w:hAnsi="Arial" w:cs="Arial"/>
              <w:sz w:val="20"/>
              <w:szCs w:val="20"/>
            </w:rPr>
            <w:t xml:space="preserve">, Vol. 129, </w:t>
          </w:r>
          <w:r w:rsidR="00BF0714">
            <w:rPr>
              <w:rFonts w:ascii="Arial" w:eastAsia="Times New Roman" w:hAnsi="Arial" w:cs="Arial"/>
              <w:sz w:val="20"/>
              <w:szCs w:val="20"/>
            </w:rPr>
            <w:t>p</w:t>
          </w:r>
          <w:r w:rsidRPr="00280C1E">
            <w:rPr>
              <w:rFonts w:ascii="Arial" w:eastAsia="Times New Roman" w:hAnsi="Arial" w:cs="Arial"/>
              <w:sz w:val="20"/>
              <w:szCs w:val="20"/>
            </w:rPr>
            <w:t>p. 512–528, Mar. 2019, Doi: 10.1016/J.Cie.2019.02.004.</w:t>
          </w:r>
        </w:p>
        <w:p w14:paraId="5116E50A" w14:textId="443F0C9E" w:rsidR="00280C1E" w:rsidRPr="00280C1E" w:rsidRDefault="00280C1E" w:rsidP="00280C1E">
          <w:pPr>
            <w:autoSpaceDE w:val="0"/>
            <w:autoSpaceDN w:val="0"/>
            <w:spacing w:after="0" w:line="240" w:lineRule="auto"/>
            <w:ind w:leftChars="-286" w:left="-269" w:hangingChars="180" w:hanging="360"/>
            <w:jc w:val="both"/>
            <w:divId w:val="911933929"/>
            <w:rPr>
              <w:rFonts w:ascii="Arial" w:eastAsia="Times New Roman" w:hAnsi="Arial" w:cs="Arial"/>
              <w:sz w:val="20"/>
              <w:szCs w:val="20"/>
            </w:rPr>
          </w:pPr>
          <w:r w:rsidRPr="00280C1E">
            <w:rPr>
              <w:rFonts w:ascii="Arial" w:eastAsia="Times New Roman" w:hAnsi="Arial" w:cs="Arial"/>
              <w:sz w:val="20"/>
              <w:szCs w:val="20"/>
            </w:rPr>
            <w:t>[18]</w:t>
          </w:r>
          <w:r w:rsidRPr="00280C1E">
            <w:rPr>
              <w:rFonts w:ascii="Arial" w:eastAsia="Times New Roman" w:hAnsi="Arial" w:cs="Arial"/>
              <w:sz w:val="20"/>
              <w:szCs w:val="20"/>
            </w:rPr>
            <w:tab/>
            <w:t xml:space="preserve">I. G. A. P. Eryani, M. W. Jayantari, </w:t>
          </w:r>
          <w:r w:rsidR="00BF0714">
            <w:rPr>
              <w:rFonts w:ascii="Arial" w:eastAsia="Times New Roman" w:hAnsi="Arial" w:cs="Arial"/>
              <w:sz w:val="20"/>
              <w:szCs w:val="20"/>
            </w:rPr>
            <w:t>a</w:t>
          </w:r>
          <w:r w:rsidRPr="00280C1E">
            <w:rPr>
              <w:rFonts w:ascii="Arial" w:eastAsia="Times New Roman" w:hAnsi="Arial" w:cs="Arial"/>
              <w:sz w:val="20"/>
              <w:szCs w:val="20"/>
            </w:rPr>
            <w:t xml:space="preserve">nd S. Ramli, “Determination </w:t>
          </w:r>
          <w:r w:rsidR="00BF0714">
            <w:rPr>
              <w:rFonts w:ascii="Arial" w:eastAsia="Times New Roman" w:hAnsi="Arial" w:cs="Arial"/>
              <w:sz w:val="20"/>
              <w:szCs w:val="20"/>
            </w:rPr>
            <w:t>o</w:t>
          </w:r>
          <w:r w:rsidRPr="00280C1E">
            <w:rPr>
              <w:rFonts w:ascii="Arial" w:eastAsia="Times New Roman" w:hAnsi="Arial" w:cs="Arial"/>
              <w:sz w:val="20"/>
              <w:szCs w:val="20"/>
            </w:rPr>
            <w:t xml:space="preserve">f Flood Vulnerability Level Based </w:t>
          </w:r>
          <w:r w:rsidR="00BF0714">
            <w:rPr>
              <w:rFonts w:ascii="Arial" w:eastAsia="Times New Roman" w:hAnsi="Arial" w:cs="Arial"/>
              <w:sz w:val="20"/>
              <w:szCs w:val="20"/>
            </w:rPr>
            <w:t>o</w:t>
          </w:r>
          <w:r w:rsidRPr="00280C1E">
            <w:rPr>
              <w:rFonts w:ascii="Arial" w:eastAsia="Times New Roman" w:hAnsi="Arial" w:cs="Arial"/>
              <w:sz w:val="20"/>
              <w:szCs w:val="20"/>
            </w:rPr>
            <w:t xml:space="preserve">n Different Numbers </w:t>
          </w:r>
          <w:r w:rsidR="00395886">
            <w:rPr>
              <w:rFonts w:ascii="Arial" w:eastAsia="Times New Roman" w:hAnsi="Arial" w:cs="Arial"/>
              <w:sz w:val="20"/>
              <w:szCs w:val="20"/>
            </w:rPr>
            <w:t>o</w:t>
          </w:r>
          <w:r w:rsidRPr="00280C1E">
            <w:rPr>
              <w:rFonts w:ascii="Arial" w:eastAsia="Times New Roman" w:hAnsi="Arial" w:cs="Arial"/>
              <w:sz w:val="20"/>
              <w:szCs w:val="20"/>
            </w:rPr>
            <w:t xml:space="preserve">f Indicators Using Ahp-Gis,” </w:t>
          </w:r>
          <w:r w:rsidRPr="00BF0714">
            <w:rPr>
              <w:rFonts w:ascii="Arial" w:eastAsia="Times New Roman" w:hAnsi="Arial" w:cs="Arial"/>
              <w:i/>
              <w:iCs/>
              <w:sz w:val="20"/>
              <w:szCs w:val="20"/>
            </w:rPr>
            <w:t>Sinergi</w:t>
          </w:r>
          <w:r w:rsidR="00BF0714">
            <w:rPr>
              <w:rFonts w:ascii="Arial" w:eastAsia="Times New Roman" w:hAnsi="Arial" w:cs="Arial"/>
              <w:sz w:val="20"/>
              <w:szCs w:val="20"/>
            </w:rPr>
            <w:t>.</w:t>
          </w:r>
          <w:r w:rsidRPr="00280C1E">
            <w:rPr>
              <w:rFonts w:ascii="Arial" w:eastAsia="Times New Roman" w:hAnsi="Arial" w:cs="Arial"/>
              <w:sz w:val="20"/>
              <w:szCs w:val="20"/>
            </w:rPr>
            <w:t xml:space="preserve">, Vol. 28, No. 1, </w:t>
          </w:r>
          <w:r w:rsidR="00BF0714">
            <w:rPr>
              <w:rFonts w:ascii="Arial" w:eastAsia="Times New Roman" w:hAnsi="Arial" w:cs="Arial"/>
              <w:sz w:val="20"/>
              <w:szCs w:val="20"/>
            </w:rPr>
            <w:t>p</w:t>
          </w:r>
          <w:r w:rsidRPr="00280C1E">
            <w:rPr>
              <w:rFonts w:ascii="Arial" w:eastAsia="Times New Roman" w:hAnsi="Arial" w:cs="Arial"/>
              <w:sz w:val="20"/>
              <w:szCs w:val="20"/>
            </w:rPr>
            <w:t>p. 13–22, 2024, Doi: 10.22441/Sinergi.2024.1.002.</w:t>
          </w:r>
        </w:p>
        <w:p w14:paraId="765D9675" w14:textId="76F4ADD3" w:rsidR="00280C1E" w:rsidRPr="00280C1E" w:rsidRDefault="00280C1E" w:rsidP="00280C1E">
          <w:pPr>
            <w:autoSpaceDE w:val="0"/>
            <w:autoSpaceDN w:val="0"/>
            <w:spacing w:after="0" w:line="240" w:lineRule="auto"/>
            <w:ind w:leftChars="-286" w:left="-269" w:hangingChars="180" w:hanging="360"/>
            <w:jc w:val="both"/>
            <w:divId w:val="1734498966"/>
            <w:rPr>
              <w:rFonts w:ascii="Arial" w:eastAsia="Times New Roman" w:hAnsi="Arial" w:cs="Arial"/>
              <w:sz w:val="20"/>
              <w:szCs w:val="20"/>
            </w:rPr>
          </w:pPr>
          <w:r w:rsidRPr="00280C1E">
            <w:rPr>
              <w:rFonts w:ascii="Arial" w:eastAsia="Times New Roman" w:hAnsi="Arial" w:cs="Arial"/>
              <w:sz w:val="20"/>
              <w:szCs w:val="20"/>
            </w:rPr>
            <w:t>[19]</w:t>
          </w:r>
          <w:r w:rsidRPr="00280C1E">
            <w:rPr>
              <w:rFonts w:ascii="Arial" w:eastAsia="Times New Roman" w:hAnsi="Arial" w:cs="Arial"/>
              <w:sz w:val="20"/>
              <w:szCs w:val="20"/>
            </w:rPr>
            <w:tab/>
            <w:t xml:space="preserve">N. T. Laurentia, W. Septiani, </w:t>
          </w:r>
          <w:r w:rsidR="00BF0714">
            <w:rPr>
              <w:rFonts w:ascii="Arial" w:eastAsia="Times New Roman" w:hAnsi="Arial" w:cs="Arial"/>
              <w:sz w:val="20"/>
              <w:szCs w:val="20"/>
            </w:rPr>
            <w:t>a</w:t>
          </w:r>
          <w:r w:rsidRPr="00280C1E">
            <w:rPr>
              <w:rFonts w:ascii="Arial" w:eastAsia="Times New Roman" w:hAnsi="Arial" w:cs="Arial"/>
              <w:sz w:val="20"/>
              <w:szCs w:val="20"/>
            </w:rPr>
            <w:t xml:space="preserve">nd N. Tamara, “Ybm University Tourism Building Location Selection </w:t>
          </w:r>
          <w:r w:rsidR="00BF0714">
            <w:rPr>
              <w:rFonts w:ascii="Arial" w:eastAsia="Times New Roman" w:hAnsi="Arial" w:cs="Arial"/>
              <w:sz w:val="20"/>
              <w:szCs w:val="20"/>
            </w:rPr>
            <w:t>w</w:t>
          </w:r>
          <w:r w:rsidRPr="00280C1E">
            <w:rPr>
              <w:rFonts w:ascii="Arial" w:eastAsia="Times New Roman" w:hAnsi="Arial" w:cs="Arial"/>
              <w:sz w:val="20"/>
              <w:szCs w:val="20"/>
            </w:rPr>
            <w:t xml:space="preserve">ith A Combination </w:t>
          </w:r>
          <w:r w:rsidR="00BF0714">
            <w:rPr>
              <w:rFonts w:ascii="Arial" w:eastAsia="Times New Roman" w:hAnsi="Arial" w:cs="Arial"/>
              <w:sz w:val="20"/>
              <w:szCs w:val="20"/>
            </w:rPr>
            <w:t>o</w:t>
          </w:r>
          <w:r w:rsidRPr="00280C1E">
            <w:rPr>
              <w:rFonts w:ascii="Arial" w:eastAsia="Times New Roman" w:hAnsi="Arial" w:cs="Arial"/>
              <w:sz w:val="20"/>
              <w:szCs w:val="20"/>
            </w:rPr>
            <w:t xml:space="preserve">f Cut Off Point </w:t>
          </w:r>
          <w:r w:rsidR="00BF0714">
            <w:rPr>
              <w:rFonts w:ascii="Arial" w:eastAsia="Times New Roman" w:hAnsi="Arial" w:cs="Arial"/>
              <w:sz w:val="20"/>
              <w:szCs w:val="20"/>
            </w:rPr>
            <w:t>a</w:t>
          </w:r>
          <w:r w:rsidRPr="00280C1E">
            <w:rPr>
              <w:rFonts w:ascii="Arial" w:eastAsia="Times New Roman" w:hAnsi="Arial" w:cs="Arial"/>
              <w:sz w:val="20"/>
              <w:szCs w:val="20"/>
            </w:rPr>
            <w:t xml:space="preserve">nd Ahp Topsis Method,” </w:t>
          </w:r>
          <w:r w:rsidRPr="00BF0714">
            <w:rPr>
              <w:rFonts w:ascii="Arial" w:eastAsia="Times New Roman" w:hAnsi="Arial" w:cs="Arial"/>
              <w:i/>
              <w:iCs/>
              <w:sz w:val="20"/>
              <w:szCs w:val="20"/>
            </w:rPr>
            <w:t>Aip Conf Proc</w:t>
          </w:r>
          <w:r w:rsidR="00BF0714">
            <w:rPr>
              <w:rFonts w:ascii="Arial" w:eastAsia="Times New Roman" w:hAnsi="Arial" w:cs="Arial"/>
              <w:sz w:val="20"/>
              <w:szCs w:val="20"/>
            </w:rPr>
            <w:t>.</w:t>
          </w:r>
          <w:r w:rsidRPr="00280C1E">
            <w:rPr>
              <w:rFonts w:ascii="Arial" w:eastAsia="Times New Roman" w:hAnsi="Arial" w:cs="Arial"/>
              <w:sz w:val="20"/>
              <w:szCs w:val="20"/>
            </w:rPr>
            <w:t>, Vol. 2485, No. 1, 2023.</w:t>
          </w:r>
        </w:p>
        <w:p w14:paraId="7F6200EF" w14:textId="3375C34B" w:rsidR="00280C1E" w:rsidRPr="00280C1E" w:rsidRDefault="00280C1E" w:rsidP="00280C1E">
          <w:pPr>
            <w:autoSpaceDE w:val="0"/>
            <w:autoSpaceDN w:val="0"/>
            <w:spacing w:after="0" w:line="240" w:lineRule="auto"/>
            <w:ind w:leftChars="-286" w:left="-269" w:hangingChars="180" w:hanging="360"/>
            <w:jc w:val="both"/>
            <w:divId w:val="998728745"/>
            <w:rPr>
              <w:rFonts w:ascii="Arial" w:eastAsia="Times New Roman" w:hAnsi="Arial" w:cs="Arial"/>
              <w:sz w:val="20"/>
              <w:szCs w:val="20"/>
            </w:rPr>
          </w:pPr>
          <w:r w:rsidRPr="00280C1E">
            <w:rPr>
              <w:rFonts w:ascii="Arial" w:eastAsia="Times New Roman" w:hAnsi="Arial" w:cs="Arial"/>
              <w:sz w:val="20"/>
              <w:szCs w:val="20"/>
            </w:rPr>
            <w:t>[20]</w:t>
          </w:r>
          <w:r w:rsidRPr="00280C1E">
            <w:rPr>
              <w:rFonts w:ascii="Arial" w:eastAsia="Times New Roman" w:hAnsi="Arial" w:cs="Arial"/>
              <w:sz w:val="20"/>
              <w:szCs w:val="20"/>
            </w:rPr>
            <w:tab/>
            <w:t xml:space="preserve">K. Suroto </w:t>
          </w:r>
          <w:r w:rsidR="00BF0714">
            <w:rPr>
              <w:rFonts w:ascii="Arial" w:eastAsia="Times New Roman" w:hAnsi="Arial" w:cs="Arial"/>
              <w:sz w:val="20"/>
              <w:szCs w:val="20"/>
            </w:rPr>
            <w:t>a</w:t>
          </w:r>
          <w:r w:rsidRPr="00280C1E">
            <w:rPr>
              <w:rFonts w:ascii="Arial" w:eastAsia="Times New Roman" w:hAnsi="Arial" w:cs="Arial"/>
              <w:sz w:val="20"/>
              <w:szCs w:val="20"/>
            </w:rPr>
            <w:t xml:space="preserve">nd H. Hasbullah, “Selection Lead Logistics Provider </w:t>
          </w:r>
          <w:r w:rsidR="00BF0714">
            <w:rPr>
              <w:rFonts w:ascii="Arial" w:eastAsia="Times New Roman" w:hAnsi="Arial" w:cs="Arial"/>
              <w:sz w:val="20"/>
              <w:szCs w:val="20"/>
            </w:rPr>
            <w:t>i</w:t>
          </w:r>
          <w:r w:rsidRPr="00280C1E">
            <w:rPr>
              <w:rFonts w:ascii="Arial" w:eastAsia="Times New Roman" w:hAnsi="Arial" w:cs="Arial"/>
              <w:sz w:val="20"/>
              <w:szCs w:val="20"/>
            </w:rPr>
            <w:t xml:space="preserve">n Consumer Goods Using Ahp – Topsis Approach,” </w:t>
          </w:r>
          <w:r w:rsidRPr="00BF0714">
            <w:rPr>
              <w:rFonts w:ascii="Arial" w:eastAsia="Times New Roman" w:hAnsi="Arial" w:cs="Arial"/>
              <w:i/>
              <w:iCs/>
              <w:sz w:val="20"/>
              <w:szCs w:val="20"/>
            </w:rPr>
            <w:t>Sinergi</w:t>
          </w:r>
          <w:r w:rsidR="00BF0714">
            <w:rPr>
              <w:rFonts w:ascii="Arial" w:eastAsia="Times New Roman" w:hAnsi="Arial" w:cs="Arial"/>
              <w:sz w:val="20"/>
              <w:szCs w:val="20"/>
            </w:rPr>
            <w:t>.</w:t>
          </w:r>
          <w:r w:rsidRPr="00280C1E">
            <w:rPr>
              <w:rFonts w:ascii="Arial" w:eastAsia="Times New Roman" w:hAnsi="Arial" w:cs="Arial"/>
              <w:sz w:val="20"/>
              <w:szCs w:val="20"/>
            </w:rPr>
            <w:t xml:space="preserve">, Vol. 27, No. 2, </w:t>
          </w:r>
          <w:r w:rsidR="00BF0714">
            <w:rPr>
              <w:rFonts w:ascii="Arial" w:eastAsia="Times New Roman" w:hAnsi="Arial" w:cs="Arial"/>
              <w:sz w:val="20"/>
              <w:szCs w:val="20"/>
            </w:rPr>
            <w:t>p</w:t>
          </w:r>
          <w:r w:rsidRPr="00280C1E">
            <w:rPr>
              <w:rFonts w:ascii="Arial" w:eastAsia="Times New Roman" w:hAnsi="Arial" w:cs="Arial"/>
              <w:sz w:val="20"/>
              <w:szCs w:val="20"/>
            </w:rPr>
            <w:t>p. 185–192, 2023, Doi: 10.22441/Sinergi.2023.2.006.</w:t>
          </w:r>
        </w:p>
        <w:p w14:paraId="6DCAC988" w14:textId="50671FD3" w:rsidR="00280C1E" w:rsidRPr="00280C1E" w:rsidRDefault="00280C1E" w:rsidP="00280C1E">
          <w:pPr>
            <w:autoSpaceDE w:val="0"/>
            <w:autoSpaceDN w:val="0"/>
            <w:spacing w:after="0" w:line="240" w:lineRule="auto"/>
            <w:ind w:leftChars="-286" w:left="-269" w:hangingChars="180" w:hanging="360"/>
            <w:jc w:val="both"/>
            <w:divId w:val="238755923"/>
            <w:rPr>
              <w:rFonts w:ascii="Arial" w:eastAsia="Times New Roman" w:hAnsi="Arial" w:cs="Arial"/>
              <w:sz w:val="20"/>
              <w:szCs w:val="20"/>
            </w:rPr>
          </w:pPr>
          <w:r w:rsidRPr="00280C1E">
            <w:rPr>
              <w:rFonts w:ascii="Arial" w:eastAsia="Times New Roman" w:hAnsi="Arial" w:cs="Arial"/>
              <w:sz w:val="20"/>
              <w:szCs w:val="20"/>
            </w:rPr>
            <w:t>[21]</w:t>
          </w:r>
          <w:r w:rsidRPr="00280C1E">
            <w:rPr>
              <w:rFonts w:ascii="Arial" w:eastAsia="Times New Roman" w:hAnsi="Arial" w:cs="Arial"/>
              <w:sz w:val="20"/>
              <w:szCs w:val="20"/>
            </w:rPr>
            <w:tab/>
            <w:t xml:space="preserve">D. S. Costa, H. S. Mamede, </w:t>
          </w:r>
          <w:r w:rsidR="00BF0714">
            <w:rPr>
              <w:rFonts w:ascii="Arial" w:eastAsia="Times New Roman" w:hAnsi="Arial" w:cs="Arial"/>
              <w:sz w:val="20"/>
              <w:szCs w:val="20"/>
            </w:rPr>
            <w:t>a</w:t>
          </w:r>
          <w:r w:rsidRPr="00280C1E">
            <w:rPr>
              <w:rFonts w:ascii="Arial" w:eastAsia="Times New Roman" w:hAnsi="Arial" w:cs="Arial"/>
              <w:sz w:val="20"/>
              <w:szCs w:val="20"/>
            </w:rPr>
            <w:t xml:space="preserve">nd M. M. Da Silva, “A Method For Selecting Processes For Automation With Ahp And Topsis,” </w:t>
          </w:r>
          <w:r w:rsidRPr="00BF0714">
            <w:rPr>
              <w:rFonts w:ascii="Arial" w:eastAsia="Times New Roman" w:hAnsi="Arial" w:cs="Arial"/>
              <w:i/>
              <w:iCs/>
              <w:sz w:val="20"/>
              <w:szCs w:val="20"/>
            </w:rPr>
            <w:t>Heliyon</w:t>
          </w:r>
          <w:r w:rsidR="00BF0714">
            <w:rPr>
              <w:rFonts w:ascii="Arial" w:eastAsia="Times New Roman" w:hAnsi="Arial" w:cs="Arial"/>
              <w:i/>
              <w:iCs/>
              <w:sz w:val="20"/>
              <w:szCs w:val="20"/>
            </w:rPr>
            <w:t>.</w:t>
          </w:r>
          <w:r w:rsidRPr="00280C1E">
            <w:rPr>
              <w:rFonts w:ascii="Arial" w:eastAsia="Times New Roman" w:hAnsi="Arial" w:cs="Arial"/>
              <w:sz w:val="20"/>
              <w:szCs w:val="20"/>
            </w:rPr>
            <w:t xml:space="preserve">, Vol. 9, No. 3, 2023, </w:t>
          </w:r>
          <w:r w:rsidR="00BF0714">
            <w:rPr>
              <w:rFonts w:ascii="Arial" w:eastAsia="Times New Roman" w:hAnsi="Arial" w:cs="Arial"/>
              <w:sz w:val="20"/>
              <w:szCs w:val="20"/>
            </w:rPr>
            <w:t>d</w:t>
          </w:r>
          <w:r w:rsidRPr="00280C1E">
            <w:rPr>
              <w:rFonts w:ascii="Arial" w:eastAsia="Times New Roman" w:hAnsi="Arial" w:cs="Arial"/>
              <w:sz w:val="20"/>
              <w:szCs w:val="20"/>
            </w:rPr>
            <w:t>oi: 10.1016/</w:t>
          </w:r>
          <w:r w:rsidR="00BF0714">
            <w:rPr>
              <w:rFonts w:ascii="Arial" w:eastAsia="Times New Roman" w:hAnsi="Arial" w:cs="Arial"/>
              <w:sz w:val="20"/>
              <w:szCs w:val="20"/>
            </w:rPr>
            <w:t>j</w:t>
          </w:r>
          <w:r w:rsidRPr="00280C1E">
            <w:rPr>
              <w:rFonts w:ascii="Arial" w:eastAsia="Times New Roman" w:hAnsi="Arial" w:cs="Arial"/>
              <w:sz w:val="20"/>
              <w:szCs w:val="20"/>
            </w:rPr>
            <w:t>.</w:t>
          </w:r>
          <w:r w:rsidR="00BF0714">
            <w:rPr>
              <w:rFonts w:ascii="Arial" w:eastAsia="Times New Roman" w:hAnsi="Arial" w:cs="Arial"/>
              <w:sz w:val="20"/>
              <w:szCs w:val="20"/>
            </w:rPr>
            <w:t>h</w:t>
          </w:r>
          <w:r w:rsidRPr="00280C1E">
            <w:rPr>
              <w:rFonts w:ascii="Arial" w:eastAsia="Times New Roman" w:hAnsi="Arial" w:cs="Arial"/>
              <w:sz w:val="20"/>
              <w:szCs w:val="20"/>
            </w:rPr>
            <w:t>eliyon.2023.</w:t>
          </w:r>
          <w:r w:rsidR="00BF0714">
            <w:rPr>
              <w:rFonts w:ascii="Arial" w:eastAsia="Times New Roman" w:hAnsi="Arial" w:cs="Arial"/>
              <w:sz w:val="20"/>
              <w:szCs w:val="20"/>
            </w:rPr>
            <w:t>e</w:t>
          </w:r>
          <w:r w:rsidRPr="00280C1E">
            <w:rPr>
              <w:rFonts w:ascii="Arial" w:eastAsia="Times New Roman" w:hAnsi="Arial" w:cs="Arial"/>
              <w:sz w:val="20"/>
              <w:szCs w:val="20"/>
            </w:rPr>
            <w:t>13683.</w:t>
          </w:r>
        </w:p>
        <w:p w14:paraId="17A2583A" w14:textId="427B7ECD" w:rsidR="00280C1E" w:rsidRPr="00280C1E" w:rsidRDefault="00280C1E" w:rsidP="00280C1E">
          <w:pPr>
            <w:autoSpaceDE w:val="0"/>
            <w:autoSpaceDN w:val="0"/>
            <w:spacing w:after="0" w:line="240" w:lineRule="auto"/>
            <w:ind w:leftChars="-286" w:left="-269" w:hangingChars="180" w:hanging="360"/>
            <w:jc w:val="both"/>
            <w:divId w:val="2001960924"/>
            <w:rPr>
              <w:rFonts w:ascii="Arial" w:eastAsia="Times New Roman" w:hAnsi="Arial" w:cs="Arial"/>
              <w:sz w:val="20"/>
              <w:szCs w:val="20"/>
            </w:rPr>
          </w:pPr>
          <w:r w:rsidRPr="00280C1E">
            <w:rPr>
              <w:rFonts w:ascii="Arial" w:eastAsia="Times New Roman" w:hAnsi="Arial" w:cs="Arial"/>
              <w:sz w:val="20"/>
              <w:szCs w:val="20"/>
            </w:rPr>
            <w:t>[22]</w:t>
          </w:r>
          <w:r w:rsidRPr="00280C1E">
            <w:rPr>
              <w:rFonts w:ascii="Arial" w:eastAsia="Times New Roman" w:hAnsi="Arial" w:cs="Arial"/>
              <w:sz w:val="20"/>
              <w:szCs w:val="20"/>
            </w:rPr>
            <w:tab/>
            <w:t xml:space="preserve">M. H. Manik, “Addressing The Supplier Selection Problem By Using The Analytical Hierarchy Process,” </w:t>
          </w:r>
          <w:r w:rsidRPr="00BF0714">
            <w:rPr>
              <w:rFonts w:ascii="Arial" w:eastAsia="Times New Roman" w:hAnsi="Arial" w:cs="Arial"/>
              <w:i/>
              <w:iCs/>
              <w:sz w:val="20"/>
              <w:szCs w:val="20"/>
            </w:rPr>
            <w:t>Heliyon</w:t>
          </w:r>
          <w:r w:rsidR="00BF0714">
            <w:rPr>
              <w:rFonts w:ascii="Arial" w:eastAsia="Times New Roman" w:hAnsi="Arial" w:cs="Arial"/>
              <w:i/>
              <w:iCs/>
              <w:sz w:val="20"/>
              <w:szCs w:val="20"/>
            </w:rPr>
            <w:t>.</w:t>
          </w:r>
          <w:r w:rsidRPr="00280C1E">
            <w:rPr>
              <w:rFonts w:ascii="Arial" w:eastAsia="Times New Roman" w:hAnsi="Arial" w:cs="Arial"/>
              <w:sz w:val="20"/>
              <w:szCs w:val="20"/>
            </w:rPr>
            <w:t xml:space="preserve">, Vol. 9, No. 7, 2023, </w:t>
          </w:r>
          <w:r w:rsidR="00BF0714">
            <w:rPr>
              <w:rFonts w:ascii="Arial" w:eastAsia="Times New Roman" w:hAnsi="Arial" w:cs="Arial"/>
              <w:sz w:val="20"/>
              <w:szCs w:val="20"/>
            </w:rPr>
            <w:t>d</w:t>
          </w:r>
          <w:r w:rsidRPr="00280C1E">
            <w:rPr>
              <w:rFonts w:ascii="Arial" w:eastAsia="Times New Roman" w:hAnsi="Arial" w:cs="Arial"/>
              <w:sz w:val="20"/>
              <w:szCs w:val="20"/>
            </w:rPr>
            <w:t>oi: 10.1016/</w:t>
          </w:r>
          <w:r w:rsidR="00BF0714">
            <w:rPr>
              <w:rFonts w:ascii="Arial" w:eastAsia="Times New Roman" w:hAnsi="Arial" w:cs="Arial"/>
              <w:sz w:val="20"/>
              <w:szCs w:val="20"/>
            </w:rPr>
            <w:t>j</w:t>
          </w:r>
          <w:r w:rsidRPr="00280C1E">
            <w:rPr>
              <w:rFonts w:ascii="Arial" w:eastAsia="Times New Roman" w:hAnsi="Arial" w:cs="Arial"/>
              <w:sz w:val="20"/>
              <w:szCs w:val="20"/>
            </w:rPr>
            <w:t>.</w:t>
          </w:r>
          <w:r w:rsidR="00BF0714">
            <w:rPr>
              <w:rFonts w:ascii="Arial" w:eastAsia="Times New Roman" w:hAnsi="Arial" w:cs="Arial"/>
              <w:sz w:val="20"/>
              <w:szCs w:val="20"/>
            </w:rPr>
            <w:t>h</w:t>
          </w:r>
          <w:r w:rsidRPr="00280C1E">
            <w:rPr>
              <w:rFonts w:ascii="Arial" w:eastAsia="Times New Roman" w:hAnsi="Arial" w:cs="Arial"/>
              <w:sz w:val="20"/>
              <w:szCs w:val="20"/>
            </w:rPr>
            <w:t>eliyon.2023.E17997.</w:t>
          </w:r>
        </w:p>
        <w:p w14:paraId="4A1F5940" w14:textId="6235B745" w:rsidR="00280C1E" w:rsidRPr="00280C1E" w:rsidRDefault="00280C1E" w:rsidP="00280C1E">
          <w:pPr>
            <w:autoSpaceDE w:val="0"/>
            <w:autoSpaceDN w:val="0"/>
            <w:spacing w:after="0" w:line="240" w:lineRule="auto"/>
            <w:ind w:leftChars="-286" w:left="-269" w:hangingChars="180" w:hanging="360"/>
            <w:jc w:val="both"/>
            <w:divId w:val="1372219065"/>
            <w:rPr>
              <w:rFonts w:ascii="Arial" w:eastAsia="Times New Roman" w:hAnsi="Arial" w:cs="Arial"/>
              <w:sz w:val="20"/>
              <w:szCs w:val="20"/>
            </w:rPr>
          </w:pPr>
          <w:r w:rsidRPr="00280C1E">
            <w:rPr>
              <w:rFonts w:ascii="Arial" w:eastAsia="Times New Roman" w:hAnsi="Arial" w:cs="Arial"/>
              <w:sz w:val="20"/>
              <w:szCs w:val="20"/>
            </w:rPr>
            <w:t>[23]</w:t>
          </w:r>
          <w:r w:rsidRPr="00280C1E">
            <w:rPr>
              <w:rFonts w:ascii="Arial" w:eastAsia="Times New Roman" w:hAnsi="Arial" w:cs="Arial"/>
              <w:sz w:val="20"/>
              <w:szCs w:val="20"/>
            </w:rPr>
            <w:tab/>
            <w:t xml:space="preserve">O. F. Atenidegbe </w:t>
          </w:r>
          <w:r w:rsidR="00BF0714">
            <w:rPr>
              <w:rFonts w:ascii="Arial" w:eastAsia="Times New Roman" w:hAnsi="Arial" w:cs="Arial"/>
              <w:sz w:val="20"/>
              <w:szCs w:val="20"/>
            </w:rPr>
            <w:t>a</w:t>
          </w:r>
          <w:r w:rsidRPr="00280C1E">
            <w:rPr>
              <w:rFonts w:ascii="Arial" w:eastAsia="Times New Roman" w:hAnsi="Arial" w:cs="Arial"/>
              <w:sz w:val="20"/>
              <w:szCs w:val="20"/>
            </w:rPr>
            <w:t xml:space="preserve">nd K. A. Mogaji, “Modeling Assessment Of Groundwater Vulnerability To Contamination Risk In A Typical Basement Terrain Using Topsis-Entropy Developed Vulnerability Data Mining Technique,” </w:t>
          </w:r>
          <w:r w:rsidRPr="00BF0714">
            <w:rPr>
              <w:rFonts w:ascii="Arial" w:eastAsia="Times New Roman" w:hAnsi="Arial" w:cs="Arial"/>
              <w:i/>
              <w:iCs/>
              <w:sz w:val="20"/>
              <w:szCs w:val="20"/>
            </w:rPr>
            <w:t>Heliyon</w:t>
          </w:r>
          <w:r w:rsidR="00BF0714">
            <w:rPr>
              <w:rFonts w:ascii="Arial" w:eastAsia="Times New Roman" w:hAnsi="Arial" w:cs="Arial"/>
              <w:i/>
              <w:iCs/>
              <w:sz w:val="20"/>
              <w:szCs w:val="20"/>
            </w:rPr>
            <w:t>.</w:t>
          </w:r>
          <w:r w:rsidRPr="00280C1E">
            <w:rPr>
              <w:rFonts w:ascii="Arial" w:eastAsia="Times New Roman" w:hAnsi="Arial" w:cs="Arial"/>
              <w:sz w:val="20"/>
              <w:szCs w:val="20"/>
            </w:rPr>
            <w:t xml:space="preserve">, Vol. 9, No. 7, 2023, </w:t>
          </w:r>
          <w:r w:rsidR="00BF0714">
            <w:rPr>
              <w:rFonts w:ascii="Arial" w:eastAsia="Times New Roman" w:hAnsi="Arial" w:cs="Arial"/>
              <w:sz w:val="20"/>
              <w:szCs w:val="20"/>
            </w:rPr>
            <w:t>d</w:t>
          </w:r>
          <w:r w:rsidRPr="00280C1E">
            <w:rPr>
              <w:rFonts w:ascii="Arial" w:eastAsia="Times New Roman" w:hAnsi="Arial" w:cs="Arial"/>
              <w:sz w:val="20"/>
              <w:szCs w:val="20"/>
            </w:rPr>
            <w:t>oi: 10.1016/J.Heliyon.2023.E18371.</w:t>
          </w:r>
        </w:p>
        <w:p w14:paraId="2FAFBE39" w14:textId="3A146FBA" w:rsidR="00280C1E" w:rsidRDefault="00280C1E" w:rsidP="00280C1E">
          <w:pPr>
            <w:autoSpaceDE w:val="0"/>
            <w:autoSpaceDN w:val="0"/>
            <w:spacing w:after="0" w:line="240" w:lineRule="auto"/>
            <w:ind w:leftChars="-286" w:left="-269" w:hangingChars="180" w:hanging="360"/>
            <w:jc w:val="both"/>
            <w:divId w:val="618804203"/>
            <w:rPr>
              <w:rFonts w:ascii="Arial" w:eastAsia="Times New Roman" w:hAnsi="Arial" w:cs="Arial"/>
              <w:sz w:val="20"/>
              <w:szCs w:val="20"/>
            </w:rPr>
          </w:pPr>
          <w:r w:rsidRPr="00280C1E">
            <w:rPr>
              <w:rFonts w:ascii="Arial" w:eastAsia="Times New Roman" w:hAnsi="Arial" w:cs="Arial"/>
              <w:sz w:val="20"/>
              <w:szCs w:val="20"/>
            </w:rPr>
            <w:t>[24]</w:t>
          </w:r>
          <w:r w:rsidRPr="00280C1E">
            <w:rPr>
              <w:rFonts w:ascii="Arial" w:eastAsia="Times New Roman" w:hAnsi="Arial" w:cs="Arial"/>
              <w:sz w:val="20"/>
              <w:szCs w:val="20"/>
            </w:rPr>
            <w:tab/>
            <w:t xml:space="preserve">M. M. Zewdie </w:t>
          </w:r>
          <w:r w:rsidR="00BF0714">
            <w:rPr>
              <w:rFonts w:ascii="Arial" w:eastAsia="Times New Roman" w:hAnsi="Arial" w:cs="Arial"/>
              <w:sz w:val="20"/>
              <w:szCs w:val="20"/>
            </w:rPr>
            <w:t>a</w:t>
          </w:r>
          <w:r w:rsidRPr="00280C1E">
            <w:rPr>
              <w:rFonts w:ascii="Arial" w:eastAsia="Times New Roman" w:hAnsi="Arial" w:cs="Arial"/>
              <w:sz w:val="20"/>
              <w:szCs w:val="20"/>
            </w:rPr>
            <w:t xml:space="preserve">nd S. M. Yeshanew, “Gis Based Mcdm </w:t>
          </w:r>
          <w:r w:rsidR="00395886">
            <w:rPr>
              <w:rFonts w:ascii="Arial" w:eastAsia="Times New Roman" w:hAnsi="Arial" w:cs="Arial"/>
              <w:sz w:val="20"/>
              <w:szCs w:val="20"/>
            </w:rPr>
            <w:t>f</w:t>
          </w:r>
          <w:r w:rsidRPr="00280C1E">
            <w:rPr>
              <w:rFonts w:ascii="Arial" w:eastAsia="Times New Roman" w:hAnsi="Arial" w:cs="Arial"/>
              <w:sz w:val="20"/>
              <w:szCs w:val="20"/>
            </w:rPr>
            <w:t xml:space="preserve">or Waste Disposal Site Selection </w:t>
          </w:r>
          <w:r w:rsidR="00BE069D">
            <w:rPr>
              <w:rFonts w:ascii="Arial" w:eastAsia="Times New Roman" w:hAnsi="Arial" w:cs="Arial"/>
              <w:sz w:val="20"/>
              <w:szCs w:val="20"/>
            </w:rPr>
            <w:t>i</w:t>
          </w:r>
          <w:r w:rsidRPr="00280C1E">
            <w:rPr>
              <w:rFonts w:ascii="Arial" w:eastAsia="Times New Roman" w:hAnsi="Arial" w:cs="Arial"/>
              <w:sz w:val="20"/>
              <w:szCs w:val="20"/>
            </w:rPr>
            <w:t xml:space="preserve">n Dejen Town, Ethiopia,” </w:t>
          </w:r>
          <w:r w:rsidRPr="00BF0714">
            <w:rPr>
              <w:rFonts w:ascii="Arial" w:eastAsia="Times New Roman" w:hAnsi="Arial" w:cs="Arial"/>
              <w:i/>
              <w:iCs/>
              <w:sz w:val="20"/>
              <w:szCs w:val="20"/>
            </w:rPr>
            <w:t>Envi</w:t>
          </w:r>
          <w:r w:rsidR="00BF0714">
            <w:rPr>
              <w:rFonts w:ascii="Arial" w:eastAsia="Times New Roman" w:hAnsi="Arial" w:cs="Arial"/>
              <w:i/>
              <w:iCs/>
              <w:sz w:val="20"/>
              <w:szCs w:val="20"/>
            </w:rPr>
            <w:t xml:space="preserve"> a</w:t>
          </w:r>
          <w:r w:rsidRPr="00BF0714">
            <w:rPr>
              <w:rFonts w:ascii="Arial" w:eastAsia="Times New Roman" w:hAnsi="Arial" w:cs="Arial"/>
              <w:i/>
              <w:iCs/>
              <w:sz w:val="20"/>
              <w:szCs w:val="20"/>
            </w:rPr>
            <w:t>nd Sust Indicators</w:t>
          </w:r>
          <w:r w:rsidRPr="00280C1E">
            <w:rPr>
              <w:rFonts w:ascii="Arial" w:eastAsia="Times New Roman" w:hAnsi="Arial" w:cs="Arial"/>
              <w:sz w:val="20"/>
              <w:szCs w:val="20"/>
            </w:rPr>
            <w:t xml:space="preserve">, Vol. 18, 2023, </w:t>
          </w:r>
          <w:r w:rsidR="00BF0714">
            <w:rPr>
              <w:rFonts w:ascii="Arial" w:eastAsia="Times New Roman" w:hAnsi="Arial" w:cs="Arial"/>
              <w:sz w:val="20"/>
              <w:szCs w:val="20"/>
            </w:rPr>
            <w:t>d</w:t>
          </w:r>
          <w:r w:rsidRPr="00280C1E">
            <w:rPr>
              <w:rFonts w:ascii="Arial" w:eastAsia="Times New Roman" w:hAnsi="Arial" w:cs="Arial"/>
              <w:sz w:val="20"/>
              <w:szCs w:val="20"/>
            </w:rPr>
            <w:t>oi: 10.1016/J.Indic.2023.100228.</w:t>
          </w:r>
        </w:p>
        <w:p w14:paraId="59A0225B" w14:textId="77777777" w:rsidR="00BF0714" w:rsidRPr="00280C1E" w:rsidRDefault="00BF0714" w:rsidP="00280C1E">
          <w:pPr>
            <w:autoSpaceDE w:val="0"/>
            <w:autoSpaceDN w:val="0"/>
            <w:spacing w:after="0" w:line="240" w:lineRule="auto"/>
            <w:ind w:leftChars="-286" w:left="-269" w:hangingChars="180" w:hanging="360"/>
            <w:jc w:val="both"/>
            <w:divId w:val="618804203"/>
            <w:rPr>
              <w:rFonts w:ascii="Arial" w:eastAsia="Times New Roman" w:hAnsi="Arial" w:cs="Arial"/>
              <w:sz w:val="20"/>
              <w:szCs w:val="20"/>
            </w:rPr>
          </w:pPr>
        </w:p>
        <w:p w14:paraId="2F5D1B71" w14:textId="77777777" w:rsidR="006A5821" w:rsidRDefault="00280C1E" w:rsidP="006A5821">
          <w:pPr>
            <w:autoSpaceDE w:val="0"/>
            <w:autoSpaceDN w:val="0"/>
            <w:spacing w:after="0" w:line="240" w:lineRule="auto"/>
            <w:ind w:leftChars="-286" w:left="-269" w:hangingChars="180" w:hanging="360"/>
            <w:jc w:val="both"/>
            <w:divId w:val="2018270660"/>
            <w:rPr>
              <w:rFonts w:ascii="Arial" w:eastAsia="Times New Roman" w:hAnsi="Arial" w:cs="Arial"/>
              <w:sz w:val="20"/>
              <w:szCs w:val="20"/>
            </w:rPr>
          </w:pPr>
          <w:r w:rsidRPr="00280C1E">
            <w:rPr>
              <w:rFonts w:ascii="Arial" w:eastAsia="Times New Roman" w:hAnsi="Arial" w:cs="Arial"/>
              <w:sz w:val="20"/>
              <w:szCs w:val="20"/>
            </w:rPr>
            <w:lastRenderedPageBreak/>
            <w:t>[25]</w:t>
          </w:r>
          <w:r w:rsidRPr="00280C1E">
            <w:rPr>
              <w:rFonts w:ascii="Arial" w:eastAsia="Times New Roman" w:hAnsi="Arial" w:cs="Arial"/>
              <w:sz w:val="20"/>
              <w:szCs w:val="20"/>
            </w:rPr>
            <w:tab/>
            <w:t xml:space="preserve">A. T. Mlepo </w:t>
          </w:r>
          <w:r w:rsidR="00BF0714">
            <w:rPr>
              <w:rFonts w:ascii="Arial" w:eastAsia="Times New Roman" w:hAnsi="Arial" w:cs="Arial"/>
              <w:sz w:val="20"/>
              <w:szCs w:val="20"/>
            </w:rPr>
            <w:t>a</w:t>
          </w:r>
          <w:r w:rsidRPr="00280C1E">
            <w:rPr>
              <w:rFonts w:ascii="Arial" w:eastAsia="Times New Roman" w:hAnsi="Arial" w:cs="Arial"/>
              <w:sz w:val="20"/>
              <w:szCs w:val="20"/>
            </w:rPr>
            <w:t xml:space="preserve">nd J. Zheng, “Shipping </w:t>
          </w:r>
          <w:r w:rsidR="00BF0714">
            <w:rPr>
              <w:rFonts w:ascii="Arial" w:eastAsia="Times New Roman" w:hAnsi="Arial" w:cs="Arial"/>
              <w:sz w:val="20"/>
              <w:szCs w:val="20"/>
            </w:rPr>
            <w:t>t</w:t>
          </w:r>
          <w:r w:rsidRPr="00280C1E">
            <w:rPr>
              <w:rFonts w:ascii="Arial" w:eastAsia="Times New Roman" w:hAnsi="Arial" w:cs="Arial"/>
              <w:sz w:val="20"/>
              <w:szCs w:val="20"/>
            </w:rPr>
            <w:t>o A Landlocked Country: Maritime Port Choice Decision</w:t>
          </w:r>
          <w:r w:rsidR="00BF0714">
            <w:rPr>
              <w:rFonts w:ascii="Arial" w:eastAsia="Times New Roman" w:hAnsi="Arial" w:cs="Arial"/>
              <w:sz w:val="20"/>
              <w:szCs w:val="20"/>
            </w:rPr>
            <w:t xml:space="preserve"> f</w:t>
          </w:r>
          <w:r w:rsidRPr="00280C1E">
            <w:rPr>
              <w:rFonts w:ascii="Arial" w:eastAsia="Times New Roman" w:hAnsi="Arial" w:cs="Arial"/>
              <w:sz w:val="20"/>
              <w:szCs w:val="20"/>
            </w:rPr>
            <w:t xml:space="preserve">rom </w:t>
          </w:r>
          <w:r w:rsidR="00BF0714">
            <w:rPr>
              <w:rFonts w:ascii="Arial" w:eastAsia="Times New Roman" w:hAnsi="Arial" w:cs="Arial"/>
              <w:sz w:val="20"/>
              <w:szCs w:val="20"/>
            </w:rPr>
            <w:t>a</w:t>
          </w:r>
          <w:r w:rsidRPr="00280C1E">
            <w:rPr>
              <w:rFonts w:ascii="Arial" w:eastAsia="Times New Roman" w:hAnsi="Arial" w:cs="Arial"/>
              <w:sz w:val="20"/>
              <w:szCs w:val="20"/>
            </w:rPr>
            <w:t xml:space="preserve"> Consignee’s Perspective,” </w:t>
          </w:r>
          <w:r w:rsidRPr="00BF0714">
            <w:rPr>
              <w:rFonts w:ascii="Arial" w:eastAsia="Times New Roman" w:hAnsi="Arial" w:cs="Arial"/>
              <w:i/>
              <w:iCs/>
              <w:sz w:val="20"/>
              <w:szCs w:val="20"/>
            </w:rPr>
            <w:t>Int J</w:t>
          </w:r>
          <w:r w:rsidR="00BF0714">
            <w:rPr>
              <w:rFonts w:ascii="Arial" w:eastAsia="Times New Roman" w:hAnsi="Arial" w:cs="Arial"/>
              <w:i/>
              <w:iCs/>
              <w:sz w:val="20"/>
              <w:szCs w:val="20"/>
            </w:rPr>
            <w:t xml:space="preserve"> of</w:t>
          </w:r>
          <w:r w:rsidRPr="00BF0714">
            <w:rPr>
              <w:rFonts w:ascii="Arial" w:eastAsia="Times New Roman" w:hAnsi="Arial" w:cs="Arial"/>
              <w:i/>
              <w:iCs/>
              <w:sz w:val="20"/>
              <w:szCs w:val="20"/>
            </w:rPr>
            <w:t xml:space="preserve"> Ship</w:t>
          </w:r>
          <w:r w:rsidR="00BF0714">
            <w:rPr>
              <w:rFonts w:ascii="Arial" w:eastAsia="Times New Roman" w:hAnsi="Arial" w:cs="Arial"/>
              <w:i/>
              <w:iCs/>
              <w:sz w:val="20"/>
              <w:szCs w:val="20"/>
            </w:rPr>
            <w:t xml:space="preserve"> an</w:t>
          </w:r>
          <w:r w:rsidRPr="00BF0714">
            <w:rPr>
              <w:rFonts w:ascii="Arial" w:eastAsia="Times New Roman" w:hAnsi="Arial" w:cs="Arial"/>
              <w:i/>
              <w:iCs/>
              <w:sz w:val="20"/>
              <w:szCs w:val="20"/>
            </w:rPr>
            <w:t>d Transp</w:t>
          </w:r>
          <w:r w:rsidR="00BF0714">
            <w:rPr>
              <w:rFonts w:ascii="Arial" w:eastAsia="Times New Roman" w:hAnsi="Arial" w:cs="Arial"/>
              <w:i/>
              <w:iCs/>
              <w:sz w:val="20"/>
              <w:szCs w:val="20"/>
            </w:rPr>
            <w:t xml:space="preserve"> </w:t>
          </w:r>
          <w:r w:rsidRPr="00BF0714">
            <w:rPr>
              <w:rFonts w:ascii="Arial" w:eastAsia="Times New Roman" w:hAnsi="Arial" w:cs="Arial"/>
              <w:i/>
              <w:iCs/>
              <w:sz w:val="20"/>
              <w:szCs w:val="20"/>
            </w:rPr>
            <w:t>Log</w:t>
          </w:r>
          <w:r w:rsidR="00BF0714">
            <w:rPr>
              <w:rFonts w:ascii="Arial" w:eastAsia="Times New Roman" w:hAnsi="Arial" w:cs="Arial"/>
              <w:i/>
              <w:iCs/>
              <w:sz w:val="20"/>
              <w:szCs w:val="20"/>
            </w:rPr>
            <w:t>s</w:t>
          </w:r>
          <w:r w:rsidR="00BF0714">
            <w:rPr>
              <w:rFonts w:ascii="Arial" w:eastAsia="Times New Roman" w:hAnsi="Arial" w:cs="Arial"/>
              <w:sz w:val="20"/>
              <w:szCs w:val="20"/>
            </w:rPr>
            <w:t>.,</w:t>
          </w:r>
          <w:r w:rsidRPr="00280C1E">
            <w:rPr>
              <w:rFonts w:ascii="Arial" w:eastAsia="Times New Roman" w:hAnsi="Arial" w:cs="Arial"/>
              <w:sz w:val="20"/>
              <w:szCs w:val="20"/>
            </w:rPr>
            <w:t xml:space="preserve"> Vol. 16, No. 1–2, </w:t>
          </w:r>
          <w:r w:rsidR="00BF0714">
            <w:rPr>
              <w:rFonts w:ascii="Arial" w:eastAsia="Times New Roman" w:hAnsi="Arial" w:cs="Arial"/>
              <w:sz w:val="20"/>
              <w:szCs w:val="20"/>
            </w:rPr>
            <w:t>p</w:t>
          </w:r>
          <w:r w:rsidRPr="00280C1E">
            <w:rPr>
              <w:rFonts w:ascii="Arial" w:eastAsia="Times New Roman" w:hAnsi="Arial" w:cs="Arial"/>
              <w:sz w:val="20"/>
              <w:szCs w:val="20"/>
            </w:rPr>
            <w:t xml:space="preserve">p. 194–209, 2023, </w:t>
          </w:r>
          <w:r w:rsidR="00BF0714">
            <w:rPr>
              <w:rFonts w:ascii="Arial" w:eastAsia="Times New Roman" w:hAnsi="Arial" w:cs="Arial"/>
              <w:sz w:val="20"/>
              <w:szCs w:val="20"/>
            </w:rPr>
            <w:t>d</w:t>
          </w:r>
          <w:r w:rsidRPr="00280C1E">
            <w:rPr>
              <w:rFonts w:ascii="Arial" w:eastAsia="Times New Roman" w:hAnsi="Arial" w:cs="Arial"/>
              <w:sz w:val="20"/>
              <w:szCs w:val="20"/>
            </w:rPr>
            <w:t>oi: 10.1504/Ijstl.2023.10050599.</w:t>
          </w:r>
        </w:p>
        <w:p w14:paraId="0F5DA16B" w14:textId="7E12B956" w:rsidR="00280C1E" w:rsidRPr="00280C1E" w:rsidRDefault="00280C1E" w:rsidP="006A5821">
          <w:pPr>
            <w:autoSpaceDE w:val="0"/>
            <w:autoSpaceDN w:val="0"/>
            <w:spacing w:after="0" w:line="240" w:lineRule="auto"/>
            <w:ind w:leftChars="-286" w:left="-269" w:hangingChars="180" w:hanging="360"/>
            <w:jc w:val="both"/>
            <w:divId w:val="2018270660"/>
            <w:rPr>
              <w:rFonts w:ascii="Arial" w:eastAsia="Times New Roman" w:hAnsi="Arial" w:cs="Arial"/>
              <w:sz w:val="20"/>
              <w:szCs w:val="20"/>
            </w:rPr>
          </w:pPr>
          <w:r w:rsidRPr="00280C1E">
            <w:rPr>
              <w:rFonts w:ascii="Arial" w:eastAsia="Times New Roman" w:hAnsi="Arial" w:cs="Arial"/>
              <w:sz w:val="20"/>
              <w:szCs w:val="20"/>
            </w:rPr>
            <w:t>[26]</w:t>
          </w:r>
          <w:r w:rsidRPr="00280C1E">
            <w:rPr>
              <w:rFonts w:ascii="Arial" w:eastAsia="Times New Roman" w:hAnsi="Arial" w:cs="Arial"/>
              <w:sz w:val="20"/>
              <w:szCs w:val="20"/>
            </w:rPr>
            <w:tab/>
            <w:t xml:space="preserve">K. Li, T. Duan, Z. Li, X. Xiahou, N. Zeng, </w:t>
          </w:r>
          <w:r w:rsidR="00BF0714">
            <w:rPr>
              <w:rFonts w:ascii="Arial" w:eastAsia="Times New Roman" w:hAnsi="Arial" w:cs="Arial"/>
              <w:sz w:val="20"/>
              <w:szCs w:val="20"/>
            </w:rPr>
            <w:t>a</w:t>
          </w:r>
          <w:r w:rsidRPr="00280C1E">
            <w:rPr>
              <w:rFonts w:ascii="Arial" w:eastAsia="Times New Roman" w:hAnsi="Arial" w:cs="Arial"/>
              <w:sz w:val="20"/>
              <w:szCs w:val="20"/>
            </w:rPr>
            <w:t xml:space="preserve">nd Q. Li, “Development Path </w:t>
          </w:r>
          <w:r w:rsidR="00BF0714">
            <w:rPr>
              <w:rFonts w:ascii="Arial" w:eastAsia="Times New Roman" w:hAnsi="Arial" w:cs="Arial"/>
              <w:sz w:val="20"/>
              <w:szCs w:val="20"/>
            </w:rPr>
            <w:t>o</w:t>
          </w:r>
          <w:r w:rsidRPr="00280C1E">
            <w:rPr>
              <w:rFonts w:ascii="Arial" w:eastAsia="Times New Roman" w:hAnsi="Arial" w:cs="Arial"/>
              <w:sz w:val="20"/>
              <w:szCs w:val="20"/>
            </w:rPr>
            <w:t xml:space="preserve">f Construction Industry Internet Platform: An Ahp–Topsis Integrated Approach,” </w:t>
          </w:r>
          <w:r w:rsidRPr="00BF0714">
            <w:rPr>
              <w:rFonts w:ascii="Arial" w:eastAsia="Times New Roman" w:hAnsi="Arial" w:cs="Arial"/>
              <w:i/>
              <w:iCs/>
              <w:sz w:val="20"/>
              <w:szCs w:val="20"/>
            </w:rPr>
            <w:t>Buildings</w:t>
          </w:r>
          <w:r w:rsidRPr="00280C1E">
            <w:rPr>
              <w:rFonts w:ascii="Arial" w:eastAsia="Times New Roman" w:hAnsi="Arial" w:cs="Arial"/>
              <w:sz w:val="20"/>
              <w:szCs w:val="20"/>
            </w:rPr>
            <w:t xml:space="preserve">, Vol. 12, No. 4, 2022, </w:t>
          </w:r>
          <w:r w:rsidR="00BF0714">
            <w:rPr>
              <w:rFonts w:ascii="Arial" w:eastAsia="Times New Roman" w:hAnsi="Arial" w:cs="Arial"/>
              <w:sz w:val="20"/>
              <w:szCs w:val="20"/>
            </w:rPr>
            <w:t>d</w:t>
          </w:r>
          <w:r w:rsidRPr="00280C1E">
            <w:rPr>
              <w:rFonts w:ascii="Arial" w:eastAsia="Times New Roman" w:hAnsi="Arial" w:cs="Arial"/>
              <w:sz w:val="20"/>
              <w:szCs w:val="20"/>
            </w:rPr>
            <w:t>oi: 10.3390/Buildings12040441.</w:t>
          </w:r>
        </w:p>
        <w:p w14:paraId="1029AC45" w14:textId="6E40B7D3" w:rsidR="00DB3FFF" w:rsidRPr="006A5821" w:rsidRDefault="00000000" w:rsidP="006A5821">
          <w:pPr>
            <w:autoSpaceDE w:val="0"/>
            <w:autoSpaceDN w:val="0"/>
            <w:spacing w:after="0" w:line="240" w:lineRule="auto"/>
            <w:ind w:leftChars="-286" w:left="-269" w:hangingChars="180" w:hanging="360"/>
            <w:jc w:val="both"/>
            <w:rPr>
              <w:rFonts w:ascii="Arial" w:eastAsia="Times New Roman" w:hAnsi="Arial" w:cs="Arial"/>
              <w:sz w:val="20"/>
              <w:szCs w:val="20"/>
            </w:rPr>
          </w:pPr>
        </w:p>
      </w:sdtContent>
    </w:sdt>
    <w:sectPr w:rsidR="00DB3FFF" w:rsidRPr="006A5821">
      <w:headerReference w:type="first" r:id="rId26"/>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C469B" w14:textId="77777777" w:rsidR="00693C61" w:rsidRPr="008D28AA" w:rsidRDefault="00693C61">
      <w:pPr>
        <w:spacing w:after="0" w:line="240" w:lineRule="auto"/>
        <w:ind w:left="0" w:hanging="2"/>
      </w:pPr>
      <w:r w:rsidRPr="008D28AA">
        <w:separator/>
      </w:r>
    </w:p>
  </w:endnote>
  <w:endnote w:type="continuationSeparator" w:id="0">
    <w:p w14:paraId="1EDF0C39" w14:textId="77777777" w:rsidR="00693C61" w:rsidRPr="008D28AA" w:rsidRDefault="00693C61">
      <w:pPr>
        <w:spacing w:after="0" w:line="240" w:lineRule="auto"/>
        <w:ind w:left="0" w:hanging="2"/>
      </w:pPr>
      <w:r w:rsidRPr="008D28AA">
        <w:continuationSeparator/>
      </w:r>
    </w:p>
  </w:endnote>
  <w:endnote w:type="continuationNotice" w:id="1">
    <w:p w14:paraId="7754BF39" w14:textId="77777777" w:rsidR="00693C61" w:rsidRDefault="00693C61">
      <w:pPr>
        <w:spacing w:after="0"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E2" w14:textId="77777777" w:rsidR="00CF336F" w:rsidRPr="008D28AA" w:rsidRDefault="00CF336F">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CF336F" w14:paraId="6B9F6027" w14:textId="77777777" w:rsidTr="006E1B61">
      <w:tc>
        <w:tcPr>
          <w:tcW w:w="1242" w:type="dxa"/>
        </w:tcPr>
        <w:p w14:paraId="35C94287" w14:textId="77777777" w:rsidR="00CF336F" w:rsidRPr="008D28AA" w:rsidRDefault="00CF336F">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sidRPr="008D28AA">
            <w:rPr>
              <w:rFonts w:ascii="Arial" w:eastAsia="Arial" w:hAnsi="Arial" w:cs="Arial"/>
              <w:color w:val="000000"/>
              <w:sz w:val="20"/>
              <w:szCs w:val="20"/>
            </w:rPr>
            <w:fldChar w:fldCharType="begin"/>
          </w:r>
          <w:r w:rsidRPr="008D28AA">
            <w:rPr>
              <w:rFonts w:ascii="Arial" w:eastAsia="Arial" w:hAnsi="Arial" w:cs="Arial"/>
              <w:color w:val="000000"/>
              <w:sz w:val="20"/>
              <w:szCs w:val="20"/>
            </w:rPr>
            <w:instrText>PAGE</w:instrText>
          </w:r>
          <w:r w:rsidRPr="008D28AA">
            <w:rPr>
              <w:rFonts w:ascii="Arial" w:eastAsia="Arial" w:hAnsi="Arial" w:cs="Arial"/>
              <w:color w:val="000000"/>
              <w:sz w:val="20"/>
              <w:szCs w:val="20"/>
            </w:rPr>
            <w:fldChar w:fldCharType="separate"/>
          </w:r>
          <w:r w:rsidRPr="008D28AA">
            <w:rPr>
              <w:rFonts w:ascii="Arial" w:eastAsia="Arial" w:hAnsi="Arial" w:cs="Arial"/>
              <w:color w:val="000000"/>
              <w:sz w:val="20"/>
              <w:szCs w:val="20"/>
            </w:rPr>
            <w:t>2</w:t>
          </w:r>
          <w:r w:rsidRPr="008D28AA">
            <w:rPr>
              <w:rFonts w:ascii="Arial" w:eastAsia="Arial" w:hAnsi="Arial" w:cs="Arial"/>
              <w:color w:val="000000"/>
              <w:sz w:val="20"/>
              <w:szCs w:val="20"/>
            </w:rPr>
            <w:fldChar w:fldCharType="end"/>
          </w:r>
        </w:p>
      </w:tc>
      <w:tc>
        <w:tcPr>
          <w:tcW w:w="7938" w:type="dxa"/>
        </w:tcPr>
        <w:p w14:paraId="0509FF9A" w14:textId="04E3E9BD" w:rsidR="00CF336F" w:rsidRPr="008D28AA" w:rsidRDefault="00BF7A0A">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 xml:space="preserve">NH Adiatmaja et al., </w:t>
          </w:r>
          <w:r w:rsidR="00CF336F" w:rsidRPr="008D28AA">
            <w:rPr>
              <w:rFonts w:ascii="Arial" w:eastAsia="Arial" w:hAnsi="Arial" w:cs="Arial"/>
              <w:color w:val="000000"/>
              <w:sz w:val="20"/>
              <w:szCs w:val="20"/>
            </w:rPr>
            <w:t>Spatial Decision</w:t>
          </w:r>
          <w:r w:rsidR="00CF336F">
            <w:rPr>
              <w:rFonts w:ascii="Arial" w:eastAsia="Arial" w:hAnsi="Arial" w:cs="Arial"/>
              <w:color w:val="000000"/>
              <w:sz w:val="20"/>
              <w:szCs w:val="20"/>
            </w:rPr>
            <w:t>-</w:t>
          </w:r>
          <w:r w:rsidR="00CF336F" w:rsidRPr="008D28AA">
            <w:rPr>
              <w:rFonts w:ascii="Arial" w:eastAsia="Arial" w:hAnsi="Arial" w:cs="Arial"/>
              <w:color w:val="000000"/>
              <w:sz w:val="20"/>
              <w:szCs w:val="20"/>
            </w:rPr>
            <w:t>Making Model for Priority Development of …</w:t>
          </w:r>
        </w:p>
      </w:tc>
    </w:tr>
  </w:tbl>
  <w:p w14:paraId="5C38B49F" w14:textId="77777777" w:rsidR="00CF336F" w:rsidRPr="008D28AA" w:rsidRDefault="00CF336F">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EA3CC" w14:textId="77777777" w:rsidR="00CF336F" w:rsidRPr="008D28AA" w:rsidRDefault="00CF336F">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CF336F" w14:paraId="37810EDF" w14:textId="77777777" w:rsidTr="006E1B61">
      <w:tc>
        <w:tcPr>
          <w:tcW w:w="8453" w:type="dxa"/>
        </w:tcPr>
        <w:p w14:paraId="26FECD36" w14:textId="2A50633A" w:rsidR="00CF336F" w:rsidRPr="008D28AA" w:rsidRDefault="00BF7A0A">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NH Adiatmaja et al., </w:t>
          </w:r>
          <w:r w:rsidR="00CF336F" w:rsidRPr="008D28AA">
            <w:rPr>
              <w:rFonts w:ascii="Arial" w:eastAsia="Arial" w:hAnsi="Arial" w:cs="Arial"/>
              <w:color w:val="000000"/>
              <w:sz w:val="20"/>
              <w:szCs w:val="20"/>
            </w:rPr>
            <w:t>Spatial Decision</w:t>
          </w:r>
          <w:r w:rsidR="00C4118F">
            <w:rPr>
              <w:rFonts w:ascii="Arial" w:eastAsia="Arial" w:hAnsi="Arial" w:cs="Arial"/>
              <w:color w:val="000000"/>
              <w:sz w:val="20"/>
              <w:szCs w:val="20"/>
            </w:rPr>
            <w:t>-</w:t>
          </w:r>
          <w:r w:rsidR="00CF336F" w:rsidRPr="008D28AA">
            <w:rPr>
              <w:rFonts w:ascii="Arial" w:eastAsia="Arial" w:hAnsi="Arial" w:cs="Arial"/>
              <w:color w:val="000000"/>
              <w:sz w:val="20"/>
              <w:szCs w:val="20"/>
            </w:rPr>
            <w:t>Making Model for Priority Development of …</w:t>
          </w:r>
        </w:p>
      </w:tc>
      <w:tc>
        <w:tcPr>
          <w:tcW w:w="727" w:type="dxa"/>
        </w:tcPr>
        <w:p w14:paraId="18134D16" w14:textId="77777777" w:rsidR="00CF336F" w:rsidRPr="008D28AA" w:rsidRDefault="00CF336F">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sidRPr="008D28AA">
            <w:rPr>
              <w:rFonts w:ascii="Arial" w:eastAsia="Arial" w:hAnsi="Arial" w:cs="Arial"/>
              <w:color w:val="000000"/>
              <w:sz w:val="20"/>
              <w:szCs w:val="20"/>
            </w:rPr>
            <w:fldChar w:fldCharType="begin"/>
          </w:r>
          <w:r w:rsidRPr="008D28AA">
            <w:rPr>
              <w:rFonts w:ascii="Arial" w:eastAsia="Arial" w:hAnsi="Arial" w:cs="Arial"/>
              <w:color w:val="000000"/>
              <w:sz w:val="20"/>
              <w:szCs w:val="20"/>
            </w:rPr>
            <w:instrText>PAGE</w:instrText>
          </w:r>
          <w:r w:rsidRPr="008D28AA">
            <w:rPr>
              <w:rFonts w:ascii="Arial" w:eastAsia="Arial" w:hAnsi="Arial" w:cs="Arial"/>
              <w:color w:val="000000"/>
              <w:sz w:val="20"/>
              <w:szCs w:val="20"/>
            </w:rPr>
            <w:fldChar w:fldCharType="separate"/>
          </w:r>
          <w:r w:rsidRPr="008D28AA">
            <w:rPr>
              <w:rFonts w:ascii="Arial" w:eastAsia="Arial" w:hAnsi="Arial" w:cs="Arial"/>
              <w:color w:val="000000"/>
              <w:sz w:val="20"/>
              <w:szCs w:val="20"/>
            </w:rPr>
            <w:t>3</w:t>
          </w:r>
          <w:r w:rsidRPr="008D28AA">
            <w:rPr>
              <w:rFonts w:ascii="Arial" w:eastAsia="Arial" w:hAnsi="Arial" w:cs="Arial"/>
              <w:color w:val="000000"/>
              <w:sz w:val="20"/>
              <w:szCs w:val="20"/>
            </w:rPr>
            <w:fldChar w:fldCharType="end"/>
          </w:r>
        </w:p>
      </w:tc>
    </w:tr>
  </w:tbl>
  <w:p w14:paraId="6D245E98" w14:textId="77777777" w:rsidR="00CF336F" w:rsidRPr="008D28AA" w:rsidRDefault="00CF336F">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A5EDF" w14:textId="77777777" w:rsidR="00CF336F" w:rsidRPr="008D28AA" w:rsidRDefault="00CF336F">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CF336F" w14:paraId="1F98EEBC" w14:textId="77777777" w:rsidTr="006E1B61">
      <w:tc>
        <w:tcPr>
          <w:tcW w:w="8453" w:type="dxa"/>
        </w:tcPr>
        <w:p w14:paraId="73C63E91" w14:textId="27591BBE" w:rsidR="00CF336F" w:rsidRPr="008D28AA" w:rsidRDefault="00BF7A0A">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NH Adiatmaja et al., </w:t>
          </w:r>
          <w:r w:rsidR="00CF336F" w:rsidRPr="008D28AA">
            <w:rPr>
              <w:rFonts w:ascii="Arial" w:eastAsia="Arial" w:hAnsi="Arial" w:cs="Arial"/>
              <w:color w:val="000000"/>
              <w:sz w:val="20"/>
              <w:szCs w:val="20"/>
            </w:rPr>
            <w:t>Spatial Decision-Making Model for Priority Development of …</w:t>
          </w:r>
        </w:p>
      </w:tc>
      <w:tc>
        <w:tcPr>
          <w:tcW w:w="727" w:type="dxa"/>
        </w:tcPr>
        <w:p w14:paraId="175B2B4D" w14:textId="77777777" w:rsidR="00CF336F" w:rsidRPr="008D28AA" w:rsidRDefault="00CF336F">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sidRPr="008D28AA">
            <w:rPr>
              <w:rFonts w:ascii="Arial" w:eastAsia="Arial" w:hAnsi="Arial" w:cs="Arial"/>
              <w:color w:val="000000"/>
              <w:sz w:val="20"/>
              <w:szCs w:val="20"/>
            </w:rPr>
            <w:fldChar w:fldCharType="begin"/>
          </w:r>
          <w:r w:rsidRPr="008D28AA">
            <w:rPr>
              <w:rFonts w:ascii="Arial" w:eastAsia="Arial" w:hAnsi="Arial" w:cs="Arial"/>
              <w:color w:val="000000"/>
              <w:sz w:val="20"/>
              <w:szCs w:val="20"/>
            </w:rPr>
            <w:instrText>PAGE</w:instrText>
          </w:r>
          <w:r w:rsidRPr="008D28AA">
            <w:rPr>
              <w:rFonts w:ascii="Arial" w:eastAsia="Arial" w:hAnsi="Arial" w:cs="Arial"/>
              <w:color w:val="000000"/>
              <w:sz w:val="20"/>
              <w:szCs w:val="20"/>
            </w:rPr>
            <w:fldChar w:fldCharType="separate"/>
          </w:r>
          <w:r w:rsidRPr="008D28AA">
            <w:rPr>
              <w:rFonts w:ascii="Arial" w:eastAsia="Arial" w:hAnsi="Arial" w:cs="Arial"/>
              <w:color w:val="000000"/>
              <w:sz w:val="20"/>
              <w:szCs w:val="20"/>
            </w:rPr>
            <w:t>1</w:t>
          </w:r>
          <w:r w:rsidRPr="008D28AA">
            <w:rPr>
              <w:rFonts w:ascii="Arial" w:eastAsia="Arial" w:hAnsi="Arial" w:cs="Arial"/>
              <w:color w:val="000000"/>
              <w:sz w:val="20"/>
              <w:szCs w:val="20"/>
            </w:rPr>
            <w:fldChar w:fldCharType="end"/>
          </w:r>
        </w:p>
      </w:tc>
    </w:tr>
  </w:tbl>
  <w:p w14:paraId="490B59E5" w14:textId="77777777" w:rsidR="00CF336F" w:rsidRPr="008D28AA" w:rsidRDefault="00CF336F">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003E7" w14:textId="77777777" w:rsidR="00693C61" w:rsidRPr="008D28AA" w:rsidRDefault="00693C61">
      <w:pPr>
        <w:spacing w:after="0" w:line="240" w:lineRule="auto"/>
        <w:ind w:left="0" w:hanging="2"/>
      </w:pPr>
      <w:r w:rsidRPr="008D28AA">
        <w:separator/>
      </w:r>
    </w:p>
  </w:footnote>
  <w:footnote w:type="continuationSeparator" w:id="0">
    <w:p w14:paraId="68B24F81" w14:textId="77777777" w:rsidR="00693C61" w:rsidRPr="008D28AA" w:rsidRDefault="00693C61">
      <w:pPr>
        <w:spacing w:after="0" w:line="240" w:lineRule="auto"/>
        <w:ind w:left="0" w:hanging="2"/>
      </w:pPr>
      <w:r w:rsidRPr="008D28AA">
        <w:continuationSeparator/>
      </w:r>
    </w:p>
  </w:footnote>
  <w:footnote w:type="continuationNotice" w:id="1">
    <w:p w14:paraId="08CB47DD" w14:textId="77777777" w:rsidR="00693C61" w:rsidRDefault="00693C61">
      <w:pPr>
        <w:spacing w:after="0"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1188C" w14:textId="77777777" w:rsidR="00CF336F" w:rsidRPr="008D28AA" w:rsidRDefault="00CF336F">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CF336F" w14:paraId="66F7850B" w14:textId="77777777" w:rsidTr="006E1B61">
      <w:tc>
        <w:tcPr>
          <w:tcW w:w="9288" w:type="dxa"/>
        </w:tcPr>
        <w:p w14:paraId="09679CD0" w14:textId="77777777" w:rsidR="00CF336F" w:rsidRPr="008D28AA" w:rsidRDefault="00CF336F">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sidRPr="008D28AA">
            <w:rPr>
              <w:rFonts w:ascii="Arial" w:eastAsia="Arial" w:hAnsi="Arial" w:cs="Arial"/>
              <w:b/>
              <w:color w:val="000000"/>
              <w:sz w:val="20"/>
              <w:szCs w:val="20"/>
            </w:rPr>
            <w:t>SINERGI</w:t>
          </w:r>
          <w:r w:rsidRPr="008D28AA">
            <w:rPr>
              <w:rFonts w:ascii="Arial" w:eastAsia="Arial" w:hAnsi="Arial" w:cs="Arial"/>
              <w:color w:val="000000"/>
              <w:sz w:val="20"/>
              <w:szCs w:val="20"/>
            </w:rPr>
            <w:t xml:space="preserve"> Vol. xx, No. x, xxxxxx 20xx: xxx-xxx</w:t>
          </w:r>
        </w:p>
      </w:tc>
    </w:tr>
  </w:tbl>
  <w:p w14:paraId="40B7DAA7" w14:textId="77777777" w:rsidR="00CF336F" w:rsidRPr="008D28AA" w:rsidRDefault="00CF336F">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7B293" w14:textId="77777777" w:rsidR="00CF336F" w:rsidRPr="008D28AA" w:rsidRDefault="00CF336F">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CF336F" w14:paraId="657A1CBF" w14:textId="77777777" w:rsidTr="006E1B61">
      <w:tc>
        <w:tcPr>
          <w:tcW w:w="9288" w:type="dxa"/>
        </w:tcPr>
        <w:p w14:paraId="0D5A8A58" w14:textId="77777777" w:rsidR="00CF336F" w:rsidRPr="008D28AA" w:rsidRDefault="00CF336F">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sidRPr="008D28AA">
            <w:rPr>
              <w:rFonts w:ascii="Arial" w:eastAsia="Arial" w:hAnsi="Arial" w:cs="Arial"/>
              <w:color w:val="000000"/>
              <w:sz w:val="20"/>
              <w:szCs w:val="20"/>
            </w:rPr>
            <w:t>p-ISSN: 1410-2331  e-ISSN: 2460-1217</w:t>
          </w:r>
        </w:p>
      </w:tc>
    </w:tr>
  </w:tbl>
  <w:p w14:paraId="18ADAFDE" w14:textId="77777777" w:rsidR="00CF336F" w:rsidRPr="008D28AA" w:rsidRDefault="00CF336F">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98291" w14:textId="77777777" w:rsidR="00CF336F" w:rsidRPr="008D28AA" w:rsidRDefault="00CF336F">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CF336F" w14:paraId="300D630A" w14:textId="77777777" w:rsidTr="006E1B61">
      <w:tc>
        <w:tcPr>
          <w:tcW w:w="1701" w:type="dxa"/>
        </w:tcPr>
        <w:p w14:paraId="1D72FC00" w14:textId="3480A716" w:rsidR="00CF336F" w:rsidRPr="008D28AA" w:rsidRDefault="00CF336F">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sidRPr="008D28AA">
            <w:rPr>
              <w:noProof/>
              <w:color w:val="000000"/>
            </w:rPr>
            <w:drawing>
              <wp:inline distT="0" distB="0" distL="114300" distR="114300" wp14:anchorId="765624D3" wp14:editId="61CFB480">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1036" name="image6.png"/>
                        <pic:cNvPicPr/>
                      </pic:nvPicPr>
                      <pic:blipFill>
                        <a:blip r:embed="rId1"/>
                        <a:stretch>
                          <a:fillRect/>
                        </a:stretch>
                      </pic:blipFill>
                      <pic:spPr>
                        <a:xfrm>
                          <a:off x="0" y="0"/>
                          <a:ext cx="889635" cy="812800"/>
                        </a:xfrm>
                        <a:prstGeom prst="rect">
                          <a:avLst/>
                        </a:prstGeom>
                      </pic:spPr>
                    </pic:pic>
                  </a:graphicData>
                </a:graphic>
              </wp:inline>
            </w:drawing>
          </w:r>
        </w:p>
      </w:tc>
      <w:tc>
        <w:tcPr>
          <w:tcW w:w="5783" w:type="dxa"/>
          <w:vAlign w:val="center"/>
        </w:tcPr>
        <w:p w14:paraId="5F3A4146" w14:textId="77777777" w:rsidR="00CF336F" w:rsidRPr="008D28AA" w:rsidRDefault="00CF336F">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sidRPr="008D28AA">
            <w:rPr>
              <w:rFonts w:ascii="Arial" w:eastAsia="Arial" w:hAnsi="Arial" w:cs="Arial"/>
              <w:b/>
              <w:color w:val="000000"/>
              <w:sz w:val="24"/>
              <w:szCs w:val="24"/>
            </w:rPr>
            <w:t>SINERGI</w:t>
          </w:r>
          <w:r w:rsidRPr="008D28AA">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58E6F9E3" w14:textId="09998725" w:rsidR="00CF336F" w:rsidRPr="008D28AA" w:rsidRDefault="00CF336F">
          <w:pPr>
            <w:pBdr>
              <w:top w:val="nil"/>
              <w:left w:val="nil"/>
              <w:bottom w:val="nil"/>
              <w:right w:val="nil"/>
              <w:between w:val="nil"/>
            </w:pBdr>
            <w:tabs>
              <w:tab w:val="left" w:pos="4680"/>
            </w:tabs>
            <w:spacing w:after="0" w:line="240" w:lineRule="auto"/>
            <w:ind w:left="0" w:hanging="2"/>
            <w:jc w:val="center"/>
            <w:rPr>
              <w:color w:val="000000"/>
            </w:rPr>
          </w:pPr>
          <w:r w:rsidRPr="008D28AA">
            <w:rPr>
              <w:noProof/>
              <w:color w:val="000000"/>
            </w:rPr>
            <w:drawing>
              <wp:inline distT="0" distB="0" distL="114300" distR="114300" wp14:anchorId="684D203A" wp14:editId="71DA42CF">
                <wp:extent cx="627380" cy="784225"/>
                <wp:effectExtent l="0" t="0" r="0" b="0"/>
                <wp:docPr id="1037" name="image5.png"/>
                <wp:cNvGraphicFramePr/>
                <a:graphic xmlns:a="http://schemas.openxmlformats.org/drawingml/2006/main">
                  <a:graphicData uri="http://schemas.openxmlformats.org/drawingml/2006/picture">
                    <pic:pic xmlns:pic="http://schemas.openxmlformats.org/drawingml/2006/picture">
                      <pic:nvPicPr>
                        <pic:cNvPr id="1037" name="image5.png"/>
                        <pic:cNvPicPr/>
                      </pic:nvPicPr>
                      <pic:blipFill>
                        <a:blip r:embed="rId2"/>
                        <a:stretch>
                          <a:fillRect/>
                        </a:stretch>
                      </pic:blipFill>
                      <pic:spPr>
                        <a:xfrm>
                          <a:off x="0" y="0"/>
                          <a:ext cx="627380" cy="784225"/>
                        </a:xfrm>
                        <a:prstGeom prst="rect">
                          <a:avLst/>
                        </a:prstGeom>
                      </pic:spPr>
                    </pic:pic>
                  </a:graphicData>
                </a:graphic>
              </wp:inline>
            </w:drawing>
          </w:r>
        </w:p>
      </w:tc>
    </w:tr>
  </w:tbl>
  <w:p w14:paraId="0C9D4DDA" w14:textId="77777777" w:rsidR="00CF336F" w:rsidRPr="008D28AA" w:rsidRDefault="00CF336F">
    <w:pPr>
      <w:pBdr>
        <w:top w:val="nil"/>
        <w:left w:val="nil"/>
        <w:bottom w:val="nil"/>
        <w:right w:val="nil"/>
        <w:between w:val="nil"/>
      </w:pBdr>
      <w:spacing w:after="0" w:line="240" w:lineRule="auto"/>
      <w:ind w:left="0" w:hanging="2"/>
      <w:rPr>
        <w:color w:val="000000"/>
      </w:rPr>
    </w:pPr>
  </w:p>
  <w:p w14:paraId="09C06829" w14:textId="77777777" w:rsidR="00CF336F" w:rsidRPr="008D28AA" w:rsidRDefault="00CF336F">
    <w:pPr>
      <w:pBdr>
        <w:top w:val="nil"/>
        <w:left w:val="nil"/>
        <w:bottom w:val="nil"/>
        <w:right w:val="nil"/>
        <w:between w:val="nil"/>
      </w:pBdr>
      <w:spacing w:after="0" w:line="240" w:lineRule="auto"/>
      <w:ind w:left="0"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8D353" w14:textId="77777777" w:rsidR="00CF336F" w:rsidRPr="008D28AA" w:rsidRDefault="00CF336F">
    <w:pPr>
      <w:widowControl w:val="0"/>
      <w:pBdr>
        <w:top w:val="nil"/>
        <w:left w:val="nil"/>
        <w:bottom w:val="nil"/>
        <w:right w:val="nil"/>
        <w:between w:val="nil"/>
      </w:pBdr>
      <w:spacing w:after="0"/>
      <w:ind w:left="0" w:hanging="2"/>
      <w:rPr>
        <w:rFonts w:ascii="Arial" w:eastAsia="Arial" w:hAnsi="Arial" w:cs="Arial"/>
        <w:color w:val="000000"/>
        <w:sz w:val="20"/>
        <w:szCs w:val="20"/>
      </w:rPr>
    </w:pPr>
  </w:p>
  <w:p w14:paraId="4DFFD39E" w14:textId="77777777" w:rsidR="00CF336F" w:rsidRPr="008D28AA" w:rsidRDefault="00CF336F">
    <w:pPr>
      <w:pBdr>
        <w:top w:val="nil"/>
        <w:left w:val="nil"/>
        <w:bottom w:val="nil"/>
        <w:right w:val="nil"/>
        <w:between w:val="nil"/>
      </w:pBdr>
      <w:spacing w:after="0" w:line="240" w:lineRule="auto"/>
      <w:ind w:left="0" w:hanging="2"/>
      <w:rPr>
        <w:color w:val="000000"/>
      </w:rPr>
    </w:pPr>
  </w:p>
  <w:p w14:paraId="6A6644A4" w14:textId="77777777" w:rsidR="00CF336F" w:rsidRPr="008D28AA" w:rsidRDefault="00CF336F">
    <w:pPr>
      <w:pBdr>
        <w:top w:val="nil"/>
        <w:left w:val="nil"/>
        <w:bottom w:val="nil"/>
        <w:right w:val="nil"/>
        <w:between w:val="nil"/>
      </w:pBdr>
      <w:spacing w:after="0" w:line="240" w:lineRule="auto"/>
      <w:ind w:left="0" w:hanging="2"/>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BD213" w14:textId="77777777" w:rsidR="00F60363" w:rsidRPr="008D28AA" w:rsidRDefault="00F60363">
    <w:pPr>
      <w:widowControl w:val="0"/>
      <w:pBdr>
        <w:top w:val="nil"/>
        <w:left w:val="nil"/>
        <w:bottom w:val="nil"/>
        <w:right w:val="nil"/>
        <w:between w:val="nil"/>
      </w:pBdr>
      <w:spacing w:after="0"/>
      <w:ind w:left="0" w:hanging="2"/>
      <w:rPr>
        <w:rFonts w:ascii="Arial" w:eastAsia="Arial" w:hAnsi="Arial" w:cs="Arial"/>
        <w:color w:val="000000"/>
        <w:sz w:val="20"/>
        <w:szCs w:val="20"/>
      </w:rPr>
    </w:pPr>
  </w:p>
  <w:p w14:paraId="27170A4E" w14:textId="77777777" w:rsidR="00F60363" w:rsidRPr="008D28AA" w:rsidRDefault="00F60363">
    <w:pPr>
      <w:pBdr>
        <w:top w:val="nil"/>
        <w:left w:val="nil"/>
        <w:bottom w:val="nil"/>
        <w:right w:val="nil"/>
        <w:between w:val="nil"/>
      </w:pBdr>
      <w:spacing w:after="0" w:line="240" w:lineRule="auto"/>
      <w:ind w:left="0" w:hanging="2"/>
      <w:rPr>
        <w:color w:val="000000"/>
      </w:rPr>
    </w:pPr>
  </w:p>
  <w:p w14:paraId="39F31F4A" w14:textId="77777777" w:rsidR="00F60363" w:rsidRPr="008D28AA" w:rsidRDefault="00F60363">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85189"/>
    <w:multiLevelType w:val="hybridMultilevel"/>
    <w:tmpl w:val="661E2626"/>
    <w:lvl w:ilvl="0" w:tplc="B8DC6DC2">
      <w:start w:val="1"/>
      <w:numFmt w:val="decimal"/>
      <w:lvlText w:val="%1."/>
      <w:lvlJc w:val="left"/>
      <w:pPr>
        <w:ind w:left="1080" w:hanging="360"/>
      </w:pPr>
      <w:rPr>
        <w:rFonts w:ascii="Times New Roman" w:hAnsi="Times New Roman" w:cs="Times New Roman" w:hint="default"/>
      </w:rPr>
    </w:lvl>
    <w:lvl w:ilvl="1" w:tplc="1DA6EBC8" w:tentative="1">
      <w:start w:val="1"/>
      <w:numFmt w:val="lowerLetter"/>
      <w:lvlText w:val="%2."/>
      <w:lvlJc w:val="left"/>
      <w:pPr>
        <w:ind w:left="1800" w:hanging="360"/>
      </w:pPr>
    </w:lvl>
    <w:lvl w:ilvl="2" w:tplc="1B0CECA2" w:tentative="1">
      <w:start w:val="1"/>
      <w:numFmt w:val="lowerRoman"/>
      <w:lvlText w:val="%3."/>
      <w:lvlJc w:val="right"/>
      <w:pPr>
        <w:ind w:left="2520" w:hanging="180"/>
      </w:pPr>
    </w:lvl>
    <w:lvl w:ilvl="3" w:tplc="98F0D3E6" w:tentative="1">
      <w:start w:val="1"/>
      <w:numFmt w:val="decimal"/>
      <w:lvlText w:val="%4."/>
      <w:lvlJc w:val="left"/>
      <w:pPr>
        <w:ind w:left="3240" w:hanging="360"/>
      </w:pPr>
    </w:lvl>
    <w:lvl w:ilvl="4" w:tplc="AE8A8968" w:tentative="1">
      <w:start w:val="1"/>
      <w:numFmt w:val="lowerLetter"/>
      <w:lvlText w:val="%5."/>
      <w:lvlJc w:val="left"/>
      <w:pPr>
        <w:ind w:left="3960" w:hanging="360"/>
      </w:pPr>
    </w:lvl>
    <w:lvl w:ilvl="5" w:tplc="C39478EE" w:tentative="1">
      <w:start w:val="1"/>
      <w:numFmt w:val="lowerRoman"/>
      <w:lvlText w:val="%6."/>
      <w:lvlJc w:val="right"/>
      <w:pPr>
        <w:ind w:left="4680" w:hanging="180"/>
      </w:pPr>
    </w:lvl>
    <w:lvl w:ilvl="6" w:tplc="CD90AE58" w:tentative="1">
      <w:start w:val="1"/>
      <w:numFmt w:val="decimal"/>
      <w:lvlText w:val="%7."/>
      <w:lvlJc w:val="left"/>
      <w:pPr>
        <w:ind w:left="5400" w:hanging="360"/>
      </w:pPr>
    </w:lvl>
    <w:lvl w:ilvl="7" w:tplc="E90AA258" w:tentative="1">
      <w:start w:val="1"/>
      <w:numFmt w:val="lowerLetter"/>
      <w:lvlText w:val="%8."/>
      <w:lvlJc w:val="left"/>
      <w:pPr>
        <w:ind w:left="6120" w:hanging="360"/>
      </w:pPr>
    </w:lvl>
    <w:lvl w:ilvl="8" w:tplc="82E4F224" w:tentative="1">
      <w:start w:val="1"/>
      <w:numFmt w:val="lowerRoman"/>
      <w:lvlText w:val="%9."/>
      <w:lvlJc w:val="right"/>
      <w:pPr>
        <w:ind w:left="6840" w:hanging="180"/>
      </w:pPr>
    </w:lvl>
  </w:abstractNum>
  <w:abstractNum w:abstractNumId="1" w15:restartNumberingAfterBreak="0">
    <w:nsid w:val="48AC3E0F"/>
    <w:multiLevelType w:val="multilevel"/>
    <w:tmpl w:val="2EFA8BA4"/>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D4D39E5"/>
    <w:multiLevelType w:val="multilevel"/>
    <w:tmpl w:val="7D06EA7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4E162F5"/>
    <w:multiLevelType w:val="hybridMultilevel"/>
    <w:tmpl w:val="9ECC86B0"/>
    <w:lvl w:ilvl="0" w:tplc="1D4E84B0">
      <w:start w:val="1"/>
      <w:numFmt w:val="decimal"/>
      <w:lvlText w:val="%1."/>
      <w:lvlJc w:val="left"/>
      <w:pPr>
        <w:ind w:left="718" w:hanging="360"/>
      </w:pPr>
    </w:lvl>
    <w:lvl w:ilvl="1" w:tplc="F0FCAD30" w:tentative="1">
      <w:start w:val="1"/>
      <w:numFmt w:val="lowerLetter"/>
      <w:lvlText w:val="%2."/>
      <w:lvlJc w:val="left"/>
      <w:pPr>
        <w:ind w:left="1438" w:hanging="360"/>
      </w:pPr>
    </w:lvl>
    <w:lvl w:ilvl="2" w:tplc="B0CE6EBE" w:tentative="1">
      <w:start w:val="1"/>
      <w:numFmt w:val="lowerRoman"/>
      <w:lvlText w:val="%3."/>
      <w:lvlJc w:val="right"/>
      <w:pPr>
        <w:ind w:left="2158" w:hanging="180"/>
      </w:pPr>
    </w:lvl>
    <w:lvl w:ilvl="3" w:tplc="D94A67C6" w:tentative="1">
      <w:start w:val="1"/>
      <w:numFmt w:val="decimal"/>
      <w:lvlText w:val="%4."/>
      <w:lvlJc w:val="left"/>
      <w:pPr>
        <w:ind w:left="2878" w:hanging="360"/>
      </w:pPr>
    </w:lvl>
    <w:lvl w:ilvl="4" w:tplc="B274ACE2" w:tentative="1">
      <w:start w:val="1"/>
      <w:numFmt w:val="lowerLetter"/>
      <w:lvlText w:val="%5."/>
      <w:lvlJc w:val="left"/>
      <w:pPr>
        <w:ind w:left="3598" w:hanging="360"/>
      </w:pPr>
    </w:lvl>
    <w:lvl w:ilvl="5" w:tplc="D0D8939E" w:tentative="1">
      <w:start w:val="1"/>
      <w:numFmt w:val="lowerRoman"/>
      <w:lvlText w:val="%6."/>
      <w:lvlJc w:val="right"/>
      <w:pPr>
        <w:ind w:left="4318" w:hanging="180"/>
      </w:pPr>
    </w:lvl>
    <w:lvl w:ilvl="6" w:tplc="BBFEB2FA" w:tentative="1">
      <w:start w:val="1"/>
      <w:numFmt w:val="decimal"/>
      <w:lvlText w:val="%7."/>
      <w:lvlJc w:val="left"/>
      <w:pPr>
        <w:ind w:left="5038" w:hanging="360"/>
      </w:pPr>
    </w:lvl>
    <w:lvl w:ilvl="7" w:tplc="B712C364" w:tentative="1">
      <w:start w:val="1"/>
      <w:numFmt w:val="lowerLetter"/>
      <w:lvlText w:val="%8."/>
      <w:lvlJc w:val="left"/>
      <w:pPr>
        <w:ind w:left="5758" w:hanging="360"/>
      </w:pPr>
    </w:lvl>
    <w:lvl w:ilvl="8" w:tplc="73A4CE0C" w:tentative="1">
      <w:start w:val="1"/>
      <w:numFmt w:val="lowerRoman"/>
      <w:lvlText w:val="%9."/>
      <w:lvlJc w:val="right"/>
      <w:pPr>
        <w:ind w:left="6478" w:hanging="180"/>
      </w:pPr>
    </w:lvl>
  </w:abstractNum>
  <w:num w:numId="1" w16cid:durableId="669067218">
    <w:abstractNumId w:val="2"/>
  </w:num>
  <w:num w:numId="2" w16cid:durableId="126092579">
    <w:abstractNumId w:val="1"/>
  </w:num>
  <w:num w:numId="3" w16cid:durableId="1061977567">
    <w:abstractNumId w:val="0"/>
  </w:num>
  <w:num w:numId="4" w16cid:durableId="20545775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FFF"/>
    <w:rsid w:val="00001B63"/>
    <w:rsid w:val="00003404"/>
    <w:rsid w:val="00007194"/>
    <w:rsid w:val="00010BC3"/>
    <w:rsid w:val="00031763"/>
    <w:rsid w:val="000358B0"/>
    <w:rsid w:val="00036C18"/>
    <w:rsid w:val="00040D05"/>
    <w:rsid w:val="00042816"/>
    <w:rsid w:val="000530D8"/>
    <w:rsid w:val="000732E6"/>
    <w:rsid w:val="00073986"/>
    <w:rsid w:val="00075402"/>
    <w:rsid w:val="0007737B"/>
    <w:rsid w:val="00077607"/>
    <w:rsid w:val="0008198C"/>
    <w:rsid w:val="00081BE8"/>
    <w:rsid w:val="00086832"/>
    <w:rsid w:val="00097437"/>
    <w:rsid w:val="000A21B3"/>
    <w:rsid w:val="000A4B92"/>
    <w:rsid w:val="000A6708"/>
    <w:rsid w:val="000B3A98"/>
    <w:rsid w:val="000C043E"/>
    <w:rsid w:val="000C4329"/>
    <w:rsid w:val="000C48E9"/>
    <w:rsid w:val="000C4C5E"/>
    <w:rsid w:val="000D0B04"/>
    <w:rsid w:val="000E07EB"/>
    <w:rsid w:val="000E58F1"/>
    <w:rsid w:val="000E5CEA"/>
    <w:rsid w:val="000F49C4"/>
    <w:rsid w:val="000F575D"/>
    <w:rsid w:val="000F77CB"/>
    <w:rsid w:val="001032EA"/>
    <w:rsid w:val="001046EA"/>
    <w:rsid w:val="00106CA9"/>
    <w:rsid w:val="00106FA9"/>
    <w:rsid w:val="00110484"/>
    <w:rsid w:val="00117BB7"/>
    <w:rsid w:val="00121B4F"/>
    <w:rsid w:val="00123A00"/>
    <w:rsid w:val="00124E43"/>
    <w:rsid w:val="001253A4"/>
    <w:rsid w:val="00125E5D"/>
    <w:rsid w:val="00130E7F"/>
    <w:rsid w:val="0013638E"/>
    <w:rsid w:val="00137D4B"/>
    <w:rsid w:val="00137F32"/>
    <w:rsid w:val="0014398A"/>
    <w:rsid w:val="001470DA"/>
    <w:rsid w:val="00147FEC"/>
    <w:rsid w:val="001523E9"/>
    <w:rsid w:val="00153E39"/>
    <w:rsid w:val="001541A1"/>
    <w:rsid w:val="00155CE2"/>
    <w:rsid w:val="00156A8E"/>
    <w:rsid w:val="00157A7F"/>
    <w:rsid w:val="00160130"/>
    <w:rsid w:val="001661D4"/>
    <w:rsid w:val="00167047"/>
    <w:rsid w:val="001739E7"/>
    <w:rsid w:val="00177766"/>
    <w:rsid w:val="001809A5"/>
    <w:rsid w:val="00194EE7"/>
    <w:rsid w:val="00195150"/>
    <w:rsid w:val="0019667A"/>
    <w:rsid w:val="00197E77"/>
    <w:rsid w:val="001A127B"/>
    <w:rsid w:val="001A343B"/>
    <w:rsid w:val="001B0FBE"/>
    <w:rsid w:val="001B1CC4"/>
    <w:rsid w:val="001B2428"/>
    <w:rsid w:val="001B5470"/>
    <w:rsid w:val="001B5BFA"/>
    <w:rsid w:val="001C2BE8"/>
    <w:rsid w:val="001C7D5A"/>
    <w:rsid w:val="001D08B8"/>
    <w:rsid w:val="001D1A3E"/>
    <w:rsid w:val="001F12D7"/>
    <w:rsid w:val="001F2065"/>
    <w:rsid w:val="001F7641"/>
    <w:rsid w:val="002009BB"/>
    <w:rsid w:val="00200B8A"/>
    <w:rsid w:val="00202521"/>
    <w:rsid w:val="00204507"/>
    <w:rsid w:val="00212335"/>
    <w:rsid w:val="00221714"/>
    <w:rsid w:val="00234F98"/>
    <w:rsid w:val="00242962"/>
    <w:rsid w:val="00256DB4"/>
    <w:rsid w:val="00266D2E"/>
    <w:rsid w:val="00266EFC"/>
    <w:rsid w:val="00267465"/>
    <w:rsid w:val="002737A7"/>
    <w:rsid w:val="00277B92"/>
    <w:rsid w:val="00280C1E"/>
    <w:rsid w:val="00283788"/>
    <w:rsid w:val="002854E9"/>
    <w:rsid w:val="00291C87"/>
    <w:rsid w:val="00291D64"/>
    <w:rsid w:val="002A1729"/>
    <w:rsid w:val="002A1FA9"/>
    <w:rsid w:val="002A2440"/>
    <w:rsid w:val="002B27C1"/>
    <w:rsid w:val="002B514D"/>
    <w:rsid w:val="002D0D10"/>
    <w:rsid w:val="002D2362"/>
    <w:rsid w:val="002D4E92"/>
    <w:rsid w:val="002D7F51"/>
    <w:rsid w:val="002E416B"/>
    <w:rsid w:val="002F0A69"/>
    <w:rsid w:val="002F0FEA"/>
    <w:rsid w:val="002F358E"/>
    <w:rsid w:val="002F49AC"/>
    <w:rsid w:val="003020C7"/>
    <w:rsid w:val="00303254"/>
    <w:rsid w:val="00312D90"/>
    <w:rsid w:val="00315B01"/>
    <w:rsid w:val="00327E77"/>
    <w:rsid w:val="00331B68"/>
    <w:rsid w:val="00340CA4"/>
    <w:rsid w:val="003428C2"/>
    <w:rsid w:val="00353D61"/>
    <w:rsid w:val="003678FB"/>
    <w:rsid w:val="00376A96"/>
    <w:rsid w:val="00382A75"/>
    <w:rsid w:val="00385B3D"/>
    <w:rsid w:val="00386AD5"/>
    <w:rsid w:val="003870E0"/>
    <w:rsid w:val="003872E0"/>
    <w:rsid w:val="003879F2"/>
    <w:rsid w:val="0039344E"/>
    <w:rsid w:val="00395886"/>
    <w:rsid w:val="00396B68"/>
    <w:rsid w:val="003A423B"/>
    <w:rsid w:val="003A507B"/>
    <w:rsid w:val="003A6643"/>
    <w:rsid w:val="003B6488"/>
    <w:rsid w:val="003B7949"/>
    <w:rsid w:val="003C51D9"/>
    <w:rsid w:val="003C6D7C"/>
    <w:rsid w:val="003E34DB"/>
    <w:rsid w:val="003E3699"/>
    <w:rsid w:val="003E68DD"/>
    <w:rsid w:val="003E789A"/>
    <w:rsid w:val="003F1614"/>
    <w:rsid w:val="003F4540"/>
    <w:rsid w:val="003F595D"/>
    <w:rsid w:val="003F66AA"/>
    <w:rsid w:val="004002A9"/>
    <w:rsid w:val="00400CAE"/>
    <w:rsid w:val="00403A74"/>
    <w:rsid w:val="00405208"/>
    <w:rsid w:val="00407139"/>
    <w:rsid w:val="0041684B"/>
    <w:rsid w:val="004173CE"/>
    <w:rsid w:val="004201EE"/>
    <w:rsid w:val="00421671"/>
    <w:rsid w:val="00427233"/>
    <w:rsid w:val="0043661B"/>
    <w:rsid w:val="00446E32"/>
    <w:rsid w:val="00455EDB"/>
    <w:rsid w:val="00466A1D"/>
    <w:rsid w:val="00471BC8"/>
    <w:rsid w:val="00472504"/>
    <w:rsid w:val="00475F0A"/>
    <w:rsid w:val="004760A8"/>
    <w:rsid w:val="0047724B"/>
    <w:rsid w:val="00480B58"/>
    <w:rsid w:val="00487246"/>
    <w:rsid w:val="004934E5"/>
    <w:rsid w:val="00496630"/>
    <w:rsid w:val="004A037C"/>
    <w:rsid w:val="004B1C22"/>
    <w:rsid w:val="004C30F5"/>
    <w:rsid w:val="004C337C"/>
    <w:rsid w:val="004D6B19"/>
    <w:rsid w:val="004F1774"/>
    <w:rsid w:val="004F192A"/>
    <w:rsid w:val="0050252F"/>
    <w:rsid w:val="00506604"/>
    <w:rsid w:val="00511A7C"/>
    <w:rsid w:val="00516A94"/>
    <w:rsid w:val="0052159E"/>
    <w:rsid w:val="0052399A"/>
    <w:rsid w:val="00527A3A"/>
    <w:rsid w:val="005325BE"/>
    <w:rsid w:val="00533DFC"/>
    <w:rsid w:val="0053450B"/>
    <w:rsid w:val="005406B4"/>
    <w:rsid w:val="00543683"/>
    <w:rsid w:val="00544C2F"/>
    <w:rsid w:val="0054616A"/>
    <w:rsid w:val="005545ED"/>
    <w:rsid w:val="00554F5B"/>
    <w:rsid w:val="0057249A"/>
    <w:rsid w:val="00575E45"/>
    <w:rsid w:val="0057631C"/>
    <w:rsid w:val="0057693B"/>
    <w:rsid w:val="0058591C"/>
    <w:rsid w:val="00586118"/>
    <w:rsid w:val="00597D50"/>
    <w:rsid w:val="005A025A"/>
    <w:rsid w:val="005A0A97"/>
    <w:rsid w:val="005A2F7B"/>
    <w:rsid w:val="005A350B"/>
    <w:rsid w:val="005B2A40"/>
    <w:rsid w:val="005B2B0B"/>
    <w:rsid w:val="005B35A4"/>
    <w:rsid w:val="005B3AA2"/>
    <w:rsid w:val="005B3FF7"/>
    <w:rsid w:val="005C0684"/>
    <w:rsid w:val="005C31A0"/>
    <w:rsid w:val="005C61BE"/>
    <w:rsid w:val="005C7A17"/>
    <w:rsid w:val="005C7D35"/>
    <w:rsid w:val="005D6410"/>
    <w:rsid w:val="005F43BB"/>
    <w:rsid w:val="005F44CB"/>
    <w:rsid w:val="00606F5D"/>
    <w:rsid w:val="00611FDF"/>
    <w:rsid w:val="00616D90"/>
    <w:rsid w:val="006208E7"/>
    <w:rsid w:val="00622B67"/>
    <w:rsid w:val="00626360"/>
    <w:rsid w:val="00630648"/>
    <w:rsid w:val="00633D99"/>
    <w:rsid w:val="00640B21"/>
    <w:rsid w:val="00644A0F"/>
    <w:rsid w:val="00655021"/>
    <w:rsid w:val="00660234"/>
    <w:rsid w:val="00660995"/>
    <w:rsid w:val="0066624F"/>
    <w:rsid w:val="0066719E"/>
    <w:rsid w:val="00670E00"/>
    <w:rsid w:val="00672ACD"/>
    <w:rsid w:val="00673B8A"/>
    <w:rsid w:val="00681687"/>
    <w:rsid w:val="00687141"/>
    <w:rsid w:val="00693C61"/>
    <w:rsid w:val="00696CC1"/>
    <w:rsid w:val="006A5821"/>
    <w:rsid w:val="006B5C07"/>
    <w:rsid w:val="006C1E5E"/>
    <w:rsid w:val="006D4DD6"/>
    <w:rsid w:val="006E1B61"/>
    <w:rsid w:val="006E2521"/>
    <w:rsid w:val="006E2A59"/>
    <w:rsid w:val="006E6A47"/>
    <w:rsid w:val="006F3AA2"/>
    <w:rsid w:val="00701828"/>
    <w:rsid w:val="0070605D"/>
    <w:rsid w:val="00712B4F"/>
    <w:rsid w:val="00723A71"/>
    <w:rsid w:val="00723B4D"/>
    <w:rsid w:val="007309F1"/>
    <w:rsid w:val="00741C33"/>
    <w:rsid w:val="00742860"/>
    <w:rsid w:val="007502FC"/>
    <w:rsid w:val="00751703"/>
    <w:rsid w:val="00754FF6"/>
    <w:rsid w:val="00755EE3"/>
    <w:rsid w:val="007578EB"/>
    <w:rsid w:val="0076011D"/>
    <w:rsid w:val="0076651E"/>
    <w:rsid w:val="00774345"/>
    <w:rsid w:val="00775FDC"/>
    <w:rsid w:val="007804A8"/>
    <w:rsid w:val="007904B4"/>
    <w:rsid w:val="007A7A6F"/>
    <w:rsid w:val="007C373C"/>
    <w:rsid w:val="007C39B6"/>
    <w:rsid w:val="007C3FC9"/>
    <w:rsid w:val="007D3739"/>
    <w:rsid w:val="007D45D8"/>
    <w:rsid w:val="007E47C1"/>
    <w:rsid w:val="007F3960"/>
    <w:rsid w:val="007F7D25"/>
    <w:rsid w:val="008014C1"/>
    <w:rsid w:val="00804443"/>
    <w:rsid w:val="00806D8B"/>
    <w:rsid w:val="00815283"/>
    <w:rsid w:val="00821D05"/>
    <w:rsid w:val="00822511"/>
    <w:rsid w:val="00822CCF"/>
    <w:rsid w:val="0082634E"/>
    <w:rsid w:val="00827374"/>
    <w:rsid w:val="00832079"/>
    <w:rsid w:val="0083244D"/>
    <w:rsid w:val="00833A03"/>
    <w:rsid w:val="0084297A"/>
    <w:rsid w:val="00850D55"/>
    <w:rsid w:val="00853A77"/>
    <w:rsid w:val="00853E6D"/>
    <w:rsid w:val="008619AE"/>
    <w:rsid w:val="00861ACC"/>
    <w:rsid w:val="00874B9B"/>
    <w:rsid w:val="00881028"/>
    <w:rsid w:val="00882AB2"/>
    <w:rsid w:val="00897C36"/>
    <w:rsid w:val="008A0752"/>
    <w:rsid w:val="008A3117"/>
    <w:rsid w:val="008C57E5"/>
    <w:rsid w:val="008D17AA"/>
    <w:rsid w:val="008D28AA"/>
    <w:rsid w:val="008E31CF"/>
    <w:rsid w:val="008E324C"/>
    <w:rsid w:val="008E381B"/>
    <w:rsid w:val="008E5374"/>
    <w:rsid w:val="008E5513"/>
    <w:rsid w:val="008E635F"/>
    <w:rsid w:val="008E7702"/>
    <w:rsid w:val="008F691C"/>
    <w:rsid w:val="00931C1E"/>
    <w:rsid w:val="00933726"/>
    <w:rsid w:val="00935A93"/>
    <w:rsid w:val="0093734E"/>
    <w:rsid w:val="0093747F"/>
    <w:rsid w:val="00951DB6"/>
    <w:rsid w:val="00961DD9"/>
    <w:rsid w:val="00980608"/>
    <w:rsid w:val="0098783A"/>
    <w:rsid w:val="0099179B"/>
    <w:rsid w:val="0099757B"/>
    <w:rsid w:val="009A275F"/>
    <w:rsid w:val="009A28C0"/>
    <w:rsid w:val="009A72B4"/>
    <w:rsid w:val="009B6B91"/>
    <w:rsid w:val="009D2906"/>
    <w:rsid w:val="009E0B42"/>
    <w:rsid w:val="009E6031"/>
    <w:rsid w:val="009F072C"/>
    <w:rsid w:val="009F2651"/>
    <w:rsid w:val="00A13270"/>
    <w:rsid w:val="00A27960"/>
    <w:rsid w:val="00A30DD6"/>
    <w:rsid w:val="00A31801"/>
    <w:rsid w:val="00A34174"/>
    <w:rsid w:val="00A41A99"/>
    <w:rsid w:val="00A4444D"/>
    <w:rsid w:val="00A44D5C"/>
    <w:rsid w:val="00A478BE"/>
    <w:rsid w:val="00A549F6"/>
    <w:rsid w:val="00A627AA"/>
    <w:rsid w:val="00A72350"/>
    <w:rsid w:val="00A82EE9"/>
    <w:rsid w:val="00A849A5"/>
    <w:rsid w:val="00A85B3F"/>
    <w:rsid w:val="00A865B7"/>
    <w:rsid w:val="00A87FC8"/>
    <w:rsid w:val="00A93667"/>
    <w:rsid w:val="00AA0B40"/>
    <w:rsid w:val="00AA1246"/>
    <w:rsid w:val="00AA316C"/>
    <w:rsid w:val="00AB0D23"/>
    <w:rsid w:val="00AB2C32"/>
    <w:rsid w:val="00AB5340"/>
    <w:rsid w:val="00AC199E"/>
    <w:rsid w:val="00AC6E18"/>
    <w:rsid w:val="00AD4CDA"/>
    <w:rsid w:val="00AD545E"/>
    <w:rsid w:val="00AD6225"/>
    <w:rsid w:val="00AD79AD"/>
    <w:rsid w:val="00AF01EE"/>
    <w:rsid w:val="00AF0EFF"/>
    <w:rsid w:val="00AF105C"/>
    <w:rsid w:val="00AF444F"/>
    <w:rsid w:val="00B016B8"/>
    <w:rsid w:val="00B01BB9"/>
    <w:rsid w:val="00B12477"/>
    <w:rsid w:val="00B213E4"/>
    <w:rsid w:val="00B2412E"/>
    <w:rsid w:val="00B313E3"/>
    <w:rsid w:val="00B42E5A"/>
    <w:rsid w:val="00B43488"/>
    <w:rsid w:val="00B471F2"/>
    <w:rsid w:val="00B5318D"/>
    <w:rsid w:val="00B53626"/>
    <w:rsid w:val="00B60E1E"/>
    <w:rsid w:val="00B63957"/>
    <w:rsid w:val="00B73326"/>
    <w:rsid w:val="00BA191C"/>
    <w:rsid w:val="00BA4888"/>
    <w:rsid w:val="00BB5A9C"/>
    <w:rsid w:val="00BB737B"/>
    <w:rsid w:val="00BB7E8D"/>
    <w:rsid w:val="00BC0041"/>
    <w:rsid w:val="00BD3AB6"/>
    <w:rsid w:val="00BE069D"/>
    <w:rsid w:val="00BF0714"/>
    <w:rsid w:val="00BF1820"/>
    <w:rsid w:val="00BF45B1"/>
    <w:rsid w:val="00BF7A0A"/>
    <w:rsid w:val="00C004A4"/>
    <w:rsid w:val="00C021F3"/>
    <w:rsid w:val="00C25F8A"/>
    <w:rsid w:val="00C27430"/>
    <w:rsid w:val="00C27BD0"/>
    <w:rsid w:val="00C34462"/>
    <w:rsid w:val="00C34D3A"/>
    <w:rsid w:val="00C4118F"/>
    <w:rsid w:val="00C5170F"/>
    <w:rsid w:val="00C604F0"/>
    <w:rsid w:val="00C62A90"/>
    <w:rsid w:val="00C638FE"/>
    <w:rsid w:val="00C64440"/>
    <w:rsid w:val="00C8031E"/>
    <w:rsid w:val="00C80F88"/>
    <w:rsid w:val="00C82808"/>
    <w:rsid w:val="00C8480A"/>
    <w:rsid w:val="00C9106A"/>
    <w:rsid w:val="00C921AE"/>
    <w:rsid w:val="00C92A32"/>
    <w:rsid w:val="00C94362"/>
    <w:rsid w:val="00CA1AE8"/>
    <w:rsid w:val="00CB0F48"/>
    <w:rsid w:val="00CB1485"/>
    <w:rsid w:val="00CB373F"/>
    <w:rsid w:val="00CB3E19"/>
    <w:rsid w:val="00CB4DCF"/>
    <w:rsid w:val="00CB586A"/>
    <w:rsid w:val="00CC778A"/>
    <w:rsid w:val="00CC785D"/>
    <w:rsid w:val="00CD1D8C"/>
    <w:rsid w:val="00CD4E3D"/>
    <w:rsid w:val="00CE745A"/>
    <w:rsid w:val="00CF336F"/>
    <w:rsid w:val="00CF6C47"/>
    <w:rsid w:val="00CF76F0"/>
    <w:rsid w:val="00D03B0D"/>
    <w:rsid w:val="00D06DD1"/>
    <w:rsid w:val="00D27834"/>
    <w:rsid w:val="00D45D39"/>
    <w:rsid w:val="00D47305"/>
    <w:rsid w:val="00D83955"/>
    <w:rsid w:val="00D865B1"/>
    <w:rsid w:val="00D905A7"/>
    <w:rsid w:val="00DA7A36"/>
    <w:rsid w:val="00DB3FFF"/>
    <w:rsid w:val="00DD26E5"/>
    <w:rsid w:val="00DE2DAD"/>
    <w:rsid w:val="00DF264A"/>
    <w:rsid w:val="00DF7EDF"/>
    <w:rsid w:val="00E03847"/>
    <w:rsid w:val="00E045BF"/>
    <w:rsid w:val="00E04C64"/>
    <w:rsid w:val="00E06800"/>
    <w:rsid w:val="00E06E12"/>
    <w:rsid w:val="00E1078F"/>
    <w:rsid w:val="00E15EC1"/>
    <w:rsid w:val="00E30FE9"/>
    <w:rsid w:val="00E31C6A"/>
    <w:rsid w:val="00E32536"/>
    <w:rsid w:val="00E33AED"/>
    <w:rsid w:val="00E36E55"/>
    <w:rsid w:val="00E433AE"/>
    <w:rsid w:val="00E43F78"/>
    <w:rsid w:val="00E54137"/>
    <w:rsid w:val="00E55A1A"/>
    <w:rsid w:val="00E614E6"/>
    <w:rsid w:val="00E615B4"/>
    <w:rsid w:val="00E66A9E"/>
    <w:rsid w:val="00E722AA"/>
    <w:rsid w:val="00E73EE4"/>
    <w:rsid w:val="00E74935"/>
    <w:rsid w:val="00E7519C"/>
    <w:rsid w:val="00E753BB"/>
    <w:rsid w:val="00E7683E"/>
    <w:rsid w:val="00E76A1E"/>
    <w:rsid w:val="00EA0444"/>
    <w:rsid w:val="00EA2457"/>
    <w:rsid w:val="00EA2866"/>
    <w:rsid w:val="00EA5E90"/>
    <w:rsid w:val="00EB41D3"/>
    <w:rsid w:val="00EC2792"/>
    <w:rsid w:val="00EC5162"/>
    <w:rsid w:val="00EC5DD9"/>
    <w:rsid w:val="00ED0468"/>
    <w:rsid w:val="00ED07C2"/>
    <w:rsid w:val="00ED20D2"/>
    <w:rsid w:val="00ED7AD1"/>
    <w:rsid w:val="00ED7C02"/>
    <w:rsid w:val="00EE23D9"/>
    <w:rsid w:val="00EE4F6C"/>
    <w:rsid w:val="00EF0F78"/>
    <w:rsid w:val="00EF67AC"/>
    <w:rsid w:val="00F01EAB"/>
    <w:rsid w:val="00F047A4"/>
    <w:rsid w:val="00F07F9F"/>
    <w:rsid w:val="00F125EE"/>
    <w:rsid w:val="00F20EF6"/>
    <w:rsid w:val="00F2120D"/>
    <w:rsid w:val="00F24E1C"/>
    <w:rsid w:val="00F2740C"/>
    <w:rsid w:val="00F3405E"/>
    <w:rsid w:val="00F35B07"/>
    <w:rsid w:val="00F46E73"/>
    <w:rsid w:val="00F47115"/>
    <w:rsid w:val="00F53D09"/>
    <w:rsid w:val="00F54B14"/>
    <w:rsid w:val="00F5691A"/>
    <w:rsid w:val="00F60363"/>
    <w:rsid w:val="00F64D73"/>
    <w:rsid w:val="00F6509F"/>
    <w:rsid w:val="00F72FA5"/>
    <w:rsid w:val="00F74399"/>
    <w:rsid w:val="00F8363A"/>
    <w:rsid w:val="00F86337"/>
    <w:rsid w:val="00F90A05"/>
    <w:rsid w:val="00F936DA"/>
    <w:rsid w:val="00F95592"/>
    <w:rsid w:val="00FC412E"/>
    <w:rsid w:val="00FF0B4F"/>
    <w:rsid w:val="00FF3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A1F7F"/>
  <w15:docId w15:val="{DF3AE42B-4786-43D6-9B10-9A9E44200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qFormat="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rsid w:val="00266EFC"/>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uiPriority w:val="34"/>
    <w:qFormat/>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rPr>
  </w:style>
  <w:style w:type="character" w:styleId="Hyperlink">
    <w:name w:val="Hyperlink"/>
    <w:qFormat/>
    <w:rPr>
      <w:color w:val="0000FF"/>
      <w:w w:val="100"/>
      <w:position w:val="-1"/>
      <w:u w:val="single"/>
      <w:effect w:val="none"/>
      <w:vertAlign w:val="baseline"/>
      <w:cs w:val="0"/>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lang w:val="id-ID"/>
    </w:rPr>
  </w:style>
  <w:style w:type="character" w:customStyle="1" w:styleId="apple-style-span">
    <w:name w:val="apple-style-span"/>
    <w:rPr>
      <w:w w:val="100"/>
      <w:position w:val="-1"/>
      <w:effect w:val="none"/>
      <w:vertAlign w:val="baseline"/>
      <w:cs w:val="0"/>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rPr>
  </w:style>
  <w:style w:type="character" w:styleId="Strong">
    <w:name w:val="Strong"/>
    <w:rPr>
      <w:b/>
      <w:bCs/>
      <w:w w:val="100"/>
      <w:position w:val="-1"/>
      <w:effect w:val="none"/>
      <w:vertAlign w:val="baseline"/>
      <w:cs w:val="0"/>
    </w:rPr>
  </w:style>
  <w:style w:type="character" w:styleId="Emphasis">
    <w:name w:val="Emphasis"/>
    <w:uiPriority w:val="20"/>
    <w:qFormat/>
    <w:rPr>
      <w:i/>
      <w:iCs/>
      <w:w w:val="100"/>
      <w:position w:val="-1"/>
      <w:effect w:val="none"/>
      <w:vertAlign w:val="baseline"/>
      <w:cs w:val="0"/>
    </w:rPr>
  </w:style>
  <w:style w:type="character" w:customStyle="1" w:styleId="apple-converted-space">
    <w:name w:val="apple-converted-space"/>
    <w:rPr>
      <w:w w:val="100"/>
      <w:position w:val="-1"/>
      <w:effect w:val="none"/>
      <w:vertAlign w:val="baseline"/>
      <w:cs w:val="0"/>
    </w:r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rPr>
  </w:style>
  <w:style w:type="character" w:styleId="UnresolvedMention">
    <w:name w:val="Unresolved Mention"/>
    <w:qFormat/>
    <w:rPr>
      <w:color w:val="605E5C"/>
      <w:w w:val="100"/>
      <w:position w:val="-1"/>
      <w:effect w:val="none"/>
      <w:shd w:val="clear" w:color="auto" w:fill="E1DFDD"/>
      <w:vertAlign w:val="baseline"/>
      <w:cs w:val="0"/>
    </w:rPr>
  </w:style>
  <w:style w:type="character" w:customStyle="1" w:styleId="ListParagraphChar">
    <w:name w:val="List Paragraph Char"/>
    <w:rPr>
      <w:w w:val="100"/>
      <w:position w:val="-1"/>
      <w:sz w:val="22"/>
      <w:szCs w:val="22"/>
      <w:effect w:val="none"/>
      <w:vertAlign w:val="baseline"/>
      <w:cs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Pr>
  </w:style>
  <w:style w:type="table" w:customStyle="1" w:styleId="a0">
    <w:name w:val="a0"/>
    <w:basedOn w:val="TableNormal"/>
    <w:tblPr>
      <w:tblStyleRowBandSize w:val="1"/>
      <w:tblStyleColBandSize w:val="1"/>
    </w:tblPr>
  </w:style>
  <w:style w:type="table" w:customStyle="1" w:styleId="a1">
    <w:name w:val="a1"/>
    <w:basedOn w:val="TableNormal"/>
    <w:tblPr>
      <w:tblStyleRowBandSize w:val="1"/>
      <w:tblStyleColBandSize w:val="1"/>
    </w:tblPr>
  </w:style>
  <w:style w:type="table" w:customStyle="1" w:styleId="a2">
    <w:name w:val="a2"/>
    <w:basedOn w:val="TableNormal"/>
    <w:tblPr>
      <w:tblStyleRowBandSize w:val="1"/>
      <w:tblStyleColBandSize w:val="1"/>
    </w:tblPr>
  </w:style>
  <w:style w:type="table" w:customStyle="1" w:styleId="a3">
    <w:name w:val="a3"/>
    <w:basedOn w:val="TableNormal"/>
    <w:tblPr>
      <w:tblStyleRowBandSize w:val="1"/>
      <w:tblStyleColBandSize w:val="1"/>
    </w:tblPr>
  </w:style>
  <w:style w:type="table" w:customStyle="1" w:styleId="a4">
    <w:name w:val="a4"/>
    <w:basedOn w:val="TableNormal"/>
    <w:tblPr>
      <w:tblStyleRowBandSize w:val="1"/>
      <w:tblStyleColBandSize w:val="1"/>
    </w:tblPr>
  </w:style>
  <w:style w:type="table" w:customStyle="1" w:styleId="a5">
    <w:name w:val="a5"/>
    <w:basedOn w:val="TableNormal"/>
    <w:tblPr>
      <w:tblStyleRowBandSize w:val="1"/>
      <w:tblStyleColBandSize w:val="1"/>
    </w:tblPr>
  </w:style>
  <w:style w:type="table" w:customStyle="1" w:styleId="a6">
    <w:name w:val="a6"/>
    <w:basedOn w:val="TableNormal"/>
    <w:tblPr>
      <w:tblStyleRowBandSize w:val="1"/>
      <w:tblStyleColBandSize w:val="1"/>
    </w:tblPr>
  </w:style>
  <w:style w:type="table" w:customStyle="1" w:styleId="a7">
    <w:name w:val="a7"/>
    <w:basedOn w:val="TableNormal"/>
    <w:tblPr>
      <w:tblStyleRowBandSize w:val="1"/>
      <w:tblStyleColBandSize w:val="1"/>
    </w:tblPr>
  </w:style>
  <w:style w:type="table" w:customStyle="1" w:styleId="a8">
    <w:name w:val="a8"/>
    <w:basedOn w:val="TableNormal"/>
    <w:tblPr>
      <w:tblStyleRowBandSize w:val="1"/>
      <w:tblStyleColBandSize w:val="1"/>
    </w:tblPr>
  </w:style>
  <w:style w:type="character" w:styleId="PlaceholderText">
    <w:name w:val="Placeholder Text"/>
    <w:basedOn w:val="DefaultParagraphFont"/>
    <w:uiPriority w:val="99"/>
    <w:semiHidden/>
    <w:rsid w:val="002737A7"/>
    <w:rPr>
      <w:color w:val="666666"/>
    </w:rPr>
  </w:style>
  <w:style w:type="table" w:styleId="PlainTable2">
    <w:name w:val="Plain Table 2"/>
    <w:basedOn w:val="TableNormal"/>
    <w:uiPriority w:val="42"/>
    <w:rsid w:val="0041684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irstPara">
    <w:name w:val="FirstPara"/>
    <w:aliases w:val="FP"/>
    <w:basedOn w:val="Normal"/>
    <w:next w:val="Normal"/>
    <w:rsid w:val="003C51D9"/>
    <w:pPr>
      <w:suppressAutoHyphens w:val="0"/>
      <w:spacing w:before="120" w:after="0" w:line="240" w:lineRule="atLeast"/>
      <w:ind w:leftChars="0" w:left="0" w:firstLineChars="0" w:firstLine="0"/>
      <w:jc w:val="both"/>
      <w:textDirection w:val="lrTb"/>
      <w:textAlignment w:val="auto"/>
      <w:outlineLvl w:val="9"/>
    </w:pPr>
    <w:rPr>
      <w:rFonts w:ascii="Times New Roman" w:eastAsia="Times New Roman" w:hAnsi="Times New Roman" w:cs="Times New Roman"/>
      <w:position w:val="0"/>
      <w:sz w:val="20"/>
      <w:szCs w:val="20"/>
      <w:lang w:val="en-GB"/>
    </w:rPr>
  </w:style>
  <w:style w:type="character" w:styleId="CommentReference">
    <w:name w:val="annotation reference"/>
    <w:basedOn w:val="DefaultParagraphFont"/>
    <w:uiPriority w:val="99"/>
    <w:semiHidden/>
    <w:unhideWhenUsed/>
    <w:rsid w:val="00CF336F"/>
    <w:rPr>
      <w:sz w:val="16"/>
      <w:szCs w:val="16"/>
    </w:rPr>
  </w:style>
  <w:style w:type="paragraph" w:styleId="CommentText">
    <w:name w:val="annotation text"/>
    <w:basedOn w:val="Normal"/>
    <w:link w:val="CommentTextChar"/>
    <w:uiPriority w:val="99"/>
    <w:semiHidden/>
    <w:unhideWhenUsed/>
    <w:rsid w:val="00CF336F"/>
    <w:pPr>
      <w:spacing w:line="240" w:lineRule="auto"/>
    </w:pPr>
    <w:rPr>
      <w:sz w:val="20"/>
      <w:szCs w:val="20"/>
    </w:rPr>
  </w:style>
  <w:style w:type="character" w:customStyle="1" w:styleId="CommentTextChar">
    <w:name w:val="Comment Text Char"/>
    <w:basedOn w:val="DefaultParagraphFont"/>
    <w:link w:val="CommentText"/>
    <w:uiPriority w:val="99"/>
    <w:semiHidden/>
    <w:rsid w:val="00CF336F"/>
    <w:rPr>
      <w:position w:val="-1"/>
      <w:sz w:val="20"/>
      <w:szCs w:val="20"/>
    </w:rPr>
  </w:style>
  <w:style w:type="paragraph" w:styleId="CommentSubject">
    <w:name w:val="annotation subject"/>
    <w:basedOn w:val="CommentText"/>
    <w:next w:val="CommentText"/>
    <w:link w:val="CommentSubjectChar"/>
    <w:uiPriority w:val="99"/>
    <w:semiHidden/>
    <w:unhideWhenUsed/>
    <w:rsid w:val="00CF336F"/>
    <w:rPr>
      <w:b/>
      <w:bCs/>
    </w:rPr>
  </w:style>
  <w:style w:type="character" w:customStyle="1" w:styleId="CommentSubjectChar">
    <w:name w:val="Comment Subject Char"/>
    <w:basedOn w:val="CommentTextChar"/>
    <w:link w:val="CommentSubject"/>
    <w:uiPriority w:val="99"/>
    <w:semiHidden/>
    <w:rsid w:val="00CF336F"/>
    <w:rPr>
      <w:b/>
      <w:bCs/>
      <w:positio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1937">
      <w:bodyDiv w:val="1"/>
      <w:marLeft w:val="0"/>
      <w:marRight w:val="0"/>
      <w:marTop w:val="0"/>
      <w:marBottom w:val="0"/>
      <w:divBdr>
        <w:top w:val="none" w:sz="0" w:space="0" w:color="auto"/>
        <w:left w:val="none" w:sz="0" w:space="0" w:color="auto"/>
        <w:bottom w:val="none" w:sz="0" w:space="0" w:color="auto"/>
        <w:right w:val="none" w:sz="0" w:space="0" w:color="auto"/>
      </w:divBdr>
      <w:divsChild>
        <w:div w:id="839546435">
          <w:marLeft w:val="640"/>
          <w:marRight w:val="0"/>
          <w:marTop w:val="0"/>
          <w:marBottom w:val="0"/>
          <w:divBdr>
            <w:top w:val="none" w:sz="0" w:space="0" w:color="auto"/>
            <w:left w:val="none" w:sz="0" w:space="0" w:color="auto"/>
            <w:bottom w:val="none" w:sz="0" w:space="0" w:color="auto"/>
            <w:right w:val="none" w:sz="0" w:space="0" w:color="auto"/>
          </w:divBdr>
        </w:div>
        <w:div w:id="1712684049">
          <w:marLeft w:val="640"/>
          <w:marRight w:val="0"/>
          <w:marTop w:val="0"/>
          <w:marBottom w:val="0"/>
          <w:divBdr>
            <w:top w:val="none" w:sz="0" w:space="0" w:color="auto"/>
            <w:left w:val="none" w:sz="0" w:space="0" w:color="auto"/>
            <w:bottom w:val="none" w:sz="0" w:space="0" w:color="auto"/>
            <w:right w:val="none" w:sz="0" w:space="0" w:color="auto"/>
          </w:divBdr>
        </w:div>
        <w:div w:id="329064477">
          <w:marLeft w:val="640"/>
          <w:marRight w:val="0"/>
          <w:marTop w:val="0"/>
          <w:marBottom w:val="0"/>
          <w:divBdr>
            <w:top w:val="none" w:sz="0" w:space="0" w:color="auto"/>
            <w:left w:val="none" w:sz="0" w:space="0" w:color="auto"/>
            <w:bottom w:val="none" w:sz="0" w:space="0" w:color="auto"/>
            <w:right w:val="none" w:sz="0" w:space="0" w:color="auto"/>
          </w:divBdr>
        </w:div>
        <w:div w:id="5864797">
          <w:marLeft w:val="640"/>
          <w:marRight w:val="0"/>
          <w:marTop w:val="0"/>
          <w:marBottom w:val="0"/>
          <w:divBdr>
            <w:top w:val="none" w:sz="0" w:space="0" w:color="auto"/>
            <w:left w:val="none" w:sz="0" w:space="0" w:color="auto"/>
            <w:bottom w:val="none" w:sz="0" w:space="0" w:color="auto"/>
            <w:right w:val="none" w:sz="0" w:space="0" w:color="auto"/>
          </w:divBdr>
        </w:div>
        <w:div w:id="474294360">
          <w:marLeft w:val="640"/>
          <w:marRight w:val="0"/>
          <w:marTop w:val="0"/>
          <w:marBottom w:val="0"/>
          <w:divBdr>
            <w:top w:val="none" w:sz="0" w:space="0" w:color="auto"/>
            <w:left w:val="none" w:sz="0" w:space="0" w:color="auto"/>
            <w:bottom w:val="none" w:sz="0" w:space="0" w:color="auto"/>
            <w:right w:val="none" w:sz="0" w:space="0" w:color="auto"/>
          </w:divBdr>
        </w:div>
        <w:div w:id="1886864331">
          <w:marLeft w:val="640"/>
          <w:marRight w:val="0"/>
          <w:marTop w:val="0"/>
          <w:marBottom w:val="0"/>
          <w:divBdr>
            <w:top w:val="none" w:sz="0" w:space="0" w:color="auto"/>
            <w:left w:val="none" w:sz="0" w:space="0" w:color="auto"/>
            <w:bottom w:val="none" w:sz="0" w:space="0" w:color="auto"/>
            <w:right w:val="none" w:sz="0" w:space="0" w:color="auto"/>
          </w:divBdr>
        </w:div>
        <w:div w:id="1230339148">
          <w:marLeft w:val="640"/>
          <w:marRight w:val="0"/>
          <w:marTop w:val="0"/>
          <w:marBottom w:val="0"/>
          <w:divBdr>
            <w:top w:val="none" w:sz="0" w:space="0" w:color="auto"/>
            <w:left w:val="none" w:sz="0" w:space="0" w:color="auto"/>
            <w:bottom w:val="none" w:sz="0" w:space="0" w:color="auto"/>
            <w:right w:val="none" w:sz="0" w:space="0" w:color="auto"/>
          </w:divBdr>
        </w:div>
        <w:div w:id="2032561409">
          <w:marLeft w:val="640"/>
          <w:marRight w:val="0"/>
          <w:marTop w:val="0"/>
          <w:marBottom w:val="0"/>
          <w:divBdr>
            <w:top w:val="none" w:sz="0" w:space="0" w:color="auto"/>
            <w:left w:val="none" w:sz="0" w:space="0" w:color="auto"/>
            <w:bottom w:val="none" w:sz="0" w:space="0" w:color="auto"/>
            <w:right w:val="none" w:sz="0" w:space="0" w:color="auto"/>
          </w:divBdr>
        </w:div>
        <w:div w:id="1308970827">
          <w:marLeft w:val="640"/>
          <w:marRight w:val="0"/>
          <w:marTop w:val="0"/>
          <w:marBottom w:val="0"/>
          <w:divBdr>
            <w:top w:val="none" w:sz="0" w:space="0" w:color="auto"/>
            <w:left w:val="none" w:sz="0" w:space="0" w:color="auto"/>
            <w:bottom w:val="none" w:sz="0" w:space="0" w:color="auto"/>
            <w:right w:val="none" w:sz="0" w:space="0" w:color="auto"/>
          </w:divBdr>
        </w:div>
        <w:div w:id="670645711">
          <w:marLeft w:val="640"/>
          <w:marRight w:val="0"/>
          <w:marTop w:val="0"/>
          <w:marBottom w:val="0"/>
          <w:divBdr>
            <w:top w:val="none" w:sz="0" w:space="0" w:color="auto"/>
            <w:left w:val="none" w:sz="0" w:space="0" w:color="auto"/>
            <w:bottom w:val="none" w:sz="0" w:space="0" w:color="auto"/>
            <w:right w:val="none" w:sz="0" w:space="0" w:color="auto"/>
          </w:divBdr>
        </w:div>
        <w:div w:id="674458837">
          <w:marLeft w:val="640"/>
          <w:marRight w:val="0"/>
          <w:marTop w:val="0"/>
          <w:marBottom w:val="0"/>
          <w:divBdr>
            <w:top w:val="none" w:sz="0" w:space="0" w:color="auto"/>
            <w:left w:val="none" w:sz="0" w:space="0" w:color="auto"/>
            <w:bottom w:val="none" w:sz="0" w:space="0" w:color="auto"/>
            <w:right w:val="none" w:sz="0" w:space="0" w:color="auto"/>
          </w:divBdr>
        </w:div>
        <w:div w:id="344526300">
          <w:marLeft w:val="640"/>
          <w:marRight w:val="0"/>
          <w:marTop w:val="0"/>
          <w:marBottom w:val="0"/>
          <w:divBdr>
            <w:top w:val="none" w:sz="0" w:space="0" w:color="auto"/>
            <w:left w:val="none" w:sz="0" w:space="0" w:color="auto"/>
            <w:bottom w:val="none" w:sz="0" w:space="0" w:color="auto"/>
            <w:right w:val="none" w:sz="0" w:space="0" w:color="auto"/>
          </w:divBdr>
        </w:div>
        <w:div w:id="116459459">
          <w:marLeft w:val="640"/>
          <w:marRight w:val="0"/>
          <w:marTop w:val="0"/>
          <w:marBottom w:val="0"/>
          <w:divBdr>
            <w:top w:val="none" w:sz="0" w:space="0" w:color="auto"/>
            <w:left w:val="none" w:sz="0" w:space="0" w:color="auto"/>
            <w:bottom w:val="none" w:sz="0" w:space="0" w:color="auto"/>
            <w:right w:val="none" w:sz="0" w:space="0" w:color="auto"/>
          </w:divBdr>
        </w:div>
        <w:div w:id="1061557918">
          <w:marLeft w:val="640"/>
          <w:marRight w:val="0"/>
          <w:marTop w:val="0"/>
          <w:marBottom w:val="0"/>
          <w:divBdr>
            <w:top w:val="none" w:sz="0" w:space="0" w:color="auto"/>
            <w:left w:val="none" w:sz="0" w:space="0" w:color="auto"/>
            <w:bottom w:val="none" w:sz="0" w:space="0" w:color="auto"/>
            <w:right w:val="none" w:sz="0" w:space="0" w:color="auto"/>
          </w:divBdr>
        </w:div>
        <w:div w:id="854733880">
          <w:marLeft w:val="640"/>
          <w:marRight w:val="0"/>
          <w:marTop w:val="0"/>
          <w:marBottom w:val="0"/>
          <w:divBdr>
            <w:top w:val="none" w:sz="0" w:space="0" w:color="auto"/>
            <w:left w:val="none" w:sz="0" w:space="0" w:color="auto"/>
            <w:bottom w:val="none" w:sz="0" w:space="0" w:color="auto"/>
            <w:right w:val="none" w:sz="0" w:space="0" w:color="auto"/>
          </w:divBdr>
        </w:div>
        <w:div w:id="1210917575">
          <w:marLeft w:val="640"/>
          <w:marRight w:val="0"/>
          <w:marTop w:val="0"/>
          <w:marBottom w:val="0"/>
          <w:divBdr>
            <w:top w:val="none" w:sz="0" w:space="0" w:color="auto"/>
            <w:left w:val="none" w:sz="0" w:space="0" w:color="auto"/>
            <w:bottom w:val="none" w:sz="0" w:space="0" w:color="auto"/>
            <w:right w:val="none" w:sz="0" w:space="0" w:color="auto"/>
          </w:divBdr>
        </w:div>
        <w:div w:id="1056468079">
          <w:marLeft w:val="640"/>
          <w:marRight w:val="0"/>
          <w:marTop w:val="0"/>
          <w:marBottom w:val="0"/>
          <w:divBdr>
            <w:top w:val="none" w:sz="0" w:space="0" w:color="auto"/>
            <w:left w:val="none" w:sz="0" w:space="0" w:color="auto"/>
            <w:bottom w:val="none" w:sz="0" w:space="0" w:color="auto"/>
            <w:right w:val="none" w:sz="0" w:space="0" w:color="auto"/>
          </w:divBdr>
        </w:div>
        <w:div w:id="969627669">
          <w:marLeft w:val="640"/>
          <w:marRight w:val="0"/>
          <w:marTop w:val="0"/>
          <w:marBottom w:val="0"/>
          <w:divBdr>
            <w:top w:val="none" w:sz="0" w:space="0" w:color="auto"/>
            <w:left w:val="none" w:sz="0" w:space="0" w:color="auto"/>
            <w:bottom w:val="none" w:sz="0" w:space="0" w:color="auto"/>
            <w:right w:val="none" w:sz="0" w:space="0" w:color="auto"/>
          </w:divBdr>
        </w:div>
        <w:div w:id="904754488">
          <w:marLeft w:val="640"/>
          <w:marRight w:val="0"/>
          <w:marTop w:val="0"/>
          <w:marBottom w:val="0"/>
          <w:divBdr>
            <w:top w:val="none" w:sz="0" w:space="0" w:color="auto"/>
            <w:left w:val="none" w:sz="0" w:space="0" w:color="auto"/>
            <w:bottom w:val="none" w:sz="0" w:space="0" w:color="auto"/>
            <w:right w:val="none" w:sz="0" w:space="0" w:color="auto"/>
          </w:divBdr>
        </w:div>
        <w:div w:id="1209799121">
          <w:marLeft w:val="640"/>
          <w:marRight w:val="0"/>
          <w:marTop w:val="0"/>
          <w:marBottom w:val="0"/>
          <w:divBdr>
            <w:top w:val="none" w:sz="0" w:space="0" w:color="auto"/>
            <w:left w:val="none" w:sz="0" w:space="0" w:color="auto"/>
            <w:bottom w:val="none" w:sz="0" w:space="0" w:color="auto"/>
            <w:right w:val="none" w:sz="0" w:space="0" w:color="auto"/>
          </w:divBdr>
        </w:div>
        <w:div w:id="54863106">
          <w:marLeft w:val="640"/>
          <w:marRight w:val="0"/>
          <w:marTop w:val="0"/>
          <w:marBottom w:val="0"/>
          <w:divBdr>
            <w:top w:val="none" w:sz="0" w:space="0" w:color="auto"/>
            <w:left w:val="none" w:sz="0" w:space="0" w:color="auto"/>
            <w:bottom w:val="none" w:sz="0" w:space="0" w:color="auto"/>
            <w:right w:val="none" w:sz="0" w:space="0" w:color="auto"/>
          </w:divBdr>
        </w:div>
        <w:div w:id="614597392">
          <w:marLeft w:val="640"/>
          <w:marRight w:val="0"/>
          <w:marTop w:val="0"/>
          <w:marBottom w:val="0"/>
          <w:divBdr>
            <w:top w:val="none" w:sz="0" w:space="0" w:color="auto"/>
            <w:left w:val="none" w:sz="0" w:space="0" w:color="auto"/>
            <w:bottom w:val="none" w:sz="0" w:space="0" w:color="auto"/>
            <w:right w:val="none" w:sz="0" w:space="0" w:color="auto"/>
          </w:divBdr>
        </w:div>
        <w:div w:id="1611739502">
          <w:marLeft w:val="640"/>
          <w:marRight w:val="0"/>
          <w:marTop w:val="0"/>
          <w:marBottom w:val="0"/>
          <w:divBdr>
            <w:top w:val="none" w:sz="0" w:space="0" w:color="auto"/>
            <w:left w:val="none" w:sz="0" w:space="0" w:color="auto"/>
            <w:bottom w:val="none" w:sz="0" w:space="0" w:color="auto"/>
            <w:right w:val="none" w:sz="0" w:space="0" w:color="auto"/>
          </w:divBdr>
        </w:div>
        <w:div w:id="403064090">
          <w:marLeft w:val="640"/>
          <w:marRight w:val="0"/>
          <w:marTop w:val="0"/>
          <w:marBottom w:val="0"/>
          <w:divBdr>
            <w:top w:val="none" w:sz="0" w:space="0" w:color="auto"/>
            <w:left w:val="none" w:sz="0" w:space="0" w:color="auto"/>
            <w:bottom w:val="none" w:sz="0" w:space="0" w:color="auto"/>
            <w:right w:val="none" w:sz="0" w:space="0" w:color="auto"/>
          </w:divBdr>
        </w:div>
        <w:div w:id="1164390886">
          <w:marLeft w:val="640"/>
          <w:marRight w:val="0"/>
          <w:marTop w:val="0"/>
          <w:marBottom w:val="0"/>
          <w:divBdr>
            <w:top w:val="none" w:sz="0" w:space="0" w:color="auto"/>
            <w:left w:val="none" w:sz="0" w:space="0" w:color="auto"/>
            <w:bottom w:val="none" w:sz="0" w:space="0" w:color="auto"/>
            <w:right w:val="none" w:sz="0" w:space="0" w:color="auto"/>
          </w:divBdr>
        </w:div>
        <w:div w:id="383022859">
          <w:marLeft w:val="640"/>
          <w:marRight w:val="0"/>
          <w:marTop w:val="0"/>
          <w:marBottom w:val="0"/>
          <w:divBdr>
            <w:top w:val="none" w:sz="0" w:space="0" w:color="auto"/>
            <w:left w:val="none" w:sz="0" w:space="0" w:color="auto"/>
            <w:bottom w:val="none" w:sz="0" w:space="0" w:color="auto"/>
            <w:right w:val="none" w:sz="0" w:space="0" w:color="auto"/>
          </w:divBdr>
        </w:div>
        <w:div w:id="1488547920">
          <w:marLeft w:val="640"/>
          <w:marRight w:val="0"/>
          <w:marTop w:val="0"/>
          <w:marBottom w:val="0"/>
          <w:divBdr>
            <w:top w:val="none" w:sz="0" w:space="0" w:color="auto"/>
            <w:left w:val="none" w:sz="0" w:space="0" w:color="auto"/>
            <w:bottom w:val="none" w:sz="0" w:space="0" w:color="auto"/>
            <w:right w:val="none" w:sz="0" w:space="0" w:color="auto"/>
          </w:divBdr>
        </w:div>
        <w:div w:id="1050878238">
          <w:marLeft w:val="640"/>
          <w:marRight w:val="0"/>
          <w:marTop w:val="0"/>
          <w:marBottom w:val="0"/>
          <w:divBdr>
            <w:top w:val="none" w:sz="0" w:space="0" w:color="auto"/>
            <w:left w:val="none" w:sz="0" w:space="0" w:color="auto"/>
            <w:bottom w:val="none" w:sz="0" w:space="0" w:color="auto"/>
            <w:right w:val="none" w:sz="0" w:space="0" w:color="auto"/>
          </w:divBdr>
        </w:div>
        <w:div w:id="985863851">
          <w:marLeft w:val="640"/>
          <w:marRight w:val="0"/>
          <w:marTop w:val="0"/>
          <w:marBottom w:val="0"/>
          <w:divBdr>
            <w:top w:val="none" w:sz="0" w:space="0" w:color="auto"/>
            <w:left w:val="none" w:sz="0" w:space="0" w:color="auto"/>
            <w:bottom w:val="none" w:sz="0" w:space="0" w:color="auto"/>
            <w:right w:val="none" w:sz="0" w:space="0" w:color="auto"/>
          </w:divBdr>
        </w:div>
        <w:div w:id="206724144">
          <w:marLeft w:val="640"/>
          <w:marRight w:val="0"/>
          <w:marTop w:val="0"/>
          <w:marBottom w:val="0"/>
          <w:divBdr>
            <w:top w:val="none" w:sz="0" w:space="0" w:color="auto"/>
            <w:left w:val="none" w:sz="0" w:space="0" w:color="auto"/>
            <w:bottom w:val="none" w:sz="0" w:space="0" w:color="auto"/>
            <w:right w:val="none" w:sz="0" w:space="0" w:color="auto"/>
          </w:divBdr>
        </w:div>
        <w:div w:id="2080248477">
          <w:marLeft w:val="640"/>
          <w:marRight w:val="0"/>
          <w:marTop w:val="0"/>
          <w:marBottom w:val="0"/>
          <w:divBdr>
            <w:top w:val="none" w:sz="0" w:space="0" w:color="auto"/>
            <w:left w:val="none" w:sz="0" w:space="0" w:color="auto"/>
            <w:bottom w:val="none" w:sz="0" w:space="0" w:color="auto"/>
            <w:right w:val="none" w:sz="0" w:space="0" w:color="auto"/>
          </w:divBdr>
        </w:div>
        <w:div w:id="575894587">
          <w:marLeft w:val="640"/>
          <w:marRight w:val="0"/>
          <w:marTop w:val="0"/>
          <w:marBottom w:val="0"/>
          <w:divBdr>
            <w:top w:val="none" w:sz="0" w:space="0" w:color="auto"/>
            <w:left w:val="none" w:sz="0" w:space="0" w:color="auto"/>
            <w:bottom w:val="none" w:sz="0" w:space="0" w:color="auto"/>
            <w:right w:val="none" w:sz="0" w:space="0" w:color="auto"/>
          </w:divBdr>
        </w:div>
      </w:divsChild>
    </w:div>
    <w:div w:id="24140891">
      <w:bodyDiv w:val="1"/>
      <w:marLeft w:val="0"/>
      <w:marRight w:val="0"/>
      <w:marTop w:val="0"/>
      <w:marBottom w:val="0"/>
      <w:divBdr>
        <w:top w:val="none" w:sz="0" w:space="0" w:color="auto"/>
        <w:left w:val="none" w:sz="0" w:space="0" w:color="auto"/>
        <w:bottom w:val="none" w:sz="0" w:space="0" w:color="auto"/>
        <w:right w:val="none" w:sz="0" w:space="0" w:color="auto"/>
      </w:divBdr>
      <w:divsChild>
        <w:div w:id="1089278365">
          <w:marLeft w:val="640"/>
          <w:marRight w:val="0"/>
          <w:marTop w:val="0"/>
          <w:marBottom w:val="0"/>
          <w:divBdr>
            <w:top w:val="none" w:sz="0" w:space="0" w:color="auto"/>
            <w:left w:val="none" w:sz="0" w:space="0" w:color="auto"/>
            <w:bottom w:val="none" w:sz="0" w:space="0" w:color="auto"/>
            <w:right w:val="none" w:sz="0" w:space="0" w:color="auto"/>
          </w:divBdr>
        </w:div>
        <w:div w:id="128983047">
          <w:marLeft w:val="640"/>
          <w:marRight w:val="0"/>
          <w:marTop w:val="0"/>
          <w:marBottom w:val="0"/>
          <w:divBdr>
            <w:top w:val="none" w:sz="0" w:space="0" w:color="auto"/>
            <w:left w:val="none" w:sz="0" w:space="0" w:color="auto"/>
            <w:bottom w:val="none" w:sz="0" w:space="0" w:color="auto"/>
            <w:right w:val="none" w:sz="0" w:space="0" w:color="auto"/>
          </w:divBdr>
        </w:div>
        <w:div w:id="264729820">
          <w:marLeft w:val="640"/>
          <w:marRight w:val="0"/>
          <w:marTop w:val="0"/>
          <w:marBottom w:val="0"/>
          <w:divBdr>
            <w:top w:val="none" w:sz="0" w:space="0" w:color="auto"/>
            <w:left w:val="none" w:sz="0" w:space="0" w:color="auto"/>
            <w:bottom w:val="none" w:sz="0" w:space="0" w:color="auto"/>
            <w:right w:val="none" w:sz="0" w:space="0" w:color="auto"/>
          </w:divBdr>
        </w:div>
        <w:div w:id="1833060744">
          <w:marLeft w:val="640"/>
          <w:marRight w:val="0"/>
          <w:marTop w:val="0"/>
          <w:marBottom w:val="0"/>
          <w:divBdr>
            <w:top w:val="none" w:sz="0" w:space="0" w:color="auto"/>
            <w:left w:val="none" w:sz="0" w:space="0" w:color="auto"/>
            <w:bottom w:val="none" w:sz="0" w:space="0" w:color="auto"/>
            <w:right w:val="none" w:sz="0" w:space="0" w:color="auto"/>
          </w:divBdr>
        </w:div>
        <w:div w:id="1867909898">
          <w:marLeft w:val="640"/>
          <w:marRight w:val="0"/>
          <w:marTop w:val="0"/>
          <w:marBottom w:val="0"/>
          <w:divBdr>
            <w:top w:val="none" w:sz="0" w:space="0" w:color="auto"/>
            <w:left w:val="none" w:sz="0" w:space="0" w:color="auto"/>
            <w:bottom w:val="none" w:sz="0" w:space="0" w:color="auto"/>
            <w:right w:val="none" w:sz="0" w:space="0" w:color="auto"/>
          </w:divBdr>
        </w:div>
        <w:div w:id="1321152417">
          <w:marLeft w:val="640"/>
          <w:marRight w:val="0"/>
          <w:marTop w:val="0"/>
          <w:marBottom w:val="0"/>
          <w:divBdr>
            <w:top w:val="none" w:sz="0" w:space="0" w:color="auto"/>
            <w:left w:val="none" w:sz="0" w:space="0" w:color="auto"/>
            <w:bottom w:val="none" w:sz="0" w:space="0" w:color="auto"/>
            <w:right w:val="none" w:sz="0" w:space="0" w:color="auto"/>
          </w:divBdr>
        </w:div>
        <w:div w:id="821432652">
          <w:marLeft w:val="640"/>
          <w:marRight w:val="0"/>
          <w:marTop w:val="0"/>
          <w:marBottom w:val="0"/>
          <w:divBdr>
            <w:top w:val="none" w:sz="0" w:space="0" w:color="auto"/>
            <w:left w:val="none" w:sz="0" w:space="0" w:color="auto"/>
            <w:bottom w:val="none" w:sz="0" w:space="0" w:color="auto"/>
            <w:right w:val="none" w:sz="0" w:space="0" w:color="auto"/>
          </w:divBdr>
        </w:div>
        <w:div w:id="1074858211">
          <w:marLeft w:val="640"/>
          <w:marRight w:val="0"/>
          <w:marTop w:val="0"/>
          <w:marBottom w:val="0"/>
          <w:divBdr>
            <w:top w:val="none" w:sz="0" w:space="0" w:color="auto"/>
            <w:left w:val="none" w:sz="0" w:space="0" w:color="auto"/>
            <w:bottom w:val="none" w:sz="0" w:space="0" w:color="auto"/>
            <w:right w:val="none" w:sz="0" w:space="0" w:color="auto"/>
          </w:divBdr>
        </w:div>
        <w:div w:id="1467239380">
          <w:marLeft w:val="640"/>
          <w:marRight w:val="0"/>
          <w:marTop w:val="0"/>
          <w:marBottom w:val="0"/>
          <w:divBdr>
            <w:top w:val="none" w:sz="0" w:space="0" w:color="auto"/>
            <w:left w:val="none" w:sz="0" w:space="0" w:color="auto"/>
            <w:bottom w:val="none" w:sz="0" w:space="0" w:color="auto"/>
            <w:right w:val="none" w:sz="0" w:space="0" w:color="auto"/>
          </w:divBdr>
        </w:div>
        <w:div w:id="1813909618">
          <w:marLeft w:val="640"/>
          <w:marRight w:val="0"/>
          <w:marTop w:val="0"/>
          <w:marBottom w:val="0"/>
          <w:divBdr>
            <w:top w:val="none" w:sz="0" w:space="0" w:color="auto"/>
            <w:left w:val="none" w:sz="0" w:space="0" w:color="auto"/>
            <w:bottom w:val="none" w:sz="0" w:space="0" w:color="auto"/>
            <w:right w:val="none" w:sz="0" w:space="0" w:color="auto"/>
          </w:divBdr>
        </w:div>
        <w:div w:id="1006900502">
          <w:marLeft w:val="640"/>
          <w:marRight w:val="0"/>
          <w:marTop w:val="0"/>
          <w:marBottom w:val="0"/>
          <w:divBdr>
            <w:top w:val="none" w:sz="0" w:space="0" w:color="auto"/>
            <w:left w:val="none" w:sz="0" w:space="0" w:color="auto"/>
            <w:bottom w:val="none" w:sz="0" w:space="0" w:color="auto"/>
            <w:right w:val="none" w:sz="0" w:space="0" w:color="auto"/>
          </w:divBdr>
        </w:div>
        <w:div w:id="1686831578">
          <w:marLeft w:val="640"/>
          <w:marRight w:val="0"/>
          <w:marTop w:val="0"/>
          <w:marBottom w:val="0"/>
          <w:divBdr>
            <w:top w:val="none" w:sz="0" w:space="0" w:color="auto"/>
            <w:left w:val="none" w:sz="0" w:space="0" w:color="auto"/>
            <w:bottom w:val="none" w:sz="0" w:space="0" w:color="auto"/>
            <w:right w:val="none" w:sz="0" w:space="0" w:color="auto"/>
          </w:divBdr>
        </w:div>
        <w:div w:id="425545089">
          <w:marLeft w:val="640"/>
          <w:marRight w:val="0"/>
          <w:marTop w:val="0"/>
          <w:marBottom w:val="0"/>
          <w:divBdr>
            <w:top w:val="none" w:sz="0" w:space="0" w:color="auto"/>
            <w:left w:val="none" w:sz="0" w:space="0" w:color="auto"/>
            <w:bottom w:val="none" w:sz="0" w:space="0" w:color="auto"/>
            <w:right w:val="none" w:sz="0" w:space="0" w:color="auto"/>
          </w:divBdr>
        </w:div>
        <w:div w:id="1905989256">
          <w:marLeft w:val="640"/>
          <w:marRight w:val="0"/>
          <w:marTop w:val="0"/>
          <w:marBottom w:val="0"/>
          <w:divBdr>
            <w:top w:val="none" w:sz="0" w:space="0" w:color="auto"/>
            <w:left w:val="none" w:sz="0" w:space="0" w:color="auto"/>
            <w:bottom w:val="none" w:sz="0" w:space="0" w:color="auto"/>
            <w:right w:val="none" w:sz="0" w:space="0" w:color="auto"/>
          </w:divBdr>
        </w:div>
        <w:div w:id="1481460361">
          <w:marLeft w:val="640"/>
          <w:marRight w:val="0"/>
          <w:marTop w:val="0"/>
          <w:marBottom w:val="0"/>
          <w:divBdr>
            <w:top w:val="none" w:sz="0" w:space="0" w:color="auto"/>
            <w:left w:val="none" w:sz="0" w:space="0" w:color="auto"/>
            <w:bottom w:val="none" w:sz="0" w:space="0" w:color="auto"/>
            <w:right w:val="none" w:sz="0" w:space="0" w:color="auto"/>
          </w:divBdr>
        </w:div>
        <w:div w:id="1282227898">
          <w:marLeft w:val="640"/>
          <w:marRight w:val="0"/>
          <w:marTop w:val="0"/>
          <w:marBottom w:val="0"/>
          <w:divBdr>
            <w:top w:val="none" w:sz="0" w:space="0" w:color="auto"/>
            <w:left w:val="none" w:sz="0" w:space="0" w:color="auto"/>
            <w:bottom w:val="none" w:sz="0" w:space="0" w:color="auto"/>
            <w:right w:val="none" w:sz="0" w:space="0" w:color="auto"/>
          </w:divBdr>
        </w:div>
        <w:div w:id="237373761">
          <w:marLeft w:val="640"/>
          <w:marRight w:val="0"/>
          <w:marTop w:val="0"/>
          <w:marBottom w:val="0"/>
          <w:divBdr>
            <w:top w:val="none" w:sz="0" w:space="0" w:color="auto"/>
            <w:left w:val="none" w:sz="0" w:space="0" w:color="auto"/>
            <w:bottom w:val="none" w:sz="0" w:space="0" w:color="auto"/>
            <w:right w:val="none" w:sz="0" w:space="0" w:color="auto"/>
          </w:divBdr>
        </w:div>
        <w:div w:id="1690595632">
          <w:marLeft w:val="640"/>
          <w:marRight w:val="0"/>
          <w:marTop w:val="0"/>
          <w:marBottom w:val="0"/>
          <w:divBdr>
            <w:top w:val="none" w:sz="0" w:space="0" w:color="auto"/>
            <w:left w:val="none" w:sz="0" w:space="0" w:color="auto"/>
            <w:bottom w:val="none" w:sz="0" w:space="0" w:color="auto"/>
            <w:right w:val="none" w:sz="0" w:space="0" w:color="auto"/>
          </w:divBdr>
        </w:div>
        <w:div w:id="2052608671">
          <w:marLeft w:val="640"/>
          <w:marRight w:val="0"/>
          <w:marTop w:val="0"/>
          <w:marBottom w:val="0"/>
          <w:divBdr>
            <w:top w:val="none" w:sz="0" w:space="0" w:color="auto"/>
            <w:left w:val="none" w:sz="0" w:space="0" w:color="auto"/>
            <w:bottom w:val="none" w:sz="0" w:space="0" w:color="auto"/>
            <w:right w:val="none" w:sz="0" w:space="0" w:color="auto"/>
          </w:divBdr>
        </w:div>
        <w:div w:id="272052566">
          <w:marLeft w:val="640"/>
          <w:marRight w:val="0"/>
          <w:marTop w:val="0"/>
          <w:marBottom w:val="0"/>
          <w:divBdr>
            <w:top w:val="none" w:sz="0" w:space="0" w:color="auto"/>
            <w:left w:val="none" w:sz="0" w:space="0" w:color="auto"/>
            <w:bottom w:val="none" w:sz="0" w:space="0" w:color="auto"/>
            <w:right w:val="none" w:sz="0" w:space="0" w:color="auto"/>
          </w:divBdr>
        </w:div>
        <w:div w:id="2006273585">
          <w:marLeft w:val="640"/>
          <w:marRight w:val="0"/>
          <w:marTop w:val="0"/>
          <w:marBottom w:val="0"/>
          <w:divBdr>
            <w:top w:val="none" w:sz="0" w:space="0" w:color="auto"/>
            <w:left w:val="none" w:sz="0" w:space="0" w:color="auto"/>
            <w:bottom w:val="none" w:sz="0" w:space="0" w:color="auto"/>
            <w:right w:val="none" w:sz="0" w:space="0" w:color="auto"/>
          </w:divBdr>
        </w:div>
        <w:div w:id="105586124">
          <w:marLeft w:val="640"/>
          <w:marRight w:val="0"/>
          <w:marTop w:val="0"/>
          <w:marBottom w:val="0"/>
          <w:divBdr>
            <w:top w:val="none" w:sz="0" w:space="0" w:color="auto"/>
            <w:left w:val="none" w:sz="0" w:space="0" w:color="auto"/>
            <w:bottom w:val="none" w:sz="0" w:space="0" w:color="auto"/>
            <w:right w:val="none" w:sz="0" w:space="0" w:color="auto"/>
          </w:divBdr>
        </w:div>
        <w:div w:id="1249077653">
          <w:marLeft w:val="640"/>
          <w:marRight w:val="0"/>
          <w:marTop w:val="0"/>
          <w:marBottom w:val="0"/>
          <w:divBdr>
            <w:top w:val="none" w:sz="0" w:space="0" w:color="auto"/>
            <w:left w:val="none" w:sz="0" w:space="0" w:color="auto"/>
            <w:bottom w:val="none" w:sz="0" w:space="0" w:color="auto"/>
            <w:right w:val="none" w:sz="0" w:space="0" w:color="auto"/>
          </w:divBdr>
        </w:div>
        <w:div w:id="350836258">
          <w:marLeft w:val="640"/>
          <w:marRight w:val="0"/>
          <w:marTop w:val="0"/>
          <w:marBottom w:val="0"/>
          <w:divBdr>
            <w:top w:val="none" w:sz="0" w:space="0" w:color="auto"/>
            <w:left w:val="none" w:sz="0" w:space="0" w:color="auto"/>
            <w:bottom w:val="none" w:sz="0" w:space="0" w:color="auto"/>
            <w:right w:val="none" w:sz="0" w:space="0" w:color="auto"/>
          </w:divBdr>
        </w:div>
        <w:div w:id="1300765231">
          <w:marLeft w:val="640"/>
          <w:marRight w:val="0"/>
          <w:marTop w:val="0"/>
          <w:marBottom w:val="0"/>
          <w:divBdr>
            <w:top w:val="none" w:sz="0" w:space="0" w:color="auto"/>
            <w:left w:val="none" w:sz="0" w:space="0" w:color="auto"/>
            <w:bottom w:val="none" w:sz="0" w:space="0" w:color="auto"/>
            <w:right w:val="none" w:sz="0" w:space="0" w:color="auto"/>
          </w:divBdr>
        </w:div>
        <w:div w:id="659190154">
          <w:marLeft w:val="640"/>
          <w:marRight w:val="0"/>
          <w:marTop w:val="0"/>
          <w:marBottom w:val="0"/>
          <w:divBdr>
            <w:top w:val="none" w:sz="0" w:space="0" w:color="auto"/>
            <w:left w:val="none" w:sz="0" w:space="0" w:color="auto"/>
            <w:bottom w:val="none" w:sz="0" w:space="0" w:color="auto"/>
            <w:right w:val="none" w:sz="0" w:space="0" w:color="auto"/>
          </w:divBdr>
        </w:div>
        <w:div w:id="1296330374">
          <w:marLeft w:val="640"/>
          <w:marRight w:val="0"/>
          <w:marTop w:val="0"/>
          <w:marBottom w:val="0"/>
          <w:divBdr>
            <w:top w:val="none" w:sz="0" w:space="0" w:color="auto"/>
            <w:left w:val="none" w:sz="0" w:space="0" w:color="auto"/>
            <w:bottom w:val="none" w:sz="0" w:space="0" w:color="auto"/>
            <w:right w:val="none" w:sz="0" w:space="0" w:color="auto"/>
          </w:divBdr>
        </w:div>
        <w:div w:id="367604561">
          <w:marLeft w:val="640"/>
          <w:marRight w:val="0"/>
          <w:marTop w:val="0"/>
          <w:marBottom w:val="0"/>
          <w:divBdr>
            <w:top w:val="none" w:sz="0" w:space="0" w:color="auto"/>
            <w:left w:val="none" w:sz="0" w:space="0" w:color="auto"/>
            <w:bottom w:val="none" w:sz="0" w:space="0" w:color="auto"/>
            <w:right w:val="none" w:sz="0" w:space="0" w:color="auto"/>
          </w:divBdr>
        </w:div>
        <w:div w:id="1331978897">
          <w:marLeft w:val="640"/>
          <w:marRight w:val="0"/>
          <w:marTop w:val="0"/>
          <w:marBottom w:val="0"/>
          <w:divBdr>
            <w:top w:val="none" w:sz="0" w:space="0" w:color="auto"/>
            <w:left w:val="none" w:sz="0" w:space="0" w:color="auto"/>
            <w:bottom w:val="none" w:sz="0" w:space="0" w:color="auto"/>
            <w:right w:val="none" w:sz="0" w:space="0" w:color="auto"/>
          </w:divBdr>
        </w:div>
        <w:div w:id="938297254">
          <w:marLeft w:val="640"/>
          <w:marRight w:val="0"/>
          <w:marTop w:val="0"/>
          <w:marBottom w:val="0"/>
          <w:divBdr>
            <w:top w:val="none" w:sz="0" w:space="0" w:color="auto"/>
            <w:left w:val="none" w:sz="0" w:space="0" w:color="auto"/>
            <w:bottom w:val="none" w:sz="0" w:space="0" w:color="auto"/>
            <w:right w:val="none" w:sz="0" w:space="0" w:color="auto"/>
          </w:divBdr>
        </w:div>
        <w:div w:id="2104837769">
          <w:marLeft w:val="640"/>
          <w:marRight w:val="0"/>
          <w:marTop w:val="0"/>
          <w:marBottom w:val="0"/>
          <w:divBdr>
            <w:top w:val="none" w:sz="0" w:space="0" w:color="auto"/>
            <w:left w:val="none" w:sz="0" w:space="0" w:color="auto"/>
            <w:bottom w:val="none" w:sz="0" w:space="0" w:color="auto"/>
            <w:right w:val="none" w:sz="0" w:space="0" w:color="auto"/>
          </w:divBdr>
        </w:div>
        <w:div w:id="1526215198">
          <w:marLeft w:val="640"/>
          <w:marRight w:val="0"/>
          <w:marTop w:val="0"/>
          <w:marBottom w:val="0"/>
          <w:divBdr>
            <w:top w:val="none" w:sz="0" w:space="0" w:color="auto"/>
            <w:left w:val="none" w:sz="0" w:space="0" w:color="auto"/>
            <w:bottom w:val="none" w:sz="0" w:space="0" w:color="auto"/>
            <w:right w:val="none" w:sz="0" w:space="0" w:color="auto"/>
          </w:divBdr>
        </w:div>
        <w:div w:id="686293167">
          <w:marLeft w:val="640"/>
          <w:marRight w:val="0"/>
          <w:marTop w:val="0"/>
          <w:marBottom w:val="0"/>
          <w:divBdr>
            <w:top w:val="none" w:sz="0" w:space="0" w:color="auto"/>
            <w:left w:val="none" w:sz="0" w:space="0" w:color="auto"/>
            <w:bottom w:val="none" w:sz="0" w:space="0" w:color="auto"/>
            <w:right w:val="none" w:sz="0" w:space="0" w:color="auto"/>
          </w:divBdr>
        </w:div>
        <w:div w:id="1975327394">
          <w:marLeft w:val="640"/>
          <w:marRight w:val="0"/>
          <w:marTop w:val="0"/>
          <w:marBottom w:val="0"/>
          <w:divBdr>
            <w:top w:val="none" w:sz="0" w:space="0" w:color="auto"/>
            <w:left w:val="none" w:sz="0" w:space="0" w:color="auto"/>
            <w:bottom w:val="none" w:sz="0" w:space="0" w:color="auto"/>
            <w:right w:val="none" w:sz="0" w:space="0" w:color="auto"/>
          </w:divBdr>
        </w:div>
        <w:div w:id="215557076">
          <w:marLeft w:val="640"/>
          <w:marRight w:val="0"/>
          <w:marTop w:val="0"/>
          <w:marBottom w:val="0"/>
          <w:divBdr>
            <w:top w:val="none" w:sz="0" w:space="0" w:color="auto"/>
            <w:left w:val="none" w:sz="0" w:space="0" w:color="auto"/>
            <w:bottom w:val="none" w:sz="0" w:space="0" w:color="auto"/>
            <w:right w:val="none" w:sz="0" w:space="0" w:color="auto"/>
          </w:divBdr>
        </w:div>
        <w:div w:id="450248577">
          <w:marLeft w:val="640"/>
          <w:marRight w:val="0"/>
          <w:marTop w:val="0"/>
          <w:marBottom w:val="0"/>
          <w:divBdr>
            <w:top w:val="none" w:sz="0" w:space="0" w:color="auto"/>
            <w:left w:val="none" w:sz="0" w:space="0" w:color="auto"/>
            <w:bottom w:val="none" w:sz="0" w:space="0" w:color="auto"/>
            <w:right w:val="none" w:sz="0" w:space="0" w:color="auto"/>
          </w:divBdr>
        </w:div>
      </w:divsChild>
    </w:div>
    <w:div w:id="58870714">
      <w:bodyDiv w:val="1"/>
      <w:marLeft w:val="0"/>
      <w:marRight w:val="0"/>
      <w:marTop w:val="0"/>
      <w:marBottom w:val="0"/>
      <w:divBdr>
        <w:top w:val="none" w:sz="0" w:space="0" w:color="auto"/>
        <w:left w:val="none" w:sz="0" w:space="0" w:color="auto"/>
        <w:bottom w:val="none" w:sz="0" w:space="0" w:color="auto"/>
        <w:right w:val="none" w:sz="0" w:space="0" w:color="auto"/>
      </w:divBdr>
      <w:divsChild>
        <w:div w:id="1041633789">
          <w:marLeft w:val="640"/>
          <w:marRight w:val="0"/>
          <w:marTop w:val="0"/>
          <w:marBottom w:val="0"/>
          <w:divBdr>
            <w:top w:val="none" w:sz="0" w:space="0" w:color="auto"/>
            <w:left w:val="none" w:sz="0" w:space="0" w:color="auto"/>
            <w:bottom w:val="none" w:sz="0" w:space="0" w:color="auto"/>
            <w:right w:val="none" w:sz="0" w:space="0" w:color="auto"/>
          </w:divBdr>
        </w:div>
        <w:div w:id="1736589677">
          <w:marLeft w:val="640"/>
          <w:marRight w:val="0"/>
          <w:marTop w:val="0"/>
          <w:marBottom w:val="0"/>
          <w:divBdr>
            <w:top w:val="none" w:sz="0" w:space="0" w:color="auto"/>
            <w:left w:val="none" w:sz="0" w:space="0" w:color="auto"/>
            <w:bottom w:val="none" w:sz="0" w:space="0" w:color="auto"/>
            <w:right w:val="none" w:sz="0" w:space="0" w:color="auto"/>
          </w:divBdr>
        </w:div>
        <w:div w:id="201675930">
          <w:marLeft w:val="640"/>
          <w:marRight w:val="0"/>
          <w:marTop w:val="0"/>
          <w:marBottom w:val="0"/>
          <w:divBdr>
            <w:top w:val="none" w:sz="0" w:space="0" w:color="auto"/>
            <w:left w:val="none" w:sz="0" w:space="0" w:color="auto"/>
            <w:bottom w:val="none" w:sz="0" w:space="0" w:color="auto"/>
            <w:right w:val="none" w:sz="0" w:space="0" w:color="auto"/>
          </w:divBdr>
        </w:div>
        <w:div w:id="1381779620">
          <w:marLeft w:val="640"/>
          <w:marRight w:val="0"/>
          <w:marTop w:val="0"/>
          <w:marBottom w:val="0"/>
          <w:divBdr>
            <w:top w:val="none" w:sz="0" w:space="0" w:color="auto"/>
            <w:left w:val="none" w:sz="0" w:space="0" w:color="auto"/>
            <w:bottom w:val="none" w:sz="0" w:space="0" w:color="auto"/>
            <w:right w:val="none" w:sz="0" w:space="0" w:color="auto"/>
          </w:divBdr>
        </w:div>
        <w:div w:id="1577207169">
          <w:marLeft w:val="640"/>
          <w:marRight w:val="0"/>
          <w:marTop w:val="0"/>
          <w:marBottom w:val="0"/>
          <w:divBdr>
            <w:top w:val="none" w:sz="0" w:space="0" w:color="auto"/>
            <w:left w:val="none" w:sz="0" w:space="0" w:color="auto"/>
            <w:bottom w:val="none" w:sz="0" w:space="0" w:color="auto"/>
            <w:right w:val="none" w:sz="0" w:space="0" w:color="auto"/>
          </w:divBdr>
        </w:div>
        <w:div w:id="1643386195">
          <w:marLeft w:val="640"/>
          <w:marRight w:val="0"/>
          <w:marTop w:val="0"/>
          <w:marBottom w:val="0"/>
          <w:divBdr>
            <w:top w:val="none" w:sz="0" w:space="0" w:color="auto"/>
            <w:left w:val="none" w:sz="0" w:space="0" w:color="auto"/>
            <w:bottom w:val="none" w:sz="0" w:space="0" w:color="auto"/>
            <w:right w:val="none" w:sz="0" w:space="0" w:color="auto"/>
          </w:divBdr>
        </w:div>
        <w:div w:id="129634274">
          <w:marLeft w:val="640"/>
          <w:marRight w:val="0"/>
          <w:marTop w:val="0"/>
          <w:marBottom w:val="0"/>
          <w:divBdr>
            <w:top w:val="none" w:sz="0" w:space="0" w:color="auto"/>
            <w:left w:val="none" w:sz="0" w:space="0" w:color="auto"/>
            <w:bottom w:val="none" w:sz="0" w:space="0" w:color="auto"/>
            <w:right w:val="none" w:sz="0" w:space="0" w:color="auto"/>
          </w:divBdr>
        </w:div>
        <w:div w:id="1855881033">
          <w:marLeft w:val="640"/>
          <w:marRight w:val="0"/>
          <w:marTop w:val="0"/>
          <w:marBottom w:val="0"/>
          <w:divBdr>
            <w:top w:val="none" w:sz="0" w:space="0" w:color="auto"/>
            <w:left w:val="none" w:sz="0" w:space="0" w:color="auto"/>
            <w:bottom w:val="none" w:sz="0" w:space="0" w:color="auto"/>
            <w:right w:val="none" w:sz="0" w:space="0" w:color="auto"/>
          </w:divBdr>
        </w:div>
        <w:div w:id="796797177">
          <w:marLeft w:val="640"/>
          <w:marRight w:val="0"/>
          <w:marTop w:val="0"/>
          <w:marBottom w:val="0"/>
          <w:divBdr>
            <w:top w:val="none" w:sz="0" w:space="0" w:color="auto"/>
            <w:left w:val="none" w:sz="0" w:space="0" w:color="auto"/>
            <w:bottom w:val="none" w:sz="0" w:space="0" w:color="auto"/>
            <w:right w:val="none" w:sz="0" w:space="0" w:color="auto"/>
          </w:divBdr>
        </w:div>
        <w:div w:id="1989362297">
          <w:marLeft w:val="640"/>
          <w:marRight w:val="0"/>
          <w:marTop w:val="0"/>
          <w:marBottom w:val="0"/>
          <w:divBdr>
            <w:top w:val="none" w:sz="0" w:space="0" w:color="auto"/>
            <w:left w:val="none" w:sz="0" w:space="0" w:color="auto"/>
            <w:bottom w:val="none" w:sz="0" w:space="0" w:color="auto"/>
            <w:right w:val="none" w:sz="0" w:space="0" w:color="auto"/>
          </w:divBdr>
        </w:div>
        <w:div w:id="347610347">
          <w:marLeft w:val="640"/>
          <w:marRight w:val="0"/>
          <w:marTop w:val="0"/>
          <w:marBottom w:val="0"/>
          <w:divBdr>
            <w:top w:val="none" w:sz="0" w:space="0" w:color="auto"/>
            <w:left w:val="none" w:sz="0" w:space="0" w:color="auto"/>
            <w:bottom w:val="none" w:sz="0" w:space="0" w:color="auto"/>
            <w:right w:val="none" w:sz="0" w:space="0" w:color="auto"/>
          </w:divBdr>
        </w:div>
        <w:div w:id="1925454740">
          <w:marLeft w:val="640"/>
          <w:marRight w:val="0"/>
          <w:marTop w:val="0"/>
          <w:marBottom w:val="0"/>
          <w:divBdr>
            <w:top w:val="none" w:sz="0" w:space="0" w:color="auto"/>
            <w:left w:val="none" w:sz="0" w:space="0" w:color="auto"/>
            <w:bottom w:val="none" w:sz="0" w:space="0" w:color="auto"/>
            <w:right w:val="none" w:sz="0" w:space="0" w:color="auto"/>
          </w:divBdr>
        </w:div>
        <w:div w:id="143863310">
          <w:marLeft w:val="640"/>
          <w:marRight w:val="0"/>
          <w:marTop w:val="0"/>
          <w:marBottom w:val="0"/>
          <w:divBdr>
            <w:top w:val="none" w:sz="0" w:space="0" w:color="auto"/>
            <w:left w:val="none" w:sz="0" w:space="0" w:color="auto"/>
            <w:bottom w:val="none" w:sz="0" w:space="0" w:color="auto"/>
            <w:right w:val="none" w:sz="0" w:space="0" w:color="auto"/>
          </w:divBdr>
        </w:div>
        <w:div w:id="659774406">
          <w:marLeft w:val="640"/>
          <w:marRight w:val="0"/>
          <w:marTop w:val="0"/>
          <w:marBottom w:val="0"/>
          <w:divBdr>
            <w:top w:val="none" w:sz="0" w:space="0" w:color="auto"/>
            <w:left w:val="none" w:sz="0" w:space="0" w:color="auto"/>
            <w:bottom w:val="none" w:sz="0" w:space="0" w:color="auto"/>
            <w:right w:val="none" w:sz="0" w:space="0" w:color="auto"/>
          </w:divBdr>
        </w:div>
        <w:div w:id="1493988806">
          <w:marLeft w:val="640"/>
          <w:marRight w:val="0"/>
          <w:marTop w:val="0"/>
          <w:marBottom w:val="0"/>
          <w:divBdr>
            <w:top w:val="none" w:sz="0" w:space="0" w:color="auto"/>
            <w:left w:val="none" w:sz="0" w:space="0" w:color="auto"/>
            <w:bottom w:val="none" w:sz="0" w:space="0" w:color="auto"/>
            <w:right w:val="none" w:sz="0" w:space="0" w:color="auto"/>
          </w:divBdr>
        </w:div>
        <w:div w:id="152180874">
          <w:marLeft w:val="640"/>
          <w:marRight w:val="0"/>
          <w:marTop w:val="0"/>
          <w:marBottom w:val="0"/>
          <w:divBdr>
            <w:top w:val="none" w:sz="0" w:space="0" w:color="auto"/>
            <w:left w:val="none" w:sz="0" w:space="0" w:color="auto"/>
            <w:bottom w:val="none" w:sz="0" w:space="0" w:color="auto"/>
            <w:right w:val="none" w:sz="0" w:space="0" w:color="auto"/>
          </w:divBdr>
        </w:div>
        <w:div w:id="790973893">
          <w:marLeft w:val="640"/>
          <w:marRight w:val="0"/>
          <w:marTop w:val="0"/>
          <w:marBottom w:val="0"/>
          <w:divBdr>
            <w:top w:val="none" w:sz="0" w:space="0" w:color="auto"/>
            <w:left w:val="none" w:sz="0" w:space="0" w:color="auto"/>
            <w:bottom w:val="none" w:sz="0" w:space="0" w:color="auto"/>
            <w:right w:val="none" w:sz="0" w:space="0" w:color="auto"/>
          </w:divBdr>
        </w:div>
        <w:div w:id="1650942142">
          <w:marLeft w:val="640"/>
          <w:marRight w:val="0"/>
          <w:marTop w:val="0"/>
          <w:marBottom w:val="0"/>
          <w:divBdr>
            <w:top w:val="none" w:sz="0" w:space="0" w:color="auto"/>
            <w:left w:val="none" w:sz="0" w:space="0" w:color="auto"/>
            <w:bottom w:val="none" w:sz="0" w:space="0" w:color="auto"/>
            <w:right w:val="none" w:sz="0" w:space="0" w:color="auto"/>
          </w:divBdr>
        </w:div>
        <w:div w:id="1059789710">
          <w:marLeft w:val="640"/>
          <w:marRight w:val="0"/>
          <w:marTop w:val="0"/>
          <w:marBottom w:val="0"/>
          <w:divBdr>
            <w:top w:val="none" w:sz="0" w:space="0" w:color="auto"/>
            <w:left w:val="none" w:sz="0" w:space="0" w:color="auto"/>
            <w:bottom w:val="none" w:sz="0" w:space="0" w:color="auto"/>
            <w:right w:val="none" w:sz="0" w:space="0" w:color="auto"/>
          </w:divBdr>
        </w:div>
        <w:div w:id="1926306136">
          <w:marLeft w:val="640"/>
          <w:marRight w:val="0"/>
          <w:marTop w:val="0"/>
          <w:marBottom w:val="0"/>
          <w:divBdr>
            <w:top w:val="none" w:sz="0" w:space="0" w:color="auto"/>
            <w:left w:val="none" w:sz="0" w:space="0" w:color="auto"/>
            <w:bottom w:val="none" w:sz="0" w:space="0" w:color="auto"/>
            <w:right w:val="none" w:sz="0" w:space="0" w:color="auto"/>
          </w:divBdr>
        </w:div>
        <w:div w:id="1187788751">
          <w:marLeft w:val="640"/>
          <w:marRight w:val="0"/>
          <w:marTop w:val="0"/>
          <w:marBottom w:val="0"/>
          <w:divBdr>
            <w:top w:val="none" w:sz="0" w:space="0" w:color="auto"/>
            <w:left w:val="none" w:sz="0" w:space="0" w:color="auto"/>
            <w:bottom w:val="none" w:sz="0" w:space="0" w:color="auto"/>
            <w:right w:val="none" w:sz="0" w:space="0" w:color="auto"/>
          </w:divBdr>
        </w:div>
        <w:div w:id="524294037">
          <w:marLeft w:val="640"/>
          <w:marRight w:val="0"/>
          <w:marTop w:val="0"/>
          <w:marBottom w:val="0"/>
          <w:divBdr>
            <w:top w:val="none" w:sz="0" w:space="0" w:color="auto"/>
            <w:left w:val="none" w:sz="0" w:space="0" w:color="auto"/>
            <w:bottom w:val="none" w:sz="0" w:space="0" w:color="auto"/>
            <w:right w:val="none" w:sz="0" w:space="0" w:color="auto"/>
          </w:divBdr>
        </w:div>
        <w:div w:id="1460412405">
          <w:marLeft w:val="640"/>
          <w:marRight w:val="0"/>
          <w:marTop w:val="0"/>
          <w:marBottom w:val="0"/>
          <w:divBdr>
            <w:top w:val="none" w:sz="0" w:space="0" w:color="auto"/>
            <w:left w:val="none" w:sz="0" w:space="0" w:color="auto"/>
            <w:bottom w:val="none" w:sz="0" w:space="0" w:color="auto"/>
            <w:right w:val="none" w:sz="0" w:space="0" w:color="auto"/>
          </w:divBdr>
        </w:div>
        <w:div w:id="199558186">
          <w:marLeft w:val="640"/>
          <w:marRight w:val="0"/>
          <w:marTop w:val="0"/>
          <w:marBottom w:val="0"/>
          <w:divBdr>
            <w:top w:val="none" w:sz="0" w:space="0" w:color="auto"/>
            <w:left w:val="none" w:sz="0" w:space="0" w:color="auto"/>
            <w:bottom w:val="none" w:sz="0" w:space="0" w:color="auto"/>
            <w:right w:val="none" w:sz="0" w:space="0" w:color="auto"/>
          </w:divBdr>
        </w:div>
        <w:div w:id="1915159460">
          <w:marLeft w:val="640"/>
          <w:marRight w:val="0"/>
          <w:marTop w:val="0"/>
          <w:marBottom w:val="0"/>
          <w:divBdr>
            <w:top w:val="none" w:sz="0" w:space="0" w:color="auto"/>
            <w:left w:val="none" w:sz="0" w:space="0" w:color="auto"/>
            <w:bottom w:val="none" w:sz="0" w:space="0" w:color="auto"/>
            <w:right w:val="none" w:sz="0" w:space="0" w:color="auto"/>
          </w:divBdr>
        </w:div>
        <w:div w:id="1750695427">
          <w:marLeft w:val="640"/>
          <w:marRight w:val="0"/>
          <w:marTop w:val="0"/>
          <w:marBottom w:val="0"/>
          <w:divBdr>
            <w:top w:val="none" w:sz="0" w:space="0" w:color="auto"/>
            <w:left w:val="none" w:sz="0" w:space="0" w:color="auto"/>
            <w:bottom w:val="none" w:sz="0" w:space="0" w:color="auto"/>
            <w:right w:val="none" w:sz="0" w:space="0" w:color="auto"/>
          </w:divBdr>
        </w:div>
        <w:div w:id="468018554">
          <w:marLeft w:val="640"/>
          <w:marRight w:val="0"/>
          <w:marTop w:val="0"/>
          <w:marBottom w:val="0"/>
          <w:divBdr>
            <w:top w:val="none" w:sz="0" w:space="0" w:color="auto"/>
            <w:left w:val="none" w:sz="0" w:space="0" w:color="auto"/>
            <w:bottom w:val="none" w:sz="0" w:space="0" w:color="auto"/>
            <w:right w:val="none" w:sz="0" w:space="0" w:color="auto"/>
          </w:divBdr>
        </w:div>
        <w:div w:id="942495792">
          <w:marLeft w:val="640"/>
          <w:marRight w:val="0"/>
          <w:marTop w:val="0"/>
          <w:marBottom w:val="0"/>
          <w:divBdr>
            <w:top w:val="none" w:sz="0" w:space="0" w:color="auto"/>
            <w:left w:val="none" w:sz="0" w:space="0" w:color="auto"/>
            <w:bottom w:val="none" w:sz="0" w:space="0" w:color="auto"/>
            <w:right w:val="none" w:sz="0" w:space="0" w:color="auto"/>
          </w:divBdr>
        </w:div>
        <w:div w:id="2109542747">
          <w:marLeft w:val="640"/>
          <w:marRight w:val="0"/>
          <w:marTop w:val="0"/>
          <w:marBottom w:val="0"/>
          <w:divBdr>
            <w:top w:val="none" w:sz="0" w:space="0" w:color="auto"/>
            <w:left w:val="none" w:sz="0" w:space="0" w:color="auto"/>
            <w:bottom w:val="none" w:sz="0" w:space="0" w:color="auto"/>
            <w:right w:val="none" w:sz="0" w:space="0" w:color="auto"/>
          </w:divBdr>
        </w:div>
        <w:div w:id="266936927">
          <w:marLeft w:val="640"/>
          <w:marRight w:val="0"/>
          <w:marTop w:val="0"/>
          <w:marBottom w:val="0"/>
          <w:divBdr>
            <w:top w:val="none" w:sz="0" w:space="0" w:color="auto"/>
            <w:left w:val="none" w:sz="0" w:space="0" w:color="auto"/>
            <w:bottom w:val="none" w:sz="0" w:space="0" w:color="auto"/>
            <w:right w:val="none" w:sz="0" w:space="0" w:color="auto"/>
          </w:divBdr>
        </w:div>
        <w:div w:id="1580022513">
          <w:marLeft w:val="640"/>
          <w:marRight w:val="0"/>
          <w:marTop w:val="0"/>
          <w:marBottom w:val="0"/>
          <w:divBdr>
            <w:top w:val="none" w:sz="0" w:space="0" w:color="auto"/>
            <w:left w:val="none" w:sz="0" w:space="0" w:color="auto"/>
            <w:bottom w:val="none" w:sz="0" w:space="0" w:color="auto"/>
            <w:right w:val="none" w:sz="0" w:space="0" w:color="auto"/>
          </w:divBdr>
        </w:div>
        <w:div w:id="1748112364">
          <w:marLeft w:val="640"/>
          <w:marRight w:val="0"/>
          <w:marTop w:val="0"/>
          <w:marBottom w:val="0"/>
          <w:divBdr>
            <w:top w:val="none" w:sz="0" w:space="0" w:color="auto"/>
            <w:left w:val="none" w:sz="0" w:space="0" w:color="auto"/>
            <w:bottom w:val="none" w:sz="0" w:space="0" w:color="auto"/>
            <w:right w:val="none" w:sz="0" w:space="0" w:color="auto"/>
          </w:divBdr>
        </w:div>
        <w:div w:id="593898705">
          <w:marLeft w:val="640"/>
          <w:marRight w:val="0"/>
          <w:marTop w:val="0"/>
          <w:marBottom w:val="0"/>
          <w:divBdr>
            <w:top w:val="none" w:sz="0" w:space="0" w:color="auto"/>
            <w:left w:val="none" w:sz="0" w:space="0" w:color="auto"/>
            <w:bottom w:val="none" w:sz="0" w:space="0" w:color="auto"/>
            <w:right w:val="none" w:sz="0" w:space="0" w:color="auto"/>
          </w:divBdr>
        </w:div>
        <w:div w:id="1244100285">
          <w:marLeft w:val="640"/>
          <w:marRight w:val="0"/>
          <w:marTop w:val="0"/>
          <w:marBottom w:val="0"/>
          <w:divBdr>
            <w:top w:val="none" w:sz="0" w:space="0" w:color="auto"/>
            <w:left w:val="none" w:sz="0" w:space="0" w:color="auto"/>
            <w:bottom w:val="none" w:sz="0" w:space="0" w:color="auto"/>
            <w:right w:val="none" w:sz="0" w:space="0" w:color="auto"/>
          </w:divBdr>
        </w:div>
        <w:div w:id="1360856703">
          <w:marLeft w:val="640"/>
          <w:marRight w:val="0"/>
          <w:marTop w:val="0"/>
          <w:marBottom w:val="0"/>
          <w:divBdr>
            <w:top w:val="none" w:sz="0" w:space="0" w:color="auto"/>
            <w:left w:val="none" w:sz="0" w:space="0" w:color="auto"/>
            <w:bottom w:val="none" w:sz="0" w:space="0" w:color="auto"/>
            <w:right w:val="none" w:sz="0" w:space="0" w:color="auto"/>
          </w:divBdr>
        </w:div>
      </w:divsChild>
    </w:div>
    <w:div w:id="116536187">
      <w:bodyDiv w:val="1"/>
      <w:marLeft w:val="0"/>
      <w:marRight w:val="0"/>
      <w:marTop w:val="0"/>
      <w:marBottom w:val="0"/>
      <w:divBdr>
        <w:top w:val="none" w:sz="0" w:space="0" w:color="auto"/>
        <w:left w:val="none" w:sz="0" w:space="0" w:color="auto"/>
        <w:bottom w:val="none" w:sz="0" w:space="0" w:color="auto"/>
        <w:right w:val="none" w:sz="0" w:space="0" w:color="auto"/>
      </w:divBdr>
      <w:divsChild>
        <w:div w:id="986862123">
          <w:marLeft w:val="640"/>
          <w:marRight w:val="0"/>
          <w:marTop w:val="0"/>
          <w:marBottom w:val="0"/>
          <w:divBdr>
            <w:top w:val="none" w:sz="0" w:space="0" w:color="auto"/>
            <w:left w:val="none" w:sz="0" w:space="0" w:color="auto"/>
            <w:bottom w:val="none" w:sz="0" w:space="0" w:color="auto"/>
            <w:right w:val="none" w:sz="0" w:space="0" w:color="auto"/>
          </w:divBdr>
        </w:div>
        <w:div w:id="1965770445">
          <w:marLeft w:val="640"/>
          <w:marRight w:val="0"/>
          <w:marTop w:val="0"/>
          <w:marBottom w:val="0"/>
          <w:divBdr>
            <w:top w:val="none" w:sz="0" w:space="0" w:color="auto"/>
            <w:left w:val="none" w:sz="0" w:space="0" w:color="auto"/>
            <w:bottom w:val="none" w:sz="0" w:space="0" w:color="auto"/>
            <w:right w:val="none" w:sz="0" w:space="0" w:color="auto"/>
          </w:divBdr>
        </w:div>
        <w:div w:id="97799826">
          <w:marLeft w:val="640"/>
          <w:marRight w:val="0"/>
          <w:marTop w:val="0"/>
          <w:marBottom w:val="0"/>
          <w:divBdr>
            <w:top w:val="none" w:sz="0" w:space="0" w:color="auto"/>
            <w:left w:val="none" w:sz="0" w:space="0" w:color="auto"/>
            <w:bottom w:val="none" w:sz="0" w:space="0" w:color="auto"/>
            <w:right w:val="none" w:sz="0" w:space="0" w:color="auto"/>
          </w:divBdr>
        </w:div>
        <w:div w:id="1352994790">
          <w:marLeft w:val="640"/>
          <w:marRight w:val="0"/>
          <w:marTop w:val="0"/>
          <w:marBottom w:val="0"/>
          <w:divBdr>
            <w:top w:val="none" w:sz="0" w:space="0" w:color="auto"/>
            <w:left w:val="none" w:sz="0" w:space="0" w:color="auto"/>
            <w:bottom w:val="none" w:sz="0" w:space="0" w:color="auto"/>
            <w:right w:val="none" w:sz="0" w:space="0" w:color="auto"/>
          </w:divBdr>
        </w:div>
        <w:div w:id="1030254452">
          <w:marLeft w:val="640"/>
          <w:marRight w:val="0"/>
          <w:marTop w:val="0"/>
          <w:marBottom w:val="0"/>
          <w:divBdr>
            <w:top w:val="none" w:sz="0" w:space="0" w:color="auto"/>
            <w:left w:val="none" w:sz="0" w:space="0" w:color="auto"/>
            <w:bottom w:val="none" w:sz="0" w:space="0" w:color="auto"/>
            <w:right w:val="none" w:sz="0" w:space="0" w:color="auto"/>
          </w:divBdr>
        </w:div>
        <w:div w:id="1406495846">
          <w:marLeft w:val="640"/>
          <w:marRight w:val="0"/>
          <w:marTop w:val="0"/>
          <w:marBottom w:val="0"/>
          <w:divBdr>
            <w:top w:val="none" w:sz="0" w:space="0" w:color="auto"/>
            <w:left w:val="none" w:sz="0" w:space="0" w:color="auto"/>
            <w:bottom w:val="none" w:sz="0" w:space="0" w:color="auto"/>
            <w:right w:val="none" w:sz="0" w:space="0" w:color="auto"/>
          </w:divBdr>
        </w:div>
        <w:div w:id="820734668">
          <w:marLeft w:val="640"/>
          <w:marRight w:val="0"/>
          <w:marTop w:val="0"/>
          <w:marBottom w:val="0"/>
          <w:divBdr>
            <w:top w:val="none" w:sz="0" w:space="0" w:color="auto"/>
            <w:left w:val="none" w:sz="0" w:space="0" w:color="auto"/>
            <w:bottom w:val="none" w:sz="0" w:space="0" w:color="auto"/>
            <w:right w:val="none" w:sz="0" w:space="0" w:color="auto"/>
          </w:divBdr>
        </w:div>
        <w:div w:id="2113891124">
          <w:marLeft w:val="640"/>
          <w:marRight w:val="0"/>
          <w:marTop w:val="0"/>
          <w:marBottom w:val="0"/>
          <w:divBdr>
            <w:top w:val="none" w:sz="0" w:space="0" w:color="auto"/>
            <w:left w:val="none" w:sz="0" w:space="0" w:color="auto"/>
            <w:bottom w:val="none" w:sz="0" w:space="0" w:color="auto"/>
            <w:right w:val="none" w:sz="0" w:space="0" w:color="auto"/>
          </w:divBdr>
        </w:div>
        <w:div w:id="2136755811">
          <w:marLeft w:val="640"/>
          <w:marRight w:val="0"/>
          <w:marTop w:val="0"/>
          <w:marBottom w:val="0"/>
          <w:divBdr>
            <w:top w:val="none" w:sz="0" w:space="0" w:color="auto"/>
            <w:left w:val="none" w:sz="0" w:space="0" w:color="auto"/>
            <w:bottom w:val="none" w:sz="0" w:space="0" w:color="auto"/>
            <w:right w:val="none" w:sz="0" w:space="0" w:color="auto"/>
          </w:divBdr>
        </w:div>
        <w:div w:id="1926844767">
          <w:marLeft w:val="640"/>
          <w:marRight w:val="0"/>
          <w:marTop w:val="0"/>
          <w:marBottom w:val="0"/>
          <w:divBdr>
            <w:top w:val="none" w:sz="0" w:space="0" w:color="auto"/>
            <w:left w:val="none" w:sz="0" w:space="0" w:color="auto"/>
            <w:bottom w:val="none" w:sz="0" w:space="0" w:color="auto"/>
            <w:right w:val="none" w:sz="0" w:space="0" w:color="auto"/>
          </w:divBdr>
        </w:div>
        <w:div w:id="1821074431">
          <w:marLeft w:val="640"/>
          <w:marRight w:val="0"/>
          <w:marTop w:val="0"/>
          <w:marBottom w:val="0"/>
          <w:divBdr>
            <w:top w:val="none" w:sz="0" w:space="0" w:color="auto"/>
            <w:left w:val="none" w:sz="0" w:space="0" w:color="auto"/>
            <w:bottom w:val="none" w:sz="0" w:space="0" w:color="auto"/>
            <w:right w:val="none" w:sz="0" w:space="0" w:color="auto"/>
          </w:divBdr>
        </w:div>
        <w:div w:id="866137720">
          <w:marLeft w:val="640"/>
          <w:marRight w:val="0"/>
          <w:marTop w:val="0"/>
          <w:marBottom w:val="0"/>
          <w:divBdr>
            <w:top w:val="none" w:sz="0" w:space="0" w:color="auto"/>
            <w:left w:val="none" w:sz="0" w:space="0" w:color="auto"/>
            <w:bottom w:val="none" w:sz="0" w:space="0" w:color="auto"/>
            <w:right w:val="none" w:sz="0" w:space="0" w:color="auto"/>
          </w:divBdr>
        </w:div>
        <w:div w:id="295530803">
          <w:marLeft w:val="640"/>
          <w:marRight w:val="0"/>
          <w:marTop w:val="0"/>
          <w:marBottom w:val="0"/>
          <w:divBdr>
            <w:top w:val="none" w:sz="0" w:space="0" w:color="auto"/>
            <w:left w:val="none" w:sz="0" w:space="0" w:color="auto"/>
            <w:bottom w:val="none" w:sz="0" w:space="0" w:color="auto"/>
            <w:right w:val="none" w:sz="0" w:space="0" w:color="auto"/>
          </w:divBdr>
        </w:div>
        <w:div w:id="1030691512">
          <w:marLeft w:val="640"/>
          <w:marRight w:val="0"/>
          <w:marTop w:val="0"/>
          <w:marBottom w:val="0"/>
          <w:divBdr>
            <w:top w:val="none" w:sz="0" w:space="0" w:color="auto"/>
            <w:left w:val="none" w:sz="0" w:space="0" w:color="auto"/>
            <w:bottom w:val="none" w:sz="0" w:space="0" w:color="auto"/>
            <w:right w:val="none" w:sz="0" w:space="0" w:color="auto"/>
          </w:divBdr>
        </w:div>
        <w:div w:id="905729383">
          <w:marLeft w:val="640"/>
          <w:marRight w:val="0"/>
          <w:marTop w:val="0"/>
          <w:marBottom w:val="0"/>
          <w:divBdr>
            <w:top w:val="none" w:sz="0" w:space="0" w:color="auto"/>
            <w:left w:val="none" w:sz="0" w:space="0" w:color="auto"/>
            <w:bottom w:val="none" w:sz="0" w:space="0" w:color="auto"/>
            <w:right w:val="none" w:sz="0" w:space="0" w:color="auto"/>
          </w:divBdr>
        </w:div>
        <w:div w:id="1408110678">
          <w:marLeft w:val="640"/>
          <w:marRight w:val="0"/>
          <w:marTop w:val="0"/>
          <w:marBottom w:val="0"/>
          <w:divBdr>
            <w:top w:val="none" w:sz="0" w:space="0" w:color="auto"/>
            <w:left w:val="none" w:sz="0" w:space="0" w:color="auto"/>
            <w:bottom w:val="none" w:sz="0" w:space="0" w:color="auto"/>
            <w:right w:val="none" w:sz="0" w:space="0" w:color="auto"/>
          </w:divBdr>
        </w:div>
        <w:div w:id="1702582661">
          <w:marLeft w:val="640"/>
          <w:marRight w:val="0"/>
          <w:marTop w:val="0"/>
          <w:marBottom w:val="0"/>
          <w:divBdr>
            <w:top w:val="none" w:sz="0" w:space="0" w:color="auto"/>
            <w:left w:val="none" w:sz="0" w:space="0" w:color="auto"/>
            <w:bottom w:val="none" w:sz="0" w:space="0" w:color="auto"/>
            <w:right w:val="none" w:sz="0" w:space="0" w:color="auto"/>
          </w:divBdr>
        </w:div>
        <w:div w:id="1443186528">
          <w:marLeft w:val="640"/>
          <w:marRight w:val="0"/>
          <w:marTop w:val="0"/>
          <w:marBottom w:val="0"/>
          <w:divBdr>
            <w:top w:val="none" w:sz="0" w:space="0" w:color="auto"/>
            <w:left w:val="none" w:sz="0" w:space="0" w:color="auto"/>
            <w:bottom w:val="none" w:sz="0" w:space="0" w:color="auto"/>
            <w:right w:val="none" w:sz="0" w:space="0" w:color="auto"/>
          </w:divBdr>
        </w:div>
        <w:div w:id="407194557">
          <w:marLeft w:val="640"/>
          <w:marRight w:val="0"/>
          <w:marTop w:val="0"/>
          <w:marBottom w:val="0"/>
          <w:divBdr>
            <w:top w:val="none" w:sz="0" w:space="0" w:color="auto"/>
            <w:left w:val="none" w:sz="0" w:space="0" w:color="auto"/>
            <w:bottom w:val="none" w:sz="0" w:space="0" w:color="auto"/>
            <w:right w:val="none" w:sz="0" w:space="0" w:color="auto"/>
          </w:divBdr>
        </w:div>
        <w:div w:id="460881711">
          <w:marLeft w:val="640"/>
          <w:marRight w:val="0"/>
          <w:marTop w:val="0"/>
          <w:marBottom w:val="0"/>
          <w:divBdr>
            <w:top w:val="none" w:sz="0" w:space="0" w:color="auto"/>
            <w:left w:val="none" w:sz="0" w:space="0" w:color="auto"/>
            <w:bottom w:val="none" w:sz="0" w:space="0" w:color="auto"/>
            <w:right w:val="none" w:sz="0" w:space="0" w:color="auto"/>
          </w:divBdr>
        </w:div>
        <w:div w:id="482356926">
          <w:marLeft w:val="640"/>
          <w:marRight w:val="0"/>
          <w:marTop w:val="0"/>
          <w:marBottom w:val="0"/>
          <w:divBdr>
            <w:top w:val="none" w:sz="0" w:space="0" w:color="auto"/>
            <w:left w:val="none" w:sz="0" w:space="0" w:color="auto"/>
            <w:bottom w:val="none" w:sz="0" w:space="0" w:color="auto"/>
            <w:right w:val="none" w:sz="0" w:space="0" w:color="auto"/>
          </w:divBdr>
        </w:div>
        <w:div w:id="77755075">
          <w:marLeft w:val="640"/>
          <w:marRight w:val="0"/>
          <w:marTop w:val="0"/>
          <w:marBottom w:val="0"/>
          <w:divBdr>
            <w:top w:val="none" w:sz="0" w:space="0" w:color="auto"/>
            <w:left w:val="none" w:sz="0" w:space="0" w:color="auto"/>
            <w:bottom w:val="none" w:sz="0" w:space="0" w:color="auto"/>
            <w:right w:val="none" w:sz="0" w:space="0" w:color="auto"/>
          </w:divBdr>
        </w:div>
        <w:div w:id="871843614">
          <w:marLeft w:val="640"/>
          <w:marRight w:val="0"/>
          <w:marTop w:val="0"/>
          <w:marBottom w:val="0"/>
          <w:divBdr>
            <w:top w:val="none" w:sz="0" w:space="0" w:color="auto"/>
            <w:left w:val="none" w:sz="0" w:space="0" w:color="auto"/>
            <w:bottom w:val="none" w:sz="0" w:space="0" w:color="auto"/>
            <w:right w:val="none" w:sz="0" w:space="0" w:color="auto"/>
          </w:divBdr>
        </w:div>
        <w:div w:id="692078947">
          <w:marLeft w:val="640"/>
          <w:marRight w:val="0"/>
          <w:marTop w:val="0"/>
          <w:marBottom w:val="0"/>
          <w:divBdr>
            <w:top w:val="none" w:sz="0" w:space="0" w:color="auto"/>
            <w:left w:val="none" w:sz="0" w:space="0" w:color="auto"/>
            <w:bottom w:val="none" w:sz="0" w:space="0" w:color="auto"/>
            <w:right w:val="none" w:sz="0" w:space="0" w:color="auto"/>
          </w:divBdr>
        </w:div>
        <w:div w:id="1783189828">
          <w:marLeft w:val="640"/>
          <w:marRight w:val="0"/>
          <w:marTop w:val="0"/>
          <w:marBottom w:val="0"/>
          <w:divBdr>
            <w:top w:val="none" w:sz="0" w:space="0" w:color="auto"/>
            <w:left w:val="none" w:sz="0" w:space="0" w:color="auto"/>
            <w:bottom w:val="none" w:sz="0" w:space="0" w:color="auto"/>
            <w:right w:val="none" w:sz="0" w:space="0" w:color="auto"/>
          </w:divBdr>
        </w:div>
        <w:div w:id="1024400743">
          <w:marLeft w:val="640"/>
          <w:marRight w:val="0"/>
          <w:marTop w:val="0"/>
          <w:marBottom w:val="0"/>
          <w:divBdr>
            <w:top w:val="none" w:sz="0" w:space="0" w:color="auto"/>
            <w:left w:val="none" w:sz="0" w:space="0" w:color="auto"/>
            <w:bottom w:val="none" w:sz="0" w:space="0" w:color="auto"/>
            <w:right w:val="none" w:sz="0" w:space="0" w:color="auto"/>
          </w:divBdr>
        </w:div>
        <w:div w:id="815102072">
          <w:marLeft w:val="640"/>
          <w:marRight w:val="0"/>
          <w:marTop w:val="0"/>
          <w:marBottom w:val="0"/>
          <w:divBdr>
            <w:top w:val="none" w:sz="0" w:space="0" w:color="auto"/>
            <w:left w:val="none" w:sz="0" w:space="0" w:color="auto"/>
            <w:bottom w:val="none" w:sz="0" w:space="0" w:color="auto"/>
            <w:right w:val="none" w:sz="0" w:space="0" w:color="auto"/>
          </w:divBdr>
        </w:div>
        <w:div w:id="1921283913">
          <w:marLeft w:val="640"/>
          <w:marRight w:val="0"/>
          <w:marTop w:val="0"/>
          <w:marBottom w:val="0"/>
          <w:divBdr>
            <w:top w:val="none" w:sz="0" w:space="0" w:color="auto"/>
            <w:left w:val="none" w:sz="0" w:space="0" w:color="auto"/>
            <w:bottom w:val="none" w:sz="0" w:space="0" w:color="auto"/>
            <w:right w:val="none" w:sz="0" w:space="0" w:color="auto"/>
          </w:divBdr>
        </w:div>
        <w:div w:id="766124168">
          <w:marLeft w:val="640"/>
          <w:marRight w:val="0"/>
          <w:marTop w:val="0"/>
          <w:marBottom w:val="0"/>
          <w:divBdr>
            <w:top w:val="none" w:sz="0" w:space="0" w:color="auto"/>
            <w:left w:val="none" w:sz="0" w:space="0" w:color="auto"/>
            <w:bottom w:val="none" w:sz="0" w:space="0" w:color="auto"/>
            <w:right w:val="none" w:sz="0" w:space="0" w:color="auto"/>
          </w:divBdr>
        </w:div>
        <w:div w:id="874003292">
          <w:marLeft w:val="640"/>
          <w:marRight w:val="0"/>
          <w:marTop w:val="0"/>
          <w:marBottom w:val="0"/>
          <w:divBdr>
            <w:top w:val="none" w:sz="0" w:space="0" w:color="auto"/>
            <w:left w:val="none" w:sz="0" w:space="0" w:color="auto"/>
            <w:bottom w:val="none" w:sz="0" w:space="0" w:color="auto"/>
            <w:right w:val="none" w:sz="0" w:space="0" w:color="auto"/>
          </w:divBdr>
        </w:div>
        <w:div w:id="1456873396">
          <w:marLeft w:val="640"/>
          <w:marRight w:val="0"/>
          <w:marTop w:val="0"/>
          <w:marBottom w:val="0"/>
          <w:divBdr>
            <w:top w:val="none" w:sz="0" w:space="0" w:color="auto"/>
            <w:left w:val="none" w:sz="0" w:space="0" w:color="auto"/>
            <w:bottom w:val="none" w:sz="0" w:space="0" w:color="auto"/>
            <w:right w:val="none" w:sz="0" w:space="0" w:color="auto"/>
          </w:divBdr>
        </w:div>
        <w:div w:id="154105967">
          <w:marLeft w:val="640"/>
          <w:marRight w:val="0"/>
          <w:marTop w:val="0"/>
          <w:marBottom w:val="0"/>
          <w:divBdr>
            <w:top w:val="none" w:sz="0" w:space="0" w:color="auto"/>
            <w:left w:val="none" w:sz="0" w:space="0" w:color="auto"/>
            <w:bottom w:val="none" w:sz="0" w:space="0" w:color="auto"/>
            <w:right w:val="none" w:sz="0" w:space="0" w:color="auto"/>
          </w:divBdr>
        </w:div>
        <w:div w:id="399641073">
          <w:marLeft w:val="640"/>
          <w:marRight w:val="0"/>
          <w:marTop w:val="0"/>
          <w:marBottom w:val="0"/>
          <w:divBdr>
            <w:top w:val="none" w:sz="0" w:space="0" w:color="auto"/>
            <w:left w:val="none" w:sz="0" w:space="0" w:color="auto"/>
            <w:bottom w:val="none" w:sz="0" w:space="0" w:color="auto"/>
            <w:right w:val="none" w:sz="0" w:space="0" w:color="auto"/>
          </w:divBdr>
        </w:div>
        <w:div w:id="181676410">
          <w:marLeft w:val="640"/>
          <w:marRight w:val="0"/>
          <w:marTop w:val="0"/>
          <w:marBottom w:val="0"/>
          <w:divBdr>
            <w:top w:val="none" w:sz="0" w:space="0" w:color="auto"/>
            <w:left w:val="none" w:sz="0" w:space="0" w:color="auto"/>
            <w:bottom w:val="none" w:sz="0" w:space="0" w:color="auto"/>
            <w:right w:val="none" w:sz="0" w:space="0" w:color="auto"/>
          </w:divBdr>
        </w:div>
        <w:div w:id="748698623">
          <w:marLeft w:val="640"/>
          <w:marRight w:val="0"/>
          <w:marTop w:val="0"/>
          <w:marBottom w:val="0"/>
          <w:divBdr>
            <w:top w:val="none" w:sz="0" w:space="0" w:color="auto"/>
            <w:left w:val="none" w:sz="0" w:space="0" w:color="auto"/>
            <w:bottom w:val="none" w:sz="0" w:space="0" w:color="auto"/>
            <w:right w:val="none" w:sz="0" w:space="0" w:color="auto"/>
          </w:divBdr>
        </w:div>
        <w:div w:id="948656987">
          <w:marLeft w:val="640"/>
          <w:marRight w:val="0"/>
          <w:marTop w:val="0"/>
          <w:marBottom w:val="0"/>
          <w:divBdr>
            <w:top w:val="none" w:sz="0" w:space="0" w:color="auto"/>
            <w:left w:val="none" w:sz="0" w:space="0" w:color="auto"/>
            <w:bottom w:val="none" w:sz="0" w:space="0" w:color="auto"/>
            <w:right w:val="none" w:sz="0" w:space="0" w:color="auto"/>
          </w:divBdr>
        </w:div>
      </w:divsChild>
    </w:div>
    <w:div w:id="118687708">
      <w:bodyDiv w:val="1"/>
      <w:marLeft w:val="0"/>
      <w:marRight w:val="0"/>
      <w:marTop w:val="0"/>
      <w:marBottom w:val="0"/>
      <w:divBdr>
        <w:top w:val="none" w:sz="0" w:space="0" w:color="auto"/>
        <w:left w:val="none" w:sz="0" w:space="0" w:color="auto"/>
        <w:bottom w:val="none" w:sz="0" w:space="0" w:color="auto"/>
        <w:right w:val="none" w:sz="0" w:space="0" w:color="auto"/>
      </w:divBdr>
      <w:divsChild>
        <w:div w:id="1942564876">
          <w:marLeft w:val="640"/>
          <w:marRight w:val="0"/>
          <w:marTop w:val="0"/>
          <w:marBottom w:val="0"/>
          <w:divBdr>
            <w:top w:val="none" w:sz="0" w:space="0" w:color="auto"/>
            <w:left w:val="none" w:sz="0" w:space="0" w:color="auto"/>
            <w:bottom w:val="none" w:sz="0" w:space="0" w:color="auto"/>
            <w:right w:val="none" w:sz="0" w:space="0" w:color="auto"/>
          </w:divBdr>
        </w:div>
        <w:div w:id="1020275181">
          <w:marLeft w:val="640"/>
          <w:marRight w:val="0"/>
          <w:marTop w:val="0"/>
          <w:marBottom w:val="0"/>
          <w:divBdr>
            <w:top w:val="none" w:sz="0" w:space="0" w:color="auto"/>
            <w:left w:val="none" w:sz="0" w:space="0" w:color="auto"/>
            <w:bottom w:val="none" w:sz="0" w:space="0" w:color="auto"/>
            <w:right w:val="none" w:sz="0" w:space="0" w:color="auto"/>
          </w:divBdr>
        </w:div>
        <w:div w:id="1693262881">
          <w:marLeft w:val="640"/>
          <w:marRight w:val="0"/>
          <w:marTop w:val="0"/>
          <w:marBottom w:val="0"/>
          <w:divBdr>
            <w:top w:val="none" w:sz="0" w:space="0" w:color="auto"/>
            <w:left w:val="none" w:sz="0" w:space="0" w:color="auto"/>
            <w:bottom w:val="none" w:sz="0" w:space="0" w:color="auto"/>
            <w:right w:val="none" w:sz="0" w:space="0" w:color="auto"/>
          </w:divBdr>
        </w:div>
        <w:div w:id="78256586">
          <w:marLeft w:val="640"/>
          <w:marRight w:val="0"/>
          <w:marTop w:val="0"/>
          <w:marBottom w:val="0"/>
          <w:divBdr>
            <w:top w:val="none" w:sz="0" w:space="0" w:color="auto"/>
            <w:left w:val="none" w:sz="0" w:space="0" w:color="auto"/>
            <w:bottom w:val="none" w:sz="0" w:space="0" w:color="auto"/>
            <w:right w:val="none" w:sz="0" w:space="0" w:color="auto"/>
          </w:divBdr>
        </w:div>
        <w:div w:id="1385829078">
          <w:marLeft w:val="640"/>
          <w:marRight w:val="0"/>
          <w:marTop w:val="0"/>
          <w:marBottom w:val="0"/>
          <w:divBdr>
            <w:top w:val="none" w:sz="0" w:space="0" w:color="auto"/>
            <w:left w:val="none" w:sz="0" w:space="0" w:color="auto"/>
            <w:bottom w:val="none" w:sz="0" w:space="0" w:color="auto"/>
            <w:right w:val="none" w:sz="0" w:space="0" w:color="auto"/>
          </w:divBdr>
        </w:div>
        <w:div w:id="1868063363">
          <w:marLeft w:val="640"/>
          <w:marRight w:val="0"/>
          <w:marTop w:val="0"/>
          <w:marBottom w:val="0"/>
          <w:divBdr>
            <w:top w:val="none" w:sz="0" w:space="0" w:color="auto"/>
            <w:left w:val="none" w:sz="0" w:space="0" w:color="auto"/>
            <w:bottom w:val="none" w:sz="0" w:space="0" w:color="auto"/>
            <w:right w:val="none" w:sz="0" w:space="0" w:color="auto"/>
          </w:divBdr>
        </w:div>
        <w:div w:id="1946617154">
          <w:marLeft w:val="640"/>
          <w:marRight w:val="0"/>
          <w:marTop w:val="0"/>
          <w:marBottom w:val="0"/>
          <w:divBdr>
            <w:top w:val="none" w:sz="0" w:space="0" w:color="auto"/>
            <w:left w:val="none" w:sz="0" w:space="0" w:color="auto"/>
            <w:bottom w:val="none" w:sz="0" w:space="0" w:color="auto"/>
            <w:right w:val="none" w:sz="0" w:space="0" w:color="auto"/>
          </w:divBdr>
        </w:div>
        <w:div w:id="689993306">
          <w:marLeft w:val="640"/>
          <w:marRight w:val="0"/>
          <w:marTop w:val="0"/>
          <w:marBottom w:val="0"/>
          <w:divBdr>
            <w:top w:val="none" w:sz="0" w:space="0" w:color="auto"/>
            <w:left w:val="none" w:sz="0" w:space="0" w:color="auto"/>
            <w:bottom w:val="none" w:sz="0" w:space="0" w:color="auto"/>
            <w:right w:val="none" w:sz="0" w:space="0" w:color="auto"/>
          </w:divBdr>
        </w:div>
        <w:div w:id="1456170761">
          <w:marLeft w:val="640"/>
          <w:marRight w:val="0"/>
          <w:marTop w:val="0"/>
          <w:marBottom w:val="0"/>
          <w:divBdr>
            <w:top w:val="none" w:sz="0" w:space="0" w:color="auto"/>
            <w:left w:val="none" w:sz="0" w:space="0" w:color="auto"/>
            <w:bottom w:val="none" w:sz="0" w:space="0" w:color="auto"/>
            <w:right w:val="none" w:sz="0" w:space="0" w:color="auto"/>
          </w:divBdr>
        </w:div>
        <w:div w:id="549611612">
          <w:marLeft w:val="640"/>
          <w:marRight w:val="0"/>
          <w:marTop w:val="0"/>
          <w:marBottom w:val="0"/>
          <w:divBdr>
            <w:top w:val="none" w:sz="0" w:space="0" w:color="auto"/>
            <w:left w:val="none" w:sz="0" w:space="0" w:color="auto"/>
            <w:bottom w:val="none" w:sz="0" w:space="0" w:color="auto"/>
            <w:right w:val="none" w:sz="0" w:space="0" w:color="auto"/>
          </w:divBdr>
        </w:div>
        <w:div w:id="2113936475">
          <w:marLeft w:val="640"/>
          <w:marRight w:val="0"/>
          <w:marTop w:val="0"/>
          <w:marBottom w:val="0"/>
          <w:divBdr>
            <w:top w:val="none" w:sz="0" w:space="0" w:color="auto"/>
            <w:left w:val="none" w:sz="0" w:space="0" w:color="auto"/>
            <w:bottom w:val="none" w:sz="0" w:space="0" w:color="auto"/>
            <w:right w:val="none" w:sz="0" w:space="0" w:color="auto"/>
          </w:divBdr>
        </w:div>
        <w:div w:id="378673300">
          <w:marLeft w:val="640"/>
          <w:marRight w:val="0"/>
          <w:marTop w:val="0"/>
          <w:marBottom w:val="0"/>
          <w:divBdr>
            <w:top w:val="none" w:sz="0" w:space="0" w:color="auto"/>
            <w:left w:val="none" w:sz="0" w:space="0" w:color="auto"/>
            <w:bottom w:val="none" w:sz="0" w:space="0" w:color="auto"/>
            <w:right w:val="none" w:sz="0" w:space="0" w:color="auto"/>
          </w:divBdr>
        </w:div>
        <w:div w:id="1616018506">
          <w:marLeft w:val="640"/>
          <w:marRight w:val="0"/>
          <w:marTop w:val="0"/>
          <w:marBottom w:val="0"/>
          <w:divBdr>
            <w:top w:val="none" w:sz="0" w:space="0" w:color="auto"/>
            <w:left w:val="none" w:sz="0" w:space="0" w:color="auto"/>
            <w:bottom w:val="none" w:sz="0" w:space="0" w:color="auto"/>
            <w:right w:val="none" w:sz="0" w:space="0" w:color="auto"/>
          </w:divBdr>
        </w:div>
        <w:div w:id="223638105">
          <w:marLeft w:val="640"/>
          <w:marRight w:val="0"/>
          <w:marTop w:val="0"/>
          <w:marBottom w:val="0"/>
          <w:divBdr>
            <w:top w:val="none" w:sz="0" w:space="0" w:color="auto"/>
            <w:left w:val="none" w:sz="0" w:space="0" w:color="auto"/>
            <w:bottom w:val="none" w:sz="0" w:space="0" w:color="auto"/>
            <w:right w:val="none" w:sz="0" w:space="0" w:color="auto"/>
          </w:divBdr>
        </w:div>
        <w:div w:id="1038315257">
          <w:marLeft w:val="640"/>
          <w:marRight w:val="0"/>
          <w:marTop w:val="0"/>
          <w:marBottom w:val="0"/>
          <w:divBdr>
            <w:top w:val="none" w:sz="0" w:space="0" w:color="auto"/>
            <w:left w:val="none" w:sz="0" w:space="0" w:color="auto"/>
            <w:bottom w:val="none" w:sz="0" w:space="0" w:color="auto"/>
            <w:right w:val="none" w:sz="0" w:space="0" w:color="auto"/>
          </w:divBdr>
        </w:div>
        <w:div w:id="1642537314">
          <w:marLeft w:val="640"/>
          <w:marRight w:val="0"/>
          <w:marTop w:val="0"/>
          <w:marBottom w:val="0"/>
          <w:divBdr>
            <w:top w:val="none" w:sz="0" w:space="0" w:color="auto"/>
            <w:left w:val="none" w:sz="0" w:space="0" w:color="auto"/>
            <w:bottom w:val="none" w:sz="0" w:space="0" w:color="auto"/>
            <w:right w:val="none" w:sz="0" w:space="0" w:color="auto"/>
          </w:divBdr>
        </w:div>
        <w:div w:id="272711397">
          <w:marLeft w:val="640"/>
          <w:marRight w:val="0"/>
          <w:marTop w:val="0"/>
          <w:marBottom w:val="0"/>
          <w:divBdr>
            <w:top w:val="none" w:sz="0" w:space="0" w:color="auto"/>
            <w:left w:val="none" w:sz="0" w:space="0" w:color="auto"/>
            <w:bottom w:val="none" w:sz="0" w:space="0" w:color="auto"/>
            <w:right w:val="none" w:sz="0" w:space="0" w:color="auto"/>
          </w:divBdr>
        </w:div>
        <w:div w:id="637759227">
          <w:marLeft w:val="640"/>
          <w:marRight w:val="0"/>
          <w:marTop w:val="0"/>
          <w:marBottom w:val="0"/>
          <w:divBdr>
            <w:top w:val="none" w:sz="0" w:space="0" w:color="auto"/>
            <w:left w:val="none" w:sz="0" w:space="0" w:color="auto"/>
            <w:bottom w:val="none" w:sz="0" w:space="0" w:color="auto"/>
            <w:right w:val="none" w:sz="0" w:space="0" w:color="auto"/>
          </w:divBdr>
        </w:div>
        <w:div w:id="766584585">
          <w:marLeft w:val="640"/>
          <w:marRight w:val="0"/>
          <w:marTop w:val="0"/>
          <w:marBottom w:val="0"/>
          <w:divBdr>
            <w:top w:val="none" w:sz="0" w:space="0" w:color="auto"/>
            <w:left w:val="none" w:sz="0" w:space="0" w:color="auto"/>
            <w:bottom w:val="none" w:sz="0" w:space="0" w:color="auto"/>
            <w:right w:val="none" w:sz="0" w:space="0" w:color="auto"/>
          </w:divBdr>
        </w:div>
        <w:div w:id="2105495686">
          <w:marLeft w:val="640"/>
          <w:marRight w:val="0"/>
          <w:marTop w:val="0"/>
          <w:marBottom w:val="0"/>
          <w:divBdr>
            <w:top w:val="none" w:sz="0" w:space="0" w:color="auto"/>
            <w:left w:val="none" w:sz="0" w:space="0" w:color="auto"/>
            <w:bottom w:val="none" w:sz="0" w:space="0" w:color="auto"/>
            <w:right w:val="none" w:sz="0" w:space="0" w:color="auto"/>
          </w:divBdr>
        </w:div>
        <w:div w:id="798453632">
          <w:marLeft w:val="640"/>
          <w:marRight w:val="0"/>
          <w:marTop w:val="0"/>
          <w:marBottom w:val="0"/>
          <w:divBdr>
            <w:top w:val="none" w:sz="0" w:space="0" w:color="auto"/>
            <w:left w:val="none" w:sz="0" w:space="0" w:color="auto"/>
            <w:bottom w:val="none" w:sz="0" w:space="0" w:color="auto"/>
            <w:right w:val="none" w:sz="0" w:space="0" w:color="auto"/>
          </w:divBdr>
        </w:div>
        <w:div w:id="625045805">
          <w:marLeft w:val="640"/>
          <w:marRight w:val="0"/>
          <w:marTop w:val="0"/>
          <w:marBottom w:val="0"/>
          <w:divBdr>
            <w:top w:val="none" w:sz="0" w:space="0" w:color="auto"/>
            <w:left w:val="none" w:sz="0" w:space="0" w:color="auto"/>
            <w:bottom w:val="none" w:sz="0" w:space="0" w:color="auto"/>
            <w:right w:val="none" w:sz="0" w:space="0" w:color="auto"/>
          </w:divBdr>
        </w:div>
        <w:div w:id="26418698">
          <w:marLeft w:val="640"/>
          <w:marRight w:val="0"/>
          <w:marTop w:val="0"/>
          <w:marBottom w:val="0"/>
          <w:divBdr>
            <w:top w:val="none" w:sz="0" w:space="0" w:color="auto"/>
            <w:left w:val="none" w:sz="0" w:space="0" w:color="auto"/>
            <w:bottom w:val="none" w:sz="0" w:space="0" w:color="auto"/>
            <w:right w:val="none" w:sz="0" w:space="0" w:color="auto"/>
          </w:divBdr>
        </w:div>
        <w:div w:id="440682421">
          <w:marLeft w:val="640"/>
          <w:marRight w:val="0"/>
          <w:marTop w:val="0"/>
          <w:marBottom w:val="0"/>
          <w:divBdr>
            <w:top w:val="none" w:sz="0" w:space="0" w:color="auto"/>
            <w:left w:val="none" w:sz="0" w:space="0" w:color="auto"/>
            <w:bottom w:val="none" w:sz="0" w:space="0" w:color="auto"/>
            <w:right w:val="none" w:sz="0" w:space="0" w:color="auto"/>
          </w:divBdr>
        </w:div>
        <w:div w:id="67508744">
          <w:marLeft w:val="640"/>
          <w:marRight w:val="0"/>
          <w:marTop w:val="0"/>
          <w:marBottom w:val="0"/>
          <w:divBdr>
            <w:top w:val="none" w:sz="0" w:space="0" w:color="auto"/>
            <w:left w:val="none" w:sz="0" w:space="0" w:color="auto"/>
            <w:bottom w:val="none" w:sz="0" w:space="0" w:color="auto"/>
            <w:right w:val="none" w:sz="0" w:space="0" w:color="auto"/>
          </w:divBdr>
        </w:div>
        <w:div w:id="1834485141">
          <w:marLeft w:val="640"/>
          <w:marRight w:val="0"/>
          <w:marTop w:val="0"/>
          <w:marBottom w:val="0"/>
          <w:divBdr>
            <w:top w:val="none" w:sz="0" w:space="0" w:color="auto"/>
            <w:left w:val="none" w:sz="0" w:space="0" w:color="auto"/>
            <w:bottom w:val="none" w:sz="0" w:space="0" w:color="auto"/>
            <w:right w:val="none" w:sz="0" w:space="0" w:color="auto"/>
          </w:divBdr>
        </w:div>
        <w:div w:id="1078865458">
          <w:marLeft w:val="640"/>
          <w:marRight w:val="0"/>
          <w:marTop w:val="0"/>
          <w:marBottom w:val="0"/>
          <w:divBdr>
            <w:top w:val="none" w:sz="0" w:space="0" w:color="auto"/>
            <w:left w:val="none" w:sz="0" w:space="0" w:color="auto"/>
            <w:bottom w:val="none" w:sz="0" w:space="0" w:color="auto"/>
            <w:right w:val="none" w:sz="0" w:space="0" w:color="auto"/>
          </w:divBdr>
        </w:div>
        <w:div w:id="1599942654">
          <w:marLeft w:val="640"/>
          <w:marRight w:val="0"/>
          <w:marTop w:val="0"/>
          <w:marBottom w:val="0"/>
          <w:divBdr>
            <w:top w:val="none" w:sz="0" w:space="0" w:color="auto"/>
            <w:left w:val="none" w:sz="0" w:space="0" w:color="auto"/>
            <w:bottom w:val="none" w:sz="0" w:space="0" w:color="auto"/>
            <w:right w:val="none" w:sz="0" w:space="0" w:color="auto"/>
          </w:divBdr>
        </w:div>
        <w:div w:id="310602408">
          <w:marLeft w:val="640"/>
          <w:marRight w:val="0"/>
          <w:marTop w:val="0"/>
          <w:marBottom w:val="0"/>
          <w:divBdr>
            <w:top w:val="none" w:sz="0" w:space="0" w:color="auto"/>
            <w:left w:val="none" w:sz="0" w:space="0" w:color="auto"/>
            <w:bottom w:val="none" w:sz="0" w:space="0" w:color="auto"/>
            <w:right w:val="none" w:sz="0" w:space="0" w:color="auto"/>
          </w:divBdr>
        </w:div>
      </w:divsChild>
    </w:div>
    <w:div w:id="118882524">
      <w:bodyDiv w:val="1"/>
      <w:marLeft w:val="0"/>
      <w:marRight w:val="0"/>
      <w:marTop w:val="0"/>
      <w:marBottom w:val="0"/>
      <w:divBdr>
        <w:top w:val="none" w:sz="0" w:space="0" w:color="auto"/>
        <w:left w:val="none" w:sz="0" w:space="0" w:color="auto"/>
        <w:bottom w:val="none" w:sz="0" w:space="0" w:color="auto"/>
        <w:right w:val="none" w:sz="0" w:space="0" w:color="auto"/>
      </w:divBdr>
      <w:divsChild>
        <w:div w:id="1162745143">
          <w:marLeft w:val="640"/>
          <w:marRight w:val="0"/>
          <w:marTop w:val="0"/>
          <w:marBottom w:val="0"/>
          <w:divBdr>
            <w:top w:val="none" w:sz="0" w:space="0" w:color="auto"/>
            <w:left w:val="none" w:sz="0" w:space="0" w:color="auto"/>
            <w:bottom w:val="none" w:sz="0" w:space="0" w:color="auto"/>
            <w:right w:val="none" w:sz="0" w:space="0" w:color="auto"/>
          </w:divBdr>
        </w:div>
        <w:div w:id="2123258363">
          <w:marLeft w:val="640"/>
          <w:marRight w:val="0"/>
          <w:marTop w:val="0"/>
          <w:marBottom w:val="0"/>
          <w:divBdr>
            <w:top w:val="none" w:sz="0" w:space="0" w:color="auto"/>
            <w:left w:val="none" w:sz="0" w:space="0" w:color="auto"/>
            <w:bottom w:val="none" w:sz="0" w:space="0" w:color="auto"/>
            <w:right w:val="none" w:sz="0" w:space="0" w:color="auto"/>
          </w:divBdr>
        </w:div>
        <w:div w:id="238683475">
          <w:marLeft w:val="640"/>
          <w:marRight w:val="0"/>
          <w:marTop w:val="0"/>
          <w:marBottom w:val="0"/>
          <w:divBdr>
            <w:top w:val="none" w:sz="0" w:space="0" w:color="auto"/>
            <w:left w:val="none" w:sz="0" w:space="0" w:color="auto"/>
            <w:bottom w:val="none" w:sz="0" w:space="0" w:color="auto"/>
            <w:right w:val="none" w:sz="0" w:space="0" w:color="auto"/>
          </w:divBdr>
        </w:div>
        <w:div w:id="702900800">
          <w:marLeft w:val="640"/>
          <w:marRight w:val="0"/>
          <w:marTop w:val="0"/>
          <w:marBottom w:val="0"/>
          <w:divBdr>
            <w:top w:val="none" w:sz="0" w:space="0" w:color="auto"/>
            <w:left w:val="none" w:sz="0" w:space="0" w:color="auto"/>
            <w:bottom w:val="none" w:sz="0" w:space="0" w:color="auto"/>
            <w:right w:val="none" w:sz="0" w:space="0" w:color="auto"/>
          </w:divBdr>
        </w:div>
        <w:div w:id="775293906">
          <w:marLeft w:val="640"/>
          <w:marRight w:val="0"/>
          <w:marTop w:val="0"/>
          <w:marBottom w:val="0"/>
          <w:divBdr>
            <w:top w:val="none" w:sz="0" w:space="0" w:color="auto"/>
            <w:left w:val="none" w:sz="0" w:space="0" w:color="auto"/>
            <w:bottom w:val="none" w:sz="0" w:space="0" w:color="auto"/>
            <w:right w:val="none" w:sz="0" w:space="0" w:color="auto"/>
          </w:divBdr>
        </w:div>
        <w:div w:id="750349116">
          <w:marLeft w:val="640"/>
          <w:marRight w:val="0"/>
          <w:marTop w:val="0"/>
          <w:marBottom w:val="0"/>
          <w:divBdr>
            <w:top w:val="none" w:sz="0" w:space="0" w:color="auto"/>
            <w:left w:val="none" w:sz="0" w:space="0" w:color="auto"/>
            <w:bottom w:val="none" w:sz="0" w:space="0" w:color="auto"/>
            <w:right w:val="none" w:sz="0" w:space="0" w:color="auto"/>
          </w:divBdr>
        </w:div>
        <w:div w:id="602498320">
          <w:marLeft w:val="640"/>
          <w:marRight w:val="0"/>
          <w:marTop w:val="0"/>
          <w:marBottom w:val="0"/>
          <w:divBdr>
            <w:top w:val="none" w:sz="0" w:space="0" w:color="auto"/>
            <w:left w:val="none" w:sz="0" w:space="0" w:color="auto"/>
            <w:bottom w:val="none" w:sz="0" w:space="0" w:color="auto"/>
            <w:right w:val="none" w:sz="0" w:space="0" w:color="auto"/>
          </w:divBdr>
        </w:div>
        <w:div w:id="1262298180">
          <w:marLeft w:val="640"/>
          <w:marRight w:val="0"/>
          <w:marTop w:val="0"/>
          <w:marBottom w:val="0"/>
          <w:divBdr>
            <w:top w:val="none" w:sz="0" w:space="0" w:color="auto"/>
            <w:left w:val="none" w:sz="0" w:space="0" w:color="auto"/>
            <w:bottom w:val="none" w:sz="0" w:space="0" w:color="auto"/>
            <w:right w:val="none" w:sz="0" w:space="0" w:color="auto"/>
          </w:divBdr>
        </w:div>
        <w:div w:id="180165056">
          <w:marLeft w:val="640"/>
          <w:marRight w:val="0"/>
          <w:marTop w:val="0"/>
          <w:marBottom w:val="0"/>
          <w:divBdr>
            <w:top w:val="none" w:sz="0" w:space="0" w:color="auto"/>
            <w:left w:val="none" w:sz="0" w:space="0" w:color="auto"/>
            <w:bottom w:val="none" w:sz="0" w:space="0" w:color="auto"/>
            <w:right w:val="none" w:sz="0" w:space="0" w:color="auto"/>
          </w:divBdr>
        </w:div>
        <w:div w:id="123667179">
          <w:marLeft w:val="640"/>
          <w:marRight w:val="0"/>
          <w:marTop w:val="0"/>
          <w:marBottom w:val="0"/>
          <w:divBdr>
            <w:top w:val="none" w:sz="0" w:space="0" w:color="auto"/>
            <w:left w:val="none" w:sz="0" w:space="0" w:color="auto"/>
            <w:bottom w:val="none" w:sz="0" w:space="0" w:color="auto"/>
            <w:right w:val="none" w:sz="0" w:space="0" w:color="auto"/>
          </w:divBdr>
        </w:div>
        <w:div w:id="1792213437">
          <w:marLeft w:val="640"/>
          <w:marRight w:val="0"/>
          <w:marTop w:val="0"/>
          <w:marBottom w:val="0"/>
          <w:divBdr>
            <w:top w:val="none" w:sz="0" w:space="0" w:color="auto"/>
            <w:left w:val="none" w:sz="0" w:space="0" w:color="auto"/>
            <w:bottom w:val="none" w:sz="0" w:space="0" w:color="auto"/>
            <w:right w:val="none" w:sz="0" w:space="0" w:color="auto"/>
          </w:divBdr>
        </w:div>
        <w:div w:id="1807509169">
          <w:marLeft w:val="640"/>
          <w:marRight w:val="0"/>
          <w:marTop w:val="0"/>
          <w:marBottom w:val="0"/>
          <w:divBdr>
            <w:top w:val="none" w:sz="0" w:space="0" w:color="auto"/>
            <w:left w:val="none" w:sz="0" w:space="0" w:color="auto"/>
            <w:bottom w:val="none" w:sz="0" w:space="0" w:color="auto"/>
            <w:right w:val="none" w:sz="0" w:space="0" w:color="auto"/>
          </w:divBdr>
        </w:div>
        <w:div w:id="578251668">
          <w:marLeft w:val="640"/>
          <w:marRight w:val="0"/>
          <w:marTop w:val="0"/>
          <w:marBottom w:val="0"/>
          <w:divBdr>
            <w:top w:val="none" w:sz="0" w:space="0" w:color="auto"/>
            <w:left w:val="none" w:sz="0" w:space="0" w:color="auto"/>
            <w:bottom w:val="none" w:sz="0" w:space="0" w:color="auto"/>
            <w:right w:val="none" w:sz="0" w:space="0" w:color="auto"/>
          </w:divBdr>
        </w:div>
        <w:div w:id="359623248">
          <w:marLeft w:val="640"/>
          <w:marRight w:val="0"/>
          <w:marTop w:val="0"/>
          <w:marBottom w:val="0"/>
          <w:divBdr>
            <w:top w:val="none" w:sz="0" w:space="0" w:color="auto"/>
            <w:left w:val="none" w:sz="0" w:space="0" w:color="auto"/>
            <w:bottom w:val="none" w:sz="0" w:space="0" w:color="auto"/>
            <w:right w:val="none" w:sz="0" w:space="0" w:color="auto"/>
          </w:divBdr>
        </w:div>
        <w:div w:id="913783606">
          <w:marLeft w:val="640"/>
          <w:marRight w:val="0"/>
          <w:marTop w:val="0"/>
          <w:marBottom w:val="0"/>
          <w:divBdr>
            <w:top w:val="none" w:sz="0" w:space="0" w:color="auto"/>
            <w:left w:val="none" w:sz="0" w:space="0" w:color="auto"/>
            <w:bottom w:val="none" w:sz="0" w:space="0" w:color="auto"/>
            <w:right w:val="none" w:sz="0" w:space="0" w:color="auto"/>
          </w:divBdr>
        </w:div>
        <w:div w:id="1452627513">
          <w:marLeft w:val="640"/>
          <w:marRight w:val="0"/>
          <w:marTop w:val="0"/>
          <w:marBottom w:val="0"/>
          <w:divBdr>
            <w:top w:val="none" w:sz="0" w:space="0" w:color="auto"/>
            <w:left w:val="none" w:sz="0" w:space="0" w:color="auto"/>
            <w:bottom w:val="none" w:sz="0" w:space="0" w:color="auto"/>
            <w:right w:val="none" w:sz="0" w:space="0" w:color="auto"/>
          </w:divBdr>
        </w:div>
        <w:div w:id="1551187937">
          <w:marLeft w:val="640"/>
          <w:marRight w:val="0"/>
          <w:marTop w:val="0"/>
          <w:marBottom w:val="0"/>
          <w:divBdr>
            <w:top w:val="none" w:sz="0" w:space="0" w:color="auto"/>
            <w:left w:val="none" w:sz="0" w:space="0" w:color="auto"/>
            <w:bottom w:val="none" w:sz="0" w:space="0" w:color="auto"/>
            <w:right w:val="none" w:sz="0" w:space="0" w:color="auto"/>
          </w:divBdr>
        </w:div>
        <w:div w:id="1970627301">
          <w:marLeft w:val="640"/>
          <w:marRight w:val="0"/>
          <w:marTop w:val="0"/>
          <w:marBottom w:val="0"/>
          <w:divBdr>
            <w:top w:val="none" w:sz="0" w:space="0" w:color="auto"/>
            <w:left w:val="none" w:sz="0" w:space="0" w:color="auto"/>
            <w:bottom w:val="none" w:sz="0" w:space="0" w:color="auto"/>
            <w:right w:val="none" w:sz="0" w:space="0" w:color="auto"/>
          </w:divBdr>
        </w:div>
        <w:div w:id="1559707548">
          <w:marLeft w:val="640"/>
          <w:marRight w:val="0"/>
          <w:marTop w:val="0"/>
          <w:marBottom w:val="0"/>
          <w:divBdr>
            <w:top w:val="none" w:sz="0" w:space="0" w:color="auto"/>
            <w:left w:val="none" w:sz="0" w:space="0" w:color="auto"/>
            <w:bottom w:val="none" w:sz="0" w:space="0" w:color="auto"/>
            <w:right w:val="none" w:sz="0" w:space="0" w:color="auto"/>
          </w:divBdr>
        </w:div>
        <w:div w:id="1791123740">
          <w:marLeft w:val="640"/>
          <w:marRight w:val="0"/>
          <w:marTop w:val="0"/>
          <w:marBottom w:val="0"/>
          <w:divBdr>
            <w:top w:val="none" w:sz="0" w:space="0" w:color="auto"/>
            <w:left w:val="none" w:sz="0" w:space="0" w:color="auto"/>
            <w:bottom w:val="none" w:sz="0" w:space="0" w:color="auto"/>
            <w:right w:val="none" w:sz="0" w:space="0" w:color="auto"/>
          </w:divBdr>
        </w:div>
        <w:div w:id="460149634">
          <w:marLeft w:val="640"/>
          <w:marRight w:val="0"/>
          <w:marTop w:val="0"/>
          <w:marBottom w:val="0"/>
          <w:divBdr>
            <w:top w:val="none" w:sz="0" w:space="0" w:color="auto"/>
            <w:left w:val="none" w:sz="0" w:space="0" w:color="auto"/>
            <w:bottom w:val="none" w:sz="0" w:space="0" w:color="auto"/>
            <w:right w:val="none" w:sz="0" w:space="0" w:color="auto"/>
          </w:divBdr>
        </w:div>
        <w:div w:id="1673794888">
          <w:marLeft w:val="640"/>
          <w:marRight w:val="0"/>
          <w:marTop w:val="0"/>
          <w:marBottom w:val="0"/>
          <w:divBdr>
            <w:top w:val="none" w:sz="0" w:space="0" w:color="auto"/>
            <w:left w:val="none" w:sz="0" w:space="0" w:color="auto"/>
            <w:bottom w:val="none" w:sz="0" w:space="0" w:color="auto"/>
            <w:right w:val="none" w:sz="0" w:space="0" w:color="auto"/>
          </w:divBdr>
        </w:div>
        <w:div w:id="1201623133">
          <w:marLeft w:val="640"/>
          <w:marRight w:val="0"/>
          <w:marTop w:val="0"/>
          <w:marBottom w:val="0"/>
          <w:divBdr>
            <w:top w:val="none" w:sz="0" w:space="0" w:color="auto"/>
            <w:left w:val="none" w:sz="0" w:space="0" w:color="auto"/>
            <w:bottom w:val="none" w:sz="0" w:space="0" w:color="auto"/>
            <w:right w:val="none" w:sz="0" w:space="0" w:color="auto"/>
          </w:divBdr>
        </w:div>
        <w:div w:id="1745490054">
          <w:marLeft w:val="640"/>
          <w:marRight w:val="0"/>
          <w:marTop w:val="0"/>
          <w:marBottom w:val="0"/>
          <w:divBdr>
            <w:top w:val="none" w:sz="0" w:space="0" w:color="auto"/>
            <w:left w:val="none" w:sz="0" w:space="0" w:color="auto"/>
            <w:bottom w:val="none" w:sz="0" w:space="0" w:color="auto"/>
            <w:right w:val="none" w:sz="0" w:space="0" w:color="auto"/>
          </w:divBdr>
        </w:div>
        <w:div w:id="595943502">
          <w:marLeft w:val="640"/>
          <w:marRight w:val="0"/>
          <w:marTop w:val="0"/>
          <w:marBottom w:val="0"/>
          <w:divBdr>
            <w:top w:val="none" w:sz="0" w:space="0" w:color="auto"/>
            <w:left w:val="none" w:sz="0" w:space="0" w:color="auto"/>
            <w:bottom w:val="none" w:sz="0" w:space="0" w:color="auto"/>
            <w:right w:val="none" w:sz="0" w:space="0" w:color="auto"/>
          </w:divBdr>
        </w:div>
        <w:div w:id="562303004">
          <w:marLeft w:val="640"/>
          <w:marRight w:val="0"/>
          <w:marTop w:val="0"/>
          <w:marBottom w:val="0"/>
          <w:divBdr>
            <w:top w:val="none" w:sz="0" w:space="0" w:color="auto"/>
            <w:left w:val="none" w:sz="0" w:space="0" w:color="auto"/>
            <w:bottom w:val="none" w:sz="0" w:space="0" w:color="auto"/>
            <w:right w:val="none" w:sz="0" w:space="0" w:color="auto"/>
          </w:divBdr>
        </w:div>
        <w:div w:id="832111661">
          <w:marLeft w:val="640"/>
          <w:marRight w:val="0"/>
          <w:marTop w:val="0"/>
          <w:marBottom w:val="0"/>
          <w:divBdr>
            <w:top w:val="none" w:sz="0" w:space="0" w:color="auto"/>
            <w:left w:val="none" w:sz="0" w:space="0" w:color="auto"/>
            <w:bottom w:val="none" w:sz="0" w:space="0" w:color="auto"/>
            <w:right w:val="none" w:sz="0" w:space="0" w:color="auto"/>
          </w:divBdr>
        </w:div>
        <w:div w:id="250354932">
          <w:marLeft w:val="640"/>
          <w:marRight w:val="0"/>
          <w:marTop w:val="0"/>
          <w:marBottom w:val="0"/>
          <w:divBdr>
            <w:top w:val="none" w:sz="0" w:space="0" w:color="auto"/>
            <w:left w:val="none" w:sz="0" w:space="0" w:color="auto"/>
            <w:bottom w:val="none" w:sz="0" w:space="0" w:color="auto"/>
            <w:right w:val="none" w:sz="0" w:space="0" w:color="auto"/>
          </w:divBdr>
        </w:div>
        <w:div w:id="730805880">
          <w:marLeft w:val="640"/>
          <w:marRight w:val="0"/>
          <w:marTop w:val="0"/>
          <w:marBottom w:val="0"/>
          <w:divBdr>
            <w:top w:val="none" w:sz="0" w:space="0" w:color="auto"/>
            <w:left w:val="none" w:sz="0" w:space="0" w:color="auto"/>
            <w:bottom w:val="none" w:sz="0" w:space="0" w:color="auto"/>
            <w:right w:val="none" w:sz="0" w:space="0" w:color="auto"/>
          </w:divBdr>
        </w:div>
        <w:div w:id="1476289669">
          <w:marLeft w:val="640"/>
          <w:marRight w:val="0"/>
          <w:marTop w:val="0"/>
          <w:marBottom w:val="0"/>
          <w:divBdr>
            <w:top w:val="none" w:sz="0" w:space="0" w:color="auto"/>
            <w:left w:val="none" w:sz="0" w:space="0" w:color="auto"/>
            <w:bottom w:val="none" w:sz="0" w:space="0" w:color="auto"/>
            <w:right w:val="none" w:sz="0" w:space="0" w:color="auto"/>
          </w:divBdr>
        </w:div>
        <w:div w:id="701631703">
          <w:marLeft w:val="640"/>
          <w:marRight w:val="0"/>
          <w:marTop w:val="0"/>
          <w:marBottom w:val="0"/>
          <w:divBdr>
            <w:top w:val="none" w:sz="0" w:space="0" w:color="auto"/>
            <w:left w:val="none" w:sz="0" w:space="0" w:color="auto"/>
            <w:bottom w:val="none" w:sz="0" w:space="0" w:color="auto"/>
            <w:right w:val="none" w:sz="0" w:space="0" w:color="auto"/>
          </w:divBdr>
        </w:div>
        <w:div w:id="2100249101">
          <w:marLeft w:val="640"/>
          <w:marRight w:val="0"/>
          <w:marTop w:val="0"/>
          <w:marBottom w:val="0"/>
          <w:divBdr>
            <w:top w:val="none" w:sz="0" w:space="0" w:color="auto"/>
            <w:left w:val="none" w:sz="0" w:space="0" w:color="auto"/>
            <w:bottom w:val="none" w:sz="0" w:space="0" w:color="auto"/>
            <w:right w:val="none" w:sz="0" w:space="0" w:color="auto"/>
          </w:divBdr>
        </w:div>
        <w:div w:id="1836070654">
          <w:marLeft w:val="640"/>
          <w:marRight w:val="0"/>
          <w:marTop w:val="0"/>
          <w:marBottom w:val="0"/>
          <w:divBdr>
            <w:top w:val="none" w:sz="0" w:space="0" w:color="auto"/>
            <w:left w:val="none" w:sz="0" w:space="0" w:color="auto"/>
            <w:bottom w:val="none" w:sz="0" w:space="0" w:color="auto"/>
            <w:right w:val="none" w:sz="0" w:space="0" w:color="auto"/>
          </w:divBdr>
        </w:div>
        <w:div w:id="960265289">
          <w:marLeft w:val="640"/>
          <w:marRight w:val="0"/>
          <w:marTop w:val="0"/>
          <w:marBottom w:val="0"/>
          <w:divBdr>
            <w:top w:val="none" w:sz="0" w:space="0" w:color="auto"/>
            <w:left w:val="none" w:sz="0" w:space="0" w:color="auto"/>
            <w:bottom w:val="none" w:sz="0" w:space="0" w:color="auto"/>
            <w:right w:val="none" w:sz="0" w:space="0" w:color="auto"/>
          </w:divBdr>
        </w:div>
        <w:div w:id="1731997419">
          <w:marLeft w:val="640"/>
          <w:marRight w:val="0"/>
          <w:marTop w:val="0"/>
          <w:marBottom w:val="0"/>
          <w:divBdr>
            <w:top w:val="none" w:sz="0" w:space="0" w:color="auto"/>
            <w:left w:val="none" w:sz="0" w:space="0" w:color="auto"/>
            <w:bottom w:val="none" w:sz="0" w:space="0" w:color="auto"/>
            <w:right w:val="none" w:sz="0" w:space="0" w:color="auto"/>
          </w:divBdr>
        </w:div>
        <w:div w:id="362245710">
          <w:marLeft w:val="640"/>
          <w:marRight w:val="0"/>
          <w:marTop w:val="0"/>
          <w:marBottom w:val="0"/>
          <w:divBdr>
            <w:top w:val="none" w:sz="0" w:space="0" w:color="auto"/>
            <w:left w:val="none" w:sz="0" w:space="0" w:color="auto"/>
            <w:bottom w:val="none" w:sz="0" w:space="0" w:color="auto"/>
            <w:right w:val="none" w:sz="0" w:space="0" w:color="auto"/>
          </w:divBdr>
        </w:div>
        <w:div w:id="1935478738">
          <w:marLeft w:val="640"/>
          <w:marRight w:val="0"/>
          <w:marTop w:val="0"/>
          <w:marBottom w:val="0"/>
          <w:divBdr>
            <w:top w:val="none" w:sz="0" w:space="0" w:color="auto"/>
            <w:left w:val="none" w:sz="0" w:space="0" w:color="auto"/>
            <w:bottom w:val="none" w:sz="0" w:space="0" w:color="auto"/>
            <w:right w:val="none" w:sz="0" w:space="0" w:color="auto"/>
          </w:divBdr>
        </w:div>
        <w:div w:id="160976161">
          <w:marLeft w:val="640"/>
          <w:marRight w:val="0"/>
          <w:marTop w:val="0"/>
          <w:marBottom w:val="0"/>
          <w:divBdr>
            <w:top w:val="none" w:sz="0" w:space="0" w:color="auto"/>
            <w:left w:val="none" w:sz="0" w:space="0" w:color="auto"/>
            <w:bottom w:val="none" w:sz="0" w:space="0" w:color="auto"/>
            <w:right w:val="none" w:sz="0" w:space="0" w:color="auto"/>
          </w:divBdr>
        </w:div>
        <w:div w:id="719093470">
          <w:marLeft w:val="640"/>
          <w:marRight w:val="0"/>
          <w:marTop w:val="0"/>
          <w:marBottom w:val="0"/>
          <w:divBdr>
            <w:top w:val="none" w:sz="0" w:space="0" w:color="auto"/>
            <w:left w:val="none" w:sz="0" w:space="0" w:color="auto"/>
            <w:bottom w:val="none" w:sz="0" w:space="0" w:color="auto"/>
            <w:right w:val="none" w:sz="0" w:space="0" w:color="auto"/>
          </w:divBdr>
        </w:div>
        <w:div w:id="190606169">
          <w:marLeft w:val="640"/>
          <w:marRight w:val="0"/>
          <w:marTop w:val="0"/>
          <w:marBottom w:val="0"/>
          <w:divBdr>
            <w:top w:val="none" w:sz="0" w:space="0" w:color="auto"/>
            <w:left w:val="none" w:sz="0" w:space="0" w:color="auto"/>
            <w:bottom w:val="none" w:sz="0" w:space="0" w:color="auto"/>
            <w:right w:val="none" w:sz="0" w:space="0" w:color="auto"/>
          </w:divBdr>
        </w:div>
        <w:div w:id="772431501">
          <w:marLeft w:val="640"/>
          <w:marRight w:val="0"/>
          <w:marTop w:val="0"/>
          <w:marBottom w:val="0"/>
          <w:divBdr>
            <w:top w:val="none" w:sz="0" w:space="0" w:color="auto"/>
            <w:left w:val="none" w:sz="0" w:space="0" w:color="auto"/>
            <w:bottom w:val="none" w:sz="0" w:space="0" w:color="auto"/>
            <w:right w:val="none" w:sz="0" w:space="0" w:color="auto"/>
          </w:divBdr>
        </w:div>
        <w:div w:id="54857671">
          <w:marLeft w:val="640"/>
          <w:marRight w:val="0"/>
          <w:marTop w:val="0"/>
          <w:marBottom w:val="0"/>
          <w:divBdr>
            <w:top w:val="none" w:sz="0" w:space="0" w:color="auto"/>
            <w:left w:val="none" w:sz="0" w:space="0" w:color="auto"/>
            <w:bottom w:val="none" w:sz="0" w:space="0" w:color="auto"/>
            <w:right w:val="none" w:sz="0" w:space="0" w:color="auto"/>
          </w:divBdr>
        </w:div>
      </w:divsChild>
    </w:div>
    <w:div w:id="173344701">
      <w:bodyDiv w:val="1"/>
      <w:marLeft w:val="0"/>
      <w:marRight w:val="0"/>
      <w:marTop w:val="0"/>
      <w:marBottom w:val="0"/>
      <w:divBdr>
        <w:top w:val="none" w:sz="0" w:space="0" w:color="auto"/>
        <w:left w:val="none" w:sz="0" w:space="0" w:color="auto"/>
        <w:bottom w:val="none" w:sz="0" w:space="0" w:color="auto"/>
        <w:right w:val="none" w:sz="0" w:space="0" w:color="auto"/>
      </w:divBdr>
      <w:divsChild>
        <w:div w:id="1164123885">
          <w:marLeft w:val="640"/>
          <w:marRight w:val="0"/>
          <w:marTop w:val="0"/>
          <w:marBottom w:val="0"/>
          <w:divBdr>
            <w:top w:val="none" w:sz="0" w:space="0" w:color="auto"/>
            <w:left w:val="none" w:sz="0" w:space="0" w:color="auto"/>
            <w:bottom w:val="none" w:sz="0" w:space="0" w:color="auto"/>
            <w:right w:val="none" w:sz="0" w:space="0" w:color="auto"/>
          </w:divBdr>
        </w:div>
        <w:div w:id="787546664">
          <w:marLeft w:val="640"/>
          <w:marRight w:val="0"/>
          <w:marTop w:val="0"/>
          <w:marBottom w:val="0"/>
          <w:divBdr>
            <w:top w:val="none" w:sz="0" w:space="0" w:color="auto"/>
            <w:left w:val="none" w:sz="0" w:space="0" w:color="auto"/>
            <w:bottom w:val="none" w:sz="0" w:space="0" w:color="auto"/>
            <w:right w:val="none" w:sz="0" w:space="0" w:color="auto"/>
          </w:divBdr>
        </w:div>
        <w:div w:id="823859217">
          <w:marLeft w:val="640"/>
          <w:marRight w:val="0"/>
          <w:marTop w:val="0"/>
          <w:marBottom w:val="0"/>
          <w:divBdr>
            <w:top w:val="none" w:sz="0" w:space="0" w:color="auto"/>
            <w:left w:val="none" w:sz="0" w:space="0" w:color="auto"/>
            <w:bottom w:val="none" w:sz="0" w:space="0" w:color="auto"/>
            <w:right w:val="none" w:sz="0" w:space="0" w:color="auto"/>
          </w:divBdr>
        </w:div>
        <w:div w:id="604994211">
          <w:marLeft w:val="640"/>
          <w:marRight w:val="0"/>
          <w:marTop w:val="0"/>
          <w:marBottom w:val="0"/>
          <w:divBdr>
            <w:top w:val="none" w:sz="0" w:space="0" w:color="auto"/>
            <w:left w:val="none" w:sz="0" w:space="0" w:color="auto"/>
            <w:bottom w:val="none" w:sz="0" w:space="0" w:color="auto"/>
            <w:right w:val="none" w:sz="0" w:space="0" w:color="auto"/>
          </w:divBdr>
        </w:div>
        <w:div w:id="810293760">
          <w:marLeft w:val="640"/>
          <w:marRight w:val="0"/>
          <w:marTop w:val="0"/>
          <w:marBottom w:val="0"/>
          <w:divBdr>
            <w:top w:val="none" w:sz="0" w:space="0" w:color="auto"/>
            <w:left w:val="none" w:sz="0" w:space="0" w:color="auto"/>
            <w:bottom w:val="none" w:sz="0" w:space="0" w:color="auto"/>
            <w:right w:val="none" w:sz="0" w:space="0" w:color="auto"/>
          </w:divBdr>
        </w:div>
        <w:div w:id="1579510731">
          <w:marLeft w:val="640"/>
          <w:marRight w:val="0"/>
          <w:marTop w:val="0"/>
          <w:marBottom w:val="0"/>
          <w:divBdr>
            <w:top w:val="none" w:sz="0" w:space="0" w:color="auto"/>
            <w:left w:val="none" w:sz="0" w:space="0" w:color="auto"/>
            <w:bottom w:val="none" w:sz="0" w:space="0" w:color="auto"/>
            <w:right w:val="none" w:sz="0" w:space="0" w:color="auto"/>
          </w:divBdr>
        </w:div>
        <w:div w:id="1477143553">
          <w:marLeft w:val="640"/>
          <w:marRight w:val="0"/>
          <w:marTop w:val="0"/>
          <w:marBottom w:val="0"/>
          <w:divBdr>
            <w:top w:val="none" w:sz="0" w:space="0" w:color="auto"/>
            <w:left w:val="none" w:sz="0" w:space="0" w:color="auto"/>
            <w:bottom w:val="none" w:sz="0" w:space="0" w:color="auto"/>
            <w:right w:val="none" w:sz="0" w:space="0" w:color="auto"/>
          </w:divBdr>
        </w:div>
        <w:div w:id="776871807">
          <w:marLeft w:val="640"/>
          <w:marRight w:val="0"/>
          <w:marTop w:val="0"/>
          <w:marBottom w:val="0"/>
          <w:divBdr>
            <w:top w:val="none" w:sz="0" w:space="0" w:color="auto"/>
            <w:left w:val="none" w:sz="0" w:space="0" w:color="auto"/>
            <w:bottom w:val="none" w:sz="0" w:space="0" w:color="auto"/>
            <w:right w:val="none" w:sz="0" w:space="0" w:color="auto"/>
          </w:divBdr>
        </w:div>
        <w:div w:id="600525211">
          <w:marLeft w:val="640"/>
          <w:marRight w:val="0"/>
          <w:marTop w:val="0"/>
          <w:marBottom w:val="0"/>
          <w:divBdr>
            <w:top w:val="none" w:sz="0" w:space="0" w:color="auto"/>
            <w:left w:val="none" w:sz="0" w:space="0" w:color="auto"/>
            <w:bottom w:val="none" w:sz="0" w:space="0" w:color="auto"/>
            <w:right w:val="none" w:sz="0" w:space="0" w:color="auto"/>
          </w:divBdr>
        </w:div>
        <w:div w:id="630788412">
          <w:marLeft w:val="640"/>
          <w:marRight w:val="0"/>
          <w:marTop w:val="0"/>
          <w:marBottom w:val="0"/>
          <w:divBdr>
            <w:top w:val="none" w:sz="0" w:space="0" w:color="auto"/>
            <w:left w:val="none" w:sz="0" w:space="0" w:color="auto"/>
            <w:bottom w:val="none" w:sz="0" w:space="0" w:color="auto"/>
            <w:right w:val="none" w:sz="0" w:space="0" w:color="auto"/>
          </w:divBdr>
        </w:div>
        <w:div w:id="204636072">
          <w:marLeft w:val="640"/>
          <w:marRight w:val="0"/>
          <w:marTop w:val="0"/>
          <w:marBottom w:val="0"/>
          <w:divBdr>
            <w:top w:val="none" w:sz="0" w:space="0" w:color="auto"/>
            <w:left w:val="none" w:sz="0" w:space="0" w:color="auto"/>
            <w:bottom w:val="none" w:sz="0" w:space="0" w:color="auto"/>
            <w:right w:val="none" w:sz="0" w:space="0" w:color="auto"/>
          </w:divBdr>
        </w:div>
        <w:div w:id="1848329241">
          <w:marLeft w:val="640"/>
          <w:marRight w:val="0"/>
          <w:marTop w:val="0"/>
          <w:marBottom w:val="0"/>
          <w:divBdr>
            <w:top w:val="none" w:sz="0" w:space="0" w:color="auto"/>
            <w:left w:val="none" w:sz="0" w:space="0" w:color="auto"/>
            <w:bottom w:val="none" w:sz="0" w:space="0" w:color="auto"/>
            <w:right w:val="none" w:sz="0" w:space="0" w:color="auto"/>
          </w:divBdr>
        </w:div>
        <w:div w:id="740447734">
          <w:marLeft w:val="640"/>
          <w:marRight w:val="0"/>
          <w:marTop w:val="0"/>
          <w:marBottom w:val="0"/>
          <w:divBdr>
            <w:top w:val="none" w:sz="0" w:space="0" w:color="auto"/>
            <w:left w:val="none" w:sz="0" w:space="0" w:color="auto"/>
            <w:bottom w:val="none" w:sz="0" w:space="0" w:color="auto"/>
            <w:right w:val="none" w:sz="0" w:space="0" w:color="auto"/>
          </w:divBdr>
        </w:div>
        <w:div w:id="1646549155">
          <w:marLeft w:val="640"/>
          <w:marRight w:val="0"/>
          <w:marTop w:val="0"/>
          <w:marBottom w:val="0"/>
          <w:divBdr>
            <w:top w:val="none" w:sz="0" w:space="0" w:color="auto"/>
            <w:left w:val="none" w:sz="0" w:space="0" w:color="auto"/>
            <w:bottom w:val="none" w:sz="0" w:space="0" w:color="auto"/>
            <w:right w:val="none" w:sz="0" w:space="0" w:color="auto"/>
          </w:divBdr>
        </w:div>
        <w:div w:id="2068139561">
          <w:marLeft w:val="640"/>
          <w:marRight w:val="0"/>
          <w:marTop w:val="0"/>
          <w:marBottom w:val="0"/>
          <w:divBdr>
            <w:top w:val="none" w:sz="0" w:space="0" w:color="auto"/>
            <w:left w:val="none" w:sz="0" w:space="0" w:color="auto"/>
            <w:bottom w:val="none" w:sz="0" w:space="0" w:color="auto"/>
            <w:right w:val="none" w:sz="0" w:space="0" w:color="auto"/>
          </w:divBdr>
        </w:div>
        <w:div w:id="1267812148">
          <w:marLeft w:val="640"/>
          <w:marRight w:val="0"/>
          <w:marTop w:val="0"/>
          <w:marBottom w:val="0"/>
          <w:divBdr>
            <w:top w:val="none" w:sz="0" w:space="0" w:color="auto"/>
            <w:left w:val="none" w:sz="0" w:space="0" w:color="auto"/>
            <w:bottom w:val="none" w:sz="0" w:space="0" w:color="auto"/>
            <w:right w:val="none" w:sz="0" w:space="0" w:color="auto"/>
          </w:divBdr>
        </w:div>
        <w:div w:id="808474022">
          <w:marLeft w:val="640"/>
          <w:marRight w:val="0"/>
          <w:marTop w:val="0"/>
          <w:marBottom w:val="0"/>
          <w:divBdr>
            <w:top w:val="none" w:sz="0" w:space="0" w:color="auto"/>
            <w:left w:val="none" w:sz="0" w:space="0" w:color="auto"/>
            <w:bottom w:val="none" w:sz="0" w:space="0" w:color="auto"/>
            <w:right w:val="none" w:sz="0" w:space="0" w:color="auto"/>
          </w:divBdr>
        </w:div>
        <w:div w:id="1529441430">
          <w:marLeft w:val="640"/>
          <w:marRight w:val="0"/>
          <w:marTop w:val="0"/>
          <w:marBottom w:val="0"/>
          <w:divBdr>
            <w:top w:val="none" w:sz="0" w:space="0" w:color="auto"/>
            <w:left w:val="none" w:sz="0" w:space="0" w:color="auto"/>
            <w:bottom w:val="none" w:sz="0" w:space="0" w:color="auto"/>
            <w:right w:val="none" w:sz="0" w:space="0" w:color="auto"/>
          </w:divBdr>
        </w:div>
        <w:div w:id="2018341094">
          <w:marLeft w:val="640"/>
          <w:marRight w:val="0"/>
          <w:marTop w:val="0"/>
          <w:marBottom w:val="0"/>
          <w:divBdr>
            <w:top w:val="none" w:sz="0" w:space="0" w:color="auto"/>
            <w:left w:val="none" w:sz="0" w:space="0" w:color="auto"/>
            <w:bottom w:val="none" w:sz="0" w:space="0" w:color="auto"/>
            <w:right w:val="none" w:sz="0" w:space="0" w:color="auto"/>
          </w:divBdr>
        </w:div>
        <w:div w:id="1857110942">
          <w:marLeft w:val="640"/>
          <w:marRight w:val="0"/>
          <w:marTop w:val="0"/>
          <w:marBottom w:val="0"/>
          <w:divBdr>
            <w:top w:val="none" w:sz="0" w:space="0" w:color="auto"/>
            <w:left w:val="none" w:sz="0" w:space="0" w:color="auto"/>
            <w:bottom w:val="none" w:sz="0" w:space="0" w:color="auto"/>
            <w:right w:val="none" w:sz="0" w:space="0" w:color="auto"/>
          </w:divBdr>
        </w:div>
        <w:div w:id="716978575">
          <w:marLeft w:val="640"/>
          <w:marRight w:val="0"/>
          <w:marTop w:val="0"/>
          <w:marBottom w:val="0"/>
          <w:divBdr>
            <w:top w:val="none" w:sz="0" w:space="0" w:color="auto"/>
            <w:left w:val="none" w:sz="0" w:space="0" w:color="auto"/>
            <w:bottom w:val="none" w:sz="0" w:space="0" w:color="auto"/>
            <w:right w:val="none" w:sz="0" w:space="0" w:color="auto"/>
          </w:divBdr>
        </w:div>
        <w:div w:id="963854884">
          <w:marLeft w:val="640"/>
          <w:marRight w:val="0"/>
          <w:marTop w:val="0"/>
          <w:marBottom w:val="0"/>
          <w:divBdr>
            <w:top w:val="none" w:sz="0" w:space="0" w:color="auto"/>
            <w:left w:val="none" w:sz="0" w:space="0" w:color="auto"/>
            <w:bottom w:val="none" w:sz="0" w:space="0" w:color="auto"/>
            <w:right w:val="none" w:sz="0" w:space="0" w:color="auto"/>
          </w:divBdr>
        </w:div>
        <w:div w:id="1643122240">
          <w:marLeft w:val="640"/>
          <w:marRight w:val="0"/>
          <w:marTop w:val="0"/>
          <w:marBottom w:val="0"/>
          <w:divBdr>
            <w:top w:val="none" w:sz="0" w:space="0" w:color="auto"/>
            <w:left w:val="none" w:sz="0" w:space="0" w:color="auto"/>
            <w:bottom w:val="none" w:sz="0" w:space="0" w:color="auto"/>
            <w:right w:val="none" w:sz="0" w:space="0" w:color="auto"/>
          </w:divBdr>
        </w:div>
        <w:div w:id="464155303">
          <w:marLeft w:val="640"/>
          <w:marRight w:val="0"/>
          <w:marTop w:val="0"/>
          <w:marBottom w:val="0"/>
          <w:divBdr>
            <w:top w:val="none" w:sz="0" w:space="0" w:color="auto"/>
            <w:left w:val="none" w:sz="0" w:space="0" w:color="auto"/>
            <w:bottom w:val="none" w:sz="0" w:space="0" w:color="auto"/>
            <w:right w:val="none" w:sz="0" w:space="0" w:color="auto"/>
          </w:divBdr>
        </w:div>
        <w:div w:id="610667379">
          <w:marLeft w:val="640"/>
          <w:marRight w:val="0"/>
          <w:marTop w:val="0"/>
          <w:marBottom w:val="0"/>
          <w:divBdr>
            <w:top w:val="none" w:sz="0" w:space="0" w:color="auto"/>
            <w:left w:val="none" w:sz="0" w:space="0" w:color="auto"/>
            <w:bottom w:val="none" w:sz="0" w:space="0" w:color="auto"/>
            <w:right w:val="none" w:sz="0" w:space="0" w:color="auto"/>
          </w:divBdr>
        </w:div>
        <w:div w:id="2128619127">
          <w:marLeft w:val="640"/>
          <w:marRight w:val="0"/>
          <w:marTop w:val="0"/>
          <w:marBottom w:val="0"/>
          <w:divBdr>
            <w:top w:val="none" w:sz="0" w:space="0" w:color="auto"/>
            <w:left w:val="none" w:sz="0" w:space="0" w:color="auto"/>
            <w:bottom w:val="none" w:sz="0" w:space="0" w:color="auto"/>
            <w:right w:val="none" w:sz="0" w:space="0" w:color="auto"/>
          </w:divBdr>
        </w:div>
        <w:div w:id="939072274">
          <w:marLeft w:val="640"/>
          <w:marRight w:val="0"/>
          <w:marTop w:val="0"/>
          <w:marBottom w:val="0"/>
          <w:divBdr>
            <w:top w:val="none" w:sz="0" w:space="0" w:color="auto"/>
            <w:left w:val="none" w:sz="0" w:space="0" w:color="auto"/>
            <w:bottom w:val="none" w:sz="0" w:space="0" w:color="auto"/>
            <w:right w:val="none" w:sz="0" w:space="0" w:color="auto"/>
          </w:divBdr>
        </w:div>
        <w:div w:id="1063606608">
          <w:marLeft w:val="640"/>
          <w:marRight w:val="0"/>
          <w:marTop w:val="0"/>
          <w:marBottom w:val="0"/>
          <w:divBdr>
            <w:top w:val="none" w:sz="0" w:space="0" w:color="auto"/>
            <w:left w:val="none" w:sz="0" w:space="0" w:color="auto"/>
            <w:bottom w:val="none" w:sz="0" w:space="0" w:color="auto"/>
            <w:right w:val="none" w:sz="0" w:space="0" w:color="auto"/>
          </w:divBdr>
        </w:div>
        <w:div w:id="1613514521">
          <w:marLeft w:val="640"/>
          <w:marRight w:val="0"/>
          <w:marTop w:val="0"/>
          <w:marBottom w:val="0"/>
          <w:divBdr>
            <w:top w:val="none" w:sz="0" w:space="0" w:color="auto"/>
            <w:left w:val="none" w:sz="0" w:space="0" w:color="auto"/>
            <w:bottom w:val="none" w:sz="0" w:space="0" w:color="auto"/>
            <w:right w:val="none" w:sz="0" w:space="0" w:color="auto"/>
          </w:divBdr>
        </w:div>
      </w:divsChild>
    </w:div>
    <w:div w:id="210001979">
      <w:bodyDiv w:val="1"/>
      <w:marLeft w:val="0"/>
      <w:marRight w:val="0"/>
      <w:marTop w:val="0"/>
      <w:marBottom w:val="0"/>
      <w:divBdr>
        <w:top w:val="none" w:sz="0" w:space="0" w:color="auto"/>
        <w:left w:val="none" w:sz="0" w:space="0" w:color="auto"/>
        <w:bottom w:val="none" w:sz="0" w:space="0" w:color="auto"/>
        <w:right w:val="none" w:sz="0" w:space="0" w:color="auto"/>
      </w:divBdr>
      <w:divsChild>
        <w:div w:id="316156731">
          <w:marLeft w:val="640"/>
          <w:marRight w:val="0"/>
          <w:marTop w:val="0"/>
          <w:marBottom w:val="0"/>
          <w:divBdr>
            <w:top w:val="none" w:sz="0" w:space="0" w:color="auto"/>
            <w:left w:val="none" w:sz="0" w:space="0" w:color="auto"/>
            <w:bottom w:val="none" w:sz="0" w:space="0" w:color="auto"/>
            <w:right w:val="none" w:sz="0" w:space="0" w:color="auto"/>
          </w:divBdr>
        </w:div>
        <w:div w:id="1309438819">
          <w:marLeft w:val="640"/>
          <w:marRight w:val="0"/>
          <w:marTop w:val="0"/>
          <w:marBottom w:val="0"/>
          <w:divBdr>
            <w:top w:val="none" w:sz="0" w:space="0" w:color="auto"/>
            <w:left w:val="none" w:sz="0" w:space="0" w:color="auto"/>
            <w:bottom w:val="none" w:sz="0" w:space="0" w:color="auto"/>
            <w:right w:val="none" w:sz="0" w:space="0" w:color="auto"/>
          </w:divBdr>
        </w:div>
        <w:div w:id="720514520">
          <w:marLeft w:val="640"/>
          <w:marRight w:val="0"/>
          <w:marTop w:val="0"/>
          <w:marBottom w:val="0"/>
          <w:divBdr>
            <w:top w:val="none" w:sz="0" w:space="0" w:color="auto"/>
            <w:left w:val="none" w:sz="0" w:space="0" w:color="auto"/>
            <w:bottom w:val="none" w:sz="0" w:space="0" w:color="auto"/>
            <w:right w:val="none" w:sz="0" w:space="0" w:color="auto"/>
          </w:divBdr>
        </w:div>
        <w:div w:id="2144734010">
          <w:marLeft w:val="640"/>
          <w:marRight w:val="0"/>
          <w:marTop w:val="0"/>
          <w:marBottom w:val="0"/>
          <w:divBdr>
            <w:top w:val="none" w:sz="0" w:space="0" w:color="auto"/>
            <w:left w:val="none" w:sz="0" w:space="0" w:color="auto"/>
            <w:bottom w:val="none" w:sz="0" w:space="0" w:color="auto"/>
            <w:right w:val="none" w:sz="0" w:space="0" w:color="auto"/>
          </w:divBdr>
        </w:div>
        <w:div w:id="737945121">
          <w:marLeft w:val="640"/>
          <w:marRight w:val="0"/>
          <w:marTop w:val="0"/>
          <w:marBottom w:val="0"/>
          <w:divBdr>
            <w:top w:val="none" w:sz="0" w:space="0" w:color="auto"/>
            <w:left w:val="none" w:sz="0" w:space="0" w:color="auto"/>
            <w:bottom w:val="none" w:sz="0" w:space="0" w:color="auto"/>
            <w:right w:val="none" w:sz="0" w:space="0" w:color="auto"/>
          </w:divBdr>
        </w:div>
        <w:div w:id="983043065">
          <w:marLeft w:val="640"/>
          <w:marRight w:val="0"/>
          <w:marTop w:val="0"/>
          <w:marBottom w:val="0"/>
          <w:divBdr>
            <w:top w:val="none" w:sz="0" w:space="0" w:color="auto"/>
            <w:left w:val="none" w:sz="0" w:space="0" w:color="auto"/>
            <w:bottom w:val="none" w:sz="0" w:space="0" w:color="auto"/>
            <w:right w:val="none" w:sz="0" w:space="0" w:color="auto"/>
          </w:divBdr>
        </w:div>
        <w:div w:id="110902663">
          <w:marLeft w:val="640"/>
          <w:marRight w:val="0"/>
          <w:marTop w:val="0"/>
          <w:marBottom w:val="0"/>
          <w:divBdr>
            <w:top w:val="none" w:sz="0" w:space="0" w:color="auto"/>
            <w:left w:val="none" w:sz="0" w:space="0" w:color="auto"/>
            <w:bottom w:val="none" w:sz="0" w:space="0" w:color="auto"/>
            <w:right w:val="none" w:sz="0" w:space="0" w:color="auto"/>
          </w:divBdr>
        </w:div>
        <w:div w:id="1569148990">
          <w:marLeft w:val="640"/>
          <w:marRight w:val="0"/>
          <w:marTop w:val="0"/>
          <w:marBottom w:val="0"/>
          <w:divBdr>
            <w:top w:val="none" w:sz="0" w:space="0" w:color="auto"/>
            <w:left w:val="none" w:sz="0" w:space="0" w:color="auto"/>
            <w:bottom w:val="none" w:sz="0" w:space="0" w:color="auto"/>
            <w:right w:val="none" w:sz="0" w:space="0" w:color="auto"/>
          </w:divBdr>
        </w:div>
        <w:div w:id="308898227">
          <w:marLeft w:val="640"/>
          <w:marRight w:val="0"/>
          <w:marTop w:val="0"/>
          <w:marBottom w:val="0"/>
          <w:divBdr>
            <w:top w:val="none" w:sz="0" w:space="0" w:color="auto"/>
            <w:left w:val="none" w:sz="0" w:space="0" w:color="auto"/>
            <w:bottom w:val="none" w:sz="0" w:space="0" w:color="auto"/>
            <w:right w:val="none" w:sz="0" w:space="0" w:color="auto"/>
          </w:divBdr>
        </w:div>
        <w:div w:id="794635751">
          <w:marLeft w:val="640"/>
          <w:marRight w:val="0"/>
          <w:marTop w:val="0"/>
          <w:marBottom w:val="0"/>
          <w:divBdr>
            <w:top w:val="none" w:sz="0" w:space="0" w:color="auto"/>
            <w:left w:val="none" w:sz="0" w:space="0" w:color="auto"/>
            <w:bottom w:val="none" w:sz="0" w:space="0" w:color="auto"/>
            <w:right w:val="none" w:sz="0" w:space="0" w:color="auto"/>
          </w:divBdr>
        </w:div>
        <w:div w:id="1750499060">
          <w:marLeft w:val="640"/>
          <w:marRight w:val="0"/>
          <w:marTop w:val="0"/>
          <w:marBottom w:val="0"/>
          <w:divBdr>
            <w:top w:val="none" w:sz="0" w:space="0" w:color="auto"/>
            <w:left w:val="none" w:sz="0" w:space="0" w:color="auto"/>
            <w:bottom w:val="none" w:sz="0" w:space="0" w:color="auto"/>
            <w:right w:val="none" w:sz="0" w:space="0" w:color="auto"/>
          </w:divBdr>
        </w:div>
        <w:div w:id="1660965927">
          <w:marLeft w:val="640"/>
          <w:marRight w:val="0"/>
          <w:marTop w:val="0"/>
          <w:marBottom w:val="0"/>
          <w:divBdr>
            <w:top w:val="none" w:sz="0" w:space="0" w:color="auto"/>
            <w:left w:val="none" w:sz="0" w:space="0" w:color="auto"/>
            <w:bottom w:val="none" w:sz="0" w:space="0" w:color="auto"/>
            <w:right w:val="none" w:sz="0" w:space="0" w:color="auto"/>
          </w:divBdr>
        </w:div>
        <w:div w:id="1877697201">
          <w:marLeft w:val="640"/>
          <w:marRight w:val="0"/>
          <w:marTop w:val="0"/>
          <w:marBottom w:val="0"/>
          <w:divBdr>
            <w:top w:val="none" w:sz="0" w:space="0" w:color="auto"/>
            <w:left w:val="none" w:sz="0" w:space="0" w:color="auto"/>
            <w:bottom w:val="none" w:sz="0" w:space="0" w:color="auto"/>
            <w:right w:val="none" w:sz="0" w:space="0" w:color="auto"/>
          </w:divBdr>
        </w:div>
        <w:div w:id="687757602">
          <w:marLeft w:val="640"/>
          <w:marRight w:val="0"/>
          <w:marTop w:val="0"/>
          <w:marBottom w:val="0"/>
          <w:divBdr>
            <w:top w:val="none" w:sz="0" w:space="0" w:color="auto"/>
            <w:left w:val="none" w:sz="0" w:space="0" w:color="auto"/>
            <w:bottom w:val="none" w:sz="0" w:space="0" w:color="auto"/>
            <w:right w:val="none" w:sz="0" w:space="0" w:color="auto"/>
          </w:divBdr>
        </w:div>
        <w:div w:id="1838569697">
          <w:marLeft w:val="640"/>
          <w:marRight w:val="0"/>
          <w:marTop w:val="0"/>
          <w:marBottom w:val="0"/>
          <w:divBdr>
            <w:top w:val="none" w:sz="0" w:space="0" w:color="auto"/>
            <w:left w:val="none" w:sz="0" w:space="0" w:color="auto"/>
            <w:bottom w:val="none" w:sz="0" w:space="0" w:color="auto"/>
            <w:right w:val="none" w:sz="0" w:space="0" w:color="auto"/>
          </w:divBdr>
        </w:div>
        <w:div w:id="84308510">
          <w:marLeft w:val="640"/>
          <w:marRight w:val="0"/>
          <w:marTop w:val="0"/>
          <w:marBottom w:val="0"/>
          <w:divBdr>
            <w:top w:val="none" w:sz="0" w:space="0" w:color="auto"/>
            <w:left w:val="none" w:sz="0" w:space="0" w:color="auto"/>
            <w:bottom w:val="none" w:sz="0" w:space="0" w:color="auto"/>
            <w:right w:val="none" w:sz="0" w:space="0" w:color="auto"/>
          </w:divBdr>
        </w:div>
        <w:div w:id="136191641">
          <w:marLeft w:val="640"/>
          <w:marRight w:val="0"/>
          <w:marTop w:val="0"/>
          <w:marBottom w:val="0"/>
          <w:divBdr>
            <w:top w:val="none" w:sz="0" w:space="0" w:color="auto"/>
            <w:left w:val="none" w:sz="0" w:space="0" w:color="auto"/>
            <w:bottom w:val="none" w:sz="0" w:space="0" w:color="auto"/>
            <w:right w:val="none" w:sz="0" w:space="0" w:color="auto"/>
          </w:divBdr>
        </w:div>
        <w:div w:id="964849773">
          <w:marLeft w:val="640"/>
          <w:marRight w:val="0"/>
          <w:marTop w:val="0"/>
          <w:marBottom w:val="0"/>
          <w:divBdr>
            <w:top w:val="none" w:sz="0" w:space="0" w:color="auto"/>
            <w:left w:val="none" w:sz="0" w:space="0" w:color="auto"/>
            <w:bottom w:val="none" w:sz="0" w:space="0" w:color="auto"/>
            <w:right w:val="none" w:sz="0" w:space="0" w:color="auto"/>
          </w:divBdr>
        </w:div>
        <w:div w:id="1837376857">
          <w:marLeft w:val="640"/>
          <w:marRight w:val="0"/>
          <w:marTop w:val="0"/>
          <w:marBottom w:val="0"/>
          <w:divBdr>
            <w:top w:val="none" w:sz="0" w:space="0" w:color="auto"/>
            <w:left w:val="none" w:sz="0" w:space="0" w:color="auto"/>
            <w:bottom w:val="none" w:sz="0" w:space="0" w:color="auto"/>
            <w:right w:val="none" w:sz="0" w:space="0" w:color="auto"/>
          </w:divBdr>
        </w:div>
        <w:div w:id="145826464">
          <w:marLeft w:val="640"/>
          <w:marRight w:val="0"/>
          <w:marTop w:val="0"/>
          <w:marBottom w:val="0"/>
          <w:divBdr>
            <w:top w:val="none" w:sz="0" w:space="0" w:color="auto"/>
            <w:left w:val="none" w:sz="0" w:space="0" w:color="auto"/>
            <w:bottom w:val="none" w:sz="0" w:space="0" w:color="auto"/>
            <w:right w:val="none" w:sz="0" w:space="0" w:color="auto"/>
          </w:divBdr>
        </w:div>
        <w:div w:id="749037062">
          <w:marLeft w:val="640"/>
          <w:marRight w:val="0"/>
          <w:marTop w:val="0"/>
          <w:marBottom w:val="0"/>
          <w:divBdr>
            <w:top w:val="none" w:sz="0" w:space="0" w:color="auto"/>
            <w:left w:val="none" w:sz="0" w:space="0" w:color="auto"/>
            <w:bottom w:val="none" w:sz="0" w:space="0" w:color="auto"/>
            <w:right w:val="none" w:sz="0" w:space="0" w:color="auto"/>
          </w:divBdr>
        </w:div>
        <w:div w:id="747339662">
          <w:marLeft w:val="640"/>
          <w:marRight w:val="0"/>
          <w:marTop w:val="0"/>
          <w:marBottom w:val="0"/>
          <w:divBdr>
            <w:top w:val="none" w:sz="0" w:space="0" w:color="auto"/>
            <w:left w:val="none" w:sz="0" w:space="0" w:color="auto"/>
            <w:bottom w:val="none" w:sz="0" w:space="0" w:color="auto"/>
            <w:right w:val="none" w:sz="0" w:space="0" w:color="auto"/>
          </w:divBdr>
        </w:div>
        <w:div w:id="1857622169">
          <w:marLeft w:val="640"/>
          <w:marRight w:val="0"/>
          <w:marTop w:val="0"/>
          <w:marBottom w:val="0"/>
          <w:divBdr>
            <w:top w:val="none" w:sz="0" w:space="0" w:color="auto"/>
            <w:left w:val="none" w:sz="0" w:space="0" w:color="auto"/>
            <w:bottom w:val="none" w:sz="0" w:space="0" w:color="auto"/>
            <w:right w:val="none" w:sz="0" w:space="0" w:color="auto"/>
          </w:divBdr>
        </w:div>
        <w:div w:id="1264537583">
          <w:marLeft w:val="640"/>
          <w:marRight w:val="0"/>
          <w:marTop w:val="0"/>
          <w:marBottom w:val="0"/>
          <w:divBdr>
            <w:top w:val="none" w:sz="0" w:space="0" w:color="auto"/>
            <w:left w:val="none" w:sz="0" w:space="0" w:color="auto"/>
            <w:bottom w:val="none" w:sz="0" w:space="0" w:color="auto"/>
            <w:right w:val="none" w:sz="0" w:space="0" w:color="auto"/>
          </w:divBdr>
        </w:div>
        <w:div w:id="1231692218">
          <w:marLeft w:val="640"/>
          <w:marRight w:val="0"/>
          <w:marTop w:val="0"/>
          <w:marBottom w:val="0"/>
          <w:divBdr>
            <w:top w:val="none" w:sz="0" w:space="0" w:color="auto"/>
            <w:left w:val="none" w:sz="0" w:space="0" w:color="auto"/>
            <w:bottom w:val="none" w:sz="0" w:space="0" w:color="auto"/>
            <w:right w:val="none" w:sz="0" w:space="0" w:color="auto"/>
          </w:divBdr>
        </w:div>
        <w:div w:id="592395767">
          <w:marLeft w:val="640"/>
          <w:marRight w:val="0"/>
          <w:marTop w:val="0"/>
          <w:marBottom w:val="0"/>
          <w:divBdr>
            <w:top w:val="none" w:sz="0" w:space="0" w:color="auto"/>
            <w:left w:val="none" w:sz="0" w:space="0" w:color="auto"/>
            <w:bottom w:val="none" w:sz="0" w:space="0" w:color="auto"/>
            <w:right w:val="none" w:sz="0" w:space="0" w:color="auto"/>
          </w:divBdr>
        </w:div>
        <w:div w:id="760492273">
          <w:marLeft w:val="640"/>
          <w:marRight w:val="0"/>
          <w:marTop w:val="0"/>
          <w:marBottom w:val="0"/>
          <w:divBdr>
            <w:top w:val="none" w:sz="0" w:space="0" w:color="auto"/>
            <w:left w:val="none" w:sz="0" w:space="0" w:color="auto"/>
            <w:bottom w:val="none" w:sz="0" w:space="0" w:color="auto"/>
            <w:right w:val="none" w:sz="0" w:space="0" w:color="auto"/>
          </w:divBdr>
        </w:div>
        <w:div w:id="1498763146">
          <w:marLeft w:val="640"/>
          <w:marRight w:val="0"/>
          <w:marTop w:val="0"/>
          <w:marBottom w:val="0"/>
          <w:divBdr>
            <w:top w:val="none" w:sz="0" w:space="0" w:color="auto"/>
            <w:left w:val="none" w:sz="0" w:space="0" w:color="auto"/>
            <w:bottom w:val="none" w:sz="0" w:space="0" w:color="auto"/>
            <w:right w:val="none" w:sz="0" w:space="0" w:color="auto"/>
          </w:divBdr>
        </w:div>
        <w:div w:id="1750695287">
          <w:marLeft w:val="640"/>
          <w:marRight w:val="0"/>
          <w:marTop w:val="0"/>
          <w:marBottom w:val="0"/>
          <w:divBdr>
            <w:top w:val="none" w:sz="0" w:space="0" w:color="auto"/>
            <w:left w:val="none" w:sz="0" w:space="0" w:color="auto"/>
            <w:bottom w:val="none" w:sz="0" w:space="0" w:color="auto"/>
            <w:right w:val="none" w:sz="0" w:space="0" w:color="auto"/>
          </w:divBdr>
        </w:div>
        <w:div w:id="1292174458">
          <w:marLeft w:val="640"/>
          <w:marRight w:val="0"/>
          <w:marTop w:val="0"/>
          <w:marBottom w:val="0"/>
          <w:divBdr>
            <w:top w:val="none" w:sz="0" w:space="0" w:color="auto"/>
            <w:left w:val="none" w:sz="0" w:space="0" w:color="auto"/>
            <w:bottom w:val="none" w:sz="0" w:space="0" w:color="auto"/>
            <w:right w:val="none" w:sz="0" w:space="0" w:color="auto"/>
          </w:divBdr>
        </w:div>
        <w:div w:id="1629165867">
          <w:marLeft w:val="640"/>
          <w:marRight w:val="0"/>
          <w:marTop w:val="0"/>
          <w:marBottom w:val="0"/>
          <w:divBdr>
            <w:top w:val="none" w:sz="0" w:space="0" w:color="auto"/>
            <w:left w:val="none" w:sz="0" w:space="0" w:color="auto"/>
            <w:bottom w:val="none" w:sz="0" w:space="0" w:color="auto"/>
            <w:right w:val="none" w:sz="0" w:space="0" w:color="auto"/>
          </w:divBdr>
        </w:div>
        <w:div w:id="521283085">
          <w:marLeft w:val="640"/>
          <w:marRight w:val="0"/>
          <w:marTop w:val="0"/>
          <w:marBottom w:val="0"/>
          <w:divBdr>
            <w:top w:val="none" w:sz="0" w:space="0" w:color="auto"/>
            <w:left w:val="none" w:sz="0" w:space="0" w:color="auto"/>
            <w:bottom w:val="none" w:sz="0" w:space="0" w:color="auto"/>
            <w:right w:val="none" w:sz="0" w:space="0" w:color="auto"/>
          </w:divBdr>
        </w:div>
        <w:div w:id="1008874725">
          <w:marLeft w:val="640"/>
          <w:marRight w:val="0"/>
          <w:marTop w:val="0"/>
          <w:marBottom w:val="0"/>
          <w:divBdr>
            <w:top w:val="none" w:sz="0" w:space="0" w:color="auto"/>
            <w:left w:val="none" w:sz="0" w:space="0" w:color="auto"/>
            <w:bottom w:val="none" w:sz="0" w:space="0" w:color="auto"/>
            <w:right w:val="none" w:sz="0" w:space="0" w:color="auto"/>
          </w:divBdr>
        </w:div>
        <w:div w:id="809328601">
          <w:marLeft w:val="640"/>
          <w:marRight w:val="0"/>
          <w:marTop w:val="0"/>
          <w:marBottom w:val="0"/>
          <w:divBdr>
            <w:top w:val="none" w:sz="0" w:space="0" w:color="auto"/>
            <w:left w:val="none" w:sz="0" w:space="0" w:color="auto"/>
            <w:bottom w:val="none" w:sz="0" w:space="0" w:color="auto"/>
            <w:right w:val="none" w:sz="0" w:space="0" w:color="auto"/>
          </w:divBdr>
        </w:div>
        <w:div w:id="81950302">
          <w:marLeft w:val="640"/>
          <w:marRight w:val="0"/>
          <w:marTop w:val="0"/>
          <w:marBottom w:val="0"/>
          <w:divBdr>
            <w:top w:val="none" w:sz="0" w:space="0" w:color="auto"/>
            <w:left w:val="none" w:sz="0" w:space="0" w:color="auto"/>
            <w:bottom w:val="none" w:sz="0" w:space="0" w:color="auto"/>
            <w:right w:val="none" w:sz="0" w:space="0" w:color="auto"/>
          </w:divBdr>
        </w:div>
        <w:div w:id="476411665">
          <w:marLeft w:val="640"/>
          <w:marRight w:val="0"/>
          <w:marTop w:val="0"/>
          <w:marBottom w:val="0"/>
          <w:divBdr>
            <w:top w:val="none" w:sz="0" w:space="0" w:color="auto"/>
            <w:left w:val="none" w:sz="0" w:space="0" w:color="auto"/>
            <w:bottom w:val="none" w:sz="0" w:space="0" w:color="auto"/>
            <w:right w:val="none" w:sz="0" w:space="0" w:color="auto"/>
          </w:divBdr>
        </w:div>
        <w:div w:id="1833249857">
          <w:marLeft w:val="640"/>
          <w:marRight w:val="0"/>
          <w:marTop w:val="0"/>
          <w:marBottom w:val="0"/>
          <w:divBdr>
            <w:top w:val="none" w:sz="0" w:space="0" w:color="auto"/>
            <w:left w:val="none" w:sz="0" w:space="0" w:color="auto"/>
            <w:bottom w:val="none" w:sz="0" w:space="0" w:color="auto"/>
            <w:right w:val="none" w:sz="0" w:space="0" w:color="auto"/>
          </w:divBdr>
        </w:div>
        <w:div w:id="510727013">
          <w:marLeft w:val="640"/>
          <w:marRight w:val="0"/>
          <w:marTop w:val="0"/>
          <w:marBottom w:val="0"/>
          <w:divBdr>
            <w:top w:val="none" w:sz="0" w:space="0" w:color="auto"/>
            <w:left w:val="none" w:sz="0" w:space="0" w:color="auto"/>
            <w:bottom w:val="none" w:sz="0" w:space="0" w:color="auto"/>
            <w:right w:val="none" w:sz="0" w:space="0" w:color="auto"/>
          </w:divBdr>
        </w:div>
        <w:div w:id="640188325">
          <w:marLeft w:val="640"/>
          <w:marRight w:val="0"/>
          <w:marTop w:val="0"/>
          <w:marBottom w:val="0"/>
          <w:divBdr>
            <w:top w:val="none" w:sz="0" w:space="0" w:color="auto"/>
            <w:left w:val="none" w:sz="0" w:space="0" w:color="auto"/>
            <w:bottom w:val="none" w:sz="0" w:space="0" w:color="auto"/>
            <w:right w:val="none" w:sz="0" w:space="0" w:color="auto"/>
          </w:divBdr>
        </w:div>
      </w:divsChild>
    </w:div>
    <w:div w:id="214007672">
      <w:bodyDiv w:val="1"/>
      <w:marLeft w:val="0"/>
      <w:marRight w:val="0"/>
      <w:marTop w:val="0"/>
      <w:marBottom w:val="0"/>
      <w:divBdr>
        <w:top w:val="none" w:sz="0" w:space="0" w:color="auto"/>
        <w:left w:val="none" w:sz="0" w:space="0" w:color="auto"/>
        <w:bottom w:val="none" w:sz="0" w:space="0" w:color="auto"/>
        <w:right w:val="none" w:sz="0" w:space="0" w:color="auto"/>
      </w:divBdr>
      <w:divsChild>
        <w:div w:id="47384434">
          <w:marLeft w:val="640"/>
          <w:marRight w:val="0"/>
          <w:marTop w:val="0"/>
          <w:marBottom w:val="0"/>
          <w:divBdr>
            <w:top w:val="none" w:sz="0" w:space="0" w:color="auto"/>
            <w:left w:val="none" w:sz="0" w:space="0" w:color="auto"/>
            <w:bottom w:val="none" w:sz="0" w:space="0" w:color="auto"/>
            <w:right w:val="none" w:sz="0" w:space="0" w:color="auto"/>
          </w:divBdr>
        </w:div>
        <w:div w:id="86928250">
          <w:marLeft w:val="640"/>
          <w:marRight w:val="0"/>
          <w:marTop w:val="0"/>
          <w:marBottom w:val="0"/>
          <w:divBdr>
            <w:top w:val="none" w:sz="0" w:space="0" w:color="auto"/>
            <w:left w:val="none" w:sz="0" w:space="0" w:color="auto"/>
            <w:bottom w:val="none" w:sz="0" w:space="0" w:color="auto"/>
            <w:right w:val="none" w:sz="0" w:space="0" w:color="auto"/>
          </w:divBdr>
        </w:div>
        <w:div w:id="158926711">
          <w:marLeft w:val="640"/>
          <w:marRight w:val="0"/>
          <w:marTop w:val="0"/>
          <w:marBottom w:val="0"/>
          <w:divBdr>
            <w:top w:val="none" w:sz="0" w:space="0" w:color="auto"/>
            <w:left w:val="none" w:sz="0" w:space="0" w:color="auto"/>
            <w:bottom w:val="none" w:sz="0" w:space="0" w:color="auto"/>
            <w:right w:val="none" w:sz="0" w:space="0" w:color="auto"/>
          </w:divBdr>
        </w:div>
        <w:div w:id="246577867">
          <w:marLeft w:val="640"/>
          <w:marRight w:val="0"/>
          <w:marTop w:val="0"/>
          <w:marBottom w:val="0"/>
          <w:divBdr>
            <w:top w:val="none" w:sz="0" w:space="0" w:color="auto"/>
            <w:left w:val="none" w:sz="0" w:space="0" w:color="auto"/>
            <w:bottom w:val="none" w:sz="0" w:space="0" w:color="auto"/>
            <w:right w:val="none" w:sz="0" w:space="0" w:color="auto"/>
          </w:divBdr>
        </w:div>
        <w:div w:id="261307028">
          <w:marLeft w:val="640"/>
          <w:marRight w:val="0"/>
          <w:marTop w:val="0"/>
          <w:marBottom w:val="0"/>
          <w:divBdr>
            <w:top w:val="none" w:sz="0" w:space="0" w:color="auto"/>
            <w:left w:val="none" w:sz="0" w:space="0" w:color="auto"/>
            <w:bottom w:val="none" w:sz="0" w:space="0" w:color="auto"/>
            <w:right w:val="none" w:sz="0" w:space="0" w:color="auto"/>
          </w:divBdr>
        </w:div>
        <w:div w:id="340863375">
          <w:marLeft w:val="640"/>
          <w:marRight w:val="0"/>
          <w:marTop w:val="0"/>
          <w:marBottom w:val="0"/>
          <w:divBdr>
            <w:top w:val="none" w:sz="0" w:space="0" w:color="auto"/>
            <w:left w:val="none" w:sz="0" w:space="0" w:color="auto"/>
            <w:bottom w:val="none" w:sz="0" w:space="0" w:color="auto"/>
            <w:right w:val="none" w:sz="0" w:space="0" w:color="auto"/>
          </w:divBdr>
        </w:div>
        <w:div w:id="449859770">
          <w:marLeft w:val="640"/>
          <w:marRight w:val="0"/>
          <w:marTop w:val="0"/>
          <w:marBottom w:val="0"/>
          <w:divBdr>
            <w:top w:val="none" w:sz="0" w:space="0" w:color="auto"/>
            <w:left w:val="none" w:sz="0" w:space="0" w:color="auto"/>
            <w:bottom w:val="none" w:sz="0" w:space="0" w:color="auto"/>
            <w:right w:val="none" w:sz="0" w:space="0" w:color="auto"/>
          </w:divBdr>
        </w:div>
        <w:div w:id="529537674">
          <w:marLeft w:val="640"/>
          <w:marRight w:val="0"/>
          <w:marTop w:val="0"/>
          <w:marBottom w:val="0"/>
          <w:divBdr>
            <w:top w:val="none" w:sz="0" w:space="0" w:color="auto"/>
            <w:left w:val="none" w:sz="0" w:space="0" w:color="auto"/>
            <w:bottom w:val="none" w:sz="0" w:space="0" w:color="auto"/>
            <w:right w:val="none" w:sz="0" w:space="0" w:color="auto"/>
          </w:divBdr>
        </w:div>
        <w:div w:id="548537678">
          <w:marLeft w:val="640"/>
          <w:marRight w:val="0"/>
          <w:marTop w:val="0"/>
          <w:marBottom w:val="0"/>
          <w:divBdr>
            <w:top w:val="none" w:sz="0" w:space="0" w:color="auto"/>
            <w:left w:val="none" w:sz="0" w:space="0" w:color="auto"/>
            <w:bottom w:val="none" w:sz="0" w:space="0" w:color="auto"/>
            <w:right w:val="none" w:sz="0" w:space="0" w:color="auto"/>
          </w:divBdr>
        </w:div>
        <w:div w:id="626082835">
          <w:marLeft w:val="640"/>
          <w:marRight w:val="0"/>
          <w:marTop w:val="0"/>
          <w:marBottom w:val="0"/>
          <w:divBdr>
            <w:top w:val="none" w:sz="0" w:space="0" w:color="auto"/>
            <w:left w:val="none" w:sz="0" w:space="0" w:color="auto"/>
            <w:bottom w:val="none" w:sz="0" w:space="0" w:color="auto"/>
            <w:right w:val="none" w:sz="0" w:space="0" w:color="auto"/>
          </w:divBdr>
        </w:div>
        <w:div w:id="733234710">
          <w:marLeft w:val="640"/>
          <w:marRight w:val="0"/>
          <w:marTop w:val="0"/>
          <w:marBottom w:val="0"/>
          <w:divBdr>
            <w:top w:val="none" w:sz="0" w:space="0" w:color="auto"/>
            <w:left w:val="none" w:sz="0" w:space="0" w:color="auto"/>
            <w:bottom w:val="none" w:sz="0" w:space="0" w:color="auto"/>
            <w:right w:val="none" w:sz="0" w:space="0" w:color="auto"/>
          </w:divBdr>
        </w:div>
        <w:div w:id="768040208">
          <w:marLeft w:val="640"/>
          <w:marRight w:val="0"/>
          <w:marTop w:val="0"/>
          <w:marBottom w:val="0"/>
          <w:divBdr>
            <w:top w:val="none" w:sz="0" w:space="0" w:color="auto"/>
            <w:left w:val="none" w:sz="0" w:space="0" w:color="auto"/>
            <w:bottom w:val="none" w:sz="0" w:space="0" w:color="auto"/>
            <w:right w:val="none" w:sz="0" w:space="0" w:color="auto"/>
          </w:divBdr>
        </w:div>
        <w:div w:id="779302816">
          <w:marLeft w:val="640"/>
          <w:marRight w:val="0"/>
          <w:marTop w:val="0"/>
          <w:marBottom w:val="0"/>
          <w:divBdr>
            <w:top w:val="none" w:sz="0" w:space="0" w:color="auto"/>
            <w:left w:val="none" w:sz="0" w:space="0" w:color="auto"/>
            <w:bottom w:val="none" w:sz="0" w:space="0" w:color="auto"/>
            <w:right w:val="none" w:sz="0" w:space="0" w:color="auto"/>
          </w:divBdr>
        </w:div>
        <w:div w:id="821773484">
          <w:marLeft w:val="640"/>
          <w:marRight w:val="0"/>
          <w:marTop w:val="0"/>
          <w:marBottom w:val="0"/>
          <w:divBdr>
            <w:top w:val="none" w:sz="0" w:space="0" w:color="auto"/>
            <w:left w:val="none" w:sz="0" w:space="0" w:color="auto"/>
            <w:bottom w:val="none" w:sz="0" w:space="0" w:color="auto"/>
            <w:right w:val="none" w:sz="0" w:space="0" w:color="auto"/>
          </w:divBdr>
        </w:div>
        <w:div w:id="824660482">
          <w:marLeft w:val="640"/>
          <w:marRight w:val="0"/>
          <w:marTop w:val="0"/>
          <w:marBottom w:val="0"/>
          <w:divBdr>
            <w:top w:val="none" w:sz="0" w:space="0" w:color="auto"/>
            <w:left w:val="none" w:sz="0" w:space="0" w:color="auto"/>
            <w:bottom w:val="none" w:sz="0" w:space="0" w:color="auto"/>
            <w:right w:val="none" w:sz="0" w:space="0" w:color="auto"/>
          </w:divBdr>
        </w:div>
        <w:div w:id="876505649">
          <w:marLeft w:val="640"/>
          <w:marRight w:val="0"/>
          <w:marTop w:val="0"/>
          <w:marBottom w:val="0"/>
          <w:divBdr>
            <w:top w:val="none" w:sz="0" w:space="0" w:color="auto"/>
            <w:left w:val="none" w:sz="0" w:space="0" w:color="auto"/>
            <w:bottom w:val="none" w:sz="0" w:space="0" w:color="auto"/>
            <w:right w:val="none" w:sz="0" w:space="0" w:color="auto"/>
          </w:divBdr>
        </w:div>
        <w:div w:id="913509667">
          <w:marLeft w:val="640"/>
          <w:marRight w:val="0"/>
          <w:marTop w:val="0"/>
          <w:marBottom w:val="0"/>
          <w:divBdr>
            <w:top w:val="none" w:sz="0" w:space="0" w:color="auto"/>
            <w:left w:val="none" w:sz="0" w:space="0" w:color="auto"/>
            <w:bottom w:val="none" w:sz="0" w:space="0" w:color="auto"/>
            <w:right w:val="none" w:sz="0" w:space="0" w:color="auto"/>
          </w:divBdr>
        </w:div>
        <w:div w:id="946275763">
          <w:marLeft w:val="640"/>
          <w:marRight w:val="0"/>
          <w:marTop w:val="0"/>
          <w:marBottom w:val="0"/>
          <w:divBdr>
            <w:top w:val="none" w:sz="0" w:space="0" w:color="auto"/>
            <w:left w:val="none" w:sz="0" w:space="0" w:color="auto"/>
            <w:bottom w:val="none" w:sz="0" w:space="0" w:color="auto"/>
            <w:right w:val="none" w:sz="0" w:space="0" w:color="auto"/>
          </w:divBdr>
        </w:div>
        <w:div w:id="976104808">
          <w:marLeft w:val="640"/>
          <w:marRight w:val="0"/>
          <w:marTop w:val="0"/>
          <w:marBottom w:val="0"/>
          <w:divBdr>
            <w:top w:val="none" w:sz="0" w:space="0" w:color="auto"/>
            <w:left w:val="none" w:sz="0" w:space="0" w:color="auto"/>
            <w:bottom w:val="none" w:sz="0" w:space="0" w:color="auto"/>
            <w:right w:val="none" w:sz="0" w:space="0" w:color="auto"/>
          </w:divBdr>
        </w:div>
        <w:div w:id="1038166617">
          <w:marLeft w:val="640"/>
          <w:marRight w:val="0"/>
          <w:marTop w:val="0"/>
          <w:marBottom w:val="0"/>
          <w:divBdr>
            <w:top w:val="none" w:sz="0" w:space="0" w:color="auto"/>
            <w:left w:val="none" w:sz="0" w:space="0" w:color="auto"/>
            <w:bottom w:val="none" w:sz="0" w:space="0" w:color="auto"/>
            <w:right w:val="none" w:sz="0" w:space="0" w:color="auto"/>
          </w:divBdr>
        </w:div>
        <w:div w:id="1121267945">
          <w:marLeft w:val="640"/>
          <w:marRight w:val="0"/>
          <w:marTop w:val="0"/>
          <w:marBottom w:val="0"/>
          <w:divBdr>
            <w:top w:val="none" w:sz="0" w:space="0" w:color="auto"/>
            <w:left w:val="none" w:sz="0" w:space="0" w:color="auto"/>
            <w:bottom w:val="none" w:sz="0" w:space="0" w:color="auto"/>
            <w:right w:val="none" w:sz="0" w:space="0" w:color="auto"/>
          </w:divBdr>
        </w:div>
        <w:div w:id="1131174705">
          <w:marLeft w:val="640"/>
          <w:marRight w:val="0"/>
          <w:marTop w:val="0"/>
          <w:marBottom w:val="0"/>
          <w:divBdr>
            <w:top w:val="none" w:sz="0" w:space="0" w:color="auto"/>
            <w:left w:val="none" w:sz="0" w:space="0" w:color="auto"/>
            <w:bottom w:val="none" w:sz="0" w:space="0" w:color="auto"/>
            <w:right w:val="none" w:sz="0" w:space="0" w:color="auto"/>
          </w:divBdr>
        </w:div>
        <w:div w:id="1170755782">
          <w:marLeft w:val="640"/>
          <w:marRight w:val="0"/>
          <w:marTop w:val="0"/>
          <w:marBottom w:val="0"/>
          <w:divBdr>
            <w:top w:val="none" w:sz="0" w:space="0" w:color="auto"/>
            <w:left w:val="none" w:sz="0" w:space="0" w:color="auto"/>
            <w:bottom w:val="none" w:sz="0" w:space="0" w:color="auto"/>
            <w:right w:val="none" w:sz="0" w:space="0" w:color="auto"/>
          </w:divBdr>
        </w:div>
        <w:div w:id="1207722701">
          <w:marLeft w:val="640"/>
          <w:marRight w:val="0"/>
          <w:marTop w:val="0"/>
          <w:marBottom w:val="0"/>
          <w:divBdr>
            <w:top w:val="none" w:sz="0" w:space="0" w:color="auto"/>
            <w:left w:val="none" w:sz="0" w:space="0" w:color="auto"/>
            <w:bottom w:val="none" w:sz="0" w:space="0" w:color="auto"/>
            <w:right w:val="none" w:sz="0" w:space="0" w:color="auto"/>
          </w:divBdr>
        </w:div>
        <w:div w:id="1243368983">
          <w:marLeft w:val="640"/>
          <w:marRight w:val="0"/>
          <w:marTop w:val="0"/>
          <w:marBottom w:val="0"/>
          <w:divBdr>
            <w:top w:val="none" w:sz="0" w:space="0" w:color="auto"/>
            <w:left w:val="none" w:sz="0" w:space="0" w:color="auto"/>
            <w:bottom w:val="none" w:sz="0" w:space="0" w:color="auto"/>
            <w:right w:val="none" w:sz="0" w:space="0" w:color="auto"/>
          </w:divBdr>
        </w:div>
        <w:div w:id="1268779158">
          <w:marLeft w:val="640"/>
          <w:marRight w:val="0"/>
          <w:marTop w:val="0"/>
          <w:marBottom w:val="0"/>
          <w:divBdr>
            <w:top w:val="none" w:sz="0" w:space="0" w:color="auto"/>
            <w:left w:val="none" w:sz="0" w:space="0" w:color="auto"/>
            <w:bottom w:val="none" w:sz="0" w:space="0" w:color="auto"/>
            <w:right w:val="none" w:sz="0" w:space="0" w:color="auto"/>
          </w:divBdr>
        </w:div>
        <w:div w:id="1288780027">
          <w:marLeft w:val="640"/>
          <w:marRight w:val="0"/>
          <w:marTop w:val="0"/>
          <w:marBottom w:val="0"/>
          <w:divBdr>
            <w:top w:val="none" w:sz="0" w:space="0" w:color="auto"/>
            <w:left w:val="none" w:sz="0" w:space="0" w:color="auto"/>
            <w:bottom w:val="none" w:sz="0" w:space="0" w:color="auto"/>
            <w:right w:val="none" w:sz="0" w:space="0" w:color="auto"/>
          </w:divBdr>
        </w:div>
        <w:div w:id="1299993571">
          <w:marLeft w:val="640"/>
          <w:marRight w:val="0"/>
          <w:marTop w:val="0"/>
          <w:marBottom w:val="0"/>
          <w:divBdr>
            <w:top w:val="none" w:sz="0" w:space="0" w:color="auto"/>
            <w:left w:val="none" w:sz="0" w:space="0" w:color="auto"/>
            <w:bottom w:val="none" w:sz="0" w:space="0" w:color="auto"/>
            <w:right w:val="none" w:sz="0" w:space="0" w:color="auto"/>
          </w:divBdr>
        </w:div>
        <w:div w:id="1356810604">
          <w:marLeft w:val="640"/>
          <w:marRight w:val="0"/>
          <w:marTop w:val="0"/>
          <w:marBottom w:val="0"/>
          <w:divBdr>
            <w:top w:val="none" w:sz="0" w:space="0" w:color="auto"/>
            <w:left w:val="none" w:sz="0" w:space="0" w:color="auto"/>
            <w:bottom w:val="none" w:sz="0" w:space="0" w:color="auto"/>
            <w:right w:val="none" w:sz="0" w:space="0" w:color="auto"/>
          </w:divBdr>
        </w:div>
        <w:div w:id="1409234382">
          <w:marLeft w:val="640"/>
          <w:marRight w:val="0"/>
          <w:marTop w:val="0"/>
          <w:marBottom w:val="0"/>
          <w:divBdr>
            <w:top w:val="none" w:sz="0" w:space="0" w:color="auto"/>
            <w:left w:val="none" w:sz="0" w:space="0" w:color="auto"/>
            <w:bottom w:val="none" w:sz="0" w:space="0" w:color="auto"/>
            <w:right w:val="none" w:sz="0" w:space="0" w:color="auto"/>
          </w:divBdr>
        </w:div>
        <w:div w:id="1432892281">
          <w:marLeft w:val="640"/>
          <w:marRight w:val="0"/>
          <w:marTop w:val="0"/>
          <w:marBottom w:val="0"/>
          <w:divBdr>
            <w:top w:val="none" w:sz="0" w:space="0" w:color="auto"/>
            <w:left w:val="none" w:sz="0" w:space="0" w:color="auto"/>
            <w:bottom w:val="none" w:sz="0" w:space="0" w:color="auto"/>
            <w:right w:val="none" w:sz="0" w:space="0" w:color="auto"/>
          </w:divBdr>
        </w:div>
        <w:div w:id="1464153533">
          <w:marLeft w:val="640"/>
          <w:marRight w:val="0"/>
          <w:marTop w:val="0"/>
          <w:marBottom w:val="0"/>
          <w:divBdr>
            <w:top w:val="none" w:sz="0" w:space="0" w:color="auto"/>
            <w:left w:val="none" w:sz="0" w:space="0" w:color="auto"/>
            <w:bottom w:val="none" w:sz="0" w:space="0" w:color="auto"/>
            <w:right w:val="none" w:sz="0" w:space="0" w:color="auto"/>
          </w:divBdr>
        </w:div>
        <w:div w:id="1482312236">
          <w:marLeft w:val="640"/>
          <w:marRight w:val="0"/>
          <w:marTop w:val="0"/>
          <w:marBottom w:val="0"/>
          <w:divBdr>
            <w:top w:val="none" w:sz="0" w:space="0" w:color="auto"/>
            <w:left w:val="none" w:sz="0" w:space="0" w:color="auto"/>
            <w:bottom w:val="none" w:sz="0" w:space="0" w:color="auto"/>
            <w:right w:val="none" w:sz="0" w:space="0" w:color="auto"/>
          </w:divBdr>
        </w:div>
        <w:div w:id="1526940668">
          <w:marLeft w:val="640"/>
          <w:marRight w:val="0"/>
          <w:marTop w:val="0"/>
          <w:marBottom w:val="0"/>
          <w:divBdr>
            <w:top w:val="none" w:sz="0" w:space="0" w:color="auto"/>
            <w:left w:val="none" w:sz="0" w:space="0" w:color="auto"/>
            <w:bottom w:val="none" w:sz="0" w:space="0" w:color="auto"/>
            <w:right w:val="none" w:sz="0" w:space="0" w:color="auto"/>
          </w:divBdr>
        </w:div>
        <w:div w:id="1539664302">
          <w:marLeft w:val="640"/>
          <w:marRight w:val="0"/>
          <w:marTop w:val="0"/>
          <w:marBottom w:val="0"/>
          <w:divBdr>
            <w:top w:val="none" w:sz="0" w:space="0" w:color="auto"/>
            <w:left w:val="none" w:sz="0" w:space="0" w:color="auto"/>
            <w:bottom w:val="none" w:sz="0" w:space="0" w:color="auto"/>
            <w:right w:val="none" w:sz="0" w:space="0" w:color="auto"/>
          </w:divBdr>
        </w:div>
        <w:div w:id="1546870302">
          <w:marLeft w:val="640"/>
          <w:marRight w:val="0"/>
          <w:marTop w:val="0"/>
          <w:marBottom w:val="0"/>
          <w:divBdr>
            <w:top w:val="none" w:sz="0" w:space="0" w:color="auto"/>
            <w:left w:val="none" w:sz="0" w:space="0" w:color="auto"/>
            <w:bottom w:val="none" w:sz="0" w:space="0" w:color="auto"/>
            <w:right w:val="none" w:sz="0" w:space="0" w:color="auto"/>
          </w:divBdr>
        </w:div>
        <w:div w:id="1577857680">
          <w:marLeft w:val="640"/>
          <w:marRight w:val="0"/>
          <w:marTop w:val="0"/>
          <w:marBottom w:val="0"/>
          <w:divBdr>
            <w:top w:val="none" w:sz="0" w:space="0" w:color="auto"/>
            <w:left w:val="none" w:sz="0" w:space="0" w:color="auto"/>
            <w:bottom w:val="none" w:sz="0" w:space="0" w:color="auto"/>
            <w:right w:val="none" w:sz="0" w:space="0" w:color="auto"/>
          </w:divBdr>
        </w:div>
        <w:div w:id="1601524024">
          <w:marLeft w:val="640"/>
          <w:marRight w:val="0"/>
          <w:marTop w:val="0"/>
          <w:marBottom w:val="0"/>
          <w:divBdr>
            <w:top w:val="none" w:sz="0" w:space="0" w:color="auto"/>
            <w:left w:val="none" w:sz="0" w:space="0" w:color="auto"/>
            <w:bottom w:val="none" w:sz="0" w:space="0" w:color="auto"/>
            <w:right w:val="none" w:sz="0" w:space="0" w:color="auto"/>
          </w:divBdr>
        </w:div>
        <w:div w:id="1675955889">
          <w:marLeft w:val="640"/>
          <w:marRight w:val="0"/>
          <w:marTop w:val="0"/>
          <w:marBottom w:val="0"/>
          <w:divBdr>
            <w:top w:val="none" w:sz="0" w:space="0" w:color="auto"/>
            <w:left w:val="none" w:sz="0" w:space="0" w:color="auto"/>
            <w:bottom w:val="none" w:sz="0" w:space="0" w:color="auto"/>
            <w:right w:val="none" w:sz="0" w:space="0" w:color="auto"/>
          </w:divBdr>
        </w:div>
        <w:div w:id="1770152721">
          <w:marLeft w:val="640"/>
          <w:marRight w:val="0"/>
          <w:marTop w:val="0"/>
          <w:marBottom w:val="0"/>
          <w:divBdr>
            <w:top w:val="none" w:sz="0" w:space="0" w:color="auto"/>
            <w:left w:val="none" w:sz="0" w:space="0" w:color="auto"/>
            <w:bottom w:val="none" w:sz="0" w:space="0" w:color="auto"/>
            <w:right w:val="none" w:sz="0" w:space="0" w:color="auto"/>
          </w:divBdr>
        </w:div>
        <w:div w:id="1907255831">
          <w:marLeft w:val="640"/>
          <w:marRight w:val="0"/>
          <w:marTop w:val="0"/>
          <w:marBottom w:val="0"/>
          <w:divBdr>
            <w:top w:val="none" w:sz="0" w:space="0" w:color="auto"/>
            <w:left w:val="none" w:sz="0" w:space="0" w:color="auto"/>
            <w:bottom w:val="none" w:sz="0" w:space="0" w:color="auto"/>
            <w:right w:val="none" w:sz="0" w:space="0" w:color="auto"/>
          </w:divBdr>
        </w:div>
        <w:div w:id="2049331620">
          <w:marLeft w:val="640"/>
          <w:marRight w:val="0"/>
          <w:marTop w:val="0"/>
          <w:marBottom w:val="0"/>
          <w:divBdr>
            <w:top w:val="none" w:sz="0" w:space="0" w:color="auto"/>
            <w:left w:val="none" w:sz="0" w:space="0" w:color="auto"/>
            <w:bottom w:val="none" w:sz="0" w:space="0" w:color="auto"/>
            <w:right w:val="none" w:sz="0" w:space="0" w:color="auto"/>
          </w:divBdr>
        </w:div>
      </w:divsChild>
    </w:div>
    <w:div w:id="215554934">
      <w:bodyDiv w:val="1"/>
      <w:marLeft w:val="0"/>
      <w:marRight w:val="0"/>
      <w:marTop w:val="0"/>
      <w:marBottom w:val="0"/>
      <w:divBdr>
        <w:top w:val="none" w:sz="0" w:space="0" w:color="auto"/>
        <w:left w:val="none" w:sz="0" w:space="0" w:color="auto"/>
        <w:bottom w:val="none" w:sz="0" w:space="0" w:color="auto"/>
        <w:right w:val="none" w:sz="0" w:space="0" w:color="auto"/>
      </w:divBdr>
      <w:divsChild>
        <w:div w:id="682778109">
          <w:marLeft w:val="640"/>
          <w:marRight w:val="0"/>
          <w:marTop w:val="0"/>
          <w:marBottom w:val="0"/>
          <w:divBdr>
            <w:top w:val="none" w:sz="0" w:space="0" w:color="auto"/>
            <w:left w:val="none" w:sz="0" w:space="0" w:color="auto"/>
            <w:bottom w:val="none" w:sz="0" w:space="0" w:color="auto"/>
            <w:right w:val="none" w:sz="0" w:space="0" w:color="auto"/>
          </w:divBdr>
        </w:div>
        <w:div w:id="1134716083">
          <w:marLeft w:val="640"/>
          <w:marRight w:val="0"/>
          <w:marTop w:val="0"/>
          <w:marBottom w:val="0"/>
          <w:divBdr>
            <w:top w:val="none" w:sz="0" w:space="0" w:color="auto"/>
            <w:left w:val="none" w:sz="0" w:space="0" w:color="auto"/>
            <w:bottom w:val="none" w:sz="0" w:space="0" w:color="auto"/>
            <w:right w:val="none" w:sz="0" w:space="0" w:color="auto"/>
          </w:divBdr>
        </w:div>
        <w:div w:id="1594779669">
          <w:marLeft w:val="640"/>
          <w:marRight w:val="0"/>
          <w:marTop w:val="0"/>
          <w:marBottom w:val="0"/>
          <w:divBdr>
            <w:top w:val="none" w:sz="0" w:space="0" w:color="auto"/>
            <w:left w:val="none" w:sz="0" w:space="0" w:color="auto"/>
            <w:bottom w:val="none" w:sz="0" w:space="0" w:color="auto"/>
            <w:right w:val="none" w:sz="0" w:space="0" w:color="auto"/>
          </w:divBdr>
        </w:div>
        <w:div w:id="277758335">
          <w:marLeft w:val="640"/>
          <w:marRight w:val="0"/>
          <w:marTop w:val="0"/>
          <w:marBottom w:val="0"/>
          <w:divBdr>
            <w:top w:val="none" w:sz="0" w:space="0" w:color="auto"/>
            <w:left w:val="none" w:sz="0" w:space="0" w:color="auto"/>
            <w:bottom w:val="none" w:sz="0" w:space="0" w:color="auto"/>
            <w:right w:val="none" w:sz="0" w:space="0" w:color="auto"/>
          </w:divBdr>
        </w:div>
        <w:div w:id="180433192">
          <w:marLeft w:val="640"/>
          <w:marRight w:val="0"/>
          <w:marTop w:val="0"/>
          <w:marBottom w:val="0"/>
          <w:divBdr>
            <w:top w:val="none" w:sz="0" w:space="0" w:color="auto"/>
            <w:left w:val="none" w:sz="0" w:space="0" w:color="auto"/>
            <w:bottom w:val="none" w:sz="0" w:space="0" w:color="auto"/>
            <w:right w:val="none" w:sz="0" w:space="0" w:color="auto"/>
          </w:divBdr>
        </w:div>
        <w:div w:id="1909266442">
          <w:marLeft w:val="640"/>
          <w:marRight w:val="0"/>
          <w:marTop w:val="0"/>
          <w:marBottom w:val="0"/>
          <w:divBdr>
            <w:top w:val="none" w:sz="0" w:space="0" w:color="auto"/>
            <w:left w:val="none" w:sz="0" w:space="0" w:color="auto"/>
            <w:bottom w:val="none" w:sz="0" w:space="0" w:color="auto"/>
            <w:right w:val="none" w:sz="0" w:space="0" w:color="auto"/>
          </w:divBdr>
        </w:div>
        <w:div w:id="951934872">
          <w:marLeft w:val="640"/>
          <w:marRight w:val="0"/>
          <w:marTop w:val="0"/>
          <w:marBottom w:val="0"/>
          <w:divBdr>
            <w:top w:val="none" w:sz="0" w:space="0" w:color="auto"/>
            <w:left w:val="none" w:sz="0" w:space="0" w:color="auto"/>
            <w:bottom w:val="none" w:sz="0" w:space="0" w:color="auto"/>
            <w:right w:val="none" w:sz="0" w:space="0" w:color="auto"/>
          </w:divBdr>
        </w:div>
        <w:div w:id="1283995531">
          <w:marLeft w:val="640"/>
          <w:marRight w:val="0"/>
          <w:marTop w:val="0"/>
          <w:marBottom w:val="0"/>
          <w:divBdr>
            <w:top w:val="none" w:sz="0" w:space="0" w:color="auto"/>
            <w:left w:val="none" w:sz="0" w:space="0" w:color="auto"/>
            <w:bottom w:val="none" w:sz="0" w:space="0" w:color="auto"/>
            <w:right w:val="none" w:sz="0" w:space="0" w:color="auto"/>
          </w:divBdr>
        </w:div>
        <w:div w:id="359670540">
          <w:marLeft w:val="640"/>
          <w:marRight w:val="0"/>
          <w:marTop w:val="0"/>
          <w:marBottom w:val="0"/>
          <w:divBdr>
            <w:top w:val="none" w:sz="0" w:space="0" w:color="auto"/>
            <w:left w:val="none" w:sz="0" w:space="0" w:color="auto"/>
            <w:bottom w:val="none" w:sz="0" w:space="0" w:color="auto"/>
            <w:right w:val="none" w:sz="0" w:space="0" w:color="auto"/>
          </w:divBdr>
        </w:div>
        <w:div w:id="1766611599">
          <w:marLeft w:val="640"/>
          <w:marRight w:val="0"/>
          <w:marTop w:val="0"/>
          <w:marBottom w:val="0"/>
          <w:divBdr>
            <w:top w:val="none" w:sz="0" w:space="0" w:color="auto"/>
            <w:left w:val="none" w:sz="0" w:space="0" w:color="auto"/>
            <w:bottom w:val="none" w:sz="0" w:space="0" w:color="auto"/>
            <w:right w:val="none" w:sz="0" w:space="0" w:color="auto"/>
          </w:divBdr>
        </w:div>
        <w:div w:id="1887446936">
          <w:marLeft w:val="640"/>
          <w:marRight w:val="0"/>
          <w:marTop w:val="0"/>
          <w:marBottom w:val="0"/>
          <w:divBdr>
            <w:top w:val="none" w:sz="0" w:space="0" w:color="auto"/>
            <w:left w:val="none" w:sz="0" w:space="0" w:color="auto"/>
            <w:bottom w:val="none" w:sz="0" w:space="0" w:color="auto"/>
            <w:right w:val="none" w:sz="0" w:space="0" w:color="auto"/>
          </w:divBdr>
        </w:div>
        <w:div w:id="66920794">
          <w:marLeft w:val="640"/>
          <w:marRight w:val="0"/>
          <w:marTop w:val="0"/>
          <w:marBottom w:val="0"/>
          <w:divBdr>
            <w:top w:val="none" w:sz="0" w:space="0" w:color="auto"/>
            <w:left w:val="none" w:sz="0" w:space="0" w:color="auto"/>
            <w:bottom w:val="none" w:sz="0" w:space="0" w:color="auto"/>
            <w:right w:val="none" w:sz="0" w:space="0" w:color="auto"/>
          </w:divBdr>
        </w:div>
        <w:div w:id="2097749660">
          <w:marLeft w:val="640"/>
          <w:marRight w:val="0"/>
          <w:marTop w:val="0"/>
          <w:marBottom w:val="0"/>
          <w:divBdr>
            <w:top w:val="none" w:sz="0" w:space="0" w:color="auto"/>
            <w:left w:val="none" w:sz="0" w:space="0" w:color="auto"/>
            <w:bottom w:val="none" w:sz="0" w:space="0" w:color="auto"/>
            <w:right w:val="none" w:sz="0" w:space="0" w:color="auto"/>
          </w:divBdr>
        </w:div>
        <w:div w:id="1265457411">
          <w:marLeft w:val="640"/>
          <w:marRight w:val="0"/>
          <w:marTop w:val="0"/>
          <w:marBottom w:val="0"/>
          <w:divBdr>
            <w:top w:val="none" w:sz="0" w:space="0" w:color="auto"/>
            <w:left w:val="none" w:sz="0" w:space="0" w:color="auto"/>
            <w:bottom w:val="none" w:sz="0" w:space="0" w:color="auto"/>
            <w:right w:val="none" w:sz="0" w:space="0" w:color="auto"/>
          </w:divBdr>
        </w:div>
        <w:div w:id="1305618724">
          <w:marLeft w:val="640"/>
          <w:marRight w:val="0"/>
          <w:marTop w:val="0"/>
          <w:marBottom w:val="0"/>
          <w:divBdr>
            <w:top w:val="none" w:sz="0" w:space="0" w:color="auto"/>
            <w:left w:val="none" w:sz="0" w:space="0" w:color="auto"/>
            <w:bottom w:val="none" w:sz="0" w:space="0" w:color="auto"/>
            <w:right w:val="none" w:sz="0" w:space="0" w:color="auto"/>
          </w:divBdr>
        </w:div>
        <w:div w:id="516966784">
          <w:marLeft w:val="640"/>
          <w:marRight w:val="0"/>
          <w:marTop w:val="0"/>
          <w:marBottom w:val="0"/>
          <w:divBdr>
            <w:top w:val="none" w:sz="0" w:space="0" w:color="auto"/>
            <w:left w:val="none" w:sz="0" w:space="0" w:color="auto"/>
            <w:bottom w:val="none" w:sz="0" w:space="0" w:color="auto"/>
            <w:right w:val="none" w:sz="0" w:space="0" w:color="auto"/>
          </w:divBdr>
        </w:div>
        <w:div w:id="1522738634">
          <w:marLeft w:val="640"/>
          <w:marRight w:val="0"/>
          <w:marTop w:val="0"/>
          <w:marBottom w:val="0"/>
          <w:divBdr>
            <w:top w:val="none" w:sz="0" w:space="0" w:color="auto"/>
            <w:left w:val="none" w:sz="0" w:space="0" w:color="auto"/>
            <w:bottom w:val="none" w:sz="0" w:space="0" w:color="auto"/>
            <w:right w:val="none" w:sz="0" w:space="0" w:color="auto"/>
          </w:divBdr>
        </w:div>
        <w:div w:id="1912735939">
          <w:marLeft w:val="640"/>
          <w:marRight w:val="0"/>
          <w:marTop w:val="0"/>
          <w:marBottom w:val="0"/>
          <w:divBdr>
            <w:top w:val="none" w:sz="0" w:space="0" w:color="auto"/>
            <w:left w:val="none" w:sz="0" w:space="0" w:color="auto"/>
            <w:bottom w:val="none" w:sz="0" w:space="0" w:color="auto"/>
            <w:right w:val="none" w:sz="0" w:space="0" w:color="auto"/>
          </w:divBdr>
        </w:div>
        <w:div w:id="1407654129">
          <w:marLeft w:val="640"/>
          <w:marRight w:val="0"/>
          <w:marTop w:val="0"/>
          <w:marBottom w:val="0"/>
          <w:divBdr>
            <w:top w:val="none" w:sz="0" w:space="0" w:color="auto"/>
            <w:left w:val="none" w:sz="0" w:space="0" w:color="auto"/>
            <w:bottom w:val="none" w:sz="0" w:space="0" w:color="auto"/>
            <w:right w:val="none" w:sz="0" w:space="0" w:color="auto"/>
          </w:divBdr>
        </w:div>
        <w:div w:id="1864201653">
          <w:marLeft w:val="640"/>
          <w:marRight w:val="0"/>
          <w:marTop w:val="0"/>
          <w:marBottom w:val="0"/>
          <w:divBdr>
            <w:top w:val="none" w:sz="0" w:space="0" w:color="auto"/>
            <w:left w:val="none" w:sz="0" w:space="0" w:color="auto"/>
            <w:bottom w:val="none" w:sz="0" w:space="0" w:color="auto"/>
            <w:right w:val="none" w:sz="0" w:space="0" w:color="auto"/>
          </w:divBdr>
        </w:div>
        <w:div w:id="1065879477">
          <w:marLeft w:val="640"/>
          <w:marRight w:val="0"/>
          <w:marTop w:val="0"/>
          <w:marBottom w:val="0"/>
          <w:divBdr>
            <w:top w:val="none" w:sz="0" w:space="0" w:color="auto"/>
            <w:left w:val="none" w:sz="0" w:space="0" w:color="auto"/>
            <w:bottom w:val="none" w:sz="0" w:space="0" w:color="auto"/>
            <w:right w:val="none" w:sz="0" w:space="0" w:color="auto"/>
          </w:divBdr>
        </w:div>
        <w:div w:id="2124765585">
          <w:marLeft w:val="640"/>
          <w:marRight w:val="0"/>
          <w:marTop w:val="0"/>
          <w:marBottom w:val="0"/>
          <w:divBdr>
            <w:top w:val="none" w:sz="0" w:space="0" w:color="auto"/>
            <w:left w:val="none" w:sz="0" w:space="0" w:color="auto"/>
            <w:bottom w:val="none" w:sz="0" w:space="0" w:color="auto"/>
            <w:right w:val="none" w:sz="0" w:space="0" w:color="auto"/>
          </w:divBdr>
        </w:div>
        <w:div w:id="310410710">
          <w:marLeft w:val="640"/>
          <w:marRight w:val="0"/>
          <w:marTop w:val="0"/>
          <w:marBottom w:val="0"/>
          <w:divBdr>
            <w:top w:val="none" w:sz="0" w:space="0" w:color="auto"/>
            <w:left w:val="none" w:sz="0" w:space="0" w:color="auto"/>
            <w:bottom w:val="none" w:sz="0" w:space="0" w:color="auto"/>
            <w:right w:val="none" w:sz="0" w:space="0" w:color="auto"/>
          </w:divBdr>
        </w:div>
        <w:div w:id="1274435690">
          <w:marLeft w:val="640"/>
          <w:marRight w:val="0"/>
          <w:marTop w:val="0"/>
          <w:marBottom w:val="0"/>
          <w:divBdr>
            <w:top w:val="none" w:sz="0" w:space="0" w:color="auto"/>
            <w:left w:val="none" w:sz="0" w:space="0" w:color="auto"/>
            <w:bottom w:val="none" w:sz="0" w:space="0" w:color="auto"/>
            <w:right w:val="none" w:sz="0" w:space="0" w:color="auto"/>
          </w:divBdr>
        </w:div>
        <w:div w:id="1315257879">
          <w:marLeft w:val="640"/>
          <w:marRight w:val="0"/>
          <w:marTop w:val="0"/>
          <w:marBottom w:val="0"/>
          <w:divBdr>
            <w:top w:val="none" w:sz="0" w:space="0" w:color="auto"/>
            <w:left w:val="none" w:sz="0" w:space="0" w:color="auto"/>
            <w:bottom w:val="none" w:sz="0" w:space="0" w:color="auto"/>
            <w:right w:val="none" w:sz="0" w:space="0" w:color="auto"/>
          </w:divBdr>
        </w:div>
        <w:div w:id="401022364">
          <w:marLeft w:val="640"/>
          <w:marRight w:val="0"/>
          <w:marTop w:val="0"/>
          <w:marBottom w:val="0"/>
          <w:divBdr>
            <w:top w:val="none" w:sz="0" w:space="0" w:color="auto"/>
            <w:left w:val="none" w:sz="0" w:space="0" w:color="auto"/>
            <w:bottom w:val="none" w:sz="0" w:space="0" w:color="auto"/>
            <w:right w:val="none" w:sz="0" w:space="0" w:color="auto"/>
          </w:divBdr>
        </w:div>
        <w:div w:id="1475751918">
          <w:marLeft w:val="640"/>
          <w:marRight w:val="0"/>
          <w:marTop w:val="0"/>
          <w:marBottom w:val="0"/>
          <w:divBdr>
            <w:top w:val="none" w:sz="0" w:space="0" w:color="auto"/>
            <w:left w:val="none" w:sz="0" w:space="0" w:color="auto"/>
            <w:bottom w:val="none" w:sz="0" w:space="0" w:color="auto"/>
            <w:right w:val="none" w:sz="0" w:space="0" w:color="auto"/>
          </w:divBdr>
        </w:div>
      </w:divsChild>
    </w:div>
    <w:div w:id="217283564">
      <w:bodyDiv w:val="1"/>
      <w:marLeft w:val="0"/>
      <w:marRight w:val="0"/>
      <w:marTop w:val="0"/>
      <w:marBottom w:val="0"/>
      <w:divBdr>
        <w:top w:val="none" w:sz="0" w:space="0" w:color="auto"/>
        <w:left w:val="none" w:sz="0" w:space="0" w:color="auto"/>
        <w:bottom w:val="none" w:sz="0" w:space="0" w:color="auto"/>
        <w:right w:val="none" w:sz="0" w:space="0" w:color="auto"/>
      </w:divBdr>
      <w:divsChild>
        <w:div w:id="1890727315">
          <w:marLeft w:val="640"/>
          <w:marRight w:val="0"/>
          <w:marTop w:val="0"/>
          <w:marBottom w:val="0"/>
          <w:divBdr>
            <w:top w:val="none" w:sz="0" w:space="0" w:color="auto"/>
            <w:left w:val="none" w:sz="0" w:space="0" w:color="auto"/>
            <w:bottom w:val="none" w:sz="0" w:space="0" w:color="auto"/>
            <w:right w:val="none" w:sz="0" w:space="0" w:color="auto"/>
          </w:divBdr>
        </w:div>
        <w:div w:id="129786914">
          <w:marLeft w:val="640"/>
          <w:marRight w:val="0"/>
          <w:marTop w:val="0"/>
          <w:marBottom w:val="0"/>
          <w:divBdr>
            <w:top w:val="none" w:sz="0" w:space="0" w:color="auto"/>
            <w:left w:val="none" w:sz="0" w:space="0" w:color="auto"/>
            <w:bottom w:val="none" w:sz="0" w:space="0" w:color="auto"/>
            <w:right w:val="none" w:sz="0" w:space="0" w:color="auto"/>
          </w:divBdr>
        </w:div>
        <w:div w:id="251473202">
          <w:marLeft w:val="640"/>
          <w:marRight w:val="0"/>
          <w:marTop w:val="0"/>
          <w:marBottom w:val="0"/>
          <w:divBdr>
            <w:top w:val="none" w:sz="0" w:space="0" w:color="auto"/>
            <w:left w:val="none" w:sz="0" w:space="0" w:color="auto"/>
            <w:bottom w:val="none" w:sz="0" w:space="0" w:color="auto"/>
            <w:right w:val="none" w:sz="0" w:space="0" w:color="auto"/>
          </w:divBdr>
        </w:div>
        <w:div w:id="1767729490">
          <w:marLeft w:val="640"/>
          <w:marRight w:val="0"/>
          <w:marTop w:val="0"/>
          <w:marBottom w:val="0"/>
          <w:divBdr>
            <w:top w:val="none" w:sz="0" w:space="0" w:color="auto"/>
            <w:left w:val="none" w:sz="0" w:space="0" w:color="auto"/>
            <w:bottom w:val="none" w:sz="0" w:space="0" w:color="auto"/>
            <w:right w:val="none" w:sz="0" w:space="0" w:color="auto"/>
          </w:divBdr>
        </w:div>
        <w:div w:id="2041512083">
          <w:marLeft w:val="640"/>
          <w:marRight w:val="0"/>
          <w:marTop w:val="0"/>
          <w:marBottom w:val="0"/>
          <w:divBdr>
            <w:top w:val="none" w:sz="0" w:space="0" w:color="auto"/>
            <w:left w:val="none" w:sz="0" w:space="0" w:color="auto"/>
            <w:bottom w:val="none" w:sz="0" w:space="0" w:color="auto"/>
            <w:right w:val="none" w:sz="0" w:space="0" w:color="auto"/>
          </w:divBdr>
        </w:div>
        <w:div w:id="172645086">
          <w:marLeft w:val="640"/>
          <w:marRight w:val="0"/>
          <w:marTop w:val="0"/>
          <w:marBottom w:val="0"/>
          <w:divBdr>
            <w:top w:val="none" w:sz="0" w:space="0" w:color="auto"/>
            <w:left w:val="none" w:sz="0" w:space="0" w:color="auto"/>
            <w:bottom w:val="none" w:sz="0" w:space="0" w:color="auto"/>
            <w:right w:val="none" w:sz="0" w:space="0" w:color="auto"/>
          </w:divBdr>
        </w:div>
        <w:div w:id="182672860">
          <w:marLeft w:val="640"/>
          <w:marRight w:val="0"/>
          <w:marTop w:val="0"/>
          <w:marBottom w:val="0"/>
          <w:divBdr>
            <w:top w:val="none" w:sz="0" w:space="0" w:color="auto"/>
            <w:left w:val="none" w:sz="0" w:space="0" w:color="auto"/>
            <w:bottom w:val="none" w:sz="0" w:space="0" w:color="auto"/>
            <w:right w:val="none" w:sz="0" w:space="0" w:color="auto"/>
          </w:divBdr>
        </w:div>
        <w:div w:id="257711503">
          <w:marLeft w:val="640"/>
          <w:marRight w:val="0"/>
          <w:marTop w:val="0"/>
          <w:marBottom w:val="0"/>
          <w:divBdr>
            <w:top w:val="none" w:sz="0" w:space="0" w:color="auto"/>
            <w:left w:val="none" w:sz="0" w:space="0" w:color="auto"/>
            <w:bottom w:val="none" w:sz="0" w:space="0" w:color="auto"/>
            <w:right w:val="none" w:sz="0" w:space="0" w:color="auto"/>
          </w:divBdr>
        </w:div>
        <w:div w:id="1792436825">
          <w:marLeft w:val="640"/>
          <w:marRight w:val="0"/>
          <w:marTop w:val="0"/>
          <w:marBottom w:val="0"/>
          <w:divBdr>
            <w:top w:val="none" w:sz="0" w:space="0" w:color="auto"/>
            <w:left w:val="none" w:sz="0" w:space="0" w:color="auto"/>
            <w:bottom w:val="none" w:sz="0" w:space="0" w:color="auto"/>
            <w:right w:val="none" w:sz="0" w:space="0" w:color="auto"/>
          </w:divBdr>
        </w:div>
        <w:div w:id="1686787541">
          <w:marLeft w:val="640"/>
          <w:marRight w:val="0"/>
          <w:marTop w:val="0"/>
          <w:marBottom w:val="0"/>
          <w:divBdr>
            <w:top w:val="none" w:sz="0" w:space="0" w:color="auto"/>
            <w:left w:val="none" w:sz="0" w:space="0" w:color="auto"/>
            <w:bottom w:val="none" w:sz="0" w:space="0" w:color="auto"/>
            <w:right w:val="none" w:sz="0" w:space="0" w:color="auto"/>
          </w:divBdr>
        </w:div>
        <w:div w:id="675419956">
          <w:marLeft w:val="640"/>
          <w:marRight w:val="0"/>
          <w:marTop w:val="0"/>
          <w:marBottom w:val="0"/>
          <w:divBdr>
            <w:top w:val="none" w:sz="0" w:space="0" w:color="auto"/>
            <w:left w:val="none" w:sz="0" w:space="0" w:color="auto"/>
            <w:bottom w:val="none" w:sz="0" w:space="0" w:color="auto"/>
            <w:right w:val="none" w:sz="0" w:space="0" w:color="auto"/>
          </w:divBdr>
        </w:div>
        <w:div w:id="1959679320">
          <w:marLeft w:val="640"/>
          <w:marRight w:val="0"/>
          <w:marTop w:val="0"/>
          <w:marBottom w:val="0"/>
          <w:divBdr>
            <w:top w:val="none" w:sz="0" w:space="0" w:color="auto"/>
            <w:left w:val="none" w:sz="0" w:space="0" w:color="auto"/>
            <w:bottom w:val="none" w:sz="0" w:space="0" w:color="auto"/>
            <w:right w:val="none" w:sz="0" w:space="0" w:color="auto"/>
          </w:divBdr>
        </w:div>
        <w:div w:id="259029973">
          <w:marLeft w:val="640"/>
          <w:marRight w:val="0"/>
          <w:marTop w:val="0"/>
          <w:marBottom w:val="0"/>
          <w:divBdr>
            <w:top w:val="none" w:sz="0" w:space="0" w:color="auto"/>
            <w:left w:val="none" w:sz="0" w:space="0" w:color="auto"/>
            <w:bottom w:val="none" w:sz="0" w:space="0" w:color="auto"/>
            <w:right w:val="none" w:sz="0" w:space="0" w:color="auto"/>
          </w:divBdr>
        </w:div>
        <w:div w:id="93135898">
          <w:marLeft w:val="640"/>
          <w:marRight w:val="0"/>
          <w:marTop w:val="0"/>
          <w:marBottom w:val="0"/>
          <w:divBdr>
            <w:top w:val="none" w:sz="0" w:space="0" w:color="auto"/>
            <w:left w:val="none" w:sz="0" w:space="0" w:color="auto"/>
            <w:bottom w:val="none" w:sz="0" w:space="0" w:color="auto"/>
            <w:right w:val="none" w:sz="0" w:space="0" w:color="auto"/>
          </w:divBdr>
        </w:div>
        <w:div w:id="953250151">
          <w:marLeft w:val="640"/>
          <w:marRight w:val="0"/>
          <w:marTop w:val="0"/>
          <w:marBottom w:val="0"/>
          <w:divBdr>
            <w:top w:val="none" w:sz="0" w:space="0" w:color="auto"/>
            <w:left w:val="none" w:sz="0" w:space="0" w:color="auto"/>
            <w:bottom w:val="none" w:sz="0" w:space="0" w:color="auto"/>
            <w:right w:val="none" w:sz="0" w:space="0" w:color="auto"/>
          </w:divBdr>
        </w:div>
        <w:div w:id="130287686">
          <w:marLeft w:val="640"/>
          <w:marRight w:val="0"/>
          <w:marTop w:val="0"/>
          <w:marBottom w:val="0"/>
          <w:divBdr>
            <w:top w:val="none" w:sz="0" w:space="0" w:color="auto"/>
            <w:left w:val="none" w:sz="0" w:space="0" w:color="auto"/>
            <w:bottom w:val="none" w:sz="0" w:space="0" w:color="auto"/>
            <w:right w:val="none" w:sz="0" w:space="0" w:color="auto"/>
          </w:divBdr>
        </w:div>
        <w:div w:id="66540353">
          <w:marLeft w:val="640"/>
          <w:marRight w:val="0"/>
          <w:marTop w:val="0"/>
          <w:marBottom w:val="0"/>
          <w:divBdr>
            <w:top w:val="none" w:sz="0" w:space="0" w:color="auto"/>
            <w:left w:val="none" w:sz="0" w:space="0" w:color="auto"/>
            <w:bottom w:val="none" w:sz="0" w:space="0" w:color="auto"/>
            <w:right w:val="none" w:sz="0" w:space="0" w:color="auto"/>
          </w:divBdr>
        </w:div>
        <w:div w:id="1690327308">
          <w:marLeft w:val="640"/>
          <w:marRight w:val="0"/>
          <w:marTop w:val="0"/>
          <w:marBottom w:val="0"/>
          <w:divBdr>
            <w:top w:val="none" w:sz="0" w:space="0" w:color="auto"/>
            <w:left w:val="none" w:sz="0" w:space="0" w:color="auto"/>
            <w:bottom w:val="none" w:sz="0" w:space="0" w:color="auto"/>
            <w:right w:val="none" w:sz="0" w:space="0" w:color="auto"/>
          </w:divBdr>
        </w:div>
        <w:div w:id="2051220789">
          <w:marLeft w:val="640"/>
          <w:marRight w:val="0"/>
          <w:marTop w:val="0"/>
          <w:marBottom w:val="0"/>
          <w:divBdr>
            <w:top w:val="none" w:sz="0" w:space="0" w:color="auto"/>
            <w:left w:val="none" w:sz="0" w:space="0" w:color="auto"/>
            <w:bottom w:val="none" w:sz="0" w:space="0" w:color="auto"/>
            <w:right w:val="none" w:sz="0" w:space="0" w:color="auto"/>
          </w:divBdr>
        </w:div>
        <w:div w:id="1048148050">
          <w:marLeft w:val="640"/>
          <w:marRight w:val="0"/>
          <w:marTop w:val="0"/>
          <w:marBottom w:val="0"/>
          <w:divBdr>
            <w:top w:val="none" w:sz="0" w:space="0" w:color="auto"/>
            <w:left w:val="none" w:sz="0" w:space="0" w:color="auto"/>
            <w:bottom w:val="none" w:sz="0" w:space="0" w:color="auto"/>
            <w:right w:val="none" w:sz="0" w:space="0" w:color="auto"/>
          </w:divBdr>
        </w:div>
        <w:div w:id="1106657948">
          <w:marLeft w:val="640"/>
          <w:marRight w:val="0"/>
          <w:marTop w:val="0"/>
          <w:marBottom w:val="0"/>
          <w:divBdr>
            <w:top w:val="none" w:sz="0" w:space="0" w:color="auto"/>
            <w:left w:val="none" w:sz="0" w:space="0" w:color="auto"/>
            <w:bottom w:val="none" w:sz="0" w:space="0" w:color="auto"/>
            <w:right w:val="none" w:sz="0" w:space="0" w:color="auto"/>
          </w:divBdr>
        </w:div>
        <w:div w:id="1013723844">
          <w:marLeft w:val="640"/>
          <w:marRight w:val="0"/>
          <w:marTop w:val="0"/>
          <w:marBottom w:val="0"/>
          <w:divBdr>
            <w:top w:val="none" w:sz="0" w:space="0" w:color="auto"/>
            <w:left w:val="none" w:sz="0" w:space="0" w:color="auto"/>
            <w:bottom w:val="none" w:sz="0" w:space="0" w:color="auto"/>
            <w:right w:val="none" w:sz="0" w:space="0" w:color="auto"/>
          </w:divBdr>
        </w:div>
        <w:div w:id="1905330643">
          <w:marLeft w:val="640"/>
          <w:marRight w:val="0"/>
          <w:marTop w:val="0"/>
          <w:marBottom w:val="0"/>
          <w:divBdr>
            <w:top w:val="none" w:sz="0" w:space="0" w:color="auto"/>
            <w:left w:val="none" w:sz="0" w:space="0" w:color="auto"/>
            <w:bottom w:val="none" w:sz="0" w:space="0" w:color="auto"/>
            <w:right w:val="none" w:sz="0" w:space="0" w:color="auto"/>
          </w:divBdr>
        </w:div>
        <w:div w:id="1973517180">
          <w:marLeft w:val="640"/>
          <w:marRight w:val="0"/>
          <w:marTop w:val="0"/>
          <w:marBottom w:val="0"/>
          <w:divBdr>
            <w:top w:val="none" w:sz="0" w:space="0" w:color="auto"/>
            <w:left w:val="none" w:sz="0" w:space="0" w:color="auto"/>
            <w:bottom w:val="none" w:sz="0" w:space="0" w:color="auto"/>
            <w:right w:val="none" w:sz="0" w:space="0" w:color="auto"/>
          </w:divBdr>
        </w:div>
        <w:div w:id="427387648">
          <w:marLeft w:val="640"/>
          <w:marRight w:val="0"/>
          <w:marTop w:val="0"/>
          <w:marBottom w:val="0"/>
          <w:divBdr>
            <w:top w:val="none" w:sz="0" w:space="0" w:color="auto"/>
            <w:left w:val="none" w:sz="0" w:space="0" w:color="auto"/>
            <w:bottom w:val="none" w:sz="0" w:space="0" w:color="auto"/>
            <w:right w:val="none" w:sz="0" w:space="0" w:color="auto"/>
          </w:divBdr>
        </w:div>
        <w:div w:id="896280979">
          <w:marLeft w:val="640"/>
          <w:marRight w:val="0"/>
          <w:marTop w:val="0"/>
          <w:marBottom w:val="0"/>
          <w:divBdr>
            <w:top w:val="none" w:sz="0" w:space="0" w:color="auto"/>
            <w:left w:val="none" w:sz="0" w:space="0" w:color="auto"/>
            <w:bottom w:val="none" w:sz="0" w:space="0" w:color="auto"/>
            <w:right w:val="none" w:sz="0" w:space="0" w:color="auto"/>
          </w:divBdr>
        </w:div>
        <w:div w:id="1210335203">
          <w:marLeft w:val="640"/>
          <w:marRight w:val="0"/>
          <w:marTop w:val="0"/>
          <w:marBottom w:val="0"/>
          <w:divBdr>
            <w:top w:val="none" w:sz="0" w:space="0" w:color="auto"/>
            <w:left w:val="none" w:sz="0" w:space="0" w:color="auto"/>
            <w:bottom w:val="none" w:sz="0" w:space="0" w:color="auto"/>
            <w:right w:val="none" w:sz="0" w:space="0" w:color="auto"/>
          </w:divBdr>
        </w:div>
        <w:div w:id="11303886">
          <w:marLeft w:val="640"/>
          <w:marRight w:val="0"/>
          <w:marTop w:val="0"/>
          <w:marBottom w:val="0"/>
          <w:divBdr>
            <w:top w:val="none" w:sz="0" w:space="0" w:color="auto"/>
            <w:left w:val="none" w:sz="0" w:space="0" w:color="auto"/>
            <w:bottom w:val="none" w:sz="0" w:space="0" w:color="auto"/>
            <w:right w:val="none" w:sz="0" w:space="0" w:color="auto"/>
          </w:divBdr>
        </w:div>
        <w:div w:id="2022470317">
          <w:marLeft w:val="640"/>
          <w:marRight w:val="0"/>
          <w:marTop w:val="0"/>
          <w:marBottom w:val="0"/>
          <w:divBdr>
            <w:top w:val="none" w:sz="0" w:space="0" w:color="auto"/>
            <w:left w:val="none" w:sz="0" w:space="0" w:color="auto"/>
            <w:bottom w:val="none" w:sz="0" w:space="0" w:color="auto"/>
            <w:right w:val="none" w:sz="0" w:space="0" w:color="auto"/>
          </w:divBdr>
        </w:div>
        <w:div w:id="413823967">
          <w:marLeft w:val="640"/>
          <w:marRight w:val="0"/>
          <w:marTop w:val="0"/>
          <w:marBottom w:val="0"/>
          <w:divBdr>
            <w:top w:val="none" w:sz="0" w:space="0" w:color="auto"/>
            <w:left w:val="none" w:sz="0" w:space="0" w:color="auto"/>
            <w:bottom w:val="none" w:sz="0" w:space="0" w:color="auto"/>
            <w:right w:val="none" w:sz="0" w:space="0" w:color="auto"/>
          </w:divBdr>
        </w:div>
        <w:div w:id="2108885981">
          <w:marLeft w:val="640"/>
          <w:marRight w:val="0"/>
          <w:marTop w:val="0"/>
          <w:marBottom w:val="0"/>
          <w:divBdr>
            <w:top w:val="none" w:sz="0" w:space="0" w:color="auto"/>
            <w:left w:val="none" w:sz="0" w:space="0" w:color="auto"/>
            <w:bottom w:val="none" w:sz="0" w:space="0" w:color="auto"/>
            <w:right w:val="none" w:sz="0" w:space="0" w:color="auto"/>
          </w:divBdr>
        </w:div>
        <w:div w:id="750466857">
          <w:marLeft w:val="640"/>
          <w:marRight w:val="0"/>
          <w:marTop w:val="0"/>
          <w:marBottom w:val="0"/>
          <w:divBdr>
            <w:top w:val="none" w:sz="0" w:space="0" w:color="auto"/>
            <w:left w:val="none" w:sz="0" w:space="0" w:color="auto"/>
            <w:bottom w:val="none" w:sz="0" w:space="0" w:color="auto"/>
            <w:right w:val="none" w:sz="0" w:space="0" w:color="auto"/>
          </w:divBdr>
        </w:div>
        <w:div w:id="1904369437">
          <w:marLeft w:val="640"/>
          <w:marRight w:val="0"/>
          <w:marTop w:val="0"/>
          <w:marBottom w:val="0"/>
          <w:divBdr>
            <w:top w:val="none" w:sz="0" w:space="0" w:color="auto"/>
            <w:left w:val="none" w:sz="0" w:space="0" w:color="auto"/>
            <w:bottom w:val="none" w:sz="0" w:space="0" w:color="auto"/>
            <w:right w:val="none" w:sz="0" w:space="0" w:color="auto"/>
          </w:divBdr>
        </w:div>
        <w:div w:id="591357630">
          <w:marLeft w:val="640"/>
          <w:marRight w:val="0"/>
          <w:marTop w:val="0"/>
          <w:marBottom w:val="0"/>
          <w:divBdr>
            <w:top w:val="none" w:sz="0" w:space="0" w:color="auto"/>
            <w:left w:val="none" w:sz="0" w:space="0" w:color="auto"/>
            <w:bottom w:val="none" w:sz="0" w:space="0" w:color="auto"/>
            <w:right w:val="none" w:sz="0" w:space="0" w:color="auto"/>
          </w:divBdr>
        </w:div>
      </w:divsChild>
    </w:div>
    <w:div w:id="224802253">
      <w:bodyDiv w:val="1"/>
      <w:marLeft w:val="0"/>
      <w:marRight w:val="0"/>
      <w:marTop w:val="0"/>
      <w:marBottom w:val="0"/>
      <w:divBdr>
        <w:top w:val="none" w:sz="0" w:space="0" w:color="auto"/>
        <w:left w:val="none" w:sz="0" w:space="0" w:color="auto"/>
        <w:bottom w:val="none" w:sz="0" w:space="0" w:color="auto"/>
        <w:right w:val="none" w:sz="0" w:space="0" w:color="auto"/>
      </w:divBdr>
      <w:divsChild>
        <w:div w:id="520821293">
          <w:marLeft w:val="640"/>
          <w:marRight w:val="0"/>
          <w:marTop w:val="0"/>
          <w:marBottom w:val="0"/>
          <w:divBdr>
            <w:top w:val="none" w:sz="0" w:space="0" w:color="auto"/>
            <w:left w:val="none" w:sz="0" w:space="0" w:color="auto"/>
            <w:bottom w:val="none" w:sz="0" w:space="0" w:color="auto"/>
            <w:right w:val="none" w:sz="0" w:space="0" w:color="auto"/>
          </w:divBdr>
        </w:div>
        <w:div w:id="86729978">
          <w:marLeft w:val="640"/>
          <w:marRight w:val="0"/>
          <w:marTop w:val="0"/>
          <w:marBottom w:val="0"/>
          <w:divBdr>
            <w:top w:val="none" w:sz="0" w:space="0" w:color="auto"/>
            <w:left w:val="none" w:sz="0" w:space="0" w:color="auto"/>
            <w:bottom w:val="none" w:sz="0" w:space="0" w:color="auto"/>
            <w:right w:val="none" w:sz="0" w:space="0" w:color="auto"/>
          </w:divBdr>
        </w:div>
        <w:div w:id="606354833">
          <w:marLeft w:val="640"/>
          <w:marRight w:val="0"/>
          <w:marTop w:val="0"/>
          <w:marBottom w:val="0"/>
          <w:divBdr>
            <w:top w:val="none" w:sz="0" w:space="0" w:color="auto"/>
            <w:left w:val="none" w:sz="0" w:space="0" w:color="auto"/>
            <w:bottom w:val="none" w:sz="0" w:space="0" w:color="auto"/>
            <w:right w:val="none" w:sz="0" w:space="0" w:color="auto"/>
          </w:divBdr>
        </w:div>
        <w:div w:id="1439519089">
          <w:marLeft w:val="640"/>
          <w:marRight w:val="0"/>
          <w:marTop w:val="0"/>
          <w:marBottom w:val="0"/>
          <w:divBdr>
            <w:top w:val="none" w:sz="0" w:space="0" w:color="auto"/>
            <w:left w:val="none" w:sz="0" w:space="0" w:color="auto"/>
            <w:bottom w:val="none" w:sz="0" w:space="0" w:color="auto"/>
            <w:right w:val="none" w:sz="0" w:space="0" w:color="auto"/>
          </w:divBdr>
        </w:div>
        <w:div w:id="1467553671">
          <w:marLeft w:val="640"/>
          <w:marRight w:val="0"/>
          <w:marTop w:val="0"/>
          <w:marBottom w:val="0"/>
          <w:divBdr>
            <w:top w:val="none" w:sz="0" w:space="0" w:color="auto"/>
            <w:left w:val="none" w:sz="0" w:space="0" w:color="auto"/>
            <w:bottom w:val="none" w:sz="0" w:space="0" w:color="auto"/>
            <w:right w:val="none" w:sz="0" w:space="0" w:color="auto"/>
          </w:divBdr>
        </w:div>
        <w:div w:id="1202940613">
          <w:marLeft w:val="640"/>
          <w:marRight w:val="0"/>
          <w:marTop w:val="0"/>
          <w:marBottom w:val="0"/>
          <w:divBdr>
            <w:top w:val="none" w:sz="0" w:space="0" w:color="auto"/>
            <w:left w:val="none" w:sz="0" w:space="0" w:color="auto"/>
            <w:bottom w:val="none" w:sz="0" w:space="0" w:color="auto"/>
            <w:right w:val="none" w:sz="0" w:space="0" w:color="auto"/>
          </w:divBdr>
        </w:div>
        <w:div w:id="130489898">
          <w:marLeft w:val="640"/>
          <w:marRight w:val="0"/>
          <w:marTop w:val="0"/>
          <w:marBottom w:val="0"/>
          <w:divBdr>
            <w:top w:val="none" w:sz="0" w:space="0" w:color="auto"/>
            <w:left w:val="none" w:sz="0" w:space="0" w:color="auto"/>
            <w:bottom w:val="none" w:sz="0" w:space="0" w:color="auto"/>
            <w:right w:val="none" w:sz="0" w:space="0" w:color="auto"/>
          </w:divBdr>
        </w:div>
        <w:div w:id="786778968">
          <w:marLeft w:val="640"/>
          <w:marRight w:val="0"/>
          <w:marTop w:val="0"/>
          <w:marBottom w:val="0"/>
          <w:divBdr>
            <w:top w:val="none" w:sz="0" w:space="0" w:color="auto"/>
            <w:left w:val="none" w:sz="0" w:space="0" w:color="auto"/>
            <w:bottom w:val="none" w:sz="0" w:space="0" w:color="auto"/>
            <w:right w:val="none" w:sz="0" w:space="0" w:color="auto"/>
          </w:divBdr>
        </w:div>
        <w:div w:id="267197330">
          <w:marLeft w:val="640"/>
          <w:marRight w:val="0"/>
          <w:marTop w:val="0"/>
          <w:marBottom w:val="0"/>
          <w:divBdr>
            <w:top w:val="none" w:sz="0" w:space="0" w:color="auto"/>
            <w:left w:val="none" w:sz="0" w:space="0" w:color="auto"/>
            <w:bottom w:val="none" w:sz="0" w:space="0" w:color="auto"/>
            <w:right w:val="none" w:sz="0" w:space="0" w:color="auto"/>
          </w:divBdr>
        </w:div>
        <w:div w:id="813445876">
          <w:marLeft w:val="640"/>
          <w:marRight w:val="0"/>
          <w:marTop w:val="0"/>
          <w:marBottom w:val="0"/>
          <w:divBdr>
            <w:top w:val="none" w:sz="0" w:space="0" w:color="auto"/>
            <w:left w:val="none" w:sz="0" w:space="0" w:color="auto"/>
            <w:bottom w:val="none" w:sz="0" w:space="0" w:color="auto"/>
            <w:right w:val="none" w:sz="0" w:space="0" w:color="auto"/>
          </w:divBdr>
        </w:div>
        <w:div w:id="1887179203">
          <w:marLeft w:val="640"/>
          <w:marRight w:val="0"/>
          <w:marTop w:val="0"/>
          <w:marBottom w:val="0"/>
          <w:divBdr>
            <w:top w:val="none" w:sz="0" w:space="0" w:color="auto"/>
            <w:left w:val="none" w:sz="0" w:space="0" w:color="auto"/>
            <w:bottom w:val="none" w:sz="0" w:space="0" w:color="auto"/>
            <w:right w:val="none" w:sz="0" w:space="0" w:color="auto"/>
          </w:divBdr>
        </w:div>
        <w:div w:id="1230381366">
          <w:marLeft w:val="640"/>
          <w:marRight w:val="0"/>
          <w:marTop w:val="0"/>
          <w:marBottom w:val="0"/>
          <w:divBdr>
            <w:top w:val="none" w:sz="0" w:space="0" w:color="auto"/>
            <w:left w:val="none" w:sz="0" w:space="0" w:color="auto"/>
            <w:bottom w:val="none" w:sz="0" w:space="0" w:color="auto"/>
            <w:right w:val="none" w:sz="0" w:space="0" w:color="auto"/>
          </w:divBdr>
        </w:div>
        <w:div w:id="724186062">
          <w:marLeft w:val="640"/>
          <w:marRight w:val="0"/>
          <w:marTop w:val="0"/>
          <w:marBottom w:val="0"/>
          <w:divBdr>
            <w:top w:val="none" w:sz="0" w:space="0" w:color="auto"/>
            <w:left w:val="none" w:sz="0" w:space="0" w:color="auto"/>
            <w:bottom w:val="none" w:sz="0" w:space="0" w:color="auto"/>
            <w:right w:val="none" w:sz="0" w:space="0" w:color="auto"/>
          </w:divBdr>
        </w:div>
        <w:div w:id="686102004">
          <w:marLeft w:val="640"/>
          <w:marRight w:val="0"/>
          <w:marTop w:val="0"/>
          <w:marBottom w:val="0"/>
          <w:divBdr>
            <w:top w:val="none" w:sz="0" w:space="0" w:color="auto"/>
            <w:left w:val="none" w:sz="0" w:space="0" w:color="auto"/>
            <w:bottom w:val="none" w:sz="0" w:space="0" w:color="auto"/>
            <w:right w:val="none" w:sz="0" w:space="0" w:color="auto"/>
          </w:divBdr>
        </w:div>
        <w:div w:id="1339499694">
          <w:marLeft w:val="640"/>
          <w:marRight w:val="0"/>
          <w:marTop w:val="0"/>
          <w:marBottom w:val="0"/>
          <w:divBdr>
            <w:top w:val="none" w:sz="0" w:space="0" w:color="auto"/>
            <w:left w:val="none" w:sz="0" w:space="0" w:color="auto"/>
            <w:bottom w:val="none" w:sz="0" w:space="0" w:color="auto"/>
            <w:right w:val="none" w:sz="0" w:space="0" w:color="auto"/>
          </w:divBdr>
        </w:div>
        <w:div w:id="229393211">
          <w:marLeft w:val="640"/>
          <w:marRight w:val="0"/>
          <w:marTop w:val="0"/>
          <w:marBottom w:val="0"/>
          <w:divBdr>
            <w:top w:val="none" w:sz="0" w:space="0" w:color="auto"/>
            <w:left w:val="none" w:sz="0" w:space="0" w:color="auto"/>
            <w:bottom w:val="none" w:sz="0" w:space="0" w:color="auto"/>
            <w:right w:val="none" w:sz="0" w:space="0" w:color="auto"/>
          </w:divBdr>
        </w:div>
        <w:div w:id="12534364">
          <w:marLeft w:val="640"/>
          <w:marRight w:val="0"/>
          <w:marTop w:val="0"/>
          <w:marBottom w:val="0"/>
          <w:divBdr>
            <w:top w:val="none" w:sz="0" w:space="0" w:color="auto"/>
            <w:left w:val="none" w:sz="0" w:space="0" w:color="auto"/>
            <w:bottom w:val="none" w:sz="0" w:space="0" w:color="auto"/>
            <w:right w:val="none" w:sz="0" w:space="0" w:color="auto"/>
          </w:divBdr>
        </w:div>
        <w:div w:id="1160534978">
          <w:marLeft w:val="640"/>
          <w:marRight w:val="0"/>
          <w:marTop w:val="0"/>
          <w:marBottom w:val="0"/>
          <w:divBdr>
            <w:top w:val="none" w:sz="0" w:space="0" w:color="auto"/>
            <w:left w:val="none" w:sz="0" w:space="0" w:color="auto"/>
            <w:bottom w:val="none" w:sz="0" w:space="0" w:color="auto"/>
            <w:right w:val="none" w:sz="0" w:space="0" w:color="auto"/>
          </w:divBdr>
        </w:div>
        <w:div w:id="1052384883">
          <w:marLeft w:val="640"/>
          <w:marRight w:val="0"/>
          <w:marTop w:val="0"/>
          <w:marBottom w:val="0"/>
          <w:divBdr>
            <w:top w:val="none" w:sz="0" w:space="0" w:color="auto"/>
            <w:left w:val="none" w:sz="0" w:space="0" w:color="auto"/>
            <w:bottom w:val="none" w:sz="0" w:space="0" w:color="auto"/>
            <w:right w:val="none" w:sz="0" w:space="0" w:color="auto"/>
          </w:divBdr>
        </w:div>
        <w:div w:id="1702509282">
          <w:marLeft w:val="640"/>
          <w:marRight w:val="0"/>
          <w:marTop w:val="0"/>
          <w:marBottom w:val="0"/>
          <w:divBdr>
            <w:top w:val="none" w:sz="0" w:space="0" w:color="auto"/>
            <w:left w:val="none" w:sz="0" w:space="0" w:color="auto"/>
            <w:bottom w:val="none" w:sz="0" w:space="0" w:color="auto"/>
            <w:right w:val="none" w:sz="0" w:space="0" w:color="auto"/>
          </w:divBdr>
        </w:div>
        <w:div w:id="588395116">
          <w:marLeft w:val="640"/>
          <w:marRight w:val="0"/>
          <w:marTop w:val="0"/>
          <w:marBottom w:val="0"/>
          <w:divBdr>
            <w:top w:val="none" w:sz="0" w:space="0" w:color="auto"/>
            <w:left w:val="none" w:sz="0" w:space="0" w:color="auto"/>
            <w:bottom w:val="none" w:sz="0" w:space="0" w:color="auto"/>
            <w:right w:val="none" w:sz="0" w:space="0" w:color="auto"/>
          </w:divBdr>
        </w:div>
        <w:div w:id="1565410662">
          <w:marLeft w:val="640"/>
          <w:marRight w:val="0"/>
          <w:marTop w:val="0"/>
          <w:marBottom w:val="0"/>
          <w:divBdr>
            <w:top w:val="none" w:sz="0" w:space="0" w:color="auto"/>
            <w:left w:val="none" w:sz="0" w:space="0" w:color="auto"/>
            <w:bottom w:val="none" w:sz="0" w:space="0" w:color="auto"/>
            <w:right w:val="none" w:sz="0" w:space="0" w:color="auto"/>
          </w:divBdr>
        </w:div>
        <w:div w:id="1519348281">
          <w:marLeft w:val="640"/>
          <w:marRight w:val="0"/>
          <w:marTop w:val="0"/>
          <w:marBottom w:val="0"/>
          <w:divBdr>
            <w:top w:val="none" w:sz="0" w:space="0" w:color="auto"/>
            <w:left w:val="none" w:sz="0" w:space="0" w:color="auto"/>
            <w:bottom w:val="none" w:sz="0" w:space="0" w:color="auto"/>
            <w:right w:val="none" w:sz="0" w:space="0" w:color="auto"/>
          </w:divBdr>
        </w:div>
        <w:div w:id="968626542">
          <w:marLeft w:val="640"/>
          <w:marRight w:val="0"/>
          <w:marTop w:val="0"/>
          <w:marBottom w:val="0"/>
          <w:divBdr>
            <w:top w:val="none" w:sz="0" w:space="0" w:color="auto"/>
            <w:left w:val="none" w:sz="0" w:space="0" w:color="auto"/>
            <w:bottom w:val="none" w:sz="0" w:space="0" w:color="auto"/>
            <w:right w:val="none" w:sz="0" w:space="0" w:color="auto"/>
          </w:divBdr>
        </w:div>
        <w:div w:id="959069852">
          <w:marLeft w:val="640"/>
          <w:marRight w:val="0"/>
          <w:marTop w:val="0"/>
          <w:marBottom w:val="0"/>
          <w:divBdr>
            <w:top w:val="none" w:sz="0" w:space="0" w:color="auto"/>
            <w:left w:val="none" w:sz="0" w:space="0" w:color="auto"/>
            <w:bottom w:val="none" w:sz="0" w:space="0" w:color="auto"/>
            <w:right w:val="none" w:sz="0" w:space="0" w:color="auto"/>
          </w:divBdr>
        </w:div>
        <w:div w:id="1676418397">
          <w:marLeft w:val="640"/>
          <w:marRight w:val="0"/>
          <w:marTop w:val="0"/>
          <w:marBottom w:val="0"/>
          <w:divBdr>
            <w:top w:val="none" w:sz="0" w:space="0" w:color="auto"/>
            <w:left w:val="none" w:sz="0" w:space="0" w:color="auto"/>
            <w:bottom w:val="none" w:sz="0" w:space="0" w:color="auto"/>
            <w:right w:val="none" w:sz="0" w:space="0" w:color="auto"/>
          </w:divBdr>
        </w:div>
        <w:div w:id="1110473939">
          <w:marLeft w:val="640"/>
          <w:marRight w:val="0"/>
          <w:marTop w:val="0"/>
          <w:marBottom w:val="0"/>
          <w:divBdr>
            <w:top w:val="none" w:sz="0" w:space="0" w:color="auto"/>
            <w:left w:val="none" w:sz="0" w:space="0" w:color="auto"/>
            <w:bottom w:val="none" w:sz="0" w:space="0" w:color="auto"/>
            <w:right w:val="none" w:sz="0" w:space="0" w:color="auto"/>
          </w:divBdr>
        </w:div>
        <w:div w:id="2022969646">
          <w:marLeft w:val="640"/>
          <w:marRight w:val="0"/>
          <w:marTop w:val="0"/>
          <w:marBottom w:val="0"/>
          <w:divBdr>
            <w:top w:val="none" w:sz="0" w:space="0" w:color="auto"/>
            <w:left w:val="none" w:sz="0" w:space="0" w:color="auto"/>
            <w:bottom w:val="none" w:sz="0" w:space="0" w:color="auto"/>
            <w:right w:val="none" w:sz="0" w:space="0" w:color="auto"/>
          </w:divBdr>
        </w:div>
        <w:div w:id="494809921">
          <w:marLeft w:val="640"/>
          <w:marRight w:val="0"/>
          <w:marTop w:val="0"/>
          <w:marBottom w:val="0"/>
          <w:divBdr>
            <w:top w:val="none" w:sz="0" w:space="0" w:color="auto"/>
            <w:left w:val="none" w:sz="0" w:space="0" w:color="auto"/>
            <w:bottom w:val="none" w:sz="0" w:space="0" w:color="auto"/>
            <w:right w:val="none" w:sz="0" w:space="0" w:color="auto"/>
          </w:divBdr>
        </w:div>
      </w:divsChild>
    </w:div>
    <w:div w:id="247036190">
      <w:bodyDiv w:val="1"/>
      <w:marLeft w:val="0"/>
      <w:marRight w:val="0"/>
      <w:marTop w:val="0"/>
      <w:marBottom w:val="0"/>
      <w:divBdr>
        <w:top w:val="none" w:sz="0" w:space="0" w:color="auto"/>
        <w:left w:val="none" w:sz="0" w:space="0" w:color="auto"/>
        <w:bottom w:val="none" w:sz="0" w:space="0" w:color="auto"/>
        <w:right w:val="none" w:sz="0" w:space="0" w:color="auto"/>
      </w:divBdr>
      <w:divsChild>
        <w:div w:id="378359898">
          <w:marLeft w:val="640"/>
          <w:marRight w:val="0"/>
          <w:marTop w:val="0"/>
          <w:marBottom w:val="0"/>
          <w:divBdr>
            <w:top w:val="none" w:sz="0" w:space="0" w:color="auto"/>
            <w:left w:val="none" w:sz="0" w:space="0" w:color="auto"/>
            <w:bottom w:val="none" w:sz="0" w:space="0" w:color="auto"/>
            <w:right w:val="none" w:sz="0" w:space="0" w:color="auto"/>
          </w:divBdr>
        </w:div>
        <w:div w:id="901720088">
          <w:marLeft w:val="640"/>
          <w:marRight w:val="0"/>
          <w:marTop w:val="0"/>
          <w:marBottom w:val="0"/>
          <w:divBdr>
            <w:top w:val="none" w:sz="0" w:space="0" w:color="auto"/>
            <w:left w:val="none" w:sz="0" w:space="0" w:color="auto"/>
            <w:bottom w:val="none" w:sz="0" w:space="0" w:color="auto"/>
            <w:right w:val="none" w:sz="0" w:space="0" w:color="auto"/>
          </w:divBdr>
        </w:div>
        <w:div w:id="386144660">
          <w:marLeft w:val="640"/>
          <w:marRight w:val="0"/>
          <w:marTop w:val="0"/>
          <w:marBottom w:val="0"/>
          <w:divBdr>
            <w:top w:val="none" w:sz="0" w:space="0" w:color="auto"/>
            <w:left w:val="none" w:sz="0" w:space="0" w:color="auto"/>
            <w:bottom w:val="none" w:sz="0" w:space="0" w:color="auto"/>
            <w:right w:val="none" w:sz="0" w:space="0" w:color="auto"/>
          </w:divBdr>
        </w:div>
        <w:div w:id="1132360562">
          <w:marLeft w:val="640"/>
          <w:marRight w:val="0"/>
          <w:marTop w:val="0"/>
          <w:marBottom w:val="0"/>
          <w:divBdr>
            <w:top w:val="none" w:sz="0" w:space="0" w:color="auto"/>
            <w:left w:val="none" w:sz="0" w:space="0" w:color="auto"/>
            <w:bottom w:val="none" w:sz="0" w:space="0" w:color="auto"/>
            <w:right w:val="none" w:sz="0" w:space="0" w:color="auto"/>
          </w:divBdr>
        </w:div>
        <w:div w:id="45839085">
          <w:marLeft w:val="640"/>
          <w:marRight w:val="0"/>
          <w:marTop w:val="0"/>
          <w:marBottom w:val="0"/>
          <w:divBdr>
            <w:top w:val="none" w:sz="0" w:space="0" w:color="auto"/>
            <w:left w:val="none" w:sz="0" w:space="0" w:color="auto"/>
            <w:bottom w:val="none" w:sz="0" w:space="0" w:color="auto"/>
            <w:right w:val="none" w:sz="0" w:space="0" w:color="auto"/>
          </w:divBdr>
        </w:div>
        <w:div w:id="745496790">
          <w:marLeft w:val="640"/>
          <w:marRight w:val="0"/>
          <w:marTop w:val="0"/>
          <w:marBottom w:val="0"/>
          <w:divBdr>
            <w:top w:val="none" w:sz="0" w:space="0" w:color="auto"/>
            <w:left w:val="none" w:sz="0" w:space="0" w:color="auto"/>
            <w:bottom w:val="none" w:sz="0" w:space="0" w:color="auto"/>
            <w:right w:val="none" w:sz="0" w:space="0" w:color="auto"/>
          </w:divBdr>
        </w:div>
        <w:div w:id="1102457076">
          <w:marLeft w:val="640"/>
          <w:marRight w:val="0"/>
          <w:marTop w:val="0"/>
          <w:marBottom w:val="0"/>
          <w:divBdr>
            <w:top w:val="none" w:sz="0" w:space="0" w:color="auto"/>
            <w:left w:val="none" w:sz="0" w:space="0" w:color="auto"/>
            <w:bottom w:val="none" w:sz="0" w:space="0" w:color="auto"/>
            <w:right w:val="none" w:sz="0" w:space="0" w:color="auto"/>
          </w:divBdr>
        </w:div>
        <w:div w:id="1799030440">
          <w:marLeft w:val="640"/>
          <w:marRight w:val="0"/>
          <w:marTop w:val="0"/>
          <w:marBottom w:val="0"/>
          <w:divBdr>
            <w:top w:val="none" w:sz="0" w:space="0" w:color="auto"/>
            <w:left w:val="none" w:sz="0" w:space="0" w:color="auto"/>
            <w:bottom w:val="none" w:sz="0" w:space="0" w:color="auto"/>
            <w:right w:val="none" w:sz="0" w:space="0" w:color="auto"/>
          </w:divBdr>
        </w:div>
        <w:div w:id="1133135137">
          <w:marLeft w:val="640"/>
          <w:marRight w:val="0"/>
          <w:marTop w:val="0"/>
          <w:marBottom w:val="0"/>
          <w:divBdr>
            <w:top w:val="none" w:sz="0" w:space="0" w:color="auto"/>
            <w:left w:val="none" w:sz="0" w:space="0" w:color="auto"/>
            <w:bottom w:val="none" w:sz="0" w:space="0" w:color="auto"/>
            <w:right w:val="none" w:sz="0" w:space="0" w:color="auto"/>
          </w:divBdr>
        </w:div>
        <w:div w:id="33585222">
          <w:marLeft w:val="640"/>
          <w:marRight w:val="0"/>
          <w:marTop w:val="0"/>
          <w:marBottom w:val="0"/>
          <w:divBdr>
            <w:top w:val="none" w:sz="0" w:space="0" w:color="auto"/>
            <w:left w:val="none" w:sz="0" w:space="0" w:color="auto"/>
            <w:bottom w:val="none" w:sz="0" w:space="0" w:color="auto"/>
            <w:right w:val="none" w:sz="0" w:space="0" w:color="auto"/>
          </w:divBdr>
        </w:div>
        <w:div w:id="1601445800">
          <w:marLeft w:val="640"/>
          <w:marRight w:val="0"/>
          <w:marTop w:val="0"/>
          <w:marBottom w:val="0"/>
          <w:divBdr>
            <w:top w:val="none" w:sz="0" w:space="0" w:color="auto"/>
            <w:left w:val="none" w:sz="0" w:space="0" w:color="auto"/>
            <w:bottom w:val="none" w:sz="0" w:space="0" w:color="auto"/>
            <w:right w:val="none" w:sz="0" w:space="0" w:color="auto"/>
          </w:divBdr>
        </w:div>
        <w:div w:id="155846374">
          <w:marLeft w:val="640"/>
          <w:marRight w:val="0"/>
          <w:marTop w:val="0"/>
          <w:marBottom w:val="0"/>
          <w:divBdr>
            <w:top w:val="none" w:sz="0" w:space="0" w:color="auto"/>
            <w:left w:val="none" w:sz="0" w:space="0" w:color="auto"/>
            <w:bottom w:val="none" w:sz="0" w:space="0" w:color="auto"/>
            <w:right w:val="none" w:sz="0" w:space="0" w:color="auto"/>
          </w:divBdr>
        </w:div>
        <w:div w:id="1761364502">
          <w:marLeft w:val="640"/>
          <w:marRight w:val="0"/>
          <w:marTop w:val="0"/>
          <w:marBottom w:val="0"/>
          <w:divBdr>
            <w:top w:val="none" w:sz="0" w:space="0" w:color="auto"/>
            <w:left w:val="none" w:sz="0" w:space="0" w:color="auto"/>
            <w:bottom w:val="none" w:sz="0" w:space="0" w:color="auto"/>
            <w:right w:val="none" w:sz="0" w:space="0" w:color="auto"/>
          </w:divBdr>
        </w:div>
        <w:div w:id="55471172">
          <w:marLeft w:val="640"/>
          <w:marRight w:val="0"/>
          <w:marTop w:val="0"/>
          <w:marBottom w:val="0"/>
          <w:divBdr>
            <w:top w:val="none" w:sz="0" w:space="0" w:color="auto"/>
            <w:left w:val="none" w:sz="0" w:space="0" w:color="auto"/>
            <w:bottom w:val="none" w:sz="0" w:space="0" w:color="auto"/>
            <w:right w:val="none" w:sz="0" w:space="0" w:color="auto"/>
          </w:divBdr>
        </w:div>
        <w:div w:id="487405900">
          <w:marLeft w:val="640"/>
          <w:marRight w:val="0"/>
          <w:marTop w:val="0"/>
          <w:marBottom w:val="0"/>
          <w:divBdr>
            <w:top w:val="none" w:sz="0" w:space="0" w:color="auto"/>
            <w:left w:val="none" w:sz="0" w:space="0" w:color="auto"/>
            <w:bottom w:val="none" w:sz="0" w:space="0" w:color="auto"/>
            <w:right w:val="none" w:sz="0" w:space="0" w:color="auto"/>
          </w:divBdr>
        </w:div>
        <w:div w:id="1306355401">
          <w:marLeft w:val="640"/>
          <w:marRight w:val="0"/>
          <w:marTop w:val="0"/>
          <w:marBottom w:val="0"/>
          <w:divBdr>
            <w:top w:val="none" w:sz="0" w:space="0" w:color="auto"/>
            <w:left w:val="none" w:sz="0" w:space="0" w:color="auto"/>
            <w:bottom w:val="none" w:sz="0" w:space="0" w:color="auto"/>
            <w:right w:val="none" w:sz="0" w:space="0" w:color="auto"/>
          </w:divBdr>
        </w:div>
        <w:div w:id="1992635568">
          <w:marLeft w:val="640"/>
          <w:marRight w:val="0"/>
          <w:marTop w:val="0"/>
          <w:marBottom w:val="0"/>
          <w:divBdr>
            <w:top w:val="none" w:sz="0" w:space="0" w:color="auto"/>
            <w:left w:val="none" w:sz="0" w:space="0" w:color="auto"/>
            <w:bottom w:val="none" w:sz="0" w:space="0" w:color="auto"/>
            <w:right w:val="none" w:sz="0" w:space="0" w:color="auto"/>
          </w:divBdr>
        </w:div>
        <w:div w:id="1706713873">
          <w:marLeft w:val="640"/>
          <w:marRight w:val="0"/>
          <w:marTop w:val="0"/>
          <w:marBottom w:val="0"/>
          <w:divBdr>
            <w:top w:val="none" w:sz="0" w:space="0" w:color="auto"/>
            <w:left w:val="none" w:sz="0" w:space="0" w:color="auto"/>
            <w:bottom w:val="none" w:sz="0" w:space="0" w:color="auto"/>
            <w:right w:val="none" w:sz="0" w:space="0" w:color="auto"/>
          </w:divBdr>
        </w:div>
        <w:div w:id="1444501361">
          <w:marLeft w:val="640"/>
          <w:marRight w:val="0"/>
          <w:marTop w:val="0"/>
          <w:marBottom w:val="0"/>
          <w:divBdr>
            <w:top w:val="none" w:sz="0" w:space="0" w:color="auto"/>
            <w:left w:val="none" w:sz="0" w:space="0" w:color="auto"/>
            <w:bottom w:val="none" w:sz="0" w:space="0" w:color="auto"/>
            <w:right w:val="none" w:sz="0" w:space="0" w:color="auto"/>
          </w:divBdr>
        </w:div>
        <w:div w:id="1461654089">
          <w:marLeft w:val="640"/>
          <w:marRight w:val="0"/>
          <w:marTop w:val="0"/>
          <w:marBottom w:val="0"/>
          <w:divBdr>
            <w:top w:val="none" w:sz="0" w:space="0" w:color="auto"/>
            <w:left w:val="none" w:sz="0" w:space="0" w:color="auto"/>
            <w:bottom w:val="none" w:sz="0" w:space="0" w:color="auto"/>
            <w:right w:val="none" w:sz="0" w:space="0" w:color="auto"/>
          </w:divBdr>
        </w:div>
        <w:div w:id="703364430">
          <w:marLeft w:val="640"/>
          <w:marRight w:val="0"/>
          <w:marTop w:val="0"/>
          <w:marBottom w:val="0"/>
          <w:divBdr>
            <w:top w:val="none" w:sz="0" w:space="0" w:color="auto"/>
            <w:left w:val="none" w:sz="0" w:space="0" w:color="auto"/>
            <w:bottom w:val="none" w:sz="0" w:space="0" w:color="auto"/>
            <w:right w:val="none" w:sz="0" w:space="0" w:color="auto"/>
          </w:divBdr>
        </w:div>
        <w:div w:id="1904175765">
          <w:marLeft w:val="640"/>
          <w:marRight w:val="0"/>
          <w:marTop w:val="0"/>
          <w:marBottom w:val="0"/>
          <w:divBdr>
            <w:top w:val="none" w:sz="0" w:space="0" w:color="auto"/>
            <w:left w:val="none" w:sz="0" w:space="0" w:color="auto"/>
            <w:bottom w:val="none" w:sz="0" w:space="0" w:color="auto"/>
            <w:right w:val="none" w:sz="0" w:space="0" w:color="auto"/>
          </w:divBdr>
        </w:div>
        <w:div w:id="1080712957">
          <w:marLeft w:val="640"/>
          <w:marRight w:val="0"/>
          <w:marTop w:val="0"/>
          <w:marBottom w:val="0"/>
          <w:divBdr>
            <w:top w:val="none" w:sz="0" w:space="0" w:color="auto"/>
            <w:left w:val="none" w:sz="0" w:space="0" w:color="auto"/>
            <w:bottom w:val="none" w:sz="0" w:space="0" w:color="auto"/>
            <w:right w:val="none" w:sz="0" w:space="0" w:color="auto"/>
          </w:divBdr>
        </w:div>
        <w:div w:id="473914444">
          <w:marLeft w:val="640"/>
          <w:marRight w:val="0"/>
          <w:marTop w:val="0"/>
          <w:marBottom w:val="0"/>
          <w:divBdr>
            <w:top w:val="none" w:sz="0" w:space="0" w:color="auto"/>
            <w:left w:val="none" w:sz="0" w:space="0" w:color="auto"/>
            <w:bottom w:val="none" w:sz="0" w:space="0" w:color="auto"/>
            <w:right w:val="none" w:sz="0" w:space="0" w:color="auto"/>
          </w:divBdr>
        </w:div>
        <w:div w:id="616642848">
          <w:marLeft w:val="640"/>
          <w:marRight w:val="0"/>
          <w:marTop w:val="0"/>
          <w:marBottom w:val="0"/>
          <w:divBdr>
            <w:top w:val="none" w:sz="0" w:space="0" w:color="auto"/>
            <w:left w:val="none" w:sz="0" w:space="0" w:color="auto"/>
            <w:bottom w:val="none" w:sz="0" w:space="0" w:color="auto"/>
            <w:right w:val="none" w:sz="0" w:space="0" w:color="auto"/>
          </w:divBdr>
        </w:div>
        <w:div w:id="1423406825">
          <w:marLeft w:val="640"/>
          <w:marRight w:val="0"/>
          <w:marTop w:val="0"/>
          <w:marBottom w:val="0"/>
          <w:divBdr>
            <w:top w:val="none" w:sz="0" w:space="0" w:color="auto"/>
            <w:left w:val="none" w:sz="0" w:space="0" w:color="auto"/>
            <w:bottom w:val="none" w:sz="0" w:space="0" w:color="auto"/>
            <w:right w:val="none" w:sz="0" w:space="0" w:color="auto"/>
          </w:divBdr>
        </w:div>
        <w:div w:id="1138298749">
          <w:marLeft w:val="640"/>
          <w:marRight w:val="0"/>
          <w:marTop w:val="0"/>
          <w:marBottom w:val="0"/>
          <w:divBdr>
            <w:top w:val="none" w:sz="0" w:space="0" w:color="auto"/>
            <w:left w:val="none" w:sz="0" w:space="0" w:color="auto"/>
            <w:bottom w:val="none" w:sz="0" w:space="0" w:color="auto"/>
            <w:right w:val="none" w:sz="0" w:space="0" w:color="auto"/>
          </w:divBdr>
        </w:div>
        <w:div w:id="591353">
          <w:marLeft w:val="640"/>
          <w:marRight w:val="0"/>
          <w:marTop w:val="0"/>
          <w:marBottom w:val="0"/>
          <w:divBdr>
            <w:top w:val="none" w:sz="0" w:space="0" w:color="auto"/>
            <w:left w:val="none" w:sz="0" w:space="0" w:color="auto"/>
            <w:bottom w:val="none" w:sz="0" w:space="0" w:color="auto"/>
            <w:right w:val="none" w:sz="0" w:space="0" w:color="auto"/>
          </w:divBdr>
        </w:div>
        <w:div w:id="1038898150">
          <w:marLeft w:val="640"/>
          <w:marRight w:val="0"/>
          <w:marTop w:val="0"/>
          <w:marBottom w:val="0"/>
          <w:divBdr>
            <w:top w:val="none" w:sz="0" w:space="0" w:color="auto"/>
            <w:left w:val="none" w:sz="0" w:space="0" w:color="auto"/>
            <w:bottom w:val="none" w:sz="0" w:space="0" w:color="auto"/>
            <w:right w:val="none" w:sz="0" w:space="0" w:color="auto"/>
          </w:divBdr>
        </w:div>
      </w:divsChild>
    </w:div>
    <w:div w:id="313026327">
      <w:bodyDiv w:val="1"/>
      <w:marLeft w:val="0"/>
      <w:marRight w:val="0"/>
      <w:marTop w:val="0"/>
      <w:marBottom w:val="0"/>
      <w:divBdr>
        <w:top w:val="none" w:sz="0" w:space="0" w:color="auto"/>
        <w:left w:val="none" w:sz="0" w:space="0" w:color="auto"/>
        <w:bottom w:val="none" w:sz="0" w:space="0" w:color="auto"/>
        <w:right w:val="none" w:sz="0" w:space="0" w:color="auto"/>
      </w:divBdr>
      <w:divsChild>
        <w:div w:id="477186272">
          <w:marLeft w:val="640"/>
          <w:marRight w:val="0"/>
          <w:marTop w:val="0"/>
          <w:marBottom w:val="0"/>
          <w:divBdr>
            <w:top w:val="none" w:sz="0" w:space="0" w:color="auto"/>
            <w:left w:val="none" w:sz="0" w:space="0" w:color="auto"/>
            <w:bottom w:val="none" w:sz="0" w:space="0" w:color="auto"/>
            <w:right w:val="none" w:sz="0" w:space="0" w:color="auto"/>
          </w:divBdr>
        </w:div>
        <w:div w:id="2058165086">
          <w:marLeft w:val="640"/>
          <w:marRight w:val="0"/>
          <w:marTop w:val="0"/>
          <w:marBottom w:val="0"/>
          <w:divBdr>
            <w:top w:val="none" w:sz="0" w:space="0" w:color="auto"/>
            <w:left w:val="none" w:sz="0" w:space="0" w:color="auto"/>
            <w:bottom w:val="none" w:sz="0" w:space="0" w:color="auto"/>
            <w:right w:val="none" w:sz="0" w:space="0" w:color="auto"/>
          </w:divBdr>
        </w:div>
        <w:div w:id="1471048643">
          <w:marLeft w:val="640"/>
          <w:marRight w:val="0"/>
          <w:marTop w:val="0"/>
          <w:marBottom w:val="0"/>
          <w:divBdr>
            <w:top w:val="none" w:sz="0" w:space="0" w:color="auto"/>
            <w:left w:val="none" w:sz="0" w:space="0" w:color="auto"/>
            <w:bottom w:val="none" w:sz="0" w:space="0" w:color="auto"/>
            <w:right w:val="none" w:sz="0" w:space="0" w:color="auto"/>
          </w:divBdr>
        </w:div>
        <w:div w:id="1805081066">
          <w:marLeft w:val="640"/>
          <w:marRight w:val="0"/>
          <w:marTop w:val="0"/>
          <w:marBottom w:val="0"/>
          <w:divBdr>
            <w:top w:val="none" w:sz="0" w:space="0" w:color="auto"/>
            <w:left w:val="none" w:sz="0" w:space="0" w:color="auto"/>
            <w:bottom w:val="none" w:sz="0" w:space="0" w:color="auto"/>
            <w:right w:val="none" w:sz="0" w:space="0" w:color="auto"/>
          </w:divBdr>
        </w:div>
        <w:div w:id="998538682">
          <w:marLeft w:val="640"/>
          <w:marRight w:val="0"/>
          <w:marTop w:val="0"/>
          <w:marBottom w:val="0"/>
          <w:divBdr>
            <w:top w:val="none" w:sz="0" w:space="0" w:color="auto"/>
            <w:left w:val="none" w:sz="0" w:space="0" w:color="auto"/>
            <w:bottom w:val="none" w:sz="0" w:space="0" w:color="auto"/>
            <w:right w:val="none" w:sz="0" w:space="0" w:color="auto"/>
          </w:divBdr>
        </w:div>
        <w:div w:id="620966024">
          <w:marLeft w:val="640"/>
          <w:marRight w:val="0"/>
          <w:marTop w:val="0"/>
          <w:marBottom w:val="0"/>
          <w:divBdr>
            <w:top w:val="none" w:sz="0" w:space="0" w:color="auto"/>
            <w:left w:val="none" w:sz="0" w:space="0" w:color="auto"/>
            <w:bottom w:val="none" w:sz="0" w:space="0" w:color="auto"/>
            <w:right w:val="none" w:sz="0" w:space="0" w:color="auto"/>
          </w:divBdr>
        </w:div>
        <w:div w:id="60687403">
          <w:marLeft w:val="640"/>
          <w:marRight w:val="0"/>
          <w:marTop w:val="0"/>
          <w:marBottom w:val="0"/>
          <w:divBdr>
            <w:top w:val="none" w:sz="0" w:space="0" w:color="auto"/>
            <w:left w:val="none" w:sz="0" w:space="0" w:color="auto"/>
            <w:bottom w:val="none" w:sz="0" w:space="0" w:color="auto"/>
            <w:right w:val="none" w:sz="0" w:space="0" w:color="auto"/>
          </w:divBdr>
        </w:div>
        <w:div w:id="1473402692">
          <w:marLeft w:val="640"/>
          <w:marRight w:val="0"/>
          <w:marTop w:val="0"/>
          <w:marBottom w:val="0"/>
          <w:divBdr>
            <w:top w:val="none" w:sz="0" w:space="0" w:color="auto"/>
            <w:left w:val="none" w:sz="0" w:space="0" w:color="auto"/>
            <w:bottom w:val="none" w:sz="0" w:space="0" w:color="auto"/>
            <w:right w:val="none" w:sz="0" w:space="0" w:color="auto"/>
          </w:divBdr>
        </w:div>
        <w:div w:id="1992825704">
          <w:marLeft w:val="640"/>
          <w:marRight w:val="0"/>
          <w:marTop w:val="0"/>
          <w:marBottom w:val="0"/>
          <w:divBdr>
            <w:top w:val="none" w:sz="0" w:space="0" w:color="auto"/>
            <w:left w:val="none" w:sz="0" w:space="0" w:color="auto"/>
            <w:bottom w:val="none" w:sz="0" w:space="0" w:color="auto"/>
            <w:right w:val="none" w:sz="0" w:space="0" w:color="auto"/>
          </w:divBdr>
        </w:div>
        <w:div w:id="1136142671">
          <w:marLeft w:val="640"/>
          <w:marRight w:val="0"/>
          <w:marTop w:val="0"/>
          <w:marBottom w:val="0"/>
          <w:divBdr>
            <w:top w:val="none" w:sz="0" w:space="0" w:color="auto"/>
            <w:left w:val="none" w:sz="0" w:space="0" w:color="auto"/>
            <w:bottom w:val="none" w:sz="0" w:space="0" w:color="auto"/>
            <w:right w:val="none" w:sz="0" w:space="0" w:color="auto"/>
          </w:divBdr>
        </w:div>
        <w:div w:id="288509473">
          <w:marLeft w:val="640"/>
          <w:marRight w:val="0"/>
          <w:marTop w:val="0"/>
          <w:marBottom w:val="0"/>
          <w:divBdr>
            <w:top w:val="none" w:sz="0" w:space="0" w:color="auto"/>
            <w:left w:val="none" w:sz="0" w:space="0" w:color="auto"/>
            <w:bottom w:val="none" w:sz="0" w:space="0" w:color="auto"/>
            <w:right w:val="none" w:sz="0" w:space="0" w:color="auto"/>
          </w:divBdr>
        </w:div>
        <w:div w:id="1097403861">
          <w:marLeft w:val="640"/>
          <w:marRight w:val="0"/>
          <w:marTop w:val="0"/>
          <w:marBottom w:val="0"/>
          <w:divBdr>
            <w:top w:val="none" w:sz="0" w:space="0" w:color="auto"/>
            <w:left w:val="none" w:sz="0" w:space="0" w:color="auto"/>
            <w:bottom w:val="none" w:sz="0" w:space="0" w:color="auto"/>
            <w:right w:val="none" w:sz="0" w:space="0" w:color="auto"/>
          </w:divBdr>
        </w:div>
        <w:div w:id="178587197">
          <w:marLeft w:val="640"/>
          <w:marRight w:val="0"/>
          <w:marTop w:val="0"/>
          <w:marBottom w:val="0"/>
          <w:divBdr>
            <w:top w:val="none" w:sz="0" w:space="0" w:color="auto"/>
            <w:left w:val="none" w:sz="0" w:space="0" w:color="auto"/>
            <w:bottom w:val="none" w:sz="0" w:space="0" w:color="auto"/>
            <w:right w:val="none" w:sz="0" w:space="0" w:color="auto"/>
          </w:divBdr>
        </w:div>
        <w:div w:id="2117676515">
          <w:marLeft w:val="640"/>
          <w:marRight w:val="0"/>
          <w:marTop w:val="0"/>
          <w:marBottom w:val="0"/>
          <w:divBdr>
            <w:top w:val="none" w:sz="0" w:space="0" w:color="auto"/>
            <w:left w:val="none" w:sz="0" w:space="0" w:color="auto"/>
            <w:bottom w:val="none" w:sz="0" w:space="0" w:color="auto"/>
            <w:right w:val="none" w:sz="0" w:space="0" w:color="auto"/>
          </w:divBdr>
        </w:div>
        <w:div w:id="1926186888">
          <w:marLeft w:val="640"/>
          <w:marRight w:val="0"/>
          <w:marTop w:val="0"/>
          <w:marBottom w:val="0"/>
          <w:divBdr>
            <w:top w:val="none" w:sz="0" w:space="0" w:color="auto"/>
            <w:left w:val="none" w:sz="0" w:space="0" w:color="auto"/>
            <w:bottom w:val="none" w:sz="0" w:space="0" w:color="auto"/>
            <w:right w:val="none" w:sz="0" w:space="0" w:color="auto"/>
          </w:divBdr>
        </w:div>
        <w:div w:id="2079933650">
          <w:marLeft w:val="640"/>
          <w:marRight w:val="0"/>
          <w:marTop w:val="0"/>
          <w:marBottom w:val="0"/>
          <w:divBdr>
            <w:top w:val="none" w:sz="0" w:space="0" w:color="auto"/>
            <w:left w:val="none" w:sz="0" w:space="0" w:color="auto"/>
            <w:bottom w:val="none" w:sz="0" w:space="0" w:color="auto"/>
            <w:right w:val="none" w:sz="0" w:space="0" w:color="auto"/>
          </w:divBdr>
        </w:div>
        <w:div w:id="495268743">
          <w:marLeft w:val="640"/>
          <w:marRight w:val="0"/>
          <w:marTop w:val="0"/>
          <w:marBottom w:val="0"/>
          <w:divBdr>
            <w:top w:val="none" w:sz="0" w:space="0" w:color="auto"/>
            <w:left w:val="none" w:sz="0" w:space="0" w:color="auto"/>
            <w:bottom w:val="none" w:sz="0" w:space="0" w:color="auto"/>
            <w:right w:val="none" w:sz="0" w:space="0" w:color="auto"/>
          </w:divBdr>
        </w:div>
        <w:div w:id="1499030180">
          <w:marLeft w:val="640"/>
          <w:marRight w:val="0"/>
          <w:marTop w:val="0"/>
          <w:marBottom w:val="0"/>
          <w:divBdr>
            <w:top w:val="none" w:sz="0" w:space="0" w:color="auto"/>
            <w:left w:val="none" w:sz="0" w:space="0" w:color="auto"/>
            <w:bottom w:val="none" w:sz="0" w:space="0" w:color="auto"/>
            <w:right w:val="none" w:sz="0" w:space="0" w:color="auto"/>
          </w:divBdr>
        </w:div>
        <w:div w:id="565990538">
          <w:marLeft w:val="640"/>
          <w:marRight w:val="0"/>
          <w:marTop w:val="0"/>
          <w:marBottom w:val="0"/>
          <w:divBdr>
            <w:top w:val="none" w:sz="0" w:space="0" w:color="auto"/>
            <w:left w:val="none" w:sz="0" w:space="0" w:color="auto"/>
            <w:bottom w:val="none" w:sz="0" w:space="0" w:color="auto"/>
            <w:right w:val="none" w:sz="0" w:space="0" w:color="auto"/>
          </w:divBdr>
        </w:div>
        <w:div w:id="1476022244">
          <w:marLeft w:val="640"/>
          <w:marRight w:val="0"/>
          <w:marTop w:val="0"/>
          <w:marBottom w:val="0"/>
          <w:divBdr>
            <w:top w:val="none" w:sz="0" w:space="0" w:color="auto"/>
            <w:left w:val="none" w:sz="0" w:space="0" w:color="auto"/>
            <w:bottom w:val="none" w:sz="0" w:space="0" w:color="auto"/>
            <w:right w:val="none" w:sz="0" w:space="0" w:color="auto"/>
          </w:divBdr>
        </w:div>
        <w:div w:id="11690439">
          <w:marLeft w:val="640"/>
          <w:marRight w:val="0"/>
          <w:marTop w:val="0"/>
          <w:marBottom w:val="0"/>
          <w:divBdr>
            <w:top w:val="none" w:sz="0" w:space="0" w:color="auto"/>
            <w:left w:val="none" w:sz="0" w:space="0" w:color="auto"/>
            <w:bottom w:val="none" w:sz="0" w:space="0" w:color="auto"/>
            <w:right w:val="none" w:sz="0" w:space="0" w:color="auto"/>
          </w:divBdr>
        </w:div>
        <w:div w:id="322860060">
          <w:marLeft w:val="640"/>
          <w:marRight w:val="0"/>
          <w:marTop w:val="0"/>
          <w:marBottom w:val="0"/>
          <w:divBdr>
            <w:top w:val="none" w:sz="0" w:space="0" w:color="auto"/>
            <w:left w:val="none" w:sz="0" w:space="0" w:color="auto"/>
            <w:bottom w:val="none" w:sz="0" w:space="0" w:color="auto"/>
            <w:right w:val="none" w:sz="0" w:space="0" w:color="auto"/>
          </w:divBdr>
        </w:div>
        <w:div w:id="1021853519">
          <w:marLeft w:val="640"/>
          <w:marRight w:val="0"/>
          <w:marTop w:val="0"/>
          <w:marBottom w:val="0"/>
          <w:divBdr>
            <w:top w:val="none" w:sz="0" w:space="0" w:color="auto"/>
            <w:left w:val="none" w:sz="0" w:space="0" w:color="auto"/>
            <w:bottom w:val="none" w:sz="0" w:space="0" w:color="auto"/>
            <w:right w:val="none" w:sz="0" w:space="0" w:color="auto"/>
          </w:divBdr>
        </w:div>
        <w:div w:id="1122335441">
          <w:marLeft w:val="640"/>
          <w:marRight w:val="0"/>
          <w:marTop w:val="0"/>
          <w:marBottom w:val="0"/>
          <w:divBdr>
            <w:top w:val="none" w:sz="0" w:space="0" w:color="auto"/>
            <w:left w:val="none" w:sz="0" w:space="0" w:color="auto"/>
            <w:bottom w:val="none" w:sz="0" w:space="0" w:color="auto"/>
            <w:right w:val="none" w:sz="0" w:space="0" w:color="auto"/>
          </w:divBdr>
        </w:div>
        <w:div w:id="1105730762">
          <w:marLeft w:val="640"/>
          <w:marRight w:val="0"/>
          <w:marTop w:val="0"/>
          <w:marBottom w:val="0"/>
          <w:divBdr>
            <w:top w:val="none" w:sz="0" w:space="0" w:color="auto"/>
            <w:left w:val="none" w:sz="0" w:space="0" w:color="auto"/>
            <w:bottom w:val="none" w:sz="0" w:space="0" w:color="auto"/>
            <w:right w:val="none" w:sz="0" w:space="0" w:color="auto"/>
          </w:divBdr>
        </w:div>
        <w:div w:id="933318728">
          <w:marLeft w:val="640"/>
          <w:marRight w:val="0"/>
          <w:marTop w:val="0"/>
          <w:marBottom w:val="0"/>
          <w:divBdr>
            <w:top w:val="none" w:sz="0" w:space="0" w:color="auto"/>
            <w:left w:val="none" w:sz="0" w:space="0" w:color="auto"/>
            <w:bottom w:val="none" w:sz="0" w:space="0" w:color="auto"/>
            <w:right w:val="none" w:sz="0" w:space="0" w:color="auto"/>
          </w:divBdr>
        </w:div>
        <w:div w:id="181556114">
          <w:marLeft w:val="640"/>
          <w:marRight w:val="0"/>
          <w:marTop w:val="0"/>
          <w:marBottom w:val="0"/>
          <w:divBdr>
            <w:top w:val="none" w:sz="0" w:space="0" w:color="auto"/>
            <w:left w:val="none" w:sz="0" w:space="0" w:color="auto"/>
            <w:bottom w:val="none" w:sz="0" w:space="0" w:color="auto"/>
            <w:right w:val="none" w:sz="0" w:space="0" w:color="auto"/>
          </w:divBdr>
        </w:div>
        <w:div w:id="902906833">
          <w:marLeft w:val="640"/>
          <w:marRight w:val="0"/>
          <w:marTop w:val="0"/>
          <w:marBottom w:val="0"/>
          <w:divBdr>
            <w:top w:val="none" w:sz="0" w:space="0" w:color="auto"/>
            <w:left w:val="none" w:sz="0" w:space="0" w:color="auto"/>
            <w:bottom w:val="none" w:sz="0" w:space="0" w:color="auto"/>
            <w:right w:val="none" w:sz="0" w:space="0" w:color="auto"/>
          </w:divBdr>
        </w:div>
        <w:div w:id="301422769">
          <w:marLeft w:val="640"/>
          <w:marRight w:val="0"/>
          <w:marTop w:val="0"/>
          <w:marBottom w:val="0"/>
          <w:divBdr>
            <w:top w:val="none" w:sz="0" w:space="0" w:color="auto"/>
            <w:left w:val="none" w:sz="0" w:space="0" w:color="auto"/>
            <w:bottom w:val="none" w:sz="0" w:space="0" w:color="auto"/>
            <w:right w:val="none" w:sz="0" w:space="0" w:color="auto"/>
          </w:divBdr>
        </w:div>
        <w:div w:id="1676809616">
          <w:marLeft w:val="640"/>
          <w:marRight w:val="0"/>
          <w:marTop w:val="0"/>
          <w:marBottom w:val="0"/>
          <w:divBdr>
            <w:top w:val="none" w:sz="0" w:space="0" w:color="auto"/>
            <w:left w:val="none" w:sz="0" w:space="0" w:color="auto"/>
            <w:bottom w:val="none" w:sz="0" w:space="0" w:color="auto"/>
            <w:right w:val="none" w:sz="0" w:space="0" w:color="auto"/>
          </w:divBdr>
        </w:div>
        <w:div w:id="795173380">
          <w:marLeft w:val="640"/>
          <w:marRight w:val="0"/>
          <w:marTop w:val="0"/>
          <w:marBottom w:val="0"/>
          <w:divBdr>
            <w:top w:val="none" w:sz="0" w:space="0" w:color="auto"/>
            <w:left w:val="none" w:sz="0" w:space="0" w:color="auto"/>
            <w:bottom w:val="none" w:sz="0" w:space="0" w:color="auto"/>
            <w:right w:val="none" w:sz="0" w:space="0" w:color="auto"/>
          </w:divBdr>
        </w:div>
        <w:div w:id="1308365577">
          <w:marLeft w:val="640"/>
          <w:marRight w:val="0"/>
          <w:marTop w:val="0"/>
          <w:marBottom w:val="0"/>
          <w:divBdr>
            <w:top w:val="none" w:sz="0" w:space="0" w:color="auto"/>
            <w:left w:val="none" w:sz="0" w:space="0" w:color="auto"/>
            <w:bottom w:val="none" w:sz="0" w:space="0" w:color="auto"/>
            <w:right w:val="none" w:sz="0" w:space="0" w:color="auto"/>
          </w:divBdr>
        </w:div>
        <w:div w:id="1383092321">
          <w:marLeft w:val="640"/>
          <w:marRight w:val="0"/>
          <w:marTop w:val="0"/>
          <w:marBottom w:val="0"/>
          <w:divBdr>
            <w:top w:val="none" w:sz="0" w:space="0" w:color="auto"/>
            <w:left w:val="none" w:sz="0" w:space="0" w:color="auto"/>
            <w:bottom w:val="none" w:sz="0" w:space="0" w:color="auto"/>
            <w:right w:val="none" w:sz="0" w:space="0" w:color="auto"/>
          </w:divBdr>
        </w:div>
        <w:div w:id="727843928">
          <w:marLeft w:val="640"/>
          <w:marRight w:val="0"/>
          <w:marTop w:val="0"/>
          <w:marBottom w:val="0"/>
          <w:divBdr>
            <w:top w:val="none" w:sz="0" w:space="0" w:color="auto"/>
            <w:left w:val="none" w:sz="0" w:space="0" w:color="auto"/>
            <w:bottom w:val="none" w:sz="0" w:space="0" w:color="auto"/>
            <w:right w:val="none" w:sz="0" w:space="0" w:color="auto"/>
          </w:divBdr>
        </w:div>
        <w:div w:id="94792732">
          <w:marLeft w:val="640"/>
          <w:marRight w:val="0"/>
          <w:marTop w:val="0"/>
          <w:marBottom w:val="0"/>
          <w:divBdr>
            <w:top w:val="none" w:sz="0" w:space="0" w:color="auto"/>
            <w:left w:val="none" w:sz="0" w:space="0" w:color="auto"/>
            <w:bottom w:val="none" w:sz="0" w:space="0" w:color="auto"/>
            <w:right w:val="none" w:sz="0" w:space="0" w:color="auto"/>
          </w:divBdr>
        </w:div>
        <w:div w:id="76294685">
          <w:marLeft w:val="640"/>
          <w:marRight w:val="0"/>
          <w:marTop w:val="0"/>
          <w:marBottom w:val="0"/>
          <w:divBdr>
            <w:top w:val="none" w:sz="0" w:space="0" w:color="auto"/>
            <w:left w:val="none" w:sz="0" w:space="0" w:color="auto"/>
            <w:bottom w:val="none" w:sz="0" w:space="0" w:color="auto"/>
            <w:right w:val="none" w:sz="0" w:space="0" w:color="auto"/>
          </w:divBdr>
        </w:div>
      </w:divsChild>
    </w:div>
    <w:div w:id="314993785">
      <w:bodyDiv w:val="1"/>
      <w:marLeft w:val="0"/>
      <w:marRight w:val="0"/>
      <w:marTop w:val="0"/>
      <w:marBottom w:val="0"/>
      <w:divBdr>
        <w:top w:val="none" w:sz="0" w:space="0" w:color="auto"/>
        <w:left w:val="none" w:sz="0" w:space="0" w:color="auto"/>
        <w:bottom w:val="none" w:sz="0" w:space="0" w:color="auto"/>
        <w:right w:val="none" w:sz="0" w:space="0" w:color="auto"/>
      </w:divBdr>
    </w:div>
    <w:div w:id="347685999">
      <w:bodyDiv w:val="1"/>
      <w:marLeft w:val="0"/>
      <w:marRight w:val="0"/>
      <w:marTop w:val="0"/>
      <w:marBottom w:val="0"/>
      <w:divBdr>
        <w:top w:val="none" w:sz="0" w:space="0" w:color="auto"/>
        <w:left w:val="none" w:sz="0" w:space="0" w:color="auto"/>
        <w:bottom w:val="none" w:sz="0" w:space="0" w:color="auto"/>
        <w:right w:val="none" w:sz="0" w:space="0" w:color="auto"/>
      </w:divBdr>
    </w:div>
    <w:div w:id="367535067">
      <w:bodyDiv w:val="1"/>
      <w:marLeft w:val="0"/>
      <w:marRight w:val="0"/>
      <w:marTop w:val="0"/>
      <w:marBottom w:val="0"/>
      <w:divBdr>
        <w:top w:val="none" w:sz="0" w:space="0" w:color="auto"/>
        <w:left w:val="none" w:sz="0" w:space="0" w:color="auto"/>
        <w:bottom w:val="none" w:sz="0" w:space="0" w:color="auto"/>
        <w:right w:val="none" w:sz="0" w:space="0" w:color="auto"/>
      </w:divBdr>
      <w:divsChild>
        <w:div w:id="384332795">
          <w:marLeft w:val="640"/>
          <w:marRight w:val="0"/>
          <w:marTop w:val="0"/>
          <w:marBottom w:val="0"/>
          <w:divBdr>
            <w:top w:val="none" w:sz="0" w:space="0" w:color="auto"/>
            <w:left w:val="none" w:sz="0" w:space="0" w:color="auto"/>
            <w:bottom w:val="none" w:sz="0" w:space="0" w:color="auto"/>
            <w:right w:val="none" w:sz="0" w:space="0" w:color="auto"/>
          </w:divBdr>
        </w:div>
        <w:div w:id="1621840855">
          <w:marLeft w:val="640"/>
          <w:marRight w:val="0"/>
          <w:marTop w:val="0"/>
          <w:marBottom w:val="0"/>
          <w:divBdr>
            <w:top w:val="none" w:sz="0" w:space="0" w:color="auto"/>
            <w:left w:val="none" w:sz="0" w:space="0" w:color="auto"/>
            <w:bottom w:val="none" w:sz="0" w:space="0" w:color="auto"/>
            <w:right w:val="none" w:sz="0" w:space="0" w:color="auto"/>
          </w:divBdr>
        </w:div>
        <w:div w:id="2125734714">
          <w:marLeft w:val="640"/>
          <w:marRight w:val="0"/>
          <w:marTop w:val="0"/>
          <w:marBottom w:val="0"/>
          <w:divBdr>
            <w:top w:val="none" w:sz="0" w:space="0" w:color="auto"/>
            <w:left w:val="none" w:sz="0" w:space="0" w:color="auto"/>
            <w:bottom w:val="none" w:sz="0" w:space="0" w:color="auto"/>
            <w:right w:val="none" w:sz="0" w:space="0" w:color="auto"/>
          </w:divBdr>
        </w:div>
        <w:div w:id="2070955196">
          <w:marLeft w:val="640"/>
          <w:marRight w:val="0"/>
          <w:marTop w:val="0"/>
          <w:marBottom w:val="0"/>
          <w:divBdr>
            <w:top w:val="none" w:sz="0" w:space="0" w:color="auto"/>
            <w:left w:val="none" w:sz="0" w:space="0" w:color="auto"/>
            <w:bottom w:val="none" w:sz="0" w:space="0" w:color="auto"/>
            <w:right w:val="none" w:sz="0" w:space="0" w:color="auto"/>
          </w:divBdr>
        </w:div>
        <w:div w:id="1163351294">
          <w:marLeft w:val="640"/>
          <w:marRight w:val="0"/>
          <w:marTop w:val="0"/>
          <w:marBottom w:val="0"/>
          <w:divBdr>
            <w:top w:val="none" w:sz="0" w:space="0" w:color="auto"/>
            <w:left w:val="none" w:sz="0" w:space="0" w:color="auto"/>
            <w:bottom w:val="none" w:sz="0" w:space="0" w:color="auto"/>
            <w:right w:val="none" w:sz="0" w:space="0" w:color="auto"/>
          </w:divBdr>
        </w:div>
        <w:div w:id="2011323381">
          <w:marLeft w:val="640"/>
          <w:marRight w:val="0"/>
          <w:marTop w:val="0"/>
          <w:marBottom w:val="0"/>
          <w:divBdr>
            <w:top w:val="none" w:sz="0" w:space="0" w:color="auto"/>
            <w:left w:val="none" w:sz="0" w:space="0" w:color="auto"/>
            <w:bottom w:val="none" w:sz="0" w:space="0" w:color="auto"/>
            <w:right w:val="none" w:sz="0" w:space="0" w:color="auto"/>
          </w:divBdr>
        </w:div>
        <w:div w:id="277881125">
          <w:marLeft w:val="640"/>
          <w:marRight w:val="0"/>
          <w:marTop w:val="0"/>
          <w:marBottom w:val="0"/>
          <w:divBdr>
            <w:top w:val="none" w:sz="0" w:space="0" w:color="auto"/>
            <w:left w:val="none" w:sz="0" w:space="0" w:color="auto"/>
            <w:bottom w:val="none" w:sz="0" w:space="0" w:color="auto"/>
            <w:right w:val="none" w:sz="0" w:space="0" w:color="auto"/>
          </w:divBdr>
        </w:div>
        <w:div w:id="502402363">
          <w:marLeft w:val="640"/>
          <w:marRight w:val="0"/>
          <w:marTop w:val="0"/>
          <w:marBottom w:val="0"/>
          <w:divBdr>
            <w:top w:val="none" w:sz="0" w:space="0" w:color="auto"/>
            <w:left w:val="none" w:sz="0" w:space="0" w:color="auto"/>
            <w:bottom w:val="none" w:sz="0" w:space="0" w:color="auto"/>
            <w:right w:val="none" w:sz="0" w:space="0" w:color="auto"/>
          </w:divBdr>
        </w:div>
        <w:div w:id="1974754731">
          <w:marLeft w:val="640"/>
          <w:marRight w:val="0"/>
          <w:marTop w:val="0"/>
          <w:marBottom w:val="0"/>
          <w:divBdr>
            <w:top w:val="none" w:sz="0" w:space="0" w:color="auto"/>
            <w:left w:val="none" w:sz="0" w:space="0" w:color="auto"/>
            <w:bottom w:val="none" w:sz="0" w:space="0" w:color="auto"/>
            <w:right w:val="none" w:sz="0" w:space="0" w:color="auto"/>
          </w:divBdr>
        </w:div>
        <w:div w:id="1120564108">
          <w:marLeft w:val="640"/>
          <w:marRight w:val="0"/>
          <w:marTop w:val="0"/>
          <w:marBottom w:val="0"/>
          <w:divBdr>
            <w:top w:val="none" w:sz="0" w:space="0" w:color="auto"/>
            <w:left w:val="none" w:sz="0" w:space="0" w:color="auto"/>
            <w:bottom w:val="none" w:sz="0" w:space="0" w:color="auto"/>
            <w:right w:val="none" w:sz="0" w:space="0" w:color="auto"/>
          </w:divBdr>
        </w:div>
        <w:div w:id="1664965478">
          <w:marLeft w:val="640"/>
          <w:marRight w:val="0"/>
          <w:marTop w:val="0"/>
          <w:marBottom w:val="0"/>
          <w:divBdr>
            <w:top w:val="none" w:sz="0" w:space="0" w:color="auto"/>
            <w:left w:val="none" w:sz="0" w:space="0" w:color="auto"/>
            <w:bottom w:val="none" w:sz="0" w:space="0" w:color="auto"/>
            <w:right w:val="none" w:sz="0" w:space="0" w:color="auto"/>
          </w:divBdr>
        </w:div>
        <w:div w:id="1578857316">
          <w:marLeft w:val="640"/>
          <w:marRight w:val="0"/>
          <w:marTop w:val="0"/>
          <w:marBottom w:val="0"/>
          <w:divBdr>
            <w:top w:val="none" w:sz="0" w:space="0" w:color="auto"/>
            <w:left w:val="none" w:sz="0" w:space="0" w:color="auto"/>
            <w:bottom w:val="none" w:sz="0" w:space="0" w:color="auto"/>
            <w:right w:val="none" w:sz="0" w:space="0" w:color="auto"/>
          </w:divBdr>
        </w:div>
        <w:div w:id="433592373">
          <w:marLeft w:val="640"/>
          <w:marRight w:val="0"/>
          <w:marTop w:val="0"/>
          <w:marBottom w:val="0"/>
          <w:divBdr>
            <w:top w:val="none" w:sz="0" w:space="0" w:color="auto"/>
            <w:left w:val="none" w:sz="0" w:space="0" w:color="auto"/>
            <w:bottom w:val="none" w:sz="0" w:space="0" w:color="auto"/>
            <w:right w:val="none" w:sz="0" w:space="0" w:color="auto"/>
          </w:divBdr>
        </w:div>
        <w:div w:id="894776820">
          <w:marLeft w:val="640"/>
          <w:marRight w:val="0"/>
          <w:marTop w:val="0"/>
          <w:marBottom w:val="0"/>
          <w:divBdr>
            <w:top w:val="none" w:sz="0" w:space="0" w:color="auto"/>
            <w:left w:val="none" w:sz="0" w:space="0" w:color="auto"/>
            <w:bottom w:val="none" w:sz="0" w:space="0" w:color="auto"/>
            <w:right w:val="none" w:sz="0" w:space="0" w:color="auto"/>
          </w:divBdr>
        </w:div>
        <w:div w:id="2130196153">
          <w:marLeft w:val="640"/>
          <w:marRight w:val="0"/>
          <w:marTop w:val="0"/>
          <w:marBottom w:val="0"/>
          <w:divBdr>
            <w:top w:val="none" w:sz="0" w:space="0" w:color="auto"/>
            <w:left w:val="none" w:sz="0" w:space="0" w:color="auto"/>
            <w:bottom w:val="none" w:sz="0" w:space="0" w:color="auto"/>
            <w:right w:val="none" w:sz="0" w:space="0" w:color="auto"/>
          </w:divBdr>
        </w:div>
        <w:div w:id="1501385643">
          <w:marLeft w:val="640"/>
          <w:marRight w:val="0"/>
          <w:marTop w:val="0"/>
          <w:marBottom w:val="0"/>
          <w:divBdr>
            <w:top w:val="none" w:sz="0" w:space="0" w:color="auto"/>
            <w:left w:val="none" w:sz="0" w:space="0" w:color="auto"/>
            <w:bottom w:val="none" w:sz="0" w:space="0" w:color="auto"/>
            <w:right w:val="none" w:sz="0" w:space="0" w:color="auto"/>
          </w:divBdr>
        </w:div>
        <w:div w:id="1062096611">
          <w:marLeft w:val="640"/>
          <w:marRight w:val="0"/>
          <w:marTop w:val="0"/>
          <w:marBottom w:val="0"/>
          <w:divBdr>
            <w:top w:val="none" w:sz="0" w:space="0" w:color="auto"/>
            <w:left w:val="none" w:sz="0" w:space="0" w:color="auto"/>
            <w:bottom w:val="none" w:sz="0" w:space="0" w:color="auto"/>
            <w:right w:val="none" w:sz="0" w:space="0" w:color="auto"/>
          </w:divBdr>
        </w:div>
        <w:div w:id="1515144618">
          <w:marLeft w:val="640"/>
          <w:marRight w:val="0"/>
          <w:marTop w:val="0"/>
          <w:marBottom w:val="0"/>
          <w:divBdr>
            <w:top w:val="none" w:sz="0" w:space="0" w:color="auto"/>
            <w:left w:val="none" w:sz="0" w:space="0" w:color="auto"/>
            <w:bottom w:val="none" w:sz="0" w:space="0" w:color="auto"/>
            <w:right w:val="none" w:sz="0" w:space="0" w:color="auto"/>
          </w:divBdr>
        </w:div>
        <w:div w:id="1041397742">
          <w:marLeft w:val="640"/>
          <w:marRight w:val="0"/>
          <w:marTop w:val="0"/>
          <w:marBottom w:val="0"/>
          <w:divBdr>
            <w:top w:val="none" w:sz="0" w:space="0" w:color="auto"/>
            <w:left w:val="none" w:sz="0" w:space="0" w:color="auto"/>
            <w:bottom w:val="none" w:sz="0" w:space="0" w:color="auto"/>
            <w:right w:val="none" w:sz="0" w:space="0" w:color="auto"/>
          </w:divBdr>
        </w:div>
        <w:div w:id="329989658">
          <w:marLeft w:val="640"/>
          <w:marRight w:val="0"/>
          <w:marTop w:val="0"/>
          <w:marBottom w:val="0"/>
          <w:divBdr>
            <w:top w:val="none" w:sz="0" w:space="0" w:color="auto"/>
            <w:left w:val="none" w:sz="0" w:space="0" w:color="auto"/>
            <w:bottom w:val="none" w:sz="0" w:space="0" w:color="auto"/>
            <w:right w:val="none" w:sz="0" w:space="0" w:color="auto"/>
          </w:divBdr>
        </w:div>
        <w:div w:id="1233616796">
          <w:marLeft w:val="640"/>
          <w:marRight w:val="0"/>
          <w:marTop w:val="0"/>
          <w:marBottom w:val="0"/>
          <w:divBdr>
            <w:top w:val="none" w:sz="0" w:space="0" w:color="auto"/>
            <w:left w:val="none" w:sz="0" w:space="0" w:color="auto"/>
            <w:bottom w:val="none" w:sz="0" w:space="0" w:color="auto"/>
            <w:right w:val="none" w:sz="0" w:space="0" w:color="auto"/>
          </w:divBdr>
        </w:div>
        <w:div w:id="595865933">
          <w:marLeft w:val="640"/>
          <w:marRight w:val="0"/>
          <w:marTop w:val="0"/>
          <w:marBottom w:val="0"/>
          <w:divBdr>
            <w:top w:val="none" w:sz="0" w:space="0" w:color="auto"/>
            <w:left w:val="none" w:sz="0" w:space="0" w:color="auto"/>
            <w:bottom w:val="none" w:sz="0" w:space="0" w:color="auto"/>
            <w:right w:val="none" w:sz="0" w:space="0" w:color="auto"/>
          </w:divBdr>
        </w:div>
        <w:div w:id="233667113">
          <w:marLeft w:val="640"/>
          <w:marRight w:val="0"/>
          <w:marTop w:val="0"/>
          <w:marBottom w:val="0"/>
          <w:divBdr>
            <w:top w:val="none" w:sz="0" w:space="0" w:color="auto"/>
            <w:left w:val="none" w:sz="0" w:space="0" w:color="auto"/>
            <w:bottom w:val="none" w:sz="0" w:space="0" w:color="auto"/>
            <w:right w:val="none" w:sz="0" w:space="0" w:color="auto"/>
          </w:divBdr>
        </w:div>
        <w:div w:id="973481400">
          <w:marLeft w:val="640"/>
          <w:marRight w:val="0"/>
          <w:marTop w:val="0"/>
          <w:marBottom w:val="0"/>
          <w:divBdr>
            <w:top w:val="none" w:sz="0" w:space="0" w:color="auto"/>
            <w:left w:val="none" w:sz="0" w:space="0" w:color="auto"/>
            <w:bottom w:val="none" w:sz="0" w:space="0" w:color="auto"/>
            <w:right w:val="none" w:sz="0" w:space="0" w:color="auto"/>
          </w:divBdr>
        </w:div>
        <w:div w:id="449058990">
          <w:marLeft w:val="640"/>
          <w:marRight w:val="0"/>
          <w:marTop w:val="0"/>
          <w:marBottom w:val="0"/>
          <w:divBdr>
            <w:top w:val="none" w:sz="0" w:space="0" w:color="auto"/>
            <w:left w:val="none" w:sz="0" w:space="0" w:color="auto"/>
            <w:bottom w:val="none" w:sz="0" w:space="0" w:color="auto"/>
            <w:right w:val="none" w:sz="0" w:space="0" w:color="auto"/>
          </w:divBdr>
        </w:div>
        <w:div w:id="207690894">
          <w:marLeft w:val="640"/>
          <w:marRight w:val="0"/>
          <w:marTop w:val="0"/>
          <w:marBottom w:val="0"/>
          <w:divBdr>
            <w:top w:val="none" w:sz="0" w:space="0" w:color="auto"/>
            <w:left w:val="none" w:sz="0" w:space="0" w:color="auto"/>
            <w:bottom w:val="none" w:sz="0" w:space="0" w:color="auto"/>
            <w:right w:val="none" w:sz="0" w:space="0" w:color="auto"/>
          </w:divBdr>
        </w:div>
        <w:div w:id="648827223">
          <w:marLeft w:val="640"/>
          <w:marRight w:val="0"/>
          <w:marTop w:val="0"/>
          <w:marBottom w:val="0"/>
          <w:divBdr>
            <w:top w:val="none" w:sz="0" w:space="0" w:color="auto"/>
            <w:left w:val="none" w:sz="0" w:space="0" w:color="auto"/>
            <w:bottom w:val="none" w:sz="0" w:space="0" w:color="auto"/>
            <w:right w:val="none" w:sz="0" w:space="0" w:color="auto"/>
          </w:divBdr>
        </w:div>
        <w:div w:id="261567698">
          <w:marLeft w:val="640"/>
          <w:marRight w:val="0"/>
          <w:marTop w:val="0"/>
          <w:marBottom w:val="0"/>
          <w:divBdr>
            <w:top w:val="none" w:sz="0" w:space="0" w:color="auto"/>
            <w:left w:val="none" w:sz="0" w:space="0" w:color="auto"/>
            <w:bottom w:val="none" w:sz="0" w:space="0" w:color="auto"/>
            <w:right w:val="none" w:sz="0" w:space="0" w:color="auto"/>
          </w:divBdr>
        </w:div>
        <w:div w:id="1273593253">
          <w:marLeft w:val="640"/>
          <w:marRight w:val="0"/>
          <w:marTop w:val="0"/>
          <w:marBottom w:val="0"/>
          <w:divBdr>
            <w:top w:val="none" w:sz="0" w:space="0" w:color="auto"/>
            <w:left w:val="none" w:sz="0" w:space="0" w:color="auto"/>
            <w:bottom w:val="none" w:sz="0" w:space="0" w:color="auto"/>
            <w:right w:val="none" w:sz="0" w:space="0" w:color="auto"/>
          </w:divBdr>
        </w:div>
        <w:div w:id="2105412764">
          <w:marLeft w:val="640"/>
          <w:marRight w:val="0"/>
          <w:marTop w:val="0"/>
          <w:marBottom w:val="0"/>
          <w:divBdr>
            <w:top w:val="none" w:sz="0" w:space="0" w:color="auto"/>
            <w:left w:val="none" w:sz="0" w:space="0" w:color="auto"/>
            <w:bottom w:val="none" w:sz="0" w:space="0" w:color="auto"/>
            <w:right w:val="none" w:sz="0" w:space="0" w:color="auto"/>
          </w:divBdr>
        </w:div>
        <w:div w:id="1803889330">
          <w:marLeft w:val="640"/>
          <w:marRight w:val="0"/>
          <w:marTop w:val="0"/>
          <w:marBottom w:val="0"/>
          <w:divBdr>
            <w:top w:val="none" w:sz="0" w:space="0" w:color="auto"/>
            <w:left w:val="none" w:sz="0" w:space="0" w:color="auto"/>
            <w:bottom w:val="none" w:sz="0" w:space="0" w:color="auto"/>
            <w:right w:val="none" w:sz="0" w:space="0" w:color="auto"/>
          </w:divBdr>
        </w:div>
        <w:div w:id="813721793">
          <w:marLeft w:val="640"/>
          <w:marRight w:val="0"/>
          <w:marTop w:val="0"/>
          <w:marBottom w:val="0"/>
          <w:divBdr>
            <w:top w:val="none" w:sz="0" w:space="0" w:color="auto"/>
            <w:left w:val="none" w:sz="0" w:space="0" w:color="auto"/>
            <w:bottom w:val="none" w:sz="0" w:space="0" w:color="auto"/>
            <w:right w:val="none" w:sz="0" w:space="0" w:color="auto"/>
          </w:divBdr>
        </w:div>
        <w:div w:id="1154568871">
          <w:marLeft w:val="640"/>
          <w:marRight w:val="0"/>
          <w:marTop w:val="0"/>
          <w:marBottom w:val="0"/>
          <w:divBdr>
            <w:top w:val="none" w:sz="0" w:space="0" w:color="auto"/>
            <w:left w:val="none" w:sz="0" w:space="0" w:color="auto"/>
            <w:bottom w:val="none" w:sz="0" w:space="0" w:color="auto"/>
            <w:right w:val="none" w:sz="0" w:space="0" w:color="auto"/>
          </w:divBdr>
        </w:div>
        <w:div w:id="457912676">
          <w:marLeft w:val="640"/>
          <w:marRight w:val="0"/>
          <w:marTop w:val="0"/>
          <w:marBottom w:val="0"/>
          <w:divBdr>
            <w:top w:val="none" w:sz="0" w:space="0" w:color="auto"/>
            <w:left w:val="none" w:sz="0" w:space="0" w:color="auto"/>
            <w:bottom w:val="none" w:sz="0" w:space="0" w:color="auto"/>
            <w:right w:val="none" w:sz="0" w:space="0" w:color="auto"/>
          </w:divBdr>
        </w:div>
        <w:div w:id="1084035531">
          <w:marLeft w:val="640"/>
          <w:marRight w:val="0"/>
          <w:marTop w:val="0"/>
          <w:marBottom w:val="0"/>
          <w:divBdr>
            <w:top w:val="none" w:sz="0" w:space="0" w:color="auto"/>
            <w:left w:val="none" w:sz="0" w:space="0" w:color="auto"/>
            <w:bottom w:val="none" w:sz="0" w:space="0" w:color="auto"/>
            <w:right w:val="none" w:sz="0" w:space="0" w:color="auto"/>
          </w:divBdr>
        </w:div>
        <w:div w:id="546841039">
          <w:marLeft w:val="640"/>
          <w:marRight w:val="0"/>
          <w:marTop w:val="0"/>
          <w:marBottom w:val="0"/>
          <w:divBdr>
            <w:top w:val="none" w:sz="0" w:space="0" w:color="auto"/>
            <w:left w:val="none" w:sz="0" w:space="0" w:color="auto"/>
            <w:bottom w:val="none" w:sz="0" w:space="0" w:color="auto"/>
            <w:right w:val="none" w:sz="0" w:space="0" w:color="auto"/>
          </w:divBdr>
        </w:div>
        <w:div w:id="249243365">
          <w:marLeft w:val="640"/>
          <w:marRight w:val="0"/>
          <w:marTop w:val="0"/>
          <w:marBottom w:val="0"/>
          <w:divBdr>
            <w:top w:val="none" w:sz="0" w:space="0" w:color="auto"/>
            <w:left w:val="none" w:sz="0" w:space="0" w:color="auto"/>
            <w:bottom w:val="none" w:sz="0" w:space="0" w:color="auto"/>
            <w:right w:val="none" w:sz="0" w:space="0" w:color="auto"/>
          </w:divBdr>
        </w:div>
        <w:div w:id="895705646">
          <w:marLeft w:val="640"/>
          <w:marRight w:val="0"/>
          <w:marTop w:val="0"/>
          <w:marBottom w:val="0"/>
          <w:divBdr>
            <w:top w:val="none" w:sz="0" w:space="0" w:color="auto"/>
            <w:left w:val="none" w:sz="0" w:space="0" w:color="auto"/>
            <w:bottom w:val="none" w:sz="0" w:space="0" w:color="auto"/>
            <w:right w:val="none" w:sz="0" w:space="0" w:color="auto"/>
          </w:divBdr>
        </w:div>
        <w:div w:id="231500804">
          <w:marLeft w:val="640"/>
          <w:marRight w:val="0"/>
          <w:marTop w:val="0"/>
          <w:marBottom w:val="0"/>
          <w:divBdr>
            <w:top w:val="none" w:sz="0" w:space="0" w:color="auto"/>
            <w:left w:val="none" w:sz="0" w:space="0" w:color="auto"/>
            <w:bottom w:val="none" w:sz="0" w:space="0" w:color="auto"/>
            <w:right w:val="none" w:sz="0" w:space="0" w:color="auto"/>
          </w:divBdr>
        </w:div>
        <w:div w:id="639849383">
          <w:marLeft w:val="640"/>
          <w:marRight w:val="0"/>
          <w:marTop w:val="0"/>
          <w:marBottom w:val="0"/>
          <w:divBdr>
            <w:top w:val="none" w:sz="0" w:space="0" w:color="auto"/>
            <w:left w:val="none" w:sz="0" w:space="0" w:color="auto"/>
            <w:bottom w:val="none" w:sz="0" w:space="0" w:color="auto"/>
            <w:right w:val="none" w:sz="0" w:space="0" w:color="auto"/>
          </w:divBdr>
        </w:div>
        <w:div w:id="1267346428">
          <w:marLeft w:val="640"/>
          <w:marRight w:val="0"/>
          <w:marTop w:val="0"/>
          <w:marBottom w:val="0"/>
          <w:divBdr>
            <w:top w:val="none" w:sz="0" w:space="0" w:color="auto"/>
            <w:left w:val="none" w:sz="0" w:space="0" w:color="auto"/>
            <w:bottom w:val="none" w:sz="0" w:space="0" w:color="auto"/>
            <w:right w:val="none" w:sz="0" w:space="0" w:color="auto"/>
          </w:divBdr>
        </w:div>
        <w:div w:id="1271085377">
          <w:marLeft w:val="640"/>
          <w:marRight w:val="0"/>
          <w:marTop w:val="0"/>
          <w:marBottom w:val="0"/>
          <w:divBdr>
            <w:top w:val="none" w:sz="0" w:space="0" w:color="auto"/>
            <w:left w:val="none" w:sz="0" w:space="0" w:color="auto"/>
            <w:bottom w:val="none" w:sz="0" w:space="0" w:color="auto"/>
            <w:right w:val="none" w:sz="0" w:space="0" w:color="auto"/>
          </w:divBdr>
        </w:div>
      </w:divsChild>
    </w:div>
    <w:div w:id="418714910">
      <w:bodyDiv w:val="1"/>
      <w:marLeft w:val="0"/>
      <w:marRight w:val="0"/>
      <w:marTop w:val="0"/>
      <w:marBottom w:val="0"/>
      <w:divBdr>
        <w:top w:val="none" w:sz="0" w:space="0" w:color="auto"/>
        <w:left w:val="none" w:sz="0" w:space="0" w:color="auto"/>
        <w:bottom w:val="none" w:sz="0" w:space="0" w:color="auto"/>
        <w:right w:val="none" w:sz="0" w:space="0" w:color="auto"/>
      </w:divBdr>
      <w:divsChild>
        <w:div w:id="50812141">
          <w:marLeft w:val="640"/>
          <w:marRight w:val="0"/>
          <w:marTop w:val="0"/>
          <w:marBottom w:val="0"/>
          <w:divBdr>
            <w:top w:val="none" w:sz="0" w:space="0" w:color="auto"/>
            <w:left w:val="none" w:sz="0" w:space="0" w:color="auto"/>
            <w:bottom w:val="none" w:sz="0" w:space="0" w:color="auto"/>
            <w:right w:val="none" w:sz="0" w:space="0" w:color="auto"/>
          </w:divBdr>
        </w:div>
        <w:div w:id="151408648">
          <w:marLeft w:val="640"/>
          <w:marRight w:val="0"/>
          <w:marTop w:val="0"/>
          <w:marBottom w:val="0"/>
          <w:divBdr>
            <w:top w:val="none" w:sz="0" w:space="0" w:color="auto"/>
            <w:left w:val="none" w:sz="0" w:space="0" w:color="auto"/>
            <w:bottom w:val="none" w:sz="0" w:space="0" w:color="auto"/>
            <w:right w:val="none" w:sz="0" w:space="0" w:color="auto"/>
          </w:divBdr>
        </w:div>
        <w:div w:id="156654901">
          <w:marLeft w:val="640"/>
          <w:marRight w:val="0"/>
          <w:marTop w:val="0"/>
          <w:marBottom w:val="0"/>
          <w:divBdr>
            <w:top w:val="none" w:sz="0" w:space="0" w:color="auto"/>
            <w:left w:val="none" w:sz="0" w:space="0" w:color="auto"/>
            <w:bottom w:val="none" w:sz="0" w:space="0" w:color="auto"/>
            <w:right w:val="none" w:sz="0" w:space="0" w:color="auto"/>
          </w:divBdr>
        </w:div>
        <w:div w:id="249436597">
          <w:marLeft w:val="640"/>
          <w:marRight w:val="0"/>
          <w:marTop w:val="0"/>
          <w:marBottom w:val="0"/>
          <w:divBdr>
            <w:top w:val="none" w:sz="0" w:space="0" w:color="auto"/>
            <w:left w:val="none" w:sz="0" w:space="0" w:color="auto"/>
            <w:bottom w:val="none" w:sz="0" w:space="0" w:color="auto"/>
            <w:right w:val="none" w:sz="0" w:space="0" w:color="auto"/>
          </w:divBdr>
        </w:div>
        <w:div w:id="409422688">
          <w:marLeft w:val="640"/>
          <w:marRight w:val="0"/>
          <w:marTop w:val="0"/>
          <w:marBottom w:val="0"/>
          <w:divBdr>
            <w:top w:val="none" w:sz="0" w:space="0" w:color="auto"/>
            <w:left w:val="none" w:sz="0" w:space="0" w:color="auto"/>
            <w:bottom w:val="none" w:sz="0" w:space="0" w:color="auto"/>
            <w:right w:val="none" w:sz="0" w:space="0" w:color="auto"/>
          </w:divBdr>
        </w:div>
        <w:div w:id="523442107">
          <w:marLeft w:val="640"/>
          <w:marRight w:val="0"/>
          <w:marTop w:val="0"/>
          <w:marBottom w:val="0"/>
          <w:divBdr>
            <w:top w:val="none" w:sz="0" w:space="0" w:color="auto"/>
            <w:left w:val="none" w:sz="0" w:space="0" w:color="auto"/>
            <w:bottom w:val="none" w:sz="0" w:space="0" w:color="auto"/>
            <w:right w:val="none" w:sz="0" w:space="0" w:color="auto"/>
          </w:divBdr>
        </w:div>
        <w:div w:id="613286675">
          <w:marLeft w:val="640"/>
          <w:marRight w:val="0"/>
          <w:marTop w:val="0"/>
          <w:marBottom w:val="0"/>
          <w:divBdr>
            <w:top w:val="none" w:sz="0" w:space="0" w:color="auto"/>
            <w:left w:val="none" w:sz="0" w:space="0" w:color="auto"/>
            <w:bottom w:val="none" w:sz="0" w:space="0" w:color="auto"/>
            <w:right w:val="none" w:sz="0" w:space="0" w:color="auto"/>
          </w:divBdr>
        </w:div>
        <w:div w:id="754741153">
          <w:marLeft w:val="640"/>
          <w:marRight w:val="0"/>
          <w:marTop w:val="0"/>
          <w:marBottom w:val="0"/>
          <w:divBdr>
            <w:top w:val="none" w:sz="0" w:space="0" w:color="auto"/>
            <w:left w:val="none" w:sz="0" w:space="0" w:color="auto"/>
            <w:bottom w:val="none" w:sz="0" w:space="0" w:color="auto"/>
            <w:right w:val="none" w:sz="0" w:space="0" w:color="auto"/>
          </w:divBdr>
        </w:div>
        <w:div w:id="795875361">
          <w:marLeft w:val="640"/>
          <w:marRight w:val="0"/>
          <w:marTop w:val="0"/>
          <w:marBottom w:val="0"/>
          <w:divBdr>
            <w:top w:val="none" w:sz="0" w:space="0" w:color="auto"/>
            <w:left w:val="none" w:sz="0" w:space="0" w:color="auto"/>
            <w:bottom w:val="none" w:sz="0" w:space="0" w:color="auto"/>
            <w:right w:val="none" w:sz="0" w:space="0" w:color="auto"/>
          </w:divBdr>
        </w:div>
        <w:div w:id="856700587">
          <w:marLeft w:val="640"/>
          <w:marRight w:val="0"/>
          <w:marTop w:val="0"/>
          <w:marBottom w:val="0"/>
          <w:divBdr>
            <w:top w:val="none" w:sz="0" w:space="0" w:color="auto"/>
            <w:left w:val="none" w:sz="0" w:space="0" w:color="auto"/>
            <w:bottom w:val="none" w:sz="0" w:space="0" w:color="auto"/>
            <w:right w:val="none" w:sz="0" w:space="0" w:color="auto"/>
          </w:divBdr>
        </w:div>
        <w:div w:id="944002288">
          <w:marLeft w:val="640"/>
          <w:marRight w:val="0"/>
          <w:marTop w:val="0"/>
          <w:marBottom w:val="0"/>
          <w:divBdr>
            <w:top w:val="none" w:sz="0" w:space="0" w:color="auto"/>
            <w:left w:val="none" w:sz="0" w:space="0" w:color="auto"/>
            <w:bottom w:val="none" w:sz="0" w:space="0" w:color="auto"/>
            <w:right w:val="none" w:sz="0" w:space="0" w:color="auto"/>
          </w:divBdr>
        </w:div>
        <w:div w:id="989595265">
          <w:marLeft w:val="640"/>
          <w:marRight w:val="0"/>
          <w:marTop w:val="0"/>
          <w:marBottom w:val="0"/>
          <w:divBdr>
            <w:top w:val="none" w:sz="0" w:space="0" w:color="auto"/>
            <w:left w:val="none" w:sz="0" w:space="0" w:color="auto"/>
            <w:bottom w:val="none" w:sz="0" w:space="0" w:color="auto"/>
            <w:right w:val="none" w:sz="0" w:space="0" w:color="auto"/>
          </w:divBdr>
        </w:div>
        <w:div w:id="989945781">
          <w:marLeft w:val="640"/>
          <w:marRight w:val="0"/>
          <w:marTop w:val="0"/>
          <w:marBottom w:val="0"/>
          <w:divBdr>
            <w:top w:val="none" w:sz="0" w:space="0" w:color="auto"/>
            <w:left w:val="none" w:sz="0" w:space="0" w:color="auto"/>
            <w:bottom w:val="none" w:sz="0" w:space="0" w:color="auto"/>
            <w:right w:val="none" w:sz="0" w:space="0" w:color="auto"/>
          </w:divBdr>
        </w:div>
        <w:div w:id="1014921729">
          <w:marLeft w:val="640"/>
          <w:marRight w:val="0"/>
          <w:marTop w:val="0"/>
          <w:marBottom w:val="0"/>
          <w:divBdr>
            <w:top w:val="none" w:sz="0" w:space="0" w:color="auto"/>
            <w:left w:val="none" w:sz="0" w:space="0" w:color="auto"/>
            <w:bottom w:val="none" w:sz="0" w:space="0" w:color="auto"/>
            <w:right w:val="none" w:sz="0" w:space="0" w:color="auto"/>
          </w:divBdr>
        </w:div>
        <w:div w:id="1034234166">
          <w:marLeft w:val="640"/>
          <w:marRight w:val="0"/>
          <w:marTop w:val="0"/>
          <w:marBottom w:val="0"/>
          <w:divBdr>
            <w:top w:val="none" w:sz="0" w:space="0" w:color="auto"/>
            <w:left w:val="none" w:sz="0" w:space="0" w:color="auto"/>
            <w:bottom w:val="none" w:sz="0" w:space="0" w:color="auto"/>
            <w:right w:val="none" w:sz="0" w:space="0" w:color="auto"/>
          </w:divBdr>
        </w:div>
        <w:div w:id="1110858972">
          <w:marLeft w:val="640"/>
          <w:marRight w:val="0"/>
          <w:marTop w:val="0"/>
          <w:marBottom w:val="0"/>
          <w:divBdr>
            <w:top w:val="none" w:sz="0" w:space="0" w:color="auto"/>
            <w:left w:val="none" w:sz="0" w:space="0" w:color="auto"/>
            <w:bottom w:val="none" w:sz="0" w:space="0" w:color="auto"/>
            <w:right w:val="none" w:sz="0" w:space="0" w:color="auto"/>
          </w:divBdr>
        </w:div>
        <w:div w:id="1116948249">
          <w:marLeft w:val="640"/>
          <w:marRight w:val="0"/>
          <w:marTop w:val="0"/>
          <w:marBottom w:val="0"/>
          <w:divBdr>
            <w:top w:val="none" w:sz="0" w:space="0" w:color="auto"/>
            <w:left w:val="none" w:sz="0" w:space="0" w:color="auto"/>
            <w:bottom w:val="none" w:sz="0" w:space="0" w:color="auto"/>
            <w:right w:val="none" w:sz="0" w:space="0" w:color="auto"/>
          </w:divBdr>
        </w:div>
        <w:div w:id="1159150755">
          <w:marLeft w:val="640"/>
          <w:marRight w:val="0"/>
          <w:marTop w:val="0"/>
          <w:marBottom w:val="0"/>
          <w:divBdr>
            <w:top w:val="none" w:sz="0" w:space="0" w:color="auto"/>
            <w:left w:val="none" w:sz="0" w:space="0" w:color="auto"/>
            <w:bottom w:val="none" w:sz="0" w:space="0" w:color="auto"/>
            <w:right w:val="none" w:sz="0" w:space="0" w:color="auto"/>
          </w:divBdr>
        </w:div>
        <w:div w:id="1182860894">
          <w:marLeft w:val="640"/>
          <w:marRight w:val="0"/>
          <w:marTop w:val="0"/>
          <w:marBottom w:val="0"/>
          <w:divBdr>
            <w:top w:val="none" w:sz="0" w:space="0" w:color="auto"/>
            <w:left w:val="none" w:sz="0" w:space="0" w:color="auto"/>
            <w:bottom w:val="none" w:sz="0" w:space="0" w:color="auto"/>
            <w:right w:val="none" w:sz="0" w:space="0" w:color="auto"/>
          </w:divBdr>
        </w:div>
        <w:div w:id="1189640749">
          <w:marLeft w:val="640"/>
          <w:marRight w:val="0"/>
          <w:marTop w:val="0"/>
          <w:marBottom w:val="0"/>
          <w:divBdr>
            <w:top w:val="none" w:sz="0" w:space="0" w:color="auto"/>
            <w:left w:val="none" w:sz="0" w:space="0" w:color="auto"/>
            <w:bottom w:val="none" w:sz="0" w:space="0" w:color="auto"/>
            <w:right w:val="none" w:sz="0" w:space="0" w:color="auto"/>
          </w:divBdr>
        </w:div>
        <w:div w:id="1204052683">
          <w:marLeft w:val="640"/>
          <w:marRight w:val="0"/>
          <w:marTop w:val="0"/>
          <w:marBottom w:val="0"/>
          <w:divBdr>
            <w:top w:val="none" w:sz="0" w:space="0" w:color="auto"/>
            <w:left w:val="none" w:sz="0" w:space="0" w:color="auto"/>
            <w:bottom w:val="none" w:sz="0" w:space="0" w:color="auto"/>
            <w:right w:val="none" w:sz="0" w:space="0" w:color="auto"/>
          </w:divBdr>
        </w:div>
        <w:div w:id="1218861503">
          <w:marLeft w:val="640"/>
          <w:marRight w:val="0"/>
          <w:marTop w:val="0"/>
          <w:marBottom w:val="0"/>
          <w:divBdr>
            <w:top w:val="none" w:sz="0" w:space="0" w:color="auto"/>
            <w:left w:val="none" w:sz="0" w:space="0" w:color="auto"/>
            <w:bottom w:val="none" w:sz="0" w:space="0" w:color="auto"/>
            <w:right w:val="none" w:sz="0" w:space="0" w:color="auto"/>
          </w:divBdr>
        </w:div>
        <w:div w:id="1242251844">
          <w:marLeft w:val="640"/>
          <w:marRight w:val="0"/>
          <w:marTop w:val="0"/>
          <w:marBottom w:val="0"/>
          <w:divBdr>
            <w:top w:val="none" w:sz="0" w:space="0" w:color="auto"/>
            <w:left w:val="none" w:sz="0" w:space="0" w:color="auto"/>
            <w:bottom w:val="none" w:sz="0" w:space="0" w:color="auto"/>
            <w:right w:val="none" w:sz="0" w:space="0" w:color="auto"/>
          </w:divBdr>
        </w:div>
        <w:div w:id="1309701015">
          <w:marLeft w:val="640"/>
          <w:marRight w:val="0"/>
          <w:marTop w:val="0"/>
          <w:marBottom w:val="0"/>
          <w:divBdr>
            <w:top w:val="none" w:sz="0" w:space="0" w:color="auto"/>
            <w:left w:val="none" w:sz="0" w:space="0" w:color="auto"/>
            <w:bottom w:val="none" w:sz="0" w:space="0" w:color="auto"/>
            <w:right w:val="none" w:sz="0" w:space="0" w:color="auto"/>
          </w:divBdr>
        </w:div>
        <w:div w:id="1332679714">
          <w:marLeft w:val="640"/>
          <w:marRight w:val="0"/>
          <w:marTop w:val="0"/>
          <w:marBottom w:val="0"/>
          <w:divBdr>
            <w:top w:val="none" w:sz="0" w:space="0" w:color="auto"/>
            <w:left w:val="none" w:sz="0" w:space="0" w:color="auto"/>
            <w:bottom w:val="none" w:sz="0" w:space="0" w:color="auto"/>
            <w:right w:val="none" w:sz="0" w:space="0" w:color="auto"/>
          </w:divBdr>
        </w:div>
        <w:div w:id="1346203594">
          <w:marLeft w:val="640"/>
          <w:marRight w:val="0"/>
          <w:marTop w:val="0"/>
          <w:marBottom w:val="0"/>
          <w:divBdr>
            <w:top w:val="none" w:sz="0" w:space="0" w:color="auto"/>
            <w:left w:val="none" w:sz="0" w:space="0" w:color="auto"/>
            <w:bottom w:val="none" w:sz="0" w:space="0" w:color="auto"/>
            <w:right w:val="none" w:sz="0" w:space="0" w:color="auto"/>
          </w:divBdr>
        </w:div>
        <w:div w:id="1374696963">
          <w:marLeft w:val="640"/>
          <w:marRight w:val="0"/>
          <w:marTop w:val="0"/>
          <w:marBottom w:val="0"/>
          <w:divBdr>
            <w:top w:val="none" w:sz="0" w:space="0" w:color="auto"/>
            <w:left w:val="none" w:sz="0" w:space="0" w:color="auto"/>
            <w:bottom w:val="none" w:sz="0" w:space="0" w:color="auto"/>
            <w:right w:val="none" w:sz="0" w:space="0" w:color="auto"/>
          </w:divBdr>
        </w:div>
        <w:div w:id="1431126901">
          <w:marLeft w:val="640"/>
          <w:marRight w:val="0"/>
          <w:marTop w:val="0"/>
          <w:marBottom w:val="0"/>
          <w:divBdr>
            <w:top w:val="none" w:sz="0" w:space="0" w:color="auto"/>
            <w:left w:val="none" w:sz="0" w:space="0" w:color="auto"/>
            <w:bottom w:val="none" w:sz="0" w:space="0" w:color="auto"/>
            <w:right w:val="none" w:sz="0" w:space="0" w:color="auto"/>
          </w:divBdr>
        </w:div>
        <w:div w:id="1459639125">
          <w:marLeft w:val="640"/>
          <w:marRight w:val="0"/>
          <w:marTop w:val="0"/>
          <w:marBottom w:val="0"/>
          <w:divBdr>
            <w:top w:val="none" w:sz="0" w:space="0" w:color="auto"/>
            <w:left w:val="none" w:sz="0" w:space="0" w:color="auto"/>
            <w:bottom w:val="none" w:sz="0" w:space="0" w:color="auto"/>
            <w:right w:val="none" w:sz="0" w:space="0" w:color="auto"/>
          </w:divBdr>
        </w:div>
        <w:div w:id="1511798460">
          <w:marLeft w:val="640"/>
          <w:marRight w:val="0"/>
          <w:marTop w:val="0"/>
          <w:marBottom w:val="0"/>
          <w:divBdr>
            <w:top w:val="none" w:sz="0" w:space="0" w:color="auto"/>
            <w:left w:val="none" w:sz="0" w:space="0" w:color="auto"/>
            <w:bottom w:val="none" w:sz="0" w:space="0" w:color="auto"/>
            <w:right w:val="none" w:sz="0" w:space="0" w:color="auto"/>
          </w:divBdr>
        </w:div>
        <w:div w:id="1631546299">
          <w:marLeft w:val="640"/>
          <w:marRight w:val="0"/>
          <w:marTop w:val="0"/>
          <w:marBottom w:val="0"/>
          <w:divBdr>
            <w:top w:val="none" w:sz="0" w:space="0" w:color="auto"/>
            <w:left w:val="none" w:sz="0" w:space="0" w:color="auto"/>
            <w:bottom w:val="none" w:sz="0" w:space="0" w:color="auto"/>
            <w:right w:val="none" w:sz="0" w:space="0" w:color="auto"/>
          </w:divBdr>
        </w:div>
        <w:div w:id="1662656457">
          <w:marLeft w:val="640"/>
          <w:marRight w:val="0"/>
          <w:marTop w:val="0"/>
          <w:marBottom w:val="0"/>
          <w:divBdr>
            <w:top w:val="none" w:sz="0" w:space="0" w:color="auto"/>
            <w:left w:val="none" w:sz="0" w:space="0" w:color="auto"/>
            <w:bottom w:val="none" w:sz="0" w:space="0" w:color="auto"/>
            <w:right w:val="none" w:sz="0" w:space="0" w:color="auto"/>
          </w:divBdr>
        </w:div>
        <w:div w:id="1711370776">
          <w:marLeft w:val="640"/>
          <w:marRight w:val="0"/>
          <w:marTop w:val="0"/>
          <w:marBottom w:val="0"/>
          <w:divBdr>
            <w:top w:val="none" w:sz="0" w:space="0" w:color="auto"/>
            <w:left w:val="none" w:sz="0" w:space="0" w:color="auto"/>
            <w:bottom w:val="none" w:sz="0" w:space="0" w:color="auto"/>
            <w:right w:val="none" w:sz="0" w:space="0" w:color="auto"/>
          </w:divBdr>
        </w:div>
        <w:div w:id="1733577631">
          <w:marLeft w:val="640"/>
          <w:marRight w:val="0"/>
          <w:marTop w:val="0"/>
          <w:marBottom w:val="0"/>
          <w:divBdr>
            <w:top w:val="none" w:sz="0" w:space="0" w:color="auto"/>
            <w:left w:val="none" w:sz="0" w:space="0" w:color="auto"/>
            <w:bottom w:val="none" w:sz="0" w:space="0" w:color="auto"/>
            <w:right w:val="none" w:sz="0" w:space="0" w:color="auto"/>
          </w:divBdr>
        </w:div>
        <w:div w:id="1737512727">
          <w:marLeft w:val="640"/>
          <w:marRight w:val="0"/>
          <w:marTop w:val="0"/>
          <w:marBottom w:val="0"/>
          <w:divBdr>
            <w:top w:val="none" w:sz="0" w:space="0" w:color="auto"/>
            <w:left w:val="none" w:sz="0" w:space="0" w:color="auto"/>
            <w:bottom w:val="none" w:sz="0" w:space="0" w:color="auto"/>
            <w:right w:val="none" w:sz="0" w:space="0" w:color="auto"/>
          </w:divBdr>
        </w:div>
        <w:div w:id="1743482303">
          <w:marLeft w:val="640"/>
          <w:marRight w:val="0"/>
          <w:marTop w:val="0"/>
          <w:marBottom w:val="0"/>
          <w:divBdr>
            <w:top w:val="none" w:sz="0" w:space="0" w:color="auto"/>
            <w:left w:val="none" w:sz="0" w:space="0" w:color="auto"/>
            <w:bottom w:val="none" w:sz="0" w:space="0" w:color="auto"/>
            <w:right w:val="none" w:sz="0" w:space="0" w:color="auto"/>
          </w:divBdr>
        </w:div>
        <w:div w:id="1749689608">
          <w:marLeft w:val="640"/>
          <w:marRight w:val="0"/>
          <w:marTop w:val="0"/>
          <w:marBottom w:val="0"/>
          <w:divBdr>
            <w:top w:val="none" w:sz="0" w:space="0" w:color="auto"/>
            <w:left w:val="none" w:sz="0" w:space="0" w:color="auto"/>
            <w:bottom w:val="none" w:sz="0" w:space="0" w:color="auto"/>
            <w:right w:val="none" w:sz="0" w:space="0" w:color="auto"/>
          </w:divBdr>
        </w:div>
        <w:div w:id="1787115947">
          <w:marLeft w:val="640"/>
          <w:marRight w:val="0"/>
          <w:marTop w:val="0"/>
          <w:marBottom w:val="0"/>
          <w:divBdr>
            <w:top w:val="none" w:sz="0" w:space="0" w:color="auto"/>
            <w:left w:val="none" w:sz="0" w:space="0" w:color="auto"/>
            <w:bottom w:val="none" w:sz="0" w:space="0" w:color="auto"/>
            <w:right w:val="none" w:sz="0" w:space="0" w:color="auto"/>
          </w:divBdr>
        </w:div>
        <w:div w:id="1788695735">
          <w:marLeft w:val="640"/>
          <w:marRight w:val="0"/>
          <w:marTop w:val="0"/>
          <w:marBottom w:val="0"/>
          <w:divBdr>
            <w:top w:val="none" w:sz="0" w:space="0" w:color="auto"/>
            <w:left w:val="none" w:sz="0" w:space="0" w:color="auto"/>
            <w:bottom w:val="none" w:sz="0" w:space="0" w:color="auto"/>
            <w:right w:val="none" w:sz="0" w:space="0" w:color="auto"/>
          </w:divBdr>
        </w:div>
        <w:div w:id="1969584934">
          <w:marLeft w:val="640"/>
          <w:marRight w:val="0"/>
          <w:marTop w:val="0"/>
          <w:marBottom w:val="0"/>
          <w:divBdr>
            <w:top w:val="none" w:sz="0" w:space="0" w:color="auto"/>
            <w:left w:val="none" w:sz="0" w:space="0" w:color="auto"/>
            <w:bottom w:val="none" w:sz="0" w:space="0" w:color="auto"/>
            <w:right w:val="none" w:sz="0" w:space="0" w:color="auto"/>
          </w:divBdr>
        </w:div>
        <w:div w:id="1987204830">
          <w:marLeft w:val="640"/>
          <w:marRight w:val="0"/>
          <w:marTop w:val="0"/>
          <w:marBottom w:val="0"/>
          <w:divBdr>
            <w:top w:val="none" w:sz="0" w:space="0" w:color="auto"/>
            <w:left w:val="none" w:sz="0" w:space="0" w:color="auto"/>
            <w:bottom w:val="none" w:sz="0" w:space="0" w:color="auto"/>
            <w:right w:val="none" w:sz="0" w:space="0" w:color="auto"/>
          </w:divBdr>
        </w:div>
        <w:div w:id="2049528829">
          <w:marLeft w:val="640"/>
          <w:marRight w:val="0"/>
          <w:marTop w:val="0"/>
          <w:marBottom w:val="0"/>
          <w:divBdr>
            <w:top w:val="none" w:sz="0" w:space="0" w:color="auto"/>
            <w:left w:val="none" w:sz="0" w:space="0" w:color="auto"/>
            <w:bottom w:val="none" w:sz="0" w:space="0" w:color="auto"/>
            <w:right w:val="none" w:sz="0" w:space="0" w:color="auto"/>
          </w:divBdr>
        </w:div>
      </w:divsChild>
    </w:div>
    <w:div w:id="444083461">
      <w:bodyDiv w:val="1"/>
      <w:marLeft w:val="0"/>
      <w:marRight w:val="0"/>
      <w:marTop w:val="0"/>
      <w:marBottom w:val="0"/>
      <w:divBdr>
        <w:top w:val="none" w:sz="0" w:space="0" w:color="auto"/>
        <w:left w:val="none" w:sz="0" w:space="0" w:color="auto"/>
        <w:bottom w:val="none" w:sz="0" w:space="0" w:color="auto"/>
        <w:right w:val="none" w:sz="0" w:space="0" w:color="auto"/>
      </w:divBdr>
      <w:divsChild>
        <w:div w:id="2022471171">
          <w:marLeft w:val="640"/>
          <w:marRight w:val="0"/>
          <w:marTop w:val="0"/>
          <w:marBottom w:val="0"/>
          <w:divBdr>
            <w:top w:val="none" w:sz="0" w:space="0" w:color="auto"/>
            <w:left w:val="none" w:sz="0" w:space="0" w:color="auto"/>
            <w:bottom w:val="none" w:sz="0" w:space="0" w:color="auto"/>
            <w:right w:val="none" w:sz="0" w:space="0" w:color="auto"/>
          </w:divBdr>
        </w:div>
        <w:div w:id="2109344428">
          <w:marLeft w:val="640"/>
          <w:marRight w:val="0"/>
          <w:marTop w:val="0"/>
          <w:marBottom w:val="0"/>
          <w:divBdr>
            <w:top w:val="none" w:sz="0" w:space="0" w:color="auto"/>
            <w:left w:val="none" w:sz="0" w:space="0" w:color="auto"/>
            <w:bottom w:val="none" w:sz="0" w:space="0" w:color="auto"/>
            <w:right w:val="none" w:sz="0" w:space="0" w:color="auto"/>
          </w:divBdr>
        </w:div>
        <w:div w:id="1378818905">
          <w:marLeft w:val="640"/>
          <w:marRight w:val="0"/>
          <w:marTop w:val="0"/>
          <w:marBottom w:val="0"/>
          <w:divBdr>
            <w:top w:val="none" w:sz="0" w:space="0" w:color="auto"/>
            <w:left w:val="none" w:sz="0" w:space="0" w:color="auto"/>
            <w:bottom w:val="none" w:sz="0" w:space="0" w:color="auto"/>
            <w:right w:val="none" w:sz="0" w:space="0" w:color="auto"/>
          </w:divBdr>
        </w:div>
        <w:div w:id="657659253">
          <w:marLeft w:val="640"/>
          <w:marRight w:val="0"/>
          <w:marTop w:val="0"/>
          <w:marBottom w:val="0"/>
          <w:divBdr>
            <w:top w:val="none" w:sz="0" w:space="0" w:color="auto"/>
            <w:left w:val="none" w:sz="0" w:space="0" w:color="auto"/>
            <w:bottom w:val="none" w:sz="0" w:space="0" w:color="auto"/>
            <w:right w:val="none" w:sz="0" w:space="0" w:color="auto"/>
          </w:divBdr>
        </w:div>
        <w:div w:id="121265380">
          <w:marLeft w:val="640"/>
          <w:marRight w:val="0"/>
          <w:marTop w:val="0"/>
          <w:marBottom w:val="0"/>
          <w:divBdr>
            <w:top w:val="none" w:sz="0" w:space="0" w:color="auto"/>
            <w:left w:val="none" w:sz="0" w:space="0" w:color="auto"/>
            <w:bottom w:val="none" w:sz="0" w:space="0" w:color="auto"/>
            <w:right w:val="none" w:sz="0" w:space="0" w:color="auto"/>
          </w:divBdr>
        </w:div>
        <w:div w:id="603807299">
          <w:marLeft w:val="640"/>
          <w:marRight w:val="0"/>
          <w:marTop w:val="0"/>
          <w:marBottom w:val="0"/>
          <w:divBdr>
            <w:top w:val="none" w:sz="0" w:space="0" w:color="auto"/>
            <w:left w:val="none" w:sz="0" w:space="0" w:color="auto"/>
            <w:bottom w:val="none" w:sz="0" w:space="0" w:color="auto"/>
            <w:right w:val="none" w:sz="0" w:space="0" w:color="auto"/>
          </w:divBdr>
        </w:div>
        <w:div w:id="1047335529">
          <w:marLeft w:val="640"/>
          <w:marRight w:val="0"/>
          <w:marTop w:val="0"/>
          <w:marBottom w:val="0"/>
          <w:divBdr>
            <w:top w:val="none" w:sz="0" w:space="0" w:color="auto"/>
            <w:left w:val="none" w:sz="0" w:space="0" w:color="auto"/>
            <w:bottom w:val="none" w:sz="0" w:space="0" w:color="auto"/>
            <w:right w:val="none" w:sz="0" w:space="0" w:color="auto"/>
          </w:divBdr>
        </w:div>
        <w:div w:id="222567626">
          <w:marLeft w:val="640"/>
          <w:marRight w:val="0"/>
          <w:marTop w:val="0"/>
          <w:marBottom w:val="0"/>
          <w:divBdr>
            <w:top w:val="none" w:sz="0" w:space="0" w:color="auto"/>
            <w:left w:val="none" w:sz="0" w:space="0" w:color="auto"/>
            <w:bottom w:val="none" w:sz="0" w:space="0" w:color="auto"/>
            <w:right w:val="none" w:sz="0" w:space="0" w:color="auto"/>
          </w:divBdr>
        </w:div>
        <w:div w:id="674066922">
          <w:marLeft w:val="640"/>
          <w:marRight w:val="0"/>
          <w:marTop w:val="0"/>
          <w:marBottom w:val="0"/>
          <w:divBdr>
            <w:top w:val="none" w:sz="0" w:space="0" w:color="auto"/>
            <w:left w:val="none" w:sz="0" w:space="0" w:color="auto"/>
            <w:bottom w:val="none" w:sz="0" w:space="0" w:color="auto"/>
            <w:right w:val="none" w:sz="0" w:space="0" w:color="auto"/>
          </w:divBdr>
        </w:div>
        <w:div w:id="794256706">
          <w:marLeft w:val="640"/>
          <w:marRight w:val="0"/>
          <w:marTop w:val="0"/>
          <w:marBottom w:val="0"/>
          <w:divBdr>
            <w:top w:val="none" w:sz="0" w:space="0" w:color="auto"/>
            <w:left w:val="none" w:sz="0" w:space="0" w:color="auto"/>
            <w:bottom w:val="none" w:sz="0" w:space="0" w:color="auto"/>
            <w:right w:val="none" w:sz="0" w:space="0" w:color="auto"/>
          </w:divBdr>
        </w:div>
        <w:div w:id="135798395">
          <w:marLeft w:val="640"/>
          <w:marRight w:val="0"/>
          <w:marTop w:val="0"/>
          <w:marBottom w:val="0"/>
          <w:divBdr>
            <w:top w:val="none" w:sz="0" w:space="0" w:color="auto"/>
            <w:left w:val="none" w:sz="0" w:space="0" w:color="auto"/>
            <w:bottom w:val="none" w:sz="0" w:space="0" w:color="auto"/>
            <w:right w:val="none" w:sz="0" w:space="0" w:color="auto"/>
          </w:divBdr>
        </w:div>
        <w:div w:id="849373224">
          <w:marLeft w:val="640"/>
          <w:marRight w:val="0"/>
          <w:marTop w:val="0"/>
          <w:marBottom w:val="0"/>
          <w:divBdr>
            <w:top w:val="none" w:sz="0" w:space="0" w:color="auto"/>
            <w:left w:val="none" w:sz="0" w:space="0" w:color="auto"/>
            <w:bottom w:val="none" w:sz="0" w:space="0" w:color="auto"/>
            <w:right w:val="none" w:sz="0" w:space="0" w:color="auto"/>
          </w:divBdr>
        </w:div>
        <w:div w:id="440539771">
          <w:marLeft w:val="640"/>
          <w:marRight w:val="0"/>
          <w:marTop w:val="0"/>
          <w:marBottom w:val="0"/>
          <w:divBdr>
            <w:top w:val="none" w:sz="0" w:space="0" w:color="auto"/>
            <w:left w:val="none" w:sz="0" w:space="0" w:color="auto"/>
            <w:bottom w:val="none" w:sz="0" w:space="0" w:color="auto"/>
            <w:right w:val="none" w:sz="0" w:space="0" w:color="auto"/>
          </w:divBdr>
        </w:div>
        <w:div w:id="1466965115">
          <w:marLeft w:val="640"/>
          <w:marRight w:val="0"/>
          <w:marTop w:val="0"/>
          <w:marBottom w:val="0"/>
          <w:divBdr>
            <w:top w:val="none" w:sz="0" w:space="0" w:color="auto"/>
            <w:left w:val="none" w:sz="0" w:space="0" w:color="auto"/>
            <w:bottom w:val="none" w:sz="0" w:space="0" w:color="auto"/>
            <w:right w:val="none" w:sz="0" w:space="0" w:color="auto"/>
          </w:divBdr>
        </w:div>
        <w:div w:id="576019367">
          <w:marLeft w:val="640"/>
          <w:marRight w:val="0"/>
          <w:marTop w:val="0"/>
          <w:marBottom w:val="0"/>
          <w:divBdr>
            <w:top w:val="none" w:sz="0" w:space="0" w:color="auto"/>
            <w:left w:val="none" w:sz="0" w:space="0" w:color="auto"/>
            <w:bottom w:val="none" w:sz="0" w:space="0" w:color="auto"/>
            <w:right w:val="none" w:sz="0" w:space="0" w:color="auto"/>
          </w:divBdr>
        </w:div>
        <w:div w:id="2143376147">
          <w:marLeft w:val="640"/>
          <w:marRight w:val="0"/>
          <w:marTop w:val="0"/>
          <w:marBottom w:val="0"/>
          <w:divBdr>
            <w:top w:val="none" w:sz="0" w:space="0" w:color="auto"/>
            <w:left w:val="none" w:sz="0" w:space="0" w:color="auto"/>
            <w:bottom w:val="none" w:sz="0" w:space="0" w:color="auto"/>
            <w:right w:val="none" w:sz="0" w:space="0" w:color="auto"/>
          </w:divBdr>
        </w:div>
        <w:div w:id="1346789222">
          <w:marLeft w:val="640"/>
          <w:marRight w:val="0"/>
          <w:marTop w:val="0"/>
          <w:marBottom w:val="0"/>
          <w:divBdr>
            <w:top w:val="none" w:sz="0" w:space="0" w:color="auto"/>
            <w:left w:val="none" w:sz="0" w:space="0" w:color="auto"/>
            <w:bottom w:val="none" w:sz="0" w:space="0" w:color="auto"/>
            <w:right w:val="none" w:sz="0" w:space="0" w:color="auto"/>
          </w:divBdr>
        </w:div>
        <w:div w:id="2043702826">
          <w:marLeft w:val="640"/>
          <w:marRight w:val="0"/>
          <w:marTop w:val="0"/>
          <w:marBottom w:val="0"/>
          <w:divBdr>
            <w:top w:val="none" w:sz="0" w:space="0" w:color="auto"/>
            <w:left w:val="none" w:sz="0" w:space="0" w:color="auto"/>
            <w:bottom w:val="none" w:sz="0" w:space="0" w:color="auto"/>
            <w:right w:val="none" w:sz="0" w:space="0" w:color="auto"/>
          </w:divBdr>
        </w:div>
        <w:div w:id="1113204198">
          <w:marLeft w:val="640"/>
          <w:marRight w:val="0"/>
          <w:marTop w:val="0"/>
          <w:marBottom w:val="0"/>
          <w:divBdr>
            <w:top w:val="none" w:sz="0" w:space="0" w:color="auto"/>
            <w:left w:val="none" w:sz="0" w:space="0" w:color="auto"/>
            <w:bottom w:val="none" w:sz="0" w:space="0" w:color="auto"/>
            <w:right w:val="none" w:sz="0" w:space="0" w:color="auto"/>
          </w:divBdr>
        </w:div>
        <w:div w:id="125398151">
          <w:marLeft w:val="640"/>
          <w:marRight w:val="0"/>
          <w:marTop w:val="0"/>
          <w:marBottom w:val="0"/>
          <w:divBdr>
            <w:top w:val="none" w:sz="0" w:space="0" w:color="auto"/>
            <w:left w:val="none" w:sz="0" w:space="0" w:color="auto"/>
            <w:bottom w:val="none" w:sz="0" w:space="0" w:color="auto"/>
            <w:right w:val="none" w:sz="0" w:space="0" w:color="auto"/>
          </w:divBdr>
        </w:div>
        <w:div w:id="120730228">
          <w:marLeft w:val="640"/>
          <w:marRight w:val="0"/>
          <w:marTop w:val="0"/>
          <w:marBottom w:val="0"/>
          <w:divBdr>
            <w:top w:val="none" w:sz="0" w:space="0" w:color="auto"/>
            <w:left w:val="none" w:sz="0" w:space="0" w:color="auto"/>
            <w:bottom w:val="none" w:sz="0" w:space="0" w:color="auto"/>
            <w:right w:val="none" w:sz="0" w:space="0" w:color="auto"/>
          </w:divBdr>
        </w:div>
        <w:div w:id="2026125464">
          <w:marLeft w:val="640"/>
          <w:marRight w:val="0"/>
          <w:marTop w:val="0"/>
          <w:marBottom w:val="0"/>
          <w:divBdr>
            <w:top w:val="none" w:sz="0" w:space="0" w:color="auto"/>
            <w:left w:val="none" w:sz="0" w:space="0" w:color="auto"/>
            <w:bottom w:val="none" w:sz="0" w:space="0" w:color="auto"/>
            <w:right w:val="none" w:sz="0" w:space="0" w:color="auto"/>
          </w:divBdr>
        </w:div>
        <w:div w:id="1734889986">
          <w:marLeft w:val="640"/>
          <w:marRight w:val="0"/>
          <w:marTop w:val="0"/>
          <w:marBottom w:val="0"/>
          <w:divBdr>
            <w:top w:val="none" w:sz="0" w:space="0" w:color="auto"/>
            <w:left w:val="none" w:sz="0" w:space="0" w:color="auto"/>
            <w:bottom w:val="none" w:sz="0" w:space="0" w:color="auto"/>
            <w:right w:val="none" w:sz="0" w:space="0" w:color="auto"/>
          </w:divBdr>
        </w:div>
        <w:div w:id="2121294287">
          <w:marLeft w:val="640"/>
          <w:marRight w:val="0"/>
          <w:marTop w:val="0"/>
          <w:marBottom w:val="0"/>
          <w:divBdr>
            <w:top w:val="none" w:sz="0" w:space="0" w:color="auto"/>
            <w:left w:val="none" w:sz="0" w:space="0" w:color="auto"/>
            <w:bottom w:val="none" w:sz="0" w:space="0" w:color="auto"/>
            <w:right w:val="none" w:sz="0" w:space="0" w:color="auto"/>
          </w:divBdr>
        </w:div>
        <w:div w:id="902834332">
          <w:marLeft w:val="640"/>
          <w:marRight w:val="0"/>
          <w:marTop w:val="0"/>
          <w:marBottom w:val="0"/>
          <w:divBdr>
            <w:top w:val="none" w:sz="0" w:space="0" w:color="auto"/>
            <w:left w:val="none" w:sz="0" w:space="0" w:color="auto"/>
            <w:bottom w:val="none" w:sz="0" w:space="0" w:color="auto"/>
            <w:right w:val="none" w:sz="0" w:space="0" w:color="auto"/>
          </w:divBdr>
        </w:div>
        <w:div w:id="1470170304">
          <w:marLeft w:val="640"/>
          <w:marRight w:val="0"/>
          <w:marTop w:val="0"/>
          <w:marBottom w:val="0"/>
          <w:divBdr>
            <w:top w:val="none" w:sz="0" w:space="0" w:color="auto"/>
            <w:left w:val="none" w:sz="0" w:space="0" w:color="auto"/>
            <w:bottom w:val="none" w:sz="0" w:space="0" w:color="auto"/>
            <w:right w:val="none" w:sz="0" w:space="0" w:color="auto"/>
          </w:divBdr>
        </w:div>
        <w:div w:id="297734639">
          <w:marLeft w:val="640"/>
          <w:marRight w:val="0"/>
          <w:marTop w:val="0"/>
          <w:marBottom w:val="0"/>
          <w:divBdr>
            <w:top w:val="none" w:sz="0" w:space="0" w:color="auto"/>
            <w:left w:val="none" w:sz="0" w:space="0" w:color="auto"/>
            <w:bottom w:val="none" w:sz="0" w:space="0" w:color="auto"/>
            <w:right w:val="none" w:sz="0" w:space="0" w:color="auto"/>
          </w:divBdr>
        </w:div>
        <w:div w:id="1918516283">
          <w:marLeft w:val="640"/>
          <w:marRight w:val="0"/>
          <w:marTop w:val="0"/>
          <w:marBottom w:val="0"/>
          <w:divBdr>
            <w:top w:val="none" w:sz="0" w:space="0" w:color="auto"/>
            <w:left w:val="none" w:sz="0" w:space="0" w:color="auto"/>
            <w:bottom w:val="none" w:sz="0" w:space="0" w:color="auto"/>
            <w:right w:val="none" w:sz="0" w:space="0" w:color="auto"/>
          </w:divBdr>
        </w:div>
      </w:divsChild>
    </w:div>
    <w:div w:id="494303995">
      <w:bodyDiv w:val="1"/>
      <w:marLeft w:val="0"/>
      <w:marRight w:val="0"/>
      <w:marTop w:val="0"/>
      <w:marBottom w:val="0"/>
      <w:divBdr>
        <w:top w:val="none" w:sz="0" w:space="0" w:color="auto"/>
        <w:left w:val="none" w:sz="0" w:space="0" w:color="auto"/>
        <w:bottom w:val="none" w:sz="0" w:space="0" w:color="auto"/>
        <w:right w:val="none" w:sz="0" w:space="0" w:color="auto"/>
      </w:divBdr>
      <w:divsChild>
        <w:div w:id="287056218">
          <w:marLeft w:val="640"/>
          <w:marRight w:val="0"/>
          <w:marTop w:val="0"/>
          <w:marBottom w:val="0"/>
          <w:divBdr>
            <w:top w:val="none" w:sz="0" w:space="0" w:color="auto"/>
            <w:left w:val="none" w:sz="0" w:space="0" w:color="auto"/>
            <w:bottom w:val="none" w:sz="0" w:space="0" w:color="auto"/>
            <w:right w:val="none" w:sz="0" w:space="0" w:color="auto"/>
          </w:divBdr>
        </w:div>
        <w:div w:id="59330508">
          <w:marLeft w:val="640"/>
          <w:marRight w:val="0"/>
          <w:marTop w:val="0"/>
          <w:marBottom w:val="0"/>
          <w:divBdr>
            <w:top w:val="none" w:sz="0" w:space="0" w:color="auto"/>
            <w:left w:val="none" w:sz="0" w:space="0" w:color="auto"/>
            <w:bottom w:val="none" w:sz="0" w:space="0" w:color="auto"/>
            <w:right w:val="none" w:sz="0" w:space="0" w:color="auto"/>
          </w:divBdr>
        </w:div>
        <w:div w:id="963121011">
          <w:marLeft w:val="640"/>
          <w:marRight w:val="0"/>
          <w:marTop w:val="0"/>
          <w:marBottom w:val="0"/>
          <w:divBdr>
            <w:top w:val="none" w:sz="0" w:space="0" w:color="auto"/>
            <w:left w:val="none" w:sz="0" w:space="0" w:color="auto"/>
            <w:bottom w:val="none" w:sz="0" w:space="0" w:color="auto"/>
            <w:right w:val="none" w:sz="0" w:space="0" w:color="auto"/>
          </w:divBdr>
        </w:div>
        <w:div w:id="1596590771">
          <w:marLeft w:val="640"/>
          <w:marRight w:val="0"/>
          <w:marTop w:val="0"/>
          <w:marBottom w:val="0"/>
          <w:divBdr>
            <w:top w:val="none" w:sz="0" w:space="0" w:color="auto"/>
            <w:left w:val="none" w:sz="0" w:space="0" w:color="auto"/>
            <w:bottom w:val="none" w:sz="0" w:space="0" w:color="auto"/>
            <w:right w:val="none" w:sz="0" w:space="0" w:color="auto"/>
          </w:divBdr>
        </w:div>
        <w:div w:id="566034531">
          <w:marLeft w:val="640"/>
          <w:marRight w:val="0"/>
          <w:marTop w:val="0"/>
          <w:marBottom w:val="0"/>
          <w:divBdr>
            <w:top w:val="none" w:sz="0" w:space="0" w:color="auto"/>
            <w:left w:val="none" w:sz="0" w:space="0" w:color="auto"/>
            <w:bottom w:val="none" w:sz="0" w:space="0" w:color="auto"/>
            <w:right w:val="none" w:sz="0" w:space="0" w:color="auto"/>
          </w:divBdr>
        </w:div>
        <w:div w:id="1970624867">
          <w:marLeft w:val="640"/>
          <w:marRight w:val="0"/>
          <w:marTop w:val="0"/>
          <w:marBottom w:val="0"/>
          <w:divBdr>
            <w:top w:val="none" w:sz="0" w:space="0" w:color="auto"/>
            <w:left w:val="none" w:sz="0" w:space="0" w:color="auto"/>
            <w:bottom w:val="none" w:sz="0" w:space="0" w:color="auto"/>
            <w:right w:val="none" w:sz="0" w:space="0" w:color="auto"/>
          </w:divBdr>
        </w:div>
        <w:div w:id="745763693">
          <w:marLeft w:val="640"/>
          <w:marRight w:val="0"/>
          <w:marTop w:val="0"/>
          <w:marBottom w:val="0"/>
          <w:divBdr>
            <w:top w:val="none" w:sz="0" w:space="0" w:color="auto"/>
            <w:left w:val="none" w:sz="0" w:space="0" w:color="auto"/>
            <w:bottom w:val="none" w:sz="0" w:space="0" w:color="auto"/>
            <w:right w:val="none" w:sz="0" w:space="0" w:color="auto"/>
          </w:divBdr>
        </w:div>
        <w:div w:id="1619602327">
          <w:marLeft w:val="640"/>
          <w:marRight w:val="0"/>
          <w:marTop w:val="0"/>
          <w:marBottom w:val="0"/>
          <w:divBdr>
            <w:top w:val="none" w:sz="0" w:space="0" w:color="auto"/>
            <w:left w:val="none" w:sz="0" w:space="0" w:color="auto"/>
            <w:bottom w:val="none" w:sz="0" w:space="0" w:color="auto"/>
            <w:right w:val="none" w:sz="0" w:space="0" w:color="auto"/>
          </w:divBdr>
        </w:div>
        <w:div w:id="1569340948">
          <w:marLeft w:val="640"/>
          <w:marRight w:val="0"/>
          <w:marTop w:val="0"/>
          <w:marBottom w:val="0"/>
          <w:divBdr>
            <w:top w:val="none" w:sz="0" w:space="0" w:color="auto"/>
            <w:left w:val="none" w:sz="0" w:space="0" w:color="auto"/>
            <w:bottom w:val="none" w:sz="0" w:space="0" w:color="auto"/>
            <w:right w:val="none" w:sz="0" w:space="0" w:color="auto"/>
          </w:divBdr>
        </w:div>
        <w:div w:id="2027713838">
          <w:marLeft w:val="640"/>
          <w:marRight w:val="0"/>
          <w:marTop w:val="0"/>
          <w:marBottom w:val="0"/>
          <w:divBdr>
            <w:top w:val="none" w:sz="0" w:space="0" w:color="auto"/>
            <w:left w:val="none" w:sz="0" w:space="0" w:color="auto"/>
            <w:bottom w:val="none" w:sz="0" w:space="0" w:color="auto"/>
            <w:right w:val="none" w:sz="0" w:space="0" w:color="auto"/>
          </w:divBdr>
        </w:div>
        <w:div w:id="1807622182">
          <w:marLeft w:val="640"/>
          <w:marRight w:val="0"/>
          <w:marTop w:val="0"/>
          <w:marBottom w:val="0"/>
          <w:divBdr>
            <w:top w:val="none" w:sz="0" w:space="0" w:color="auto"/>
            <w:left w:val="none" w:sz="0" w:space="0" w:color="auto"/>
            <w:bottom w:val="none" w:sz="0" w:space="0" w:color="auto"/>
            <w:right w:val="none" w:sz="0" w:space="0" w:color="auto"/>
          </w:divBdr>
        </w:div>
        <w:div w:id="1876383084">
          <w:marLeft w:val="640"/>
          <w:marRight w:val="0"/>
          <w:marTop w:val="0"/>
          <w:marBottom w:val="0"/>
          <w:divBdr>
            <w:top w:val="none" w:sz="0" w:space="0" w:color="auto"/>
            <w:left w:val="none" w:sz="0" w:space="0" w:color="auto"/>
            <w:bottom w:val="none" w:sz="0" w:space="0" w:color="auto"/>
            <w:right w:val="none" w:sz="0" w:space="0" w:color="auto"/>
          </w:divBdr>
        </w:div>
        <w:div w:id="1511140323">
          <w:marLeft w:val="640"/>
          <w:marRight w:val="0"/>
          <w:marTop w:val="0"/>
          <w:marBottom w:val="0"/>
          <w:divBdr>
            <w:top w:val="none" w:sz="0" w:space="0" w:color="auto"/>
            <w:left w:val="none" w:sz="0" w:space="0" w:color="auto"/>
            <w:bottom w:val="none" w:sz="0" w:space="0" w:color="auto"/>
            <w:right w:val="none" w:sz="0" w:space="0" w:color="auto"/>
          </w:divBdr>
        </w:div>
        <w:div w:id="753823938">
          <w:marLeft w:val="640"/>
          <w:marRight w:val="0"/>
          <w:marTop w:val="0"/>
          <w:marBottom w:val="0"/>
          <w:divBdr>
            <w:top w:val="none" w:sz="0" w:space="0" w:color="auto"/>
            <w:left w:val="none" w:sz="0" w:space="0" w:color="auto"/>
            <w:bottom w:val="none" w:sz="0" w:space="0" w:color="auto"/>
            <w:right w:val="none" w:sz="0" w:space="0" w:color="auto"/>
          </w:divBdr>
        </w:div>
        <w:div w:id="1223835026">
          <w:marLeft w:val="640"/>
          <w:marRight w:val="0"/>
          <w:marTop w:val="0"/>
          <w:marBottom w:val="0"/>
          <w:divBdr>
            <w:top w:val="none" w:sz="0" w:space="0" w:color="auto"/>
            <w:left w:val="none" w:sz="0" w:space="0" w:color="auto"/>
            <w:bottom w:val="none" w:sz="0" w:space="0" w:color="auto"/>
            <w:right w:val="none" w:sz="0" w:space="0" w:color="auto"/>
          </w:divBdr>
        </w:div>
        <w:div w:id="1110203615">
          <w:marLeft w:val="640"/>
          <w:marRight w:val="0"/>
          <w:marTop w:val="0"/>
          <w:marBottom w:val="0"/>
          <w:divBdr>
            <w:top w:val="none" w:sz="0" w:space="0" w:color="auto"/>
            <w:left w:val="none" w:sz="0" w:space="0" w:color="auto"/>
            <w:bottom w:val="none" w:sz="0" w:space="0" w:color="auto"/>
            <w:right w:val="none" w:sz="0" w:space="0" w:color="auto"/>
          </w:divBdr>
        </w:div>
        <w:div w:id="905141264">
          <w:marLeft w:val="640"/>
          <w:marRight w:val="0"/>
          <w:marTop w:val="0"/>
          <w:marBottom w:val="0"/>
          <w:divBdr>
            <w:top w:val="none" w:sz="0" w:space="0" w:color="auto"/>
            <w:left w:val="none" w:sz="0" w:space="0" w:color="auto"/>
            <w:bottom w:val="none" w:sz="0" w:space="0" w:color="auto"/>
            <w:right w:val="none" w:sz="0" w:space="0" w:color="auto"/>
          </w:divBdr>
        </w:div>
        <w:div w:id="969634013">
          <w:marLeft w:val="640"/>
          <w:marRight w:val="0"/>
          <w:marTop w:val="0"/>
          <w:marBottom w:val="0"/>
          <w:divBdr>
            <w:top w:val="none" w:sz="0" w:space="0" w:color="auto"/>
            <w:left w:val="none" w:sz="0" w:space="0" w:color="auto"/>
            <w:bottom w:val="none" w:sz="0" w:space="0" w:color="auto"/>
            <w:right w:val="none" w:sz="0" w:space="0" w:color="auto"/>
          </w:divBdr>
        </w:div>
        <w:div w:id="2135756268">
          <w:marLeft w:val="640"/>
          <w:marRight w:val="0"/>
          <w:marTop w:val="0"/>
          <w:marBottom w:val="0"/>
          <w:divBdr>
            <w:top w:val="none" w:sz="0" w:space="0" w:color="auto"/>
            <w:left w:val="none" w:sz="0" w:space="0" w:color="auto"/>
            <w:bottom w:val="none" w:sz="0" w:space="0" w:color="auto"/>
            <w:right w:val="none" w:sz="0" w:space="0" w:color="auto"/>
          </w:divBdr>
        </w:div>
        <w:div w:id="854417996">
          <w:marLeft w:val="640"/>
          <w:marRight w:val="0"/>
          <w:marTop w:val="0"/>
          <w:marBottom w:val="0"/>
          <w:divBdr>
            <w:top w:val="none" w:sz="0" w:space="0" w:color="auto"/>
            <w:left w:val="none" w:sz="0" w:space="0" w:color="auto"/>
            <w:bottom w:val="none" w:sz="0" w:space="0" w:color="auto"/>
            <w:right w:val="none" w:sz="0" w:space="0" w:color="auto"/>
          </w:divBdr>
        </w:div>
        <w:div w:id="786001194">
          <w:marLeft w:val="640"/>
          <w:marRight w:val="0"/>
          <w:marTop w:val="0"/>
          <w:marBottom w:val="0"/>
          <w:divBdr>
            <w:top w:val="none" w:sz="0" w:space="0" w:color="auto"/>
            <w:left w:val="none" w:sz="0" w:space="0" w:color="auto"/>
            <w:bottom w:val="none" w:sz="0" w:space="0" w:color="auto"/>
            <w:right w:val="none" w:sz="0" w:space="0" w:color="auto"/>
          </w:divBdr>
        </w:div>
        <w:div w:id="273363373">
          <w:marLeft w:val="640"/>
          <w:marRight w:val="0"/>
          <w:marTop w:val="0"/>
          <w:marBottom w:val="0"/>
          <w:divBdr>
            <w:top w:val="none" w:sz="0" w:space="0" w:color="auto"/>
            <w:left w:val="none" w:sz="0" w:space="0" w:color="auto"/>
            <w:bottom w:val="none" w:sz="0" w:space="0" w:color="auto"/>
            <w:right w:val="none" w:sz="0" w:space="0" w:color="auto"/>
          </w:divBdr>
        </w:div>
        <w:div w:id="703286210">
          <w:marLeft w:val="640"/>
          <w:marRight w:val="0"/>
          <w:marTop w:val="0"/>
          <w:marBottom w:val="0"/>
          <w:divBdr>
            <w:top w:val="none" w:sz="0" w:space="0" w:color="auto"/>
            <w:left w:val="none" w:sz="0" w:space="0" w:color="auto"/>
            <w:bottom w:val="none" w:sz="0" w:space="0" w:color="auto"/>
            <w:right w:val="none" w:sz="0" w:space="0" w:color="auto"/>
          </w:divBdr>
        </w:div>
        <w:div w:id="1397780684">
          <w:marLeft w:val="640"/>
          <w:marRight w:val="0"/>
          <w:marTop w:val="0"/>
          <w:marBottom w:val="0"/>
          <w:divBdr>
            <w:top w:val="none" w:sz="0" w:space="0" w:color="auto"/>
            <w:left w:val="none" w:sz="0" w:space="0" w:color="auto"/>
            <w:bottom w:val="none" w:sz="0" w:space="0" w:color="auto"/>
            <w:right w:val="none" w:sz="0" w:space="0" w:color="auto"/>
          </w:divBdr>
        </w:div>
        <w:div w:id="187376576">
          <w:marLeft w:val="640"/>
          <w:marRight w:val="0"/>
          <w:marTop w:val="0"/>
          <w:marBottom w:val="0"/>
          <w:divBdr>
            <w:top w:val="none" w:sz="0" w:space="0" w:color="auto"/>
            <w:left w:val="none" w:sz="0" w:space="0" w:color="auto"/>
            <w:bottom w:val="none" w:sz="0" w:space="0" w:color="auto"/>
            <w:right w:val="none" w:sz="0" w:space="0" w:color="auto"/>
          </w:divBdr>
        </w:div>
        <w:div w:id="1551845748">
          <w:marLeft w:val="640"/>
          <w:marRight w:val="0"/>
          <w:marTop w:val="0"/>
          <w:marBottom w:val="0"/>
          <w:divBdr>
            <w:top w:val="none" w:sz="0" w:space="0" w:color="auto"/>
            <w:left w:val="none" w:sz="0" w:space="0" w:color="auto"/>
            <w:bottom w:val="none" w:sz="0" w:space="0" w:color="auto"/>
            <w:right w:val="none" w:sz="0" w:space="0" w:color="auto"/>
          </w:divBdr>
        </w:div>
        <w:div w:id="1296644096">
          <w:marLeft w:val="640"/>
          <w:marRight w:val="0"/>
          <w:marTop w:val="0"/>
          <w:marBottom w:val="0"/>
          <w:divBdr>
            <w:top w:val="none" w:sz="0" w:space="0" w:color="auto"/>
            <w:left w:val="none" w:sz="0" w:space="0" w:color="auto"/>
            <w:bottom w:val="none" w:sz="0" w:space="0" w:color="auto"/>
            <w:right w:val="none" w:sz="0" w:space="0" w:color="auto"/>
          </w:divBdr>
        </w:div>
      </w:divsChild>
    </w:div>
    <w:div w:id="510336050">
      <w:bodyDiv w:val="1"/>
      <w:marLeft w:val="0"/>
      <w:marRight w:val="0"/>
      <w:marTop w:val="0"/>
      <w:marBottom w:val="0"/>
      <w:divBdr>
        <w:top w:val="none" w:sz="0" w:space="0" w:color="auto"/>
        <w:left w:val="none" w:sz="0" w:space="0" w:color="auto"/>
        <w:bottom w:val="none" w:sz="0" w:space="0" w:color="auto"/>
        <w:right w:val="none" w:sz="0" w:space="0" w:color="auto"/>
      </w:divBdr>
      <w:divsChild>
        <w:div w:id="2007124870">
          <w:marLeft w:val="640"/>
          <w:marRight w:val="0"/>
          <w:marTop w:val="0"/>
          <w:marBottom w:val="0"/>
          <w:divBdr>
            <w:top w:val="none" w:sz="0" w:space="0" w:color="auto"/>
            <w:left w:val="none" w:sz="0" w:space="0" w:color="auto"/>
            <w:bottom w:val="none" w:sz="0" w:space="0" w:color="auto"/>
            <w:right w:val="none" w:sz="0" w:space="0" w:color="auto"/>
          </w:divBdr>
        </w:div>
        <w:div w:id="1696536878">
          <w:marLeft w:val="640"/>
          <w:marRight w:val="0"/>
          <w:marTop w:val="0"/>
          <w:marBottom w:val="0"/>
          <w:divBdr>
            <w:top w:val="none" w:sz="0" w:space="0" w:color="auto"/>
            <w:left w:val="none" w:sz="0" w:space="0" w:color="auto"/>
            <w:bottom w:val="none" w:sz="0" w:space="0" w:color="auto"/>
            <w:right w:val="none" w:sz="0" w:space="0" w:color="auto"/>
          </w:divBdr>
        </w:div>
        <w:div w:id="247690401">
          <w:marLeft w:val="640"/>
          <w:marRight w:val="0"/>
          <w:marTop w:val="0"/>
          <w:marBottom w:val="0"/>
          <w:divBdr>
            <w:top w:val="none" w:sz="0" w:space="0" w:color="auto"/>
            <w:left w:val="none" w:sz="0" w:space="0" w:color="auto"/>
            <w:bottom w:val="none" w:sz="0" w:space="0" w:color="auto"/>
            <w:right w:val="none" w:sz="0" w:space="0" w:color="auto"/>
          </w:divBdr>
        </w:div>
        <w:div w:id="1585840257">
          <w:marLeft w:val="640"/>
          <w:marRight w:val="0"/>
          <w:marTop w:val="0"/>
          <w:marBottom w:val="0"/>
          <w:divBdr>
            <w:top w:val="none" w:sz="0" w:space="0" w:color="auto"/>
            <w:left w:val="none" w:sz="0" w:space="0" w:color="auto"/>
            <w:bottom w:val="none" w:sz="0" w:space="0" w:color="auto"/>
            <w:right w:val="none" w:sz="0" w:space="0" w:color="auto"/>
          </w:divBdr>
        </w:div>
        <w:div w:id="1834641091">
          <w:marLeft w:val="640"/>
          <w:marRight w:val="0"/>
          <w:marTop w:val="0"/>
          <w:marBottom w:val="0"/>
          <w:divBdr>
            <w:top w:val="none" w:sz="0" w:space="0" w:color="auto"/>
            <w:left w:val="none" w:sz="0" w:space="0" w:color="auto"/>
            <w:bottom w:val="none" w:sz="0" w:space="0" w:color="auto"/>
            <w:right w:val="none" w:sz="0" w:space="0" w:color="auto"/>
          </w:divBdr>
        </w:div>
        <w:div w:id="210651110">
          <w:marLeft w:val="640"/>
          <w:marRight w:val="0"/>
          <w:marTop w:val="0"/>
          <w:marBottom w:val="0"/>
          <w:divBdr>
            <w:top w:val="none" w:sz="0" w:space="0" w:color="auto"/>
            <w:left w:val="none" w:sz="0" w:space="0" w:color="auto"/>
            <w:bottom w:val="none" w:sz="0" w:space="0" w:color="auto"/>
            <w:right w:val="none" w:sz="0" w:space="0" w:color="auto"/>
          </w:divBdr>
        </w:div>
        <w:div w:id="1826313966">
          <w:marLeft w:val="640"/>
          <w:marRight w:val="0"/>
          <w:marTop w:val="0"/>
          <w:marBottom w:val="0"/>
          <w:divBdr>
            <w:top w:val="none" w:sz="0" w:space="0" w:color="auto"/>
            <w:left w:val="none" w:sz="0" w:space="0" w:color="auto"/>
            <w:bottom w:val="none" w:sz="0" w:space="0" w:color="auto"/>
            <w:right w:val="none" w:sz="0" w:space="0" w:color="auto"/>
          </w:divBdr>
        </w:div>
        <w:div w:id="1184979660">
          <w:marLeft w:val="640"/>
          <w:marRight w:val="0"/>
          <w:marTop w:val="0"/>
          <w:marBottom w:val="0"/>
          <w:divBdr>
            <w:top w:val="none" w:sz="0" w:space="0" w:color="auto"/>
            <w:left w:val="none" w:sz="0" w:space="0" w:color="auto"/>
            <w:bottom w:val="none" w:sz="0" w:space="0" w:color="auto"/>
            <w:right w:val="none" w:sz="0" w:space="0" w:color="auto"/>
          </w:divBdr>
        </w:div>
        <w:div w:id="1562403210">
          <w:marLeft w:val="640"/>
          <w:marRight w:val="0"/>
          <w:marTop w:val="0"/>
          <w:marBottom w:val="0"/>
          <w:divBdr>
            <w:top w:val="none" w:sz="0" w:space="0" w:color="auto"/>
            <w:left w:val="none" w:sz="0" w:space="0" w:color="auto"/>
            <w:bottom w:val="none" w:sz="0" w:space="0" w:color="auto"/>
            <w:right w:val="none" w:sz="0" w:space="0" w:color="auto"/>
          </w:divBdr>
        </w:div>
        <w:div w:id="2784173">
          <w:marLeft w:val="640"/>
          <w:marRight w:val="0"/>
          <w:marTop w:val="0"/>
          <w:marBottom w:val="0"/>
          <w:divBdr>
            <w:top w:val="none" w:sz="0" w:space="0" w:color="auto"/>
            <w:left w:val="none" w:sz="0" w:space="0" w:color="auto"/>
            <w:bottom w:val="none" w:sz="0" w:space="0" w:color="auto"/>
            <w:right w:val="none" w:sz="0" w:space="0" w:color="auto"/>
          </w:divBdr>
        </w:div>
        <w:div w:id="1845587960">
          <w:marLeft w:val="640"/>
          <w:marRight w:val="0"/>
          <w:marTop w:val="0"/>
          <w:marBottom w:val="0"/>
          <w:divBdr>
            <w:top w:val="none" w:sz="0" w:space="0" w:color="auto"/>
            <w:left w:val="none" w:sz="0" w:space="0" w:color="auto"/>
            <w:bottom w:val="none" w:sz="0" w:space="0" w:color="auto"/>
            <w:right w:val="none" w:sz="0" w:space="0" w:color="auto"/>
          </w:divBdr>
        </w:div>
        <w:div w:id="578296076">
          <w:marLeft w:val="640"/>
          <w:marRight w:val="0"/>
          <w:marTop w:val="0"/>
          <w:marBottom w:val="0"/>
          <w:divBdr>
            <w:top w:val="none" w:sz="0" w:space="0" w:color="auto"/>
            <w:left w:val="none" w:sz="0" w:space="0" w:color="auto"/>
            <w:bottom w:val="none" w:sz="0" w:space="0" w:color="auto"/>
            <w:right w:val="none" w:sz="0" w:space="0" w:color="auto"/>
          </w:divBdr>
        </w:div>
        <w:div w:id="1527599425">
          <w:marLeft w:val="640"/>
          <w:marRight w:val="0"/>
          <w:marTop w:val="0"/>
          <w:marBottom w:val="0"/>
          <w:divBdr>
            <w:top w:val="none" w:sz="0" w:space="0" w:color="auto"/>
            <w:left w:val="none" w:sz="0" w:space="0" w:color="auto"/>
            <w:bottom w:val="none" w:sz="0" w:space="0" w:color="auto"/>
            <w:right w:val="none" w:sz="0" w:space="0" w:color="auto"/>
          </w:divBdr>
        </w:div>
        <w:div w:id="1824617650">
          <w:marLeft w:val="640"/>
          <w:marRight w:val="0"/>
          <w:marTop w:val="0"/>
          <w:marBottom w:val="0"/>
          <w:divBdr>
            <w:top w:val="none" w:sz="0" w:space="0" w:color="auto"/>
            <w:left w:val="none" w:sz="0" w:space="0" w:color="auto"/>
            <w:bottom w:val="none" w:sz="0" w:space="0" w:color="auto"/>
            <w:right w:val="none" w:sz="0" w:space="0" w:color="auto"/>
          </w:divBdr>
        </w:div>
        <w:div w:id="669261805">
          <w:marLeft w:val="640"/>
          <w:marRight w:val="0"/>
          <w:marTop w:val="0"/>
          <w:marBottom w:val="0"/>
          <w:divBdr>
            <w:top w:val="none" w:sz="0" w:space="0" w:color="auto"/>
            <w:left w:val="none" w:sz="0" w:space="0" w:color="auto"/>
            <w:bottom w:val="none" w:sz="0" w:space="0" w:color="auto"/>
            <w:right w:val="none" w:sz="0" w:space="0" w:color="auto"/>
          </w:divBdr>
        </w:div>
        <w:div w:id="1300761841">
          <w:marLeft w:val="640"/>
          <w:marRight w:val="0"/>
          <w:marTop w:val="0"/>
          <w:marBottom w:val="0"/>
          <w:divBdr>
            <w:top w:val="none" w:sz="0" w:space="0" w:color="auto"/>
            <w:left w:val="none" w:sz="0" w:space="0" w:color="auto"/>
            <w:bottom w:val="none" w:sz="0" w:space="0" w:color="auto"/>
            <w:right w:val="none" w:sz="0" w:space="0" w:color="auto"/>
          </w:divBdr>
        </w:div>
        <w:div w:id="2121993650">
          <w:marLeft w:val="640"/>
          <w:marRight w:val="0"/>
          <w:marTop w:val="0"/>
          <w:marBottom w:val="0"/>
          <w:divBdr>
            <w:top w:val="none" w:sz="0" w:space="0" w:color="auto"/>
            <w:left w:val="none" w:sz="0" w:space="0" w:color="auto"/>
            <w:bottom w:val="none" w:sz="0" w:space="0" w:color="auto"/>
            <w:right w:val="none" w:sz="0" w:space="0" w:color="auto"/>
          </w:divBdr>
        </w:div>
        <w:div w:id="911933929">
          <w:marLeft w:val="640"/>
          <w:marRight w:val="0"/>
          <w:marTop w:val="0"/>
          <w:marBottom w:val="0"/>
          <w:divBdr>
            <w:top w:val="none" w:sz="0" w:space="0" w:color="auto"/>
            <w:left w:val="none" w:sz="0" w:space="0" w:color="auto"/>
            <w:bottom w:val="none" w:sz="0" w:space="0" w:color="auto"/>
            <w:right w:val="none" w:sz="0" w:space="0" w:color="auto"/>
          </w:divBdr>
        </w:div>
        <w:div w:id="1734498966">
          <w:marLeft w:val="640"/>
          <w:marRight w:val="0"/>
          <w:marTop w:val="0"/>
          <w:marBottom w:val="0"/>
          <w:divBdr>
            <w:top w:val="none" w:sz="0" w:space="0" w:color="auto"/>
            <w:left w:val="none" w:sz="0" w:space="0" w:color="auto"/>
            <w:bottom w:val="none" w:sz="0" w:space="0" w:color="auto"/>
            <w:right w:val="none" w:sz="0" w:space="0" w:color="auto"/>
          </w:divBdr>
        </w:div>
        <w:div w:id="998728745">
          <w:marLeft w:val="640"/>
          <w:marRight w:val="0"/>
          <w:marTop w:val="0"/>
          <w:marBottom w:val="0"/>
          <w:divBdr>
            <w:top w:val="none" w:sz="0" w:space="0" w:color="auto"/>
            <w:left w:val="none" w:sz="0" w:space="0" w:color="auto"/>
            <w:bottom w:val="none" w:sz="0" w:space="0" w:color="auto"/>
            <w:right w:val="none" w:sz="0" w:space="0" w:color="auto"/>
          </w:divBdr>
        </w:div>
        <w:div w:id="238755923">
          <w:marLeft w:val="640"/>
          <w:marRight w:val="0"/>
          <w:marTop w:val="0"/>
          <w:marBottom w:val="0"/>
          <w:divBdr>
            <w:top w:val="none" w:sz="0" w:space="0" w:color="auto"/>
            <w:left w:val="none" w:sz="0" w:space="0" w:color="auto"/>
            <w:bottom w:val="none" w:sz="0" w:space="0" w:color="auto"/>
            <w:right w:val="none" w:sz="0" w:space="0" w:color="auto"/>
          </w:divBdr>
        </w:div>
        <w:div w:id="2001960924">
          <w:marLeft w:val="640"/>
          <w:marRight w:val="0"/>
          <w:marTop w:val="0"/>
          <w:marBottom w:val="0"/>
          <w:divBdr>
            <w:top w:val="none" w:sz="0" w:space="0" w:color="auto"/>
            <w:left w:val="none" w:sz="0" w:space="0" w:color="auto"/>
            <w:bottom w:val="none" w:sz="0" w:space="0" w:color="auto"/>
            <w:right w:val="none" w:sz="0" w:space="0" w:color="auto"/>
          </w:divBdr>
        </w:div>
        <w:div w:id="1372219065">
          <w:marLeft w:val="640"/>
          <w:marRight w:val="0"/>
          <w:marTop w:val="0"/>
          <w:marBottom w:val="0"/>
          <w:divBdr>
            <w:top w:val="none" w:sz="0" w:space="0" w:color="auto"/>
            <w:left w:val="none" w:sz="0" w:space="0" w:color="auto"/>
            <w:bottom w:val="none" w:sz="0" w:space="0" w:color="auto"/>
            <w:right w:val="none" w:sz="0" w:space="0" w:color="auto"/>
          </w:divBdr>
        </w:div>
        <w:div w:id="618804203">
          <w:marLeft w:val="640"/>
          <w:marRight w:val="0"/>
          <w:marTop w:val="0"/>
          <w:marBottom w:val="0"/>
          <w:divBdr>
            <w:top w:val="none" w:sz="0" w:space="0" w:color="auto"/>
            <w:left w:val="none" w:sz="0" w:space="0" w:color="auto"/>
            <w:bottom w:val="none" w:sz="0" w:space="0" w:color="auto"/>
            <w:right w:val="none" w:sz="0" w:space="0" w:color="auto"/>
          </w:divBdr>
        </w:div>
        <w:div w:id="546141226">
          <w:marLeft w:val="640"/>
          <w:marRight w:val="0"/>
          <w:marTop w:val="0"/>
          <w:marBottom w:val="0"/>
          <w:divBdr>
            <w:top w:val="none" w:sz="0" w:space="0" w:color="auto"/>
            <w:left w:val="none" w:sz="0" w:space="0" w:color="auto"/>
            <w:bottom w:val="none" w:sz="0" w:space="0" w:color="auto"/>
            <w:right w:val="none" w:sz="0" w:space="0" w:color="auto"/>
          </w:divBdr>
        </w:div>
        <w:div w:id="2018270660">
          <w:marLeft w:val="640"/>
          <w:marRight w:val="0"/>
          <w:marTop w:val="0"/>
          <w:marBottom w:val="0"/>
          <w:divBdr>
            <w:top w:val="none" w:sz="0" w:space="0" w:color="auto"/>
            <w:left w:val="none" w:sz="0" w:space="0" w:color="auto"/>
            <w:bottom w:val="none" w:sz="0" w:space="0" w:color="auto"/>
            <w:right w:val="none" w:sz="0" w:space="0" w:color="auto"/>
          </w:divBdr>
        </w:div>
      </w:divsChild>
    </w:div>
    <w:div w:id="534730114">
      <w:bodyDiv w:val="1"/>
      <w:marLeft w:val="0"/>
      <w:marRight w:val="0"/>
      <w:marTop w:val="0"/>
      <w:marBottom w:val="0"/>
      <w:divBdr>
        <w:top w:val="none" w:sz="0" w:space="0" w:color="auto"/>
        <w:left w:val="none" w:sz="0" w:space="0" w:color="auto"/>
        <w:bottom w:val="none" w:sz="0" w:space="0" w:color="auto"/>
        <w:right w:val="none" w:sz="0" w:space="0" w:color="auto"/>
      </w:divBdr>
      <w:divsChild>
        <w:div w:id="1972980690">
          <w:marLeft w:val="640"/>
          <w:marRight w:val="0"/>
          <w:marTop w:val="0"/>
          <w:marBottom w:val="0"/>
          <w:divBdr>
            <w:top w:val="none" w:sz="0" w:space="0" w:color="auto"/>
            <w:left w:val="none" w:sz="0" w:space="0" w:color="auto"/>
            <w:bottom w:val="none" w:sz="0" w:space="0" w:color="auto"/>
            <w:right w:val="none" w:sz="0" w:space="0" w:color="auto"/>
          </w:divBdr>
        </w:div>
        <w:div w:id="1541212293">
          <w:marLeft w:val="640"/>
          <w:marRight w:val="0"/>
          <w:marTop w:val="0"/>
          <w:marBottom w:val="0"/>
          <w:divBdr>
            <w:top w:val="none" w:sz="0" w:space="0" w:color="auto"/>
            <w:left w:val="none" w:sz="0" w:space="0" w:color="auto"/>
            <w:bottom w:val="none" w:sz="0" w:space="0" w:color="auto"/>
            <w:right w:val="none" w:sz="0" w:space="0" w:color="auto"/>
          </w:divBdr>
        </w:div>
        <w:div w:id="1328940461">
          <w:marLeft w:val="640"/>
          <w:marRight w:val="0"/>
          <w:marTop w:val="0"/>
          <w:marBottom w:val="0"/>
          <w:divBdr>
            <w:top w:val="none" w:sz="0" w:space="0" w:color="auto"/>
            <w:left w:val="none" w:sz="0" w:space="0" w:color="auto"/>
            <w:bottom w:val="none" w:sz="0" w:space="0" w:color="auto"/>
            <w:right w:val="none" w:sz="0" w:space="0" w:color="auto"/>
          </w:divBdr>
        </w:div>
        <w:div w:id="924996122">
          <w:marLeft w:val="640"/>
          <w:marRight w:val="0"/>
          <w:marTop w:val="0"/>
          <w:marBottom w:val="0"/>
          <w:divBdr>
            <w:top w:val="none" w:sz="0" w:space="0" w:color="auto"/>
            <w:left w:val="none" w:sz="0" w:space="0" w:color="auto"/>
            <w:bottom w:val="none" w:sz="0" w:space="0" w:color="auto"/>
            <w:right w:val="none" w:sz="0" w:space="0" w:color="auto"/>
          </w:divBdr>
        </w:div>
        <w:div w:id="412899246">
          <w:marLeft w:val="640"/>
          <w:marRight w:val="0"/>
          <w:marTop w:val="0"/>
          <w:marBottom w:val="0"/>
          <w:divBdr>
            <w:top w:val="none" w:sz="0" w:space="0" w:color="auto"/>
            <w:left w:val="none" w:sz="0" w:space="0" w:color="auto"/>
            <w:bottom w:val="none" w:sz="0" w:space="0" w:color="auto"/>
            <w:right w:val="none" w:sz="0" w:space="0" w:color="auto"/>
          </w:divBdr>
        </w:div>
        <w:div w:id="521283489">
          <w:marLeft w:val="640"/>
          <w:marRight w:val="0"/>
          <w:marTop w:val="0"/>
          <w:marBottom w:val="0"/>
          <w:divBdr>
            <w:top w:val="none" w:sz="0" w:space="0" w:color="auto"/>
            <w:left w:val="none" w:sz="0" w:space="0" w:color="auto"/>
            <w:bottom w:val="none" w:sz="0" w:space="0" w:color="auto"/>
            <w:right w:val="none" w:sz="0" w:space="0" w:color="auto"/>
          </w:divBdr>
        </w:div>
        <w:div w:id="576213611">
          <w:marLeft w:val="640"/>
          <w:marRight w:val="0"/>
          <w:marTop w:val="0"/>
          <w:marBottom w:val="0"/>
          <w:divBdr>
            <w:top w:val="none" w:sz="0" w:space="0" w:color="auto"/>
            <w:left w:val="none" w:sz="0" w:space="0" w:color="auto"/>
            <w:bottom w:val="none" w:sz="0" w:space="0" w:color="auto"/>
            <w:right w:val="none" w:sz="0" w:space="0" w:color="auto"/>
          </w:divBdr>
        </w:div>
        <w:div w:id="1331564502">
          <w:marLeft w:val="640"/>
          <w:marRight w:val="0"/>
          <w:marTop w:val="0"/>
          <w:marBottom w:val="0"/>
          <w:divBdr>
            <w:top w:val="none" w:sz="0" w:space="0" w:color="auto"/>
            <w:left w:val="none" w:sz="0" w:space="0" w:color="auto"/>
            <w:bottom w:val="none" w:sz="0" w:space="0" w:color="auto"/>
            <w:right w:val="none" w:sz="0" w:space="0" w:color="auto"/>
          </w:divBdr>
        </w:div>
        <w:div w:id="163129479">
          <w:marLeft w:val="640"/>
          <w:marRight w:val="0"/>
          <w:marTop w:val="0"/>
          <w:marBottom w:val="0"/>
          <w:divBdr>
            <w:top w:val="none" w:sz="0" w:space="0" w:color="auto"/>
            <w:left w:val="none" w:sz="0" w:space="0" w:color="auto"/>
            <w:bottom w:val="none" w:sz="0" w:space="0" w:color="auto"/>
            <w:right w:val="none" w:sz="0" w:space="0" w:color="auto"/>
          </w:divBdr>
        </w:div>
        <w:div w:id="1369842509">
          <w:marLeft w:val="640"/>
          <w:marRight w:val="0"/>
          <w:marTop w:val="0"/>
          <w:marBottom w:val="0"/>
          <w:divBdr>
            <w:top w:val="none" w:sz="0" w:space="0" w:color="auto"/>
            <w:left w:val="none" w:sz="0" w:space="0" w:color="auto"/>
            <w:bottom w:val="none" w:sz="0" w:space="0" w:color="auto"/>
            <w:right w:val="none" w:sz="0" w:space="0" w:color="auto"/>
          </w:divBdr>
        </w:div>
        <w:div w:id="398402459">
          <w:marLeft w:val="640"/>
          <w:marRight w:val="0"/>
          <w:marTop w:val="0"/>
          <w:marBottom w:val="0"/>
          <w:divBdr>
            <w:top w:val="none" w:sz="0" w:space="0" w:color="auto"/>
            <w:left w:val="none" w:sz="0" w:space="0" w:color="auto"/>
            <w:bottom w:val="none" w:sz="0" w:space="0" w:color="auto"/>
            <w:right w:val="none" w:sz="0" w:space="0" w:color="auto"/>
          </w:divBdr>
        </w:div>
        <w:div w:id="1308120607">
          <w:marLeft w:val="640"/>
          <w:marRight w:val="0"/>
          <w:marTop w:val="0"/>
          <w:marBottom w:val="0"/>
          <w:divBdr>
            <w:top w:val="none" w:sz="0" w:space="0" w:color="auto"/>
            <w:left w:val="none" w:sz="0" w:space="0" w:color="auto"/>
            <w:bottom w:val="none" w:sz="0" w:space="0" w:color="auto"/>
            <w:right w:val="none" w:sz="0" w:space="0" w:color="auto"/>
          </w:divBdr>
        </w:div>
        <w:div w:id="543255573">
          <w:marLeft w:val="640"/>
          <w:marRight w:val="0"/>
          <w:marTop w:val="0"/>
          <w:marBottom w:val="0"/>
          <w:divBdr>
            <w:top w:val="none" w:sz="0" w:space="0" w:color="auto"/>
            <w:left w:val="none" w:sz="0" w:space="0" w:color="auto"/>
            <w:bottom w:val="none" w:sz="0" w:space="0" w:color="auto"/>
            <w:right w:val="none" w:sz="0" w:space="0" w:color="auto"/>
          </w:divBdr>
        </w:div>
        <w:div w:id="779371870">
          <w:marLeft w:val="640"/>
          <w:marRight w:val="0"/>
          <w:marTop w:val="0"/>
          <w:marBottom w:val="0"/>
          <w:divBdr>
            <w:top w:val="none" w:sz="0" w:space="0" w:color="auto"/>
            <w:left w:val="none" w:sz="0" w:space="0" w:color="auto"/>
            <w:bottom w:val="none" w:sz="0" w:space="0" w:color="auto"/>
            <w:right w:val="none" w:sz="0" w:space="0" w:color="auto"/>
          </w:divBdr>
        </w:div>
        <w:div w:id="1072462017">
          <w:marLeft w:val="640"/>
          <w:marRight w:val="0"/>
          <w:marTop w:val="0"/>
          <w:marBottom w:val="0"/>
          <w:divBdr>
            <w:top w:val="none" w:sz="0" w:space="0" w:color="auto"/>
            <w:left w:val="none" w:sz="0" w:space="0" w:color="auto"/>
            <w:bottom w:val="none" w:sz="0" w:space="0" w:color="auto"/>
            <w:right w:val="none" w:sz="0" w:space="0" w:color="auto"/>
          </w:divBdr>
        </w:div>
        <w:div w:id="2087142093">
          <w:marLeft w:val="640"/>
          <w:marRight w:val="0"/>
          <w:marTop w:val="0"/>
          <w:marBottom w:val="0"/>
          <w:divBdr>
            <w:top w:val="none" w:sz="0" w:space="0" w:color="auto"/>
            <w:left w:val="none" w:sz="0" w:space="0" w:color="auto"/>
            <w:bottom w:val="none" w:sz="0" w:space="0" w:color="auto"/>
            <w:right w:val="none" w:sz="0" w:space="0" w:color="auto"/>
          </w:divBdr>
        </w:div>
        <w:div w:id="1890141942">
          <w:marLeft w:val="640"/>
          <w:marRight w:val="0"/>
          <w:marTop w:val="0"/>
          <w:marBottom w:val="0"/>
          <w:divBdr>
            <w:top w:val="none" w:sz="0" w:space="0" w:color="auto"/>
            <w:left w:val="none" w:sz="0" w:space="0" w:color="auto"/>
            <w:bottom w:val="none" w:sz="0" w:space="0" w:color="auto"/>
            <w:right w:val="none" w:sz="0" w:space="0" w:color="auto"/>
          </w:divBdr>
        </w:div>
        <w:div w:id="2037998425">
          <w:marLeft w:val="640"/>
          <w:marRight w:val="0"/>
          <w:marTop w:val="0"/>
          <w:marBottom w:val="0"/>
          <w:divBdr>
            <w:top w:val="none" w:sz="0" w:space="0" w:color="auto"/>
            <w:left w:val="none" w:sz="0" w:space="0" w:color="auto"/>
            <w:bottom w:val="none" w:sz="0" w:space="0" w:color="auto"/>
            <w:right w:val="none" w:sz="0" w:space="0" w:color="auto"/>
          </w:divBdr>
        </w:div>
        <w:div w:id="1935286389">
          <w:marLeft w:val="640"/>
          <w:marRight w:val="0"/>
          <w:marTop w:val="0"/>
          <w:marBottom w:val="0"/>
          <w:divBdr>
            <w:top w:val="none" w:sz="0" w:space="0" w:color="auto"/>
            <w:left w:val="none" w:sz="0" w:space="0" w:color="auto"/>
            <w:bottom w:val="none" w:sz="0" w:space="0" w:color="auto"/>
            <w:right w:val="none" w:sz="0" w:space="0" w:color="auto"/>
          </w:divBdr>
        </w:div>
        <w:div w:id="2079786189">
          <w:marLeft w:val="640"/>
          <w:marRight w:val="0"/>
          <w:marTop w:val="0"/>
          <w:marBottom w:val="0"/>
          <w:divBdr>
            <w:top w:val="none" w:sz="0" w:space="0" w:color="auto"/>
            <w:left w:val="none" w:sz="0" w:space="0" w:color="auto"/>
            <w:bottom w:val="none" w:sz="0" w:space="0" w:color="auto"/>
            <w:right w:val="none" w:sz="0" w:space="0" w:color="auto"/>
          </w:divBdr>
        </w:div>
        <w:div w:id="1198159040">
          <w:marLeft w:val="640"/>
          <w:marRight w:val="0"/>
          <w:marTop w:val="0"/>
          <w:marBottom w:val="0"/>
          <w:divBdr>
            <w:top w:val="none" w:sz="0" w:space="0" w:color="auto"/>
            <w:left w:val="none" w:sz="0" w:space="0" w:color="auto"/>
            <w:bottom w:val="none" w:sz="0" w:space="0" w:color="auto"/>
            <w:right w:val="none" w:sz="0" w:space="0" w:color="auto"/>
          </w:divBdr>
        </w:div>
        <w:div w:id="1936015940">
          <w:marLeft w:val="640"/>
          <w:marRight w:val="0"/>
          <w:marTop w:val="0"/>
          <w:marBottom w:val="0"/>
          <w:divBdr>
            <w:top w:val="none" w:sz="0" w:space="0" w:color="auto"/>
            <w:left w:val="none" w:sz="0" w:space="0" w:color="auto"/>
            <w:bottom w:val="none" w:sz="0" w:space="0" w:color="auto"/>
            <w:right w:val="none" w:sz="0" w:space="0" w:color="auto"/>
          </w:divBdr>
        </w:div>
        <w:div w:id="1630434353">
          <w:marLeft w:val="640"/>
          <w:marRight w:val="0"/>
          <w:marTop w:val="0"/>
          <w:marBottom w:val="0"/>
          <w:divBdr>
            <w:top w:val="none" w:sz="0" w:space="0" w:color="auto"/>
            <w:left w:val="none" w:sz="0" w:space="0" w:color="auto"/>
            <w:bottom w:val="none" w:sz="0" w:space="0" w:color="auto"/>
            <w:right w:val="none" w:sz="0" w:space="0" w:color="auto"/>
          </w:divBdr>
        </w:div>
        <w:div w:id="101268288">
          <w:marLeft w:val="640"/>
          <w:marRight w:val="0"/>
          <w:marTop w:val="0"/>
          <w:marBottom w:val="0"/>
          <w:divBdr>
            <w:top w:val="none" w:sz="0" w:space="0" w:color="auto"/>
            <w:left w:val="none" w:sz="0" w:space="0" w:color="auto"/>
            <w:bottom w:val="none" w:sz="0" w:space="0" w:color="auto"/>
            <w:right w:val="none" w:sz="0" w:space="0" w:color="auto"/>
          </w:divBdr>
        </w:div>
        <w:div w:id="1899591438">
          <w:marLeft w:val="640"/>
          <w:marRight w:val="0"/>
          <w:marTop w:val="0"/>
          <w:marBottom w:val="0"/>
          <w:divBdr>
            <w:top w:val="none" w:sz="0" w:space="0" w:color="auto"/>
            <w:left w:val="none" w:sz="0" w:space="0" w:color="auto"/>
            <w:bottom w:val="none" w:sz="0" w:space="0" w:color="auto"/>
            <w:right w:val="none" w:sz="0" w:space="0" w:color="auto"/>
          </w:divBdr>
        </w:div>
        <w:div w:id="1717002243">
          <w:marLeft w:val="640"/>
          <w:marRight w:val="0"/>
          <w:marTop w:val="0"/>
          <w:marBottom w:val="0"/>
          <w:divBdr>
            <w:top w:val="none" w:sz="0" w:space="0" w:color="auto"/>
            <w:left w:val="none" w:sz="0" w:space="0" w:color="auto"/>
            <w:bottom w:val="none" w:sz="0" w:space="0" w:color="auto"/>
            <w:right w:val="none" w:sz="0" w:space="0" w:color="auto"/>
          </w:divBdr>
        </w:div>
        <w:div w:id="886642897">
          <w:marLeft w:val="640"/>
          <w:marRight w:val="0"/>
          <w:marTop w:val="0"/>
          <w:marBottom w:val="0"/>
          <w:divBdr>
            <w:top w:val="none" w:sz="0" w:space="0" w:color="auto"/>
            <w:left w:val="none" w:sz="0" w:space="0" w:color="auto"/>
            <w:bottom w:val="none" w:sz="0" w:space="0" w:color="auto"/>
            <w:right w:val="none" w:sz="0" w:space="0" w:color="auto"/>
          </w:divBdr>
        </w:div>
        <w:div w:id="1509978674">
          <w:marLeft w:val="640"/>
          <w:marRight w:val="0"/>
          <w:marTop w:val="0"/>
          <w:marBottom w:val="0"/>
          <w:divBdr>
            <w:top w:val="none" w:sz="0" w:space="0" w:color="auto"/>
            <w:left w:val="none" w:sz="0" w:space="0" w:color="auto"/>
            <w:bottom w:val="none" w:sz="0" w:space="0" w:color="auto"/>
            <w:right w:val="none" w:sz="0" w:space="0" w:color="auto"/>
          </w:divBdr>
        </w:div>
        <w:div w:id="1297106773">
          <w:marLeft w:val="640"/>
          <w:marRight w:val="0"/>
          <w:marTop w:val="0"/>
          <w:marBottom w:val="0"/>
          <w:divBdr>
            <w:top w:val="none" w:sz="0" w:space="0" w:color="auto"/>
            <w:left w:val="none" w:sz="0" w:space="0" w:color="auto"/>
            <w:bottom w:val="none" w:sz="0" w:space="0" w:color="auto"/>
            <w:right w:val="none" w:sz="0" w:space="0" w:color="auto"/>
          </w:divBdr>
        </w:div>
        <w:div w:id="797452053">
          <w:marLeft w:val="640"/>
          <w:marRight w:val="0"/>
          <w:marTop w:val="0"/>
          <w:marBottom w:val="0"/>
          <w:divBdr>
            <w:top w:val="none" w:sz="0" w:space="0" w:color="auto"/>
            <w:left w:val="none" w:sz="0" w:space="0" w:color="auto"/>
            <w:bottom w:val="none" w:sz="0" w:space="0" w:color="auto"/>
            <w:right w:val="none" w:sz="0" w:space="0" w:color="auto"/>
          </w:divBdr>
        </w:div>
        <w:div w:id="2066906447">
          <w:marLeft w:val="640"/>
          <w:marRight w:val="0"/>
          <w:marTop w:val="0"/>
          <w:marBottom w:val="0"/>
          <w:divBdr>
            <w:top w:val="none" w:sz="0" w:space="0" w:color="auto"/>
            <w:left w:val="none" w:sz="0" w:space="0" w:color="auto"/>
            <w:bottom w:val="none" w:sz="0" w:space="0" w:color="auto"/>
            <w:right w:val="none" w:sz="0" w:space="0" w:color="auto"/>
          </w:divBdr>
        </w:div>
        <w:div w:id="1980382046">
          <w:marLeft w:val="640"/>
          <w:marRight w:val="0"/>
          <w:marTop w:val="0"/>
          <w:marBottom w:val="0"/>
          <w:divBdr>
            <w:top w:val="none" w:sz="0" w:space="0" w:color="auto"/>
            <w:left w:val="none" w:sz="0" w:space="0" w:color="auto"/>
            <w:bottom w:val="none" w:sz="0" w:space="0" w:color="auto"/>
            <w:right w:val="none" w:sz="0" w:space="0" w:color="auto"/>
          </w:divBdr>
        </w:div>
        <w:div w:id="143359686">
          <w:marLeft w:val="640"/>
          <w:marRight w:val="0"/>
          <w:marTop w:val="0"/>
          <w:marBottom w:val="0"/>
          <w:divBdr>
            <w:top w:val="none" w:sz="0" w:space="0" w:color="auto"/>
            <w:left w:val="none" w:sz="0" w:space="0" w:color="auto"/>
            <w:bottom w:val="none" w:sz="0" w:space="0" w:color="auto"/>
            <w:right w:val="none" w:sz="0" w:space="0" w:color="auto"/>
          </w:divBdr>
        </w:div>
        <w:div w:id="44450362">
          <w:marLeft w:val="640"/>
          <w:marRight w:val="0"/>
          <w:marTop w:val="0"/>
          <w:marBottom w:val="0"/>
          <w:divBdr>
            <w:top w:val="none" w:sz="0" w:space="0" w:color="auto"/>
            <w:left w:val="none" w:sz="0" w:space="0" w:color="auto"/>
            <w:bottom w:val="none" w:sz="0" w:space="0" w:color="auto"/>
            <w:right w:val="none" w:sz="0" w:space="0" w:color="auto"/>
          </w:divBdr>
        </w:div>
      </w:divsChild>
    </w:div>
    <w:div w:id="563679399">
      <w:bodyDiv w:val="1"/>
      <w:marLeft w:val="0"/>
      <w:marRight w:val="0"/>
      <w:marTop w:val="0"/>
      <w:marBottom w:val="0"/>
      <w:divBdr>
        <w:top w:val="none" w:sz="0" w:space="0" w:color="auto"/>
        <w:left w:val="none" w:sz="0" w:space="0" w:color="auto"/>
        <w:bottom w:val="none" w:sz="0" w:space="0" w:color="auto"/>
        <w:right w:val="none" w:sz="0" w:space="0" w:color="auto"/>
      </w:divBdr>
      <w:divsChild>
        <w:div w:id="1424302223">
          <w:marLeft w:val="640"/>
          <w:marRight w:val="0"/>
          <w:marTop w:val="0"/>
          <w:marBottom w:val="0"/>
          <w:divBdr>
            <w:top w:val="none" w:sz="0" w:space="0" w:color="auto"/>
            <w:left w:val="none" w:sz="0" w:space="0" w:color="auto"/>
            <w:bottom w:val="none" w:sz="0" w:space="0" w:color="auto"/>
            <w:right w:val="none" w:sz="0" w:space="0" w:color="auto"/>
          </w:divBdr>
        </w:div>
        <w:div w:id="1458909574">
          <w:marLeft w:val="640"/>
          <w:marRight w:val="0"/>
          <w:marTop w:val="0"/>
          <w:marBottom w:val="0"/>
          <w:divBdr>
            <w:top w:val="none" w:sz="0" w:space="0" w:color="auto"/>
            <w:left w:val="none" w:sz="0" w:space="0" w:color="auto"/>
            <w:bottom w:val="none" w:sz="0" w:space="0" w:color="auto"/>
            <w:right w:val="none" w:sz="0" w:space="0" w:color="auto"/>
          </w:divBdr>
        </w:div>
        <w:div w:id="1051079990">
          <w:marLeft w:val="640"/>
          <w:marRight w:val="0"/>
          <w:marTop w:val="0"/>
          <w:marBottom w:val="0"/>
          <w:divBdr>
            <w:top w:val="none" w:sz="0" w:space="0" w:color="auto"/>
            <w:left w:val="none" w:sz="0" w:space="0" w:color="auto"/>
            <w:bottom w:val="none" w:sz="0" w:space="0" w:color="auto"/>
            <w:right w:val="none" w:sz="0" w:space="0" w:color="auto"/>
          </w:divBdr>
        </w:div>
        <w:div w:id="189145952">
          <w:marLeft w:val="640"/>
          <w:marRight w:val="0"/>
          <w:marTop w:val="0"/>
          <w:marBottom w:val="0"/>
          <w:divBdr>
            <w:top w:val="none" w:sz="0" w:space="0" w:color="auto"/>
            <w:left w:val="none" w:sz="0" w:space="0" w:color="auto"/>
            <w:bottom w:val="none" w:sz="0" w:space="0" w:color="auto"/>
            <w:right w:val="none" w:sz="0" w:space="0" w:color="auto"/>
          </w:divBdr>
        </w:div>
        <w:div w:id="1804040018">
          <w:marLeft w:val="640"/>
          <w:marRight w:val="0"/>
          <w:marTop w:val="0"/>
          <w:marBottom w:val="0"/>
          <w:divBdr>
            <w:top w:val="none" w:sz="0" w:space="0" w:color="auto"/>
            <w:left w:val="none" w:sz="0" w:space="0" w:color="auto"/>
            <w:bottom w:val="none" w:sz="0" w:space="0" w:color="auto"/>
            <w:right w:val="none" w:sz="0" w:space="0" w:color="auto"/>
          </w:divBdr>
        </w:div>
        <w:div w:id="201865010">
          <w:marLeft w:val="640"/>
          <w:marRight w:val="0"/>
          <w:marTop w:val="0"/>
          <w:marBottom w:val="0"/>
          <w:divBdr>
            <w:top w:val="none" w:sz="0" w:space="0" w:color="auto"/>
            <w:left w:val="none" w:sz="0" w:space="0" w:color="auto"/>
            <w:bottom w:val="none" w:sz="0" w:space="0" w:color="auto"/>
            <w:right w:val="none" w:sz="0" w:space="0" w:color="auto"/>
          </w:divBdr>
        </w:div>
        <w:div w:id="1601989421">
          <w:marLeft w:val="640"/>
          <w:marRight w:val="0"/>
          <w:marTop w:val="0"/>
          <w:marBottom w:val="0"/>
          <w:divBdr>
            <w:top w:val="none" w:sz="0" w:space="0" w:color="auto"/>
            <w:left w:val="none" w:sz="0" w:space="0" w:color="auto"/>
            <w:bottom w:val="none" w:sz="0" w:space="0" w:color="auto"/>
            <w:right w:val="none" w:sz="0" w:space="0" w:color="auto"/>
          </w:divBdr>
        </w:div>
        <w:div w:id="1338583656">
          <w:marLeft w:val="640"/>
          <w:marRight w:val="0"/>
          <w:marTop w:val="0"/>
          <w:marBottom w:val="0"/>
          <w:divBdr>
            <w:top w:val="none" w:sz="0" w:space="0" w:color="auto"/>
            <w:left w:val="none" w:sz="0" w:space="0" w:color="auto"/>
            <w:bottom w:val="none" w:sz="0" w:space="0" w:color="auto"/>
            <w:right w:val="none" w:sz="0" w:space="0" w:color="auto"/>
          </w:divBdr>
        </w:div>
        <w:div w:id="1881746608">
          <w:marLeft w:val="640"/>
          <w:marRight w:val="0"/>
          <w:marTop w:val="0"/>
          <w:marBottom w:val="0"/>
          <w:divBdr>
            <w:top w:val="none" w:sz="0" w:space="0" w:color="auto"/>
            <w:left w:val="none" w:sz="0" w:space="0" w:color="auto"/>
            <w:bottom w:val="none" w:sz="0" w:space="0" w:color="auto"/>
            <w:right w:val="none" w:sz="0" w:space="0" w:color="auto"/>
          </w:divBdr>
        </w:div>
        <w:div w:id="732851941">
          <w:marLeft w:val="640"/>
          <w:marRight w:val="0"/>
          <w:marTop w:val="0"/>
          <w:marBottom w:val="0"/>
          <w:divBdr>
            <w:top w:val="none" w:sz="0" w:space="0" w:color="auto"/>
            <w:left w:val="none" w:sz="0" w:space="0" w:color="auto"/>
            <w:bottom w:val="none" w:sz="0" w:space="0" w:color="auto"/>
            <w:right w:val="none" w:sz="0" w:space="0" w:color="auto"/>
          </w:divBdr>
        </w:div>
        <w:div w:id="1414357504">
          <w:marLeft w:val="640"/>
          <w:marRight w:val="0"/>
          <w:marTop w:val="0"/>
          <w:marBottom w:val="0"/>
          <w:divBdr>
            <w:top w:val="none" w:sz="0" w:space="0" w:color="auto"/>
            <w:left w:val="none" w:sz="0" w:space="0" w:color="auto"/>
            <w:bottom w:val="none" w:sz="0" w:space="0" w:color="auto"/>
            <w:right w:val="none" w:sz="0" w:space="0" w:color="auto"/>
          </w:divBdr>
        </w:div>
        <w:div w:id="1386683521">
          <w:marLeft w:val="640"/>
          <w:marRight w:val="0"/>
          <w:marTop w:val="0"/>
          <w:marBottom w:val="0"/>
          <w:divBdr>
            <w:top w:val="none" w:sz="0" w:space="0" w:color="auto"/>
            <w:left w:val="none" w:sz="0" w:space="0" w:color="auto"/>
            <w:bottom w:val="none" w:sz="0" w:space="0" w:color="auto"/>
            <w:right w:val="none" w:sz="0" w:space="0" w:color="auto"/>
          </w:divBdr>
        </w:div>
        <w:div w:id="1658995525">
          <w:marLeft w:val="640"/>
          <w:marRight w:val="0"/>
          <w:marTop w:val="0"/>
          <w:marBottom w:val="0"/>
          <w:divBdr>
            <w:top w:val="none" w:sz="0" w:space="0" w:color="auto"/>
            <w:left w:val="none" w:sz="0" w:space="0" w:color="auto"/>
            <w:bottom w:val="none" w:sz="0" w:space="0" w:color="auto"/>
            <w:right w:val="none" w:sz="0" w:space="0" w:color="auto"/>
          </w:divBdr>
        </w:div>
        <w:div w:id="81998770">
          <w:marLeft w:val="640"/>
          <w:marRight w:val="0"/>
          <w:marTop w:val="0"/>
          <w:marBottom w:val="0"/>
          <w:divBdr>
            <w:top w:val="none" w:sz="0" w:space="0" w:color="auto"/>
            <w:left w:val="none" w:sz="0" w:space="0" w:color="auto"/>
            <w:bottom w:val="none" w:sz="0" w:space="0" w:color="auto"/>
            <w:right w:val="none" w:sz="0" w:space="0" w:color="auto"/>
          </w:divBdr>
        </w:div>
        <w:div w:id="1647590852">
          <w:marLeft w:val="640"/>
          <w:marRight w:val="0"/>
          <w:marTop w:val="0"/>
          <w:marBottom w:val="0"/>
          <w:divBdr>
            <w:top w:val="none" w:sz="0" w:space="0" w:color="auto"/>
            <w:left w:val="none" w:sz="0" w:space="0" w:color="auto"/>
            <w:bottom w:val="none" w:sz="0" w:space="0" w:color="auto"/>
            <w:right w:val="none" w:sz="0" w:space="0" w:color="auto"/>
          </w:divBdr>
        </w:div>
        <w:div w:id="148636941">
          <w:marLeft w:val="640"/>
          <w:marRight w:val="0"/>
          <w:marTop w:val="0"/>
          <w:marBottom w:val="0"/>
          <w:divBdr>
            <w:top w:val="none" w:sz="0" w:space="0" w:color="auto"/>
            <w:left w:val="none" w:sz="0" w:space="0" w:color="auto"/>
            <w:bottom w:val="none" w:sz="0" w:space="0" w:color="auto"/>
            <w:right w:val="none" w:sz="0" w:space="0" w:color="auto"/>
          </w:divBdr>
        </w:div>
        <w:div w:id="1360397464">
          <w:marLeft w:val="640"/>
          <w:marRight w:val="0"/>
          <w:marTop w:val="0"/>
          <w:marBottom w:val="0"/>
          <w:divBdr>
            <w:top w:val="none" w:sz="0" w:space="0" w:color="auto"/>
            <w:left w:val="none" w:sz="0" w:space="0" w:color="auto"/>
            <w:bottom w:val="none" w:sz="0" w:space="0" w:color="auto"/>
            <w:right w:val="none" w:sz="0" w:space="0" w:color="auto"/>
          </w:divBdr>
        </w:div>
        <w:div w:id="1739357914">
          <w:marLeft w:val="640"/>
          <w:marRight w:val="0"/>
          <w:marTop w:val="0"/>
          <w:marBottom w:val="0"/>
          <w:divBdr>
            <w:top w:val="none" w:sz="0" w:space="0" w:color="auto"/>
            <w:left w:val="none" w:sz="0" w:space="0" w:color="auto"/>
            <w:bottom w:val="none" w:sz="0" w:space="0" w:color="auto"/>
            <w:right w:val="none" w:sz="0" w:space="0" w:color="auto"/>
          </w:divBdr>
        </w:div>
        <w:div w:id="429087204">
          <w:marLeft w:val="640"/>
          <w:marRight w:val="0"/>
          <w:marTop w:val="0"/>
          <w:marBottom w:val="0"/>
          <w:divBdr>
            <w:top w:val="none" w:sz="0" w:space="0" w:color="auto"/>
            <w:left w:val="none" w:sz="0" w:space="0" w:color="auto"/>
            <w:bottom w:val="none" w:sz="0" w:space="0" w:color="auto"/>
            <w:right w:val="none" w:sz="0" w:space="0" w:color="auto"/>
          </w:divBdr>
        </w:div>
        <w:div w:id="1253004224">
          <w:marLeft w:val="640"/>
          <w:marRight w:val="0"/>
          <w:marTop w:val="0"/>
          <w:marBottom w:val="0"/>
          <w:divBdr>
            <w:top w:val="none" w:sz="0" w:space="0" w:color="auto"/>
            <w:left w:val="none" w:sz="0" w:space="0" w:color="auto"/>
            <w:bottom w:val="none" w:sz="0" w:space="0" w:color="auto"/>
            <w:right w:val="none" w:sz="0" w:space="0" w:color="auto"/>
          </w:divBdr>
        </w:div>
        <w:div w:id="1484352883">
          <w:marLeft w:val="640"/>
          <w:marRight w:val="0"/>
          <w:marTop w:val="0"/>
          <w:marBottom w:val="0"/>
          <w:divBdr>
            <w:top w:val="none" w:sz="0" w:space="0" w:color="auto"/>
            <w:left w:val="none" w:sz="0" w:space="0" w:color="auto"/>
            <w:bottom w:val="none" w:sz="0" w:space="0" w:color="auto"/>
            <w:right w:val="none" w:sz="0" w:space="0" w:color="auto"/>
          </w:divBdr>
        </w:div>
        <w:div w:id="51273746">
          <w:marLeft w:val="640"/>
          <w:marRight w:val="0"/>
          <w:marTop w:val="0"/>
          <w:marBottom w:val="0"/>
          <w:divBdr>
            <w:top w:val="none" w:sz="0" w:space="0" w:color="auto"/>
            <w:left w:val="none" w:sz="0" w:space="0" w:color="auto"/>
            <w:bottom w:val="none" w:sz="0" w:space="0" w:color="auto"/>
            <w:right w:val="none" w:sz="0" w:space="0" w:color="auto"/>
          </w:divBdr>
        </w:div>
        <w:div w:id="1701517313">
          <w:marLeft w:val="640"/>
          <w:marRight w:val="0"/>
          <w:marTop w:val="0"/>
          <w:marBottom w:val="0"/>
          <w:divBdr>
            <w:top w:val="none" w:sz="0" w:space="0" w:color="auto"/>
            <w:left w:val="none" w:sz="0" w:space="0" w:color="auto"/>
            <w:bottom w:val="none" w:sz="0" w:space="0" w:color="auto"/>
            <w:right w:val="none" w:sz="0" w:space="0" w:color="auto"/>
          </w:divBdr>
        </w:div>
        <w:div w:id="1059287294">
          <w:marLeft w:val="640"/>
          <w:marRight w:val="0"/>
          <w:marTop w:val="0"/>
          <w:marBottom w:val="0"/>
          <w:divBdr>
            <w:top w:val="none" w:sz="0" w:space="0" w:color="auto"/>
            <w:left w:val="none" w:sz="0" w:space="0" w:color="auto"/>
            <w:bottom w:val="none" w:sz="0" w:space="0" w:color="auto"/>
            <w:right w:val="none" w:sz="0" w:space="0" w:color="auto"/>
          </w:divBdr>
        </w:div>
        <w:div w:id="971785335">
          <w:marLeft w:val="640"/>
          <w:marRight w:val="0"/>
          <w:marTop w:val="0"/>
          <w:marBottom w:val="0"/>
          <w:divBdr>
            <w:top w:val="none" w:sz="0" w:space="0" w:color="auto"/>
            <w:left w:val="none" w:sz="0" w:space="0" w:color="auto"/>
            <w:bottom w:val="none" w:sz="0" w:space="0" w:color="auto"/>
            <w:right w:val="none" w:sz="0" w:space="0" w:color="auto"/>
          </w:divBdr>
        </w:div>
        <w:div w:id="580677236">
          <w:marLeft w:val="640"/>
          <w:marRight w:val="0"/>
          <w:marTop w:val="0"/>
          <w:marBottom w:val="0"/>
          <w:divBdr>
            <w:top w:val="none" w:sz="0" w:space="0" w:color="auto"/>
            <w:left w:val="none" w:sz="0" w:space="0" w:color="auto"/>
            <w:bottom w:val="none" w:sz="0" w:space="0" w:color="auto"/>
            <w:right w:val="none" w:sz="0" w:space="0" w:color="auto"/>
          </w:divBdr>
        </w:div>
        <w:div w:id="1171146199">
          <w:marLeft w:val="640"/>
          <w:marRight w:val="0"/>
          <w:marTop w:val="0"/>
          <w:marBottom w:val="0"/>
          <w:divBdr>
            <w:top w:val="none" w:sz="0" w:space="0" w:color="auto"/>
            <w:left w:val="none" w:sz="0" w:space="0" w:color="auto"/>
            <w:bottom w:val="none" w:sz="0" w:space="0" w:color="auto"/>
            <w:right w:val="none" w:sz="0" w:space="0" w:color="auto"/>
          </w:divBdr>
        </w:div>
        <w:div w:id="1669864303">
          <w:marLeft w:val="640"/>
          <w:marRight w:val="0"/>
          <w:marTop w:val="0"/>
          <w:marBottom w:val="0"/>
          <w:divBdr>
            <w:top w:val="none" w:sz="0" w:space="0" w:color="auto"/>
            <w:left w:val="none" w:sz="0" w:space="0" w:color="auto"/>
            <w:bottom w:val="none" w:sz="0" w:space="0" w:color="auto"/>
            <w:right w:val="none" w:sz="0" w:space="0" w:color="auto"/>
          </w:divBdr>
        </w:div>
      </w:divsChild>
    </w:div>
    <w:div w:id="573395738">
      <w:bodyDiv w:val="1"/>
      <w:marLeft w:val="0"/>
      <w:marRight w:val="0"/>
      <w:marTop w:val="0"/>
      <w:marBottom w:val="0"/>
      <w:divBdr>
        <w:top w:val="none" w:sz="0" w:space="0" w:color="auto"/>
        <w:left w:val="none" w:sz="0" w:space="0" w:color="auto"/>
        <w:bottom w:val="none" w:sz="0" w:space="0" w:color="auto"/>
        <w:right w:val="none" w:sz="0" w:space="0" w:color="auto"/>
      </w:divBdr>
      <w:divsChild>
        <w:div w:id="774716605">
          <w:marLeft w:val="640"/>
          <w:marRight w:val="0"/>
          <w:marTop w:val="0"/>
          <w:marBottom w:val="0"/>
          <w:divBdr>
            <w:top w:val="none" w:sz="0" w:space="0" w:color="auto"/>
            <w:left w:val="none" w:sz="0" w:space="0" w:color="auto"/>
            <w:bottom w:val="none" w:sz="0" w:space="0" w:color="auto"/>
            <w:right w:val="none" w:sz="0" w:space="0" w:color="auto"/>
          </w:divBdr>
        </w:div>
        <w:div w:id="1977561197">
          <w:marLeft w:val="640"/>
          <w:marRight w:val="0"/>
          <w:marTop w:val="0"/>
          <w:marBottom w:val="0"/>
          <w:divBdr>
            <w:top w:val="none" w:sz="0" w:space="0" w:color="auto"/>
            <w:left w:val="none" w:sz="0" w:space="0" w:color="auto"/>
            <w:bottom w:val="none" w:sz="0" w:space="0" w:color="auto"/>
            <w:right w:val="none" w:sz="0" w:space="0" w:color="auto"/>
          </w:divBdr>
        </w:div>
        <w:div w:id="130445959">
          <w:marLeft w:val="640"/>
          <w:marRight w:val="0"/>
          <w:marTop w:val="0"/>
          <w:marBottom w:val="0"/>
          <w:divBdr>
            <w:top w:val="none" w:sz="0" w:space="0" w:color="auto"/>
            <w:left w:val="none" w:sz="0" w:space="0" w:color="auto"/>
            <w:bottom w:val="none" w:sz="0" w:space="0" w:color="auto"/>
            <w:right w:val="none" w:sz="0" w:space="0" w:color="auto"/>
          </w:divBdr>
        </w:div>
        <w:div w:id="57017243">
          <w:marLeft w:val="640"/>
          <w:marRight w:val="0"/>
          <w:marTop w:val="0"/>
          <w:marBottom w:val="0"/>
          <w:divBdr>
            <w:top w:val="none" w:sz="0" w:space="0" w:color="auto"/>
            <w:left w:val="none" w:sz="0" w:space="0" w:color="auto"/>
            <w:bottom w:val="none" w:sz="0" w:space="0" w:color="auto"/>
            <w:right w:val="none" w:sz="0" w:space="0" w:color="auto"/>
          </w:divBdr>
        </w:div>
        <w:div w:id="380785256">
          <w:marLeft w:val="640"/>
          <w:marRight w:val="0"/>
          <w:marTop w:val="0"/>
          <w:marBottom w:val="0"/>
          <w:divBdr>
            <w:top w:val="none" w:sz="0" w:space="0" w:color="auto"/>
            <w:left w:val="none" w:sz="0" w:space="0" w:color="auto"/>
            <w:bottom w:val="none" w:sz="0" w:space="0" w:color="auto"/>
            <w:right w:val="none" w:sz="0" w:space="0" w:color="auto"/>
          </w:divBdr>
        </w:div>
        <w:div w:id="268514768">
          <w:marLeft w:val="640"/>
          <w:marRight w:val="0"/>
          <w:marTop w:val="0"/>
          <w:marBottom w:val="0"/>
          <w:divBdr>
            <w:top w:val="none" w:sz="0" w:space="0" w:color="auto"/>
            <w:left w:val="none" w:sz="0" w:space="0" w:color="auto"/>
            <w:bottom w:val="none" w:sz="0" w:space="0" w:color="auto"/>
            <w:right w:val="none" w:sz="0" w:space="0" w:color="auto"/>
          </w:divBdr>
        </w:div>
        <w:div w:id="2105489671">
          <w:marLeft w:val="640"/>
          <w:marRight w:val="0"/>
          <w:marTop w:val="0"/>
          <w:marBottom w:val="0"/>
          <w:divBdr>
            <w:top w:val="none" w:sz="0" w:space="0" w:color="auto"/>
            <w:left w:val="none" w:sz="0" w:space="0" w:color="auto"/>
            <w:bottom w:val="none" w:sz="0" w:space="0" w:color="auto"/>
            <w:right w:val="none" w:sz="0" w:space="0" w:color="auto"/>
          </w:divBdr>
        </w:div>
        <w:div w:id="1541935075">
          <w:marLeft w:val="640"/>
          <w:marRight w:val="0"/>
          <w:marTop w:val="0"/>
          <w:marBottom w:val="0"/>
          <w:divBdr>
            <w:top w:val="none" w:sz="0" w:space="0" w:color="auto"/>
            <w:left w:val="none" w:sz="0" w:space="0" w:color="auto"/>
            <w:bottom w:val="none" w:sz="0" w:space="0" w:color="auto"/>
            <w:right w:val="none" w:sz="0" w:space="0" w:color="auto"/>
          </w:divBdr>
        </w:div>
        <w:div w:id="1447236528">
          <w:marLeft w:val="640"/>
          <w:marRight w:val="0"/>
          <w:marTop w:val="0"/>
          <w:marBottom w:val="0"/>
          <w:divBdr>
            <w:top w:val="none" w:sz="0" w:space="0" w:color="auto"/>
            <w:left w:val="none" w:sz="0" w:space="0" w:color="auto"/>
            <w:bottom w:val="none" w:sz="0" w:space="0" w:color="auto"/>
            <w:right w:val="none" w:sz="0" w:space="0" w:color="auto"/>
          </w:divBdr>
        </w:div>
        <w:div w:id="1472595477">
          <w:marLeft w:val="640"/>
          <w:marRight w:val="0"/>
          <w:marTop w:val="0"/>
          <w:marBottom w:val="0"/>
          <w:divBdr>
            <w:top w:val="none" w:sz="0" w:space="0" w:color="auto"/>
            <w:left w:val="none" w:sz="0" w:space="0" w:color="auto"/>
            <w:bottom w:val="none" w:sz="0" w:space="0" w:color="auto"/>
            <w:right w:val="none" w:sz="0" w:space="0" w:color="auto"/>
          </w:divBdr>
        </w:div>
        <w:div w:id="1855261988">
          <w:marLeft w:val="640"/>
          <w:marRight w:val="0"/>
          <w:marTop w:val="0"/>
          <w:marBottom w:val="0"/>
          <w:divBdr>
            <w:top w:val="none" w:sz="0" w:space="0" w:color="auto"/>
            <w:left w:val="none" w:sz="0" w:space="0" w:color="auto"/>
            <w:bottom w:val="none" w:sz="0" w:space="0" w:color="auto"/>
            <w:right w:val="none" w:sz="0" w:space="0" w:color="auto"/>
          </w:divBdr>
        </w:div>
        <w:div w:id="764575593">
          <w:marLeft w:val="640"/>
          <w:marRight w:val="0"/>
          <w:marTop w:val="0"/>
          <w:marBottom w:val="0"/>
          <w:divBdr>
            <w:top w:val="none" w:sz="0" w:space="0" w:color="auto"/>
            <w:left w:val="none" w:sz="0" w:space="0" w:color="auto"/>
            <w:bottom w:val="none" w:sz="0" w:space="0" w:color="auto"/>
            <w:right w:val="none" w:sz="0" w:space="0" w:color="auto"/>
          </w:divBdr>
        </w:div>
        <w:div w:id="1102577853">
          <w:marLeft w:val="640"/>
          <w:marRight w:val="0"/>
          <w:marTop w:val="0"/>
          <w:marBottom w:val="0"/>
          <w:divBdr>
            <w:top w:val="none" w:sz="0" w:space="0" w:color="auto"/>
            <w:left w:val="none" w:sz="0" w:space="0" w:color="auto"/>
            <w:bottom w:val="none" w:sz="0" w:space="0" w:color="auto"/>
            <w:right w:val="none" w:sz="0" w:space="0" w:color="auto"/>
          </w:divBdr>
        </w:div>
        <w:div w:id="820539835">
          <w:marLeft w:val="640"/>
          <w:marRight w:val="0"/>
          <w:marTop w:val="0"/>
          <w:marBottom w:val="0"/>
          <w:divBdr>
            <w:top w:val="none" w:sz="0" w:space="0" w:color="auto"/>
            <w:left w:val="none" w:sz="0" w:space="0" w:color="auto"/>
            <w:bottom w:val="none" w:sz="0" w:space="0" w:color="auto"/>
            <w:right w:val="none" w:sz="0" w:space="0" w:color="auto"/>
          </w:divBdr>
        </w:div>
        <w:div w:id="1937133176">
          <w:marLeft w:val="640"/>
          <w:marRight w:val="0"/>
          <w:marTop w:val="0"/>
          <w:marBottom w:val="0"/>
          <w:divBdr>
            <w:top w:val="none" w:sz="0" w:space="0" w:color="auto"/>
            <w:left w:val="none" w:sz="0" w:space="0" w:color="auto"/>
            <w:bottom w:val="none" w:sz="0" w:space="0" w:color="auto"/>
            <w:right w:val="none" w:sz="0" w:space="0" w:color="auto"/>
          </w:divBdr>
        </w:div>
        <w:div w:id="599263856">
          <w:marLeft w:val="640"/>
          <w:marRight w:val="0"/>
          <w:marTop w:val="0"/>
          <w:marBottom w:val="0"/>
          <w:divBdr>
            <w:top w:val="none" w:sz="0" w:space="0" w:color="auto"/>
            <w:left w:val="none" w:sz="0" w:space="0" w:color="auto"/>
            <w:bottom w:val="none" w:sz="0" w:space="0" w:color="auto"/>
            <w:right w:val="none" w:sz="0" w:space="0" w:color="auto"/>
          </w:divBdr>
        </w:div>
        <w:div w:id="558515183">
          <w:marLeft w:val="640"/>
          <w:marRight w:val="0"/>
          <w:marTop w:val="0"/>
          <w:marBottom w:val="0"/>
          <w:divBdr>
            <w:top w:val="none" w:sz="0" w:space="0" w:color="auto"/>
            <w:left w:val="none" w:sz="0" w:space="0" w:color="auto"/>
            <w:bottom w:val="none" w:sz="0" w:space="0" w:color="auto"/>
            <w:right w:val="none" w:sz="0" w:space="0" w:color="auto"/>
          </w:divBdr>
        </w:div>
        <w:div w:id="2105881028">
          <w:marLeft w:val="640"/>
          <w:marRight w:val="0"/>
          <w:marTop w:val="0"/>
          <w:marBottom w:val="0"/>
          <w:divBdr>
            <w:top w:val="none" w:sz="0" w:space="0" w:color="auto"/>
            <w:left w:val="none" w:sz="0" w:space="0" w:color="auto"/>
            <w:bottom w:val="none" w:sz="0" w:space="0" w:color="auto"/>
            <w:right w:val="none" w:sz="0" w:space="0" w:color="auto"/>
          </w:divBdr>
        </w:div>
        <w:div w:id="1899630263">
          <w:marLeft w:val="640"/>
          <w:marRight w:val="0"/>
          <w:marTop w:val="0"/>
          <w:marBottom w:val="0"/>
          <w:divBdr>
            <w:top w:val="none" w:sz="0" w:space="0" w:color="auto"/>
            <w:left w:val="none" w:sz="0" w:space="0" w:color="auto"/>
            <w:bottom w:val="none" w:sz="0" w:space="0" w:color="auto"/>
            <w:right w:val="none" w:sz="0" w:space="0" w:color="auto"/>
          </w:divBdr>
        </w:div>
        <w:div w:id="677267989">
          <w:marLeft w:val="640"/>
          <w:marRight w:val="0"/>
          <w:marTop w:val="0"/>
          <w:marBottom w:val="0"/>
          <w:divBdr>
            <w:top w:val="none" w:sz="0" w:space="0" w:color="auto"/>
            <w:left w:val="none" w:sz="0" w:space="0" w:color="auto"/>
            <w:bottom w:val="none" w:sz="0" w:space="0" w:color="auto"/>
            <w:right w:val="none" w:sz="0" w:space="0" w:color="auto"/>
          </w:divBdr>
        </w:div>
        <w:div w:id="1063723500">
          <w:marLeft w:val="640"/>
          <w:marRight w:val="0"/>
          <w:marTop w:val="0"/>
          <w:marBottom w:val="0"/>
          <w:divBdr>
            <w:top w:val="none" w:sz="0" w:space="0" w:color="auto"/>
            <w:left w:val="none" w:sz="0" w:space="0" w:color="auto"/>
            <w:bottom w:val="none" w:sz="0" w:space="0" w:color="auto"/>
            <w:right w:val="none" w:sz="0" w:space="0" w:color="auto"/>
          </w:divBdr>
        </w:div>
        <w:div w:id="1444494934">
          <w:marLeft w:val="640"/>
          <w:marRight w:val="0"/>
          <w:marTop w:val="0"/>
          <w:marBottom w:val="0"/>
          <w:divBdr>
            <w:top w:val="none" w:sz="0" w:space="0" w:color="auto"/>
            <w:left w:val="none" w:sz="0" w:space="0" w:color="auto"/>
            <w:bottom w:val="none" w:sz="0" w:space="0" w:color="auto"/>
            <w:right w:val="none" w:sz="0" w:space="0" w:color="auto"/>
          </w:divBdr>
        </w:div>
        <w:div w:id="25107664">
          <w:marLeft w:val="640"/>
          <w:marRight w:val="0"/>
          <w:marTop w:val="0"/>
          <w:marBottom w:val="0"/>
          <w:divBdr>
            <w:top w:val="none" w:sz="0" w:space="0" w:color="auto"/>
            <w:left w:val="none" w:sz="0" w:space="0" w:color="auto"/>
            <w:bottom w:val="none" w:sz="0" w:space="0" w:color="auto"/>
            <w:right w:val="none" w:sz="0" w:space="0" w:color="auto"/>
          </w:divBdr>
        </w:div>
        <w:div w:id="1169831911">
          <w:marLeft w:val="640"/>
          <w:marRight w:val="0"/>
          <w:marTop w:val="0"/>
          <w:marBottom w:val="0"/>
          <w:divBdr>
            <w:top w:val="none" w:sz="0" w:space="0" w:color="auto"/>
            <w:left w:val="none" w:sz="0" w:space="0" w:color="auto"/>
            <w:bottom w:val="none" w:sz="0" w:space="0" w:color="auto"/>
            <w:right w:val="none" w:sz="0" w:space="0" w:color="auto"/>
          </w:divBdr>
        </w:div>
        <w:div w:id="536353354">
          <w:marLeft w:val="640"/>
          <w:marRight w:val="0"/>
          <w:marTop w:val="0"/>
          <w:marBottom w:val="0"/>
          <w:divBdr>
            <w:top w:val="none" w:sz="0" w:space="0" w:color="auto"/>
            <w:left w:val="none" w:sz="0" w:space="0" w:color="auto"/>
            <w:bottom w:val="none" w:sz="0" w:space="0" w:color="auto"/>
            <w:right w:val="none" w:sz="0" w:space="0" w:color="auto"/>
          </w:divBdr>
        </w:div>
        <w:div w:id="693699165">
          <w:marLeft w:val="640"/>
          <w:marRight w:val="0"/>
          <w:marTop w:val="0"/>
          <w:marBottom w:val="0"/>
          <w:divBdr>
            <w:top w:val="none" w:sz="0" w:space="0" w:color="auto"/>
            <w:left w:val="none" w:sz="0" w:space="0" w:color="auto"/>
            <w:bottom w:val="none" w:sz="0" w:space="0" w:color="auto"/>
            <w:right w:val="none" w:sz="0" w:space="0" w:color="auto"/>
          </w:divBdr>
        </w:div>
        <w:div w:id="682443281">
          <w:marLeft w:val="640"/>
          <w:marRight w:val="0"/>
          <w:marTop w:val="0"/>
          <w:marBottom w:val="0"/>
          <w:divBdr>
            <w:top w:val="none" w:sz="0" w:space="0" w:color="auto"/>
            <w:left w:val="none" w:sz="0" w:space="0" w:color="auto"/>
            <w:bottom w:val="none" w:sz="0" w:space="0" w:color="auto"/>
            <w:right w:val="none" w:sz="0" w:space="0" w:color="auto"/>
          </w:divBdr>
        </w:div>
        <w:div w:id="10750">
          <w:marLeft w:val="640"/>
          <w:marRight w:val="0"/>
          <w:marTop w:val="0"/>
          <w:marBottom w:val="0"/>
          <w:divBdr>
            <w:top w:val="none" w:sz="0" w:space="0" w:color="auto"/>
            <w:left w:val="none" w:sz="0" w:space="0" w:color="auto"/>
            <w:bottom w:val="none" w:sz="0" w:space="0" w:color="auto"/>
            <w:right w:val="none" w:sz="0" w:space="0" w:color="auto"/>
          </w:divBdr>
        </w:div>
        <w:div w:id="850754939">
          <w:marLeft w:val="640"/>
          <w:marRight w:val="0"/>
          <w:marTop w:val="0"/>
          <w:marBottom w:val="0"/>
          <w:divBdr>
            <w:top w:val="none" w:sz="0" w:space="0" w:color="auto"/>
            <w:left w:val="none" w:sz="0" w:space="0" w:color="auto"/>
            <w:bottom w:val="none" w:sz="0" w:space="0" w:color="auto"/>
            <w:right w:val="none" w:sz="0" w:space="0" w:color="auto"/>
          </w:divBdr>
        </w:div>
        <w:div w:id="1509249545">
          <w:marLeft w:val="640"/>
          <w:marRight w:val="0"/>
          <w:marTop w:val="0"/>
          <w:marBottom w:val="0"/>
          <w:divBdr>
            <w:top w:val="none" w:sz="0" w:space="0" w:color="auto"/>
            <w:left w:val="none" w:sz="0" w:space="0" w:color="auto"/>
            <w:bottom w:val="none" w:sz="0" w:space="0" w:color="auto"/>
            <w:right w:val="none" w:sz="0" w:space="0" w:color="auto"/>
          </w:divBdr>
        </w:div>
        <w:div w:id="1784836162">
          <w:marLeft w:val="640"/>
          <w:marRight w:val="0"/>
          <w:marTop w:val="0"/>
          <w:marBottom w:val="0"/>
          <w:divBdr>
            <w:top w:val="none" w:sz="0" w:space="0" w:color="auto"/>
            <w:left w:val="none" w:sz="0" w:space="0" w:color="auto"/>
            <w:bottom w:val="none" w:sz="0" w:space="0" w:color="auto"/>
            <w:right w:val="none" w:sz="0" w:space="0" w:color="auto"/>
          </w:divBdr>
        </w:div>
        <w:div w:id="257760810">
          <w:marLeft w:val="640"/>
          <w:marRight w:val="0"/>
          <w:marTop w:val="0"/>
          <w:marBottom w:val="0"/>
          <w:divBdr>
            <w:top w:val="none" w:sz="0" w:space="0" w:color="auto"/>
            <w:left w:val="none" w:sz="0" w:space="0" w:color="auto"/>
            <w:bottom w:val="none" w:sz="0" w:space="0" w:color="auto"/>
            <w:right w:val="none" w:sz="0" w:space="0" w:color="auto"/>
          </w:divBdr>
        </w:div>
        <w:div w:id="2057505827">
          <w:marLeft w:val="640"/>
          <w:marRight w:val="0"/>
          <w:marTop w:val="0"/>
          <w:marBottom w:val="0"/>
          <w:divBdr>
            <w:top w:val="none" w:sz="0" w:space="0" w:color="auto"/>
            <w:left w:val="none" w:sz="0" w:space="0" w:color="auto"/>
            <w:bottom w:val="none" w:sz="0" w:space="0" w:color="auto"/>
            <w:right w:val="none" w:sz="0" w:space="0" w:color="auto"/>
          </w:divBdr>
        </w:div>
        <w:div w:id="1233541763">
          <w:marLeft w:val="640"/>
          <w:marRight w:val="0"/>
          <w:marTop w:val="0"/>
          <w:marBottom w:val="0"/>
          <w:divBdr>
            <w:top w:val="none" w:sz="0" w:space="0" w:color="auto"/>
            <w:left w:val="none" w:sz="0" w:space="0" w:color="auto"/>
            <w:bottom w:val="none" w:sz="0" w:space="0" w:color="auto"/>
            <w:right w:val="none" w:sz="0" w:space="0" w:color="auto"/>
          </w:divBdr>
        </w:div>
        <w:div w:id="175078719">
          <w:marLeft w:val="640"/>
          <w:marRight w:val="0"/>
          <w:marTop w:val="0"/>
          <w:marBottom w:val="0"/>
          <w:divBdr>
            <w:top w:val="none" w:sz="0" w:space="0" w:color="auto"/>
            <w:left w:val="none" w:sz="0" w:space="0" w:color="auto"/>
            <w:bottom w:val="none" w:sz="0" w:space="0" w:color="auto"/>
            <w:right w:val="none" w:sz="0" w:space="0" w:color="auto"/>
          </w:divBdr>
        </w:div>
      </w:divsChild>
    </w:div>
    <w:div w:id="586965872">
      <w:bodyDiv w:val="1"/>
      <w:marLeft w:val="0"/>
      <w:marRight w:val="0"/>
      <w:marTop w:val="0"/>
      <w:marBottom w:val="0"/>
      <w:divBdr>
        <w:top w:val="none" w:sz="0" w:space="0" w:color="auto"/>
        <w:left w:val="none" w:sz="0" w:space="0" w:color="auto"/>
        <w:bottom w:val="none" w:sz="0" w:space="0" w:color="auto"/>
        <w:right w:val="none" w:sz="0" w:space="0" w:color="auto"/>
      </w:divBdr>
      <w:divsChild>
        <w:div w:id="2115708285">
          <w:marLeft w:val="640"/>
          <w:marRight w:val="0"/>
          <w:marTop w:val="0"/>
          <w:marBottom w:val="0"/>
          <w:divBdr>
            <w:top w:val="none" w:sz="0" w:space="0" w:color="auto"/>
            <w:left w:val="none" w:sz="0" w:space="0" w:color="auto"/>
            <w:bottom w:val="none" w:sz="0" w:space="0" w:color="auto"/>
            <w:right w:val="none" w:sz="0" w:space="0" w:color="auto"/>
          </w:divBdr>
        </w:div>
        <w:div w:id="426389576">
          <w:marLeft w:val="640"/>
          <w:marRight w:val="0"/>
          <w:marTop w:val="0"/>
          <w:marBottom w:val="0"/>
          <w:divBdr>
            <w:top w:val="none" w:sz="0" w:space="0" w:color="auto"/>
            <w:left w:val="none" w:sz="0" w:space="0" w:color="auto"/>
            <w:bottom w:val="none" w:sz="0" w:space="0" w:color="auto"/>
            <w:right w:val="none" w:sz="0" w:space="0" w:color="auto"/>
          </w:divBdr>
        </w:div>
        <w:div w:id="1955596976">
          <w:marLeft w:val="640"/>
          <w:marRight w:val="0"/>
          <w:marTop w:val="0"/>
          <w:marBottom w:val="0"/>
          <w:divBdr>
            <w:top w:val="none" w:sz="0" w:space="0" w:color="auto"/>
            <w:left w:val="none" w:sz="0" w:space="0" w:color="auto"/>
            <w:bottom w:val="none" w:sz="0" w:space="0" w:color="auto"/>
            <w:right w:val="none" w:sz="0" w:space="0" w:color="auto"/>
          </w:divBdr>
        </w:div>
        <w:div w:id="465271748">
          <w:marLeft w:val="640"/>
          <w:marRight w:val="0"/>
          <w:marTop w:val="0"/>
          <w:marBottom w:val="0"/>
          <w:divBdr>
            <w:top w:val="none" w:sz="0" w:space="0" w:color="auto"/>
            <w:left w:val="none" w:sz="0" w:space="0" w:color="auto"/>
            <w:bottom w:val="none" w:sz="0" w:space="0" w:color="auto"/>
            <w:right w:val="none" w:sz="0" w:space="0" w:color="auto"/>
          </w:divBdr>
        </w:div>
        <w:div w:id="669606388">
          <w:marLeft w:val="640"/>
          <w:marRight w:val="0"/>
          <w:marTop w:val="0"/>
          <w:marBottom w:val="0"/>
          <w:divBdr>
            <w:top w:val="none" w:sz="0" w:space="0" w:color="auto"/>
            <w:left w:val="none" w:sz="0" w:space="0" w:color="auto"/>
            <w:bottom w:val="none" w:sz="0" w:space="0" w:color="auto"/>
            <w:right w:val="none" w:sz="0" w:space="0" w:color="auto"/>
          </w:divBdr>
        </w:div>
        <w:div w:id="218253676">
          <w:marLeft w:val="640"/>
          <w:marRight w:val="0"/>
          <w:marTop w:val="0"/>
          <w:marBottom w:val="0"/>
          <w:divBdr>
            <w:top w:val="none" w:sz="0" w:space="0" w:color="auto"/>
            <w:left w:val="none" w:sz="0" w:space="0" w:color="auto"/>
            <w:bottom w:val="none" w:sz="0" w:space="0" w:color="auto"/>
            <w:right w:val="none" w:sz="0" w:space="0" w:color="auto"/>
          </w:divBdr>
        </w:div>
        <w:div w:id="634717223">
          <w:marLeft w:val="640"/>
          <w:marRight w:val="0"/>
          <w:marTop w:val="0"/>
          <w:marBottom w:val="0"/>
          <w:divBdr>
            <w:top w:val="none" w:sz="0" w:space="0" w:color="auto"/>
            <w:left w:val="none" w:sz="0" w:space="0" w:color="auto"/>
            <w:bottom w:val="none" w:sz="0" w:space="0" w:color="auto"/>
            <w:right w:val="none" w:sz="0" w:space="0" w:color="auto"/>
          </w:divBdr>
        </w:div>
        <w:div w:id="621767094">
          <w:marLeft w:val="640"/>
          <w:marRight w:val="0"/>
          <w:marTop w:val="0"/>
          <w:marBottom w:val="0"/>
          <w:divBdr>
            <w:top w:val="none" w:sz="0" w:space="0" w:color="auto"/>
            <w:left w:val="none" w:sz="0" w:space="0" w:color="auto"/>
            <w:bottom w:val="none" w:sz="0" w:space="0" w:color="auto"/>
            <w:right w:val="none" w:sz="0" w:space="0" w:color="auto"/>
          </w:divBdr>
        </w:div>
        <w:div w:id="538010405">
          <w:marLeft w:val="640"/>
          <w:marRight w:val="0"/>
          <w:marTop w:val="0"/>
          <w:marBottom w:val="0"/>
          <w:divBdr>
            <w:top w:val="none" w:sz="0" w:space="0" w:color="auto"/>
            <w:left w:val="none" w:sz="0" w:space="0" w:color="auto"/>
            <w:bottom w:val="none" w:sz="0" w:space="0" w:color="auto"/>
            <w:right w:val="none" w:sz="0" w:space="0" w:color="auto"/>
          </w:divBdr>
        </w:div>
        <w:div w:id="1595744714">
          <w:marLeft w:val="640"/>
          <w:marRight w:val="0"/>
          <w:marTop w:val="0"/>
          <w:marBottom w:val="0"/>
          <w:divBdr>
            <w:top w:val="none" w:sz="0" w:space="0" w:color="auto"/>
            <w:left w:val="none" w:sz="0" w:space="0" w:color="auto"/>
            <w:bottom w:val="none" w:sz="0" w:space="0" w:color="auto"/>
            <w:right w:val="none" w:sz="0" w:space="0" w:color="auto"/>
          </w:divBdr>
        </w:div>
        <w:div w:id="1770396151">
          <w:marLeft w:val="640"/>
          <w:marRight w:val="0"/>
          <w:marTop w:val="0"/>
          <w:marBottom w:val="0"/>
          <w:divBdr>
            <w:top w:val="none" w:sz="0" w:space="0" w:color="auto"/>
            <w:left w:val="none" w:sz="0" w:space="0" w:color="auto"/>
            <w:bottom w:val="none" w:sz="0" w:space="0" w:color="auto"/>
            <w:right w:val="none" w:sz="0" w:space="0" w:color="auto"/>
          </w:divBdr>
        </w:div>
        <w:div w:id="298389153">
          <w:marLeft w:val="640"/>
          <w:marRight w:val="0"/>
          <w:marTop w:val="0"/>
          <w:marBottom w:val="0"/>
          <w:divBdr>
            <w:top w:val="none" w:sz="0" w:space="0" w:color="auto"/>
            <w:left w:val="none" w:sz="0" w:space="0" w:color="auto"/>
            <w:bottom w:val="none" w:sz="0" w:space="0" w:color="auto"/>
            <w:right w:val="none" w:sz="0" w:space="0" w:color="auto"/>
          </w:divBdr>
        </w:div>
        <w:div w:id="292449451">
          <w:marLeft w:val="640"/>
          <w:marRight w:val="0"/>
          <w:marTop w:val="0"/>
          <w:marBottom w:val="0"/>
          <w:divBdr>
            <w:top w:val="none" w:sz="0" w:space="0" w:color="auto"/>
            <w:left w:val="none" w:sz="0" w:space="0" w:color="auto"/>
            <w:bottom w:val="none" w:sz="0" w:space="0" w:color="auto"/>
            <w:right w:val="none" w:sz="0" w:space="0" w:color="auto"/>
          </w:divBdr>
        </w:div>
        <w:div w:id="543298794">
          <w:marLeft w:val="640"/>
          <w:marRight w:val="0"/>
          <w:marTop w:val="0"/>
          <w:marBottom w:val="0"/>
          <w:divBdr>
            <w:top w:val="none" w:sz="0" w:space="0" w:color="auto"/>
            <w:left w:val="none" w:sz="0" w:space="0" w:color="auto"/>
            <w:bottom w:val="none" w:sz="0" w:space="0" w:color="auto"/>
            <w:right w:val="none" w:sz="0" w:space="0" w:color="auto"/>
          </w:divBdr>
        </w:div>
        <w:div w:id="1216550396">
          <w:marLeft w:val="640"/>
          <w:marRight w:val="0"/>
          <w:marTop w:val="0"/>
          <w:marBottom w:val="0"/>
          <w:divBdr>
            <w:top w:val="none" w:sz="0" w:space="0" w:color="auto"/>
            <w:left w:val="none" w:sz="0" w:space="0" w:color="auto"/>
            <w:bottom w:val="none" w:sz="0" w:space="0" w:color="auto"/>
            <w:right w:val="none" w:sz="0" w:space="0" w:color="auto"/>
          </w:divBdr>
        </w:div>
        <w:div w:id="2119913117">
          <w:marLeft w:val="640"/>
          <w:marRight w:val="0"/>
          <w:marTop w:val="0"/>
          <w:marBottom w:val="0"/>
          <w:divBdr>
            <w:top w:val="none" w:sz="0" w:space="0" w:color="auto"/>
            <w:left w:val="none" w:sz="0" w:space="0" w:color="auto"/>
            <w:bottom w:val="none" w:sz="0" w:space="0" w:color="auto"/>
            <w:right w:val="none" w:sz="0" w:space="0" w:color="auto"/>
          </w:divBdr>
        </w:div>
        <w:div w:id="1197043632">
          <w:marLeft w:val="640"/>
          <w:marRight w:val="0"/>
          <w:marTop w:val="0"/>
          <w:marBottom w:val="0"/>
          <w:divBdr>
            <w:top w:val="none" w:sz="0" w:space="0" w:color="auto"/>
            <w:left w:val="none" w:sz="0" w:space="0" w:color="auto"/>
            <w:bottom w:val="none" w:sz="0" w:space="0" w:color="auto"/>
            <w:right w:val="none" w:sz="0" w:space="0" w:color="auto"/>
          </w:divBdr>
        </w:div>
        <w:div w:id="1939828425">
          <w:marLeft w:val="640"/>
          <w:marRight w:val="0"/>
          <w:marTop w:val="0"/>
          <w:marBottom w:val="0"/>
          <w:divBdr>
            <w:top w:val="none" w:sz="0" w:space="0" w:color="auto"/>
            <w:left w:val="none" w:sz="0" w:space="0" w:color="auto"/>
            <w:bottom w:val="none" w:sz="0" w:space="0" w:color="auto"/>
            <w:right w:val="none" w:sz="0" w:space="0" w:color="auto"/>
          </w:divBdr>
        </w:div>
        <w:div w:id="2133479479">
          <w:marLeft w:val="640"/>
          <w:marRight w:val="0"/>
          <w:marTop w:val="0"/>
          <w:marBottom w:val="0"/>
          <w:divBdr>
            <w:top w:val="none" w:sz="0" w:space="0" w:color="auto"/>
            <w:left w:val="none" w:sz="0" w:space="0" w:color="auto"/>
            <w:bottom w:val="none" w:sz="0" w:space="0" w:color="auto"/>
            <w:right w:val="none" w:sz="0" w:space="0" w:color="auto"/>
          </w:divBdr>
        </w:div>
        <w:div w:id="875855699">
          <w:marLeft w:val="640"/>
          <w:marRight w:val="0"/>
          <w:marTop w:val="0"/>
          <w:marBottom w:val="0"/>
          <w:divBdr>
            <w:top w:val="none" w:sz="0" w:space="0" w:color="auto"/>
            <w:left w:val="none" w:sz="0" w:space="0" w:color="auto"/>
            <w:bottom w:val="none" w:sz="0" w:space="0" w:color="auto"/>
            <w:right w:val="none" w:sz="0" w:space="0" w:color="auto"/>
          </w:divBdr>
        </w:div>
        <w:div w:id="1715810930">
          <w:marLeft w:val="640"/>
          <w:marRight w:val="0"/>
          <w:marTop w:val="0"/>
          <w:marBottom w:val="0"/>
          <w:divBdr>
            <w:top w:val="none" w:sz="0" w:space="0" w:color="auto"/>
            <w:left w:val="none" w:sz="0" w:space="0" w:color="auto"/>
            <w:bottom w:val="none" w:sz="0" w:space="0" w:color="auto"/>
            <w:right w:val="none" w:sz="0" w:space="0" w:color="auto"/>
          </w:divBdr>
        </w:div>
        <w:div w:id="12149925">
          <w:marLeft w:val="640"/>
          <w:marRight w:val="0"/>
          <w:marTop w:val="0"/>
          <w:marBottom w:val="0"/>
          <w:divBdr>
            <w:top w:val="none" w:sz="0" w:space="0" w:color="auto"/>
            <w:left w:val="none" w:sz="0" w:space="0" w:color="auto"/>
            <w:bottom w:val="none" w:sz="0" w:space="0" w:color="auto"/>
            <w:right w:val="none" w:sz="0" w:space="0" w:color="auto"/>
          </w:divBdr>
        </w:div>
        <w:div w:id="1088697697">
          <w:marLeft w:val="640"/>
          <w:marRight w:val="0"/>
          <w:marTop w:val="0"/>
          <w:marBottom w:val="0"/>
          <w:divBdr>
            <w:top w:val="none" w:sz="0" w:space="0" w:color="auto"/>
            <w:left w:val="none" w:sz="0" w:space="0" w:color="auto"/>
            <w:bottom w:val="none" w:sz="0" w:space="0" w:color="auto"/>
            <w:right w:val="none" w:sz="0" w:space="0" w:color="auto"/>
          </w:divBdr>
        </w:div>
        <w:div w:id="1470249852">
          <w:marLeft w:val="640"/>
          <w:marRight w:val="0"/>
          <w:marTop w:val="0"/>
          <w:marBottom w:val="0"/>
          <w:divBdr>
            <w:top w:val="none" w:sz="0" w:space="0" w:color="auto"/>
            <w:left w:val="none" w:sz="0" w:space="0" w:color="auto"/>
            <w:bottom w:val="none" w:sz="0" w:space="0" w:color="auto"/>
            <w:right w:val="none" w:sz="0" w:space="0" w:color="auto"/>
          </w:divBdr>
        </w:div>
        <w:div w:id="1296326603">
          <w:marLeft w:val="640"/>
          <w:marRight w:val="0"/>
          <w:marTop w:val="0"/>
          <w:marBottom w:val="0"/>
          <w:divBdr>
            <w:top w:val="none" w:sz="0" w:space="0" w:color="auto"/>
            <w:left w:val="none" w:sz="0" w:space="0" w:color="auto"/>
            <w:bottom w:val="none" w:sz="0" w:space="0" w:color="auto"/>
            <w:right w:val="none" w:sz="0" w:space="0" w:color="auto"/>
          </w:divBdr>
        </w:div>
        <w:div w:id="630013787">
          <w:marLeft w:val="640"/>
          <w:marRight w:val="0"/>
          <w:marTop w:val="0"/>
          <w:marBottom w:val="0"/>
          <w:divBdr>
            <w:top w:val="none" w:sz="0" w:space="0" w:color="auto"/>
            <w:left w:val="none" w:sz="0" w:space="0" w:color="auto"/>
            <w:bottom w:val="none" w:sz="0" w:space="0" w:color="auto"/>
            <w:right w:val="none" w:sz="0" w:space="0" w:color="auto"/>
          </w:divBdr>
        </w:div>
        <w:div w:id="1301031736">
          <w:marLeft w:val="640"/>
          <w:marRight w:val="0"/>
          <w:marTop w:val="0"/>
          <w:marBottom w:val="0"/>
          <w:divBdr>
            <w:top w:val="none" w:sz="0" w:space="0" w:color="auto"/>
            <w:left w:val="none" w:sz="0" w:space="0" w:color="auto"/>
            <w:bottom w:val="none" w:sz="0" w:space="0" w:color="auto"/>
            <w:right w:val="none" w:sz="0" w:space="0" w:color="auto"/>
          </w:divBdr>
        </w:div>
        <w:div w:id="1187060615">
          <w:marLeft w:val="640"/>
          <w:marRight w:val="0"/>
          <w:marTop w:val="0"/>
          <w:marBottom w:val="0"/>
          <w:divBdr>
            <w:top w:val="none" w:sz="0" w:space="0" w:color="auto"/>
            <w:left w:val="none" w:sz="0" w:space="0" w:color="auto"/>
            <w:bottom w:val="none" w:sz="0" w:space="0" w:color="auto"/>
            <w:right w:val="none" w:sz="0" w:space="0" w:color="auto"/>
          </w:divBdr>
        </w:div>
        <w:div w:id="639503686">
          <w:marLeft w:val="640"/>
          <w:marRight w:val="0"/>
          <w:marTop w:val="0"/>
          <w:marBottom w:val="0"/>
          <w:divBdr>
            <w:top w:val="none" w:sz="0" w:space="0" w:color="auto"/>
            <w:left w:val="none" w:sz="0" w:space="0" w:color="auto"/>
            <w:bottom w:val="none" w:sz="0" w:space="0" w:color="auto"/>
            <w:right w:val="none" w:sz="0" w:space="0" w:color="auto"/>
          </w:divBdr>
        </w:div>
      </w:divsChild>
    </w:div>
    <w:div w:id="601763811">
      <w:bodyDiv w:val="1"/>
      <w:marLeft w:val="0"/>
      <w:marRight w:val="0"/>
      <w:marTop w:val="0"/>
      <w:marBottom w:val="0"/>
      <w:divBdr>
        <w:top w:val="none" w:sz="0" w:space="0" w:color="auto"/>
        <w:left w:val="none" w:sz="0" w:space="0" w:color="auto"/>
        <w:bottom w:val="none" w:sz="0" w:space="0" w:color="auto"/>
        <w:right w:val="none" w:sz="0" w:space="0" w:color="auto"/>
      </w:divBdr>
      <w:divsChild>
        <w:div w:id="365757623">
          <w:marLeft w:val="640"/>
          <w:marRight w:val="0"/>
          <w:marTop w:val="0"/>
          <w:marBottom w:val="0"/>
          <w:divBdr>
            <w:top w:val="none" w:sz="0" w:space="0" w:color="auto"/>
            <w:left w:val="none" w:sz="0" w:space="0" w:color="auto"/>
            <w:bottom w:val="none" w:sz="0" w:space="0" w:color="auto"/>
            <w:right w:val="none" w:sz="0" w:space="0" w:color="auto"/>
          </w:divBdr>
        </w:div>
        <w:div w:id="1127626861">
          <w:marLeft w:val="640"/>
          <w:marRight w:val="0"/>
          <w:marTop w:val="0"/>
          <w:marBottom w:val="0"/>
          <w:divBdr>
            <w:top w:val="none" w:sz="0" w:space="0" w:color="auto"/>
            <w:left w:val="none" w:sz="0" w:space="0" w:color="auto"/>
            <w:bottom w:val="none" w:sz="0" w:space="0" w:color="auto"/>
            <w:right w:val="none" w:sz="0" w:space="0" w:color="auto"/>
          </w:divBdr>
        </w:div>
        <w:div w:id="2102793627">
          <w:marLeft w:val="640"/>
          <w:marRight w:val="0"/>
          <w:marTop w:val="0"/>
          <w:marBottom w:val="0"/>
          <w:divBdr>
            <w:top w:val="none" w:sz="0" w:space="0" w:color="auto"/>
            <w:left w:val="none" w:sz="0" w:space="0" w:color="auto"/>
            <w:bottom w:val="none" w:sz="0" w:space="0" w:color="auto"/>
            <w:right w:val="none" w:sz="0" w:space="0" w:color="auto"/>
          </w:divBdr>
        </w:div>
        <w:div w:id="202600064">
          <w:marLeft w:val="640"/>
          <w:marRight w:val="0"/>
          <w:marTop w:val="0"/>
          <w:marBottom w:val="0"/>
          <w:divBdr>
            <w:top w:val="none" w:sz="0" w:space="0" w:color="auto"/>
            <w:left w:val="none" w:sz="0" w:space="0" w:color="auto"/>
            <w:bottom w:val="none" w:sz="0" w:space="0" w:color="auto"/>
            <w:right w:val="none" w:sz="0" w:space="0" w:color="auto"/>
          </w:divBdr>
        </w:div>
        <w:div w:id="58751574">
          <w:marLeft w:val="640"/>
          <w:marRight w:val="0"/>
          <w:marTop w:val="0"/>
          <w:marBottom w:val="0"/>
          <w:divBdr>
            <w:top w:val="none" w:sz="0" w:space="0" w:color="auto"/>
            <w:left w:val="none" w:sz="0" w:space="0" w:color="auto"/>
            <w:bottom w:val="none" w:sz="0" w:space="0" w:color="auto"/>
            <w:right w:val="none" w:sz="0" w:space="0" w:color="auto"/>
          </w:divBdr>
        </w:div>
        <w:div w:id="527596914">
          <w:marLeft w:val="640"/>
          <w:marRight w:val="0"/>
          <w:marTop w:val="0"/>
          <w:marBottom w:val="0"/>
          <w:divBdr>
            <w:top w:val="none" w:sz="0" w:space="0" w:color="auto"/>
            <w:left w:val="none" w:sz="0" w:space="0" w:color="auto"/>
            <w:bottom w:val="none" w:sz="0" w:space="0" w:color="auto"/>
            <w:right w:val="none" w:sz="0" w:space="0" w:color="auto"/>
          </w:divBdr>
        </w:div>
        <w:div w:id="408625870">
          <w:marLeft w:val="640"/>
          <w:marRight w:val="0"/>
          <w:marTop w:val="0"/>
          <w:marBottom w:val="0"/>
          <w:divBdr>
            <w:top w:val="none" w:sz="0" w:space="0" w:color="auto"/>
            <w:left w:val="none" w:sz="0" w:space="0" w:color="auto"/>
            <w:bottom w:val="none" w:sz="0" w:space="0" w:color="auto"/>
            <w:right w:val="none" w:sz="0" w:space="0" w:color="auto"/>
          </w:divBdr>
        </w:div>
        <w:div w:id="8528985">
          <w:marLeft w:val="640"/>
          <w:marRight w:val="0"/>
          <w:marTop w:val="0"/>
          <w:marBottom w:val="0"/>
          <w:divBdr>
            <w:top w:val="none" w:sz="0" w:space="0" w:color="auto"/>
            <w:left w:val="none" w:sz="0" w:space="0" w:color="auto"/>
            <w:bottom w:val="none" w:sz="0" w:space="0" w:color="auto"/>
            <w:right w:val="none" w:sz="0" w:space="0" w:color="auto"/>
          </w:divBdr>
        </w:div>
        <w:div w:id="664370">
          <w:marLeft w:val="640"/>
          <w:marRight w:val="0"/>
          <w:marTop w:val="0"/>
          <w:marBottom w:val="0"/>
          <w:divBdr>
            <w:top w:val="none" w:sz="0" w:space="0" w:color="auto"/>
            <w:left w:val="none" w:sz="0" w:space="0" w:color="auto"/>
            <w:bottom w:val="none" w:sz="0" w:space="0" w:color="auto"/>
            <w:right w:val="none" w:sz="0" w:space="0" w:color="auto"/>
          </w:divBdr>
        </w:div>
        <w:div w:id="2125683701">
          <w:marLeft w:val="640"/>
          <w:marRight w:val="0"/>
          <w:marTop w:val="0"/>
          <w:marBottom w:val="0"/>
          <w:divBdr>
            <w:top w:val="none" w:sz="0" w:space="0" w:color="auto"/>
            <w:left w:val="none" w:sz="0" w:space="0" w:color="auto"/>
            <w:bottom w:val="none" w:sz="0" w:space="0" w:color="auto"/>
            <w:right w:val="none" w:sz="0" w:space="0" w:color="auto"/>
          </w:divBdr>
        </w:div>
        <w:div w:id="1897010714">
          <w:marLeft w:val="640"/>
          <w:marRight w:val="0"/>
          <w:marTop w:val="0"/>
          <w:marBottom w:val="0"/>
          <w:divBdr>
            <w:top w:val="none" w:sz="0" w:space="0" w:color="auto"/>
            <w:left w:val="none" w:sz="0" w:space="0" w:color="auto"/>
            <w:bottom w:val="none" w:sz="0" w:space="0" w:color="auto"/>
            <w:right w:val="none" w:sz="0" w:space="0" w:color="auto"/>
          </w:divBdr>
        </w:div>
        <w:div w:id="956644760">
          <w:marLeft w:val="640"/>
          <w:marRight w:val="0"/>
          <w:marTop w:val="0"/>
          <w:marBottom w:val="0"/>
          <w:divBdr>
            <w:top w:val="none" w:sz="0" w:space="0" w:color="auto"/>
            <w:left w:val="none" w:sz="0" w:space="0" w:color="auto"/>
            <w:bottom w:val="none" w:sz="0" w:space="0" w:color="auto"/>
            <w:right w:val="none" w:sz="0" w:space="0" w:color="auto"/>
          </w:divBdr>
        </w:div>
        <w:div w:id="1204446643">
          <w:marLeft w:val="640"/>
          <w:marRight w:val="0"/>
          <w:marTop w:val="0"/>
          <w:marBottom w:val="0"/>
          <w:divBdr>
            <w:top w:val="none" w:sz="0" w:space="0" w:color="auto"/>
            <w:left w:val="none" w:sz="0" w:space="0" w:color="auto"/>
            <w:bottom w:val="none" w:sz="0" w:space="0" w:color="auto"/>
            <w:right w:val="none" w:sz="0" w:space="0" w:color="auto"/>
          </w:divBdr>
        </w:div>
        <w:div w:id="1808165181">
          <w:marLeft w:val="640"/>
          <w:marRight w:val="0"/>
          <w:marTop w:val="0"/>
          <w:marBottom w:val="0"/>
          <w:divBdr>
            <w:top w:val="none" w:sz="0" w:space="0" w:color="auto"/>
            <w:left w:val="none" w:sz="0" w:space="0" w:color="auto"/>
            <w:bottom w:val="none" w:sz="0" w:space="0" w:color="auto"/>
            <w:right w:val="none" w:sz="0" w:space="0" w:color="auto"/>
          </w:divBdr>
        </w:div>
        <w:div w:id="211691647">
          <w:marLeft w:val="640"/>
          <w:marRight w:val="0"/>
          <w:marTop w:val="0"/>
          <w:marBottom w:val="0"/>
          <w:divBdr>
            <w:top w:val="none" w:sz="0" w:space="0" w:color="auto"/>
            <w:left w:val="none" w:sz="0" w:space="0" w:color="auto"/>
            <w:bottom w:val="none" w:sz="0" w:space="0" w:color="auto"/>
            <w:right w:val="none" w:sz="0" w:space="0" w:color="auto"/>
          </w:divBdr>
        </w:div>
        <w:div w:id="600644164">
          <w:marLeft w:val="640"/>
          <w:marRight w:val="0"/>
          <w:marTop w:val="0"/>
          <w:marBottom w:val="0"/>
          <w:divBdr>
            <w:top w:val="none" w:sz="0" w:space="0" w:color="auto"/>
            <w:left w:val="none" w:sz="0" w:space="0" w:color="auto"/>
            <w:bottom w:val="none" w:sz="0" w:space="0" w:color="auto"/>
            <w:right w:val="none" w:sz="0" w:space="0" w:color="auto"/>
          </w:divBdr>
        </w:div>
        <w:div w:id="382874944">
          <w:marLeft w:val="640"/>
          <w:marRight w:val="0"/>
          <w:marTop w:val="0"/>
          <w:marBottom w:val="0"/>
          <w:divBdr>
            <w:top w:val="none" w:sz="0" w:space="0" w:color="auto"/>
            <w:left w:val="none" w:sz="0" w:space="0" w:color="auto"/>
            <w:bottom w:val="none" w:sz="0" w:space="0" w:color="auto"/>
            <w:right w:val="none" w:sz="0" w:space="0" w:color="auto"/>
          </w:divBdr>
        </w:div>
        <w:div w:id="1886598707">
          <w:marLeft w:val="640"/>
          <w:marRight w:val="0"/>
          <w:marTop w:val="0"/>
          <w:marBottom w:val="0"/>
          <w:divBdr>
            <w:top w:val="none" w:sz="0" w:space="0" w:color="auto"/>
            <w:left w:val="none" w:sz="0" w:space="0" w:color="auto"/>
            <w:bottom w:val="none" w:sz="0" w:space="0" w:color="auto"/>
            <w:right w:val="none" w:sz="0" w:space="0" w:color="auto"/>
          </w:divBdr>
        </w:div>
        <w:div w:id="1533419165">
          <w:marLeft w:val="640"/>
          <w:marRight w:val="0"/>
          <w:marTop w:val="0"/>
          <w:marBottom w:val="0"/>
          <w:divBdr>
            <w:top w:val="none" w:sz="0" w:space="0" w:color="auto"/>
            <w:left w:val="none" w:sz="0" w:space="0" w:color="auto"/>
            <w:bottom w:val="none" w:sz="0" w:space="0" w:color="auto"/>
            <w:right w:val="none" w:sz="0" w:space="0" w:color="auto"/>
          </w:divBdr>
        </w:div>
        <w:div w:id="1306929481">
          <w:marLeft w:val="640"/>
          <w:marRight w:val="0"/>
          <w:marTop w:val="0"/>
          <w:marBottom w:val="0"/>
          <w:divBdr>
            <w:top w:val="none" w:sz="0" w:space="0" w:color="auto"/>
            <w:left w:val="none" w:sz="0" w:space="0" w:color="auto"/>
            <w:bottom w:val="none" w:sz="0" w:space="0" w:color="auto"/>
            <w:right w:val="none" w:sz="0" w:space="0" w:color="auto"/>
          </w:divBdr>
        </w:div>
        <w:div w:id="409036816">
          <w:marLeft w:val="640"/>
          <w:marRight w:val="0"/>
          <w:marTop w:val="0"/>
          <w:marBottom w:val="0"/>
          <w:divBdr>
            <w:top w:val="none" w:sz="0" w:space="0" w:color="auto"/>
            <w:left w:val="none" w:sz="0" w:space="0" w:color="auto"/>
            <w:bottom w:val="none" w:sz="0" w:space="0" w:color="auto"/>
            <w:right w:val="none" w:sz="0" w:space="0" w:color="auto"/>
          </w:divBdr>
        </w:div>
        <w:div w:id="624969260">
          <w:marLeft w:val="640"/>
          <w:marRight w:val="0"/>
          <w:marTop w:val="0"/>
          <w:marBottom w:val="0"/>
          <w:divBdr>
            <w:top w:val="none" w:sz="0" w:space="0" w:color="auto"/>
            <w:left w:val="none" w:sz="0" w:space="0" w:color="auto"/>
            <w:bottom w:val="none" w:sz="0" w:space="0" w:color="auto"/>
            <w:right w:val="none" w:sz="0" w:space="0" w:color="auto"/>
          </w:divBdr>
        </w:div>
        <w:div w:id="964501823">
          <w:marLeft w:val="640"/>
          <w:marRight w:val="0"/>
          <w:marTop w:val="0"/>
          <w:marBottom w:val="0"/>
          <w:divBdr>
            <w:top w:val="none" w:sz="0" w:space="0" w:color="auto"/>
            <w:left w:val="none" w:sz="0" w:space="0" w:color="auto"/>
            <w:bottom w:val="none" w:sz="0" w:space="0" w:color="auto"/>
            <w:right w:val="none" w:sz="0" w:space="0" w:color="auto"/>
          </w:divBdr>
        </w:div>
        <w:div w:id="46299073">
          <w:marLeft w:val="640"/>
          <w:marRight w:val="0"/>
          <w:marTop w:val="0"/>
          <w:marBottom w:val="0"/>
          <w:divBdr>
            <w:top w:val="none" w:sz="0" w:space="0" w:color="auto"/>
            <w:left w:val="none" w:sz="0" w:space="0" w:color="auto"/>
            <w:bottom w:val="none" w:sz="0" w:space="0" w:color="auto"/>
            <w:right w:val="none" w:sz="0" w:space="0" w:color="auto"/>
          </w:divBdr>
        </w:div>
        <w:div w:id="441994683">
          <w:marLeft w:val="640"/>
          <w:marRight w:val="0"/>
          <w:marTop w:val="0"/>
          <w:marBottom w:val="0"/>
          <w:divBdr>
            <w:top w:val="none" w:sz="0" w:space="0" w:color="auto"/>
            <w:left w:val="none" w:sz="0" w:space="0" w:color="auto"/>
            <w:bottom w:val="none" w:sz="0" w:space="0" w:color="auto"/>
            <w:right w:val="none" w:sz="0" w:space="0" w:color="auto"/>
          </w:divBdr>
        </w:div>
        <w:div w:id="314916042">
          <w:marLeft w:val="640"/>
          <w:marRight w:val="0"/>
          <w:marTop w:val="0"/>
          <w:marBottom w:val="0"/>
          <w:divBdr>
            <w:top w:val="none" w:sz="0" w:space="0" w:color="auto"/>
            <w:left w:val="none" w:sz="0" w:space="0" w:color="auto"/>
            <w:bottom w:val="none" w:sz="0" w:space="0" w:color="auto"/>
            <w:right w:val="none" w:sz="0" w:space="0" w:color="auto"/>
          </w:divBdr>
        </w:div>
        <w:div w:id="72822062">
          <w:marLeft w:val="640"/>
          <w:marRight w:val="0"/>
          <w:marTop w:val="0"/>
          <w:marBottom w:val="0"/>
          <w:divBdr>
            <w:top w:val="none" w:sz="0" w:space="0" w:color="auto"/>
            <w:left w:val="none" w:sz="0" w:space="0" w:color="auto"/>
            <w:bottom w:val="none" w:sz="0" w:space="0" w:color="auto"/>
            <w:right w:val="none" w:sz="0" w:space="0" w:color="auto"/>
          </w:divBdr>
        </w:div>
        <w:div w:id="2017923318">
          <w:marLeft w:val="640"/>
          <w:marRight w:val="0"/>
          <w:marTop w:val="0"/>
          <w:marBottom w:val="0"/>
          <w:divBdr>
            <w:top w:val="none" w:sz="0" w:space="0" w:color="auto"/>
            <w:left w:val="none" w:sz="0" w:space="0" w:color="auto"/>
            <w:bottom w:val="none" w:sz="0" w:space="0" w:color="auto"/>
            <w:right w:val="none" w:sz="0" w:space="0" w:color="auto"/>
          </w:divBdr>
        </w:div>
        <w:div w:id="486552944">
          <w:marLeft w:val="640"/>
          <w:marRight w:val="0"/>
          <w:marTop w:val="0"/>
          <w:marBottom w:val="0"/>
          <w:divBdr>
            <w:top w:val="none" w:sz="0" w:space="0" w:color="auto"/>
            <w:left w:val="none" w:sz="0" w:space="0" w:color="auto"/>
            <w:bottom w:val="none" w:sz="0" w:space="0" w:color="auto"/>
            <w:right w:val="none" w:sz="0" w:space="0" w:color="auto"/>
          </w:divBdr>
        </w:div>
      </w:divsChild>
    </w:div>
    <w:div w:id="608466300">
      <w:bodyDiv w:val="1"/>
      <w:marLeft w:val="0"/>
      <w:marRight w:val="0"/>
      <w:marTop w:val="0"/>
      <w:marBottom w:val="0"/>
      <w:divBdr>
        <w:top w:val="none" w:sz="0" w:space="0" w:color="auto"/>
        <w:left w:val="none" w:sz="0" w:space="0" w:color="auto"/>
        <w:bottom w:val="none" w:sz="0" w:space="0" w:color="auto"/>
        <w:right w:val="none" w:sz="0" w:space="0" w:color="auto"/>
      </w:divBdr>
      <w:divsChild>
        <w:div w:id="528180331">
          <w:marLeft w:val="640"/>
          <w:marRight w:val="0"/>
          <w:marTop w:val="0"/>
          <w:marBottom w:val="0"/>
          <w:divBdr>
            <w:top w:val="none" w:sz="0" w:space="0" w:color="auto"/>
            <w:left w:val="none" w:sz="0" w:space="0" w:color="auto"/>
            <w:bottom w:val="none" w:sz="0" w:space="0" w:color="auto"/>
            <w:right w:val="none" w:sz="0" w:space="0" w:color="auto"/>
          </w:divBdr>
        </w:div>
        <w:div w:id="176434186">
          <w:marLeft w:val="640"/>
          <w:marRight w:val="0"/>
          <w:marTop w:val="0"/>
          <w:marBottom w:val="0"/>
          <w:divBdr>
            <w:top w:val="none" w:sz="0" w:space="0" w:color="auto"/>
            <w:left w:val="none" w:sz="0" w:space="0" w:color="auto"/>
            <w:bottom w:val="none" w:sz="0" w:space="0" w:color="auto"/>
            <w:right w:val="none" w:sz="0" w:space="0" w:color="auto"/>
          </w:divBdr>
        </w:div>
        <w:div w:id="413627406">
          <w:marLeft w:val="640"/>
          <w:marRight w:val="0"/>
          <w:marTop w:val="0"/>
          <w:marBottom w:val="0"/>
          <w:divBdr>
            <w:top w:val="none" w:sz="0" w:space="0" w:color="auto"/>
            <w:left w:val="none" w:sz="0" w:space="0" w:color="auto"/>
            <w:bottom w:val="none" w:sz="0" w:space="0" w:color="auto"/>
            <w:right w:val="none" w:sz="0" w:space="0" w:color="auto"/>
          </w:divBdr>
        </w:div>
        <w:div w:id="1865703169">
          <w:marLeft w:val="640"/>
          <w:marRight w:val="0"/>
          <w:marTop w:val="0"/>
          <w:marBottom w:val="0"/>
          <w:divBdr>
            <w:top w:val="none" w:sz="0" w:space="0" w:color="auto"/>
            <w:left w:val="none" w:sz="0" w:space="0" w:color="auto"/>
            <w:bottom w:val="none" w:sz="0" w:space="0" w:color="auto"/>
            <w:right w:val="none" w:sz="0" w:space="0" w:color="auto"/>
          </w:divBdr>
        </w:div>
        <w:div w:id="921305282">
          <w:marLeft w:val="640"/>
          <w:marRight w:val="0"/>
          <w:marTop w:val="0"/>
          <w:marBottom w:val="0"/>
          <w:divBdr>
            <w:top w:val="none" w:sz="0" w:space="0" w:color="auto"/>
            <w:left w:val="none" w:sz="0" w:space="0" w:color="auto"/>
            <w:bottom w:val="none" w:sz="0" w:space="0" w:color="auto"/>
            <w:right w:val="none" w:sz="0" w:space="0" w:color="auto"/>
          </w:divBdr>
        </w:div>
        <w:div w:id="1557084186">
          <w:marLeft w:val="640"/>
          <w:marRight w:val="0"/>
          <w:marTop w:val="0"/>
          <w:marBottom w:val="0"/>
          <w:divBdr>
            <w:top w:val="none" w:sz="0" w:space="0" w:color="auto"/>
            <w:left w:val="none" w:sz="0" w:space="0" w:color="auto"/>
            <w:bottom w:val="none" w:sz="0" w:space="0" w:color="auto"/>
            <w:right w:val="none" w:sz="0" w:space="0" w:color="auto"/>
          </w:divBdr>
        </w:div>
        <w:div w:id="611328155">
          <w:marLeft w:val="640"/>
          <w:marRight w:val="0"/>
          <w:marTop w:val="0"/>
          <w:marBottom w:val="0"/>
          <w:divBdr>
            <w:top w:val="none" w:sz="0" w:space="0" w:color="auto"/>
            <w:left w:val="none" w:sz="0" w:space="0" w:color="auto"/>
            <w:bottom w:val="none" w:sz="0" w:space="0" w:color="auto"/>
            <w:right w:val="none" w:sz="0" w:space="0" w:color="auto"/>
          </w:divBdr>
        </w:div>
        <w:div w:id="1334795585">
          <w:marLeft w:val="640"/>
          <w:marRight w:val="0"/>
          <w:marTop w:val="0"/>
          <w:marBottom w:val="0"/>
          <w:divBdr>
            <w:top w:val="none" w:sz="0" w:space="0" w:color="auto"/>
            <w:left w:val="none" w:sz="0" w:space="0" w:color="auto"/>
            <w:bottom w:val="none" w:sz="0" w:space="0" w:color="auto"/>
            <w:right w:val="none" w:sz="0" w:space="0" w:color="auto"/>
          </w:divBdr>
        </w:div>
        <w:div w:id="1641615067">
          <w:marLeft w:val="640"/>
          <w:marRight w:val="0"/>
          <w:marTop w:val="0"/>
          <w:marBottom w:val="0"/>
          <w:divBdr>
            <w:top w:val="none" w:sz="0" w:space="0" w:color="auto"/>
            <w:left w:val="none" w:sz="0" w:space="0" w:color="auto"/>
            <w:bottom w:val="none" w:sz="0" w:space="0" w:color="auto"/>
            <w:right w:val="none" w:sz="0" w:space="0" w:color="auto"/>
          </w:divBdr>
        </w:div>
        <w:div w:id="1421293531">
          <w:marLeft w:val="640"/>
          <w:marRight w:val="0"/>
          <w:marTop w:val="0"/>
          <w:marBottom w:val="0"/>
          <w:divBdr>
            <w:top w:val="none" w:sz="0" w:space="0" w:color="auto"/>
            <w:left w:val="none" w:sz="0" w:space="0" w:color="auto"/>
            <w:bottom w:val="none" w:sz="0" w:space="0" w:color="auto"/>
            <w:right w:val="none" w:sz="0" w:space="0" w:color="auto"/>
          </w:divBdr>
        </w:div>
        <w:div w:id="1685479468">
          <w:marLeft w:val="640"/>
          <w:marRight w:val="0"/>
          <w:marTop w:val="0"/>
          <w:marBottom w:val="0"/>
          <w:divBdr>
            <w:top w:val="none" w:sz="0" w:space="0" w:color="auto"/>
            <w:left w:val="none" w:sz="0" w:space="0" w:color="auto"/>
            <w:bottom w:val="none" w:sz="0" w:space="0" w:color="auto"/>
            <w:right w:val="none" w:sz="0" w:space="0" w:color="auto"/>
          </w:divBdr>
        </w:div>
        <w:div w:id="1612665005">
          <w:marLeft w:val="640"/>
          <w:marRight w:val="0"/>
          <w:marTop w:val="0"/>
          <w:marBottom w:val="0"/>
          <w:divBdr>
            <w:top w:val="none" w:sz="0" w:space="0" w:color="auto"/>
            <w:left w:val="none" w:sz="0" w:space="0" w:color="auto"/>
            <w:bottom w:val="none" w:sz="0" w:space="0" w:color="auto"/>
            <w:right w:val="none" w:sz="0" w:space="0" w:color="auto"/>
          </w:divBdr>
        </w:div>
        <w:div w:id="2109353378">
          <w:marLeft w:val="640"/>
          <w:marRight w:val="0"/>
          <w:marTop w:val="0"/>
          <w:marBottom w:val="0"/>
          <w:divBdr>
            <w:top w:val="none" w:sz="0" w:space="0" w:color="auto"/>
            <w:left w:val="none" w:sz="0" w:space="0" w:color="auto"/>
            <w:bottom w:val="none" w:sz="0" w:space="0" w:color="auto"/>
            <w:right w:val="none" w:sz="0" w:space="0" w:color="auto"/>
          </w:divBdr>
        </w:div>
        <w:div w:id="218781958">
          <w:marLeft w:val="640"/>
          <w:marRight w:val="0"/>
          <w:marTop w:val="0"/>
          <w:marBottom w:val="0"/>
          <w:divBdr>
            <w:top w:val="none" w:sz="0" w:space="0" w:color="auto"/>
            <w:left w:val="none" w:sz="0" w:space="0" w:color="auto"/>
            <w:bottom w:val="none" w:sz="0" w:space="0" w:color="auto"/>
            <w:right w:val="none" w:sz="0" w:space="0" w:color="auto"/>
          </w:divBdr>
        </w:div>
        <w:div w:id="2067948977">
          <w:marLeft w:val="640"/>
          <w:marRight w:val="0"/>
          <w:marTop w:val="0"/>
          <w:marBottom w:val="0"/>
          <w:divBdr>
            <w:top w:val="none" w:sz="0" w:space="0" w:color="auto"/>
            <w:left w:val="none" w:sz="0" w:space="0" w:color="auto"/>
            <w:bottom w:val="none" w:sz="0" w:space="0" w:color="auto"/>
            <w:right w:val="none" w:sz="0" w:space="0" w:color="auto"/>
          </w:divBdr>
        </w:div>
        <w:div w:id="739599688">
          <w:marLeft w:val="640"/>
          <w:marRight w:val="0"/>
          <w:marTop w:val="0"/>
          <w:marBottom w:val="0"/>
          <w:divBdr>
            <w:top w:val="none" w:sz="0" w:space="0" w:color="auto"/>
            <w:left w:val="none" w:sz="0" w:space="0" w:color="auto"/>
            <w:bottom w:val="none" w:sz="0" w:space="0" w:color="auto"/>
            <w:right w:val="none" w:sz="0" w:space="0" w:color="auto"/>
          </w:divBdr>
        </w:div>
        <w:div w:id="1609779274">
          <w:marLeft w:val="640"/>
          <w:marRight w:val="0"/>
          <w:marTop w:val="0"/>
          <w:marBottom w:val="0"/>
          <w:divBdr>
            <w:top w:val="none" w:sz="0" w:space="0" w:color="auto"/>
            <w:left w:val="none" w:sz="0" w:space="0" w:color="auto"/>
            <w:bottom w:val="none" w:sz="0" w:space="0" w:color="auto"/>
            <w:right w:val="none" w:sz="0" w:space="0" w:color="auto"/>
          </w:divBdr>
        </w:div>
        <w:div w:id="660235874">
          <w:marLeft w:val="640"/>
          <w:marRight w:val="0"/>
          <w:marTop w:val="0"/>
          <w:marBottom w:val="0"/>
          <w:divBdr>
            <w:top w:val="none" w:sz="0" w:space="0" w:color="auto"/>
            <w:left w:val="none" w:sz="0" w:space="0" w:color="auto"/>
            <w:bottom w:val="none" w:sz="0" w:space="0" w:color="auto"/>
            <w:right w:val="none" w:sz="0" w:space="0" w:color="auto"/>
          </w:divBdr>
        </w:div>
        <w:div w:id="2133861387">
          <w:marLeft w:val="640"/>
          <w:marRight w:val="0"/>
          <w:marTop w:val="0"/>
          <w:marBottom w:val="0"/>
          <w:divBdr>
            <w:top w:val="none" w:sz="0" w:space="0" w:color="auto"/>
            <w:left w:val="none" w:sz="0" w:space="0" w:color="auto"/>
            <w:bottom w:val="none" w:sz="0" w:space="0" w:color="auto"/>
            <w:right w:val="none" w:sz="0" w:space="0" w:color="auto"/>
          </w:divBdr>
        </w:div>
        <w:div w:id="1520662723">
          <w:marLeft w:val="640"/>
          <w:marRight w:val="0"/>
          <w:marTop w:val="0"/>
          <w:marBottom w:val="0"/>
          <w:divBdr>
            <w:top w:val="none" w:sz="0" w:space="0" w:color="auto"/>
            <w:left w:val="none" w:sz="0" w:space="0" w:color="auto"/>
            <w:bottom w:val="none" w:sz="0" w:space="0" w:color="auto"/>
            <w:right w:val="none" w:sz="0" w:space="0" w:color="auto"/>
          </w:divBdr>
        </w:div>
        <w:div w:id="902832073">
          <w:marLeft w:val="640"/>
          <w:marRight w:val="0"/>
          <w:marTop w:val="0"/>
          <w:marBottom w:val="0"/>
          <w:divBdr>
            <w:top w:val="none" w:sz="0" w:space="0" w:color="auto"/>
            <w:left w:val="none" w:sz="0" w:space="0" w:color="auto"/>
            <w:bottom w:val="none" w:sz="0" w:space="0" w:color="auto"/>
            <w:right w:val="none" w:sz="0" w:space="0" w:color="auto"/>
          </w:divBdr>
        </w:div>
        <w:div w:id="1440442839">
          <w:marLeft w:val="640"/>
          <w:marRight w:val="0"/>
          <w:marTop w:val="0"/>
          <w:marBottom w:val="0"/>
          <w:divBdr>
            <w:top w:val="none" w:sz="0" w:space="0" w:color="auto"/>
            <w:left w:val="none" w:sz="0" w:space="0" w:color="auto"/>
            <w:bottom w:val="none" w:sz="0" w:space="0" w:color="auto"/>
            <w:right w:val="none" w:sz="0" w:space="0" w:color="auto"/>
          </w:divBdr>
        </w:div>
        <w:div w:id="1354041122">
          <w:marLeft w:val="640"/>
          <w:marRight w:val="0"/>
          <w:marTop w:val="0"/>
          <w:marBottom w:val="0"/>
          <w:divBdr>
            <w:top w:val="none" w:sz="0" w:space="0" w:color="auto"/>
            <w:left w:val="none" w:sz="0" w:space="0" w:color="auto"/>
            <w:bottom w:val="none" w:sz="0" w:space="0" w:color="auto"/>
            <w:right w:val="none" w:sz="0" w:space="0" w:color="auto"/>
          </w:divBdr>
        </w:div>
        <w:div w:id="1188645148">
          <w:marLeft w:val="640"/>
          <w:marRight w:val="0"/>
          <w:marTop w:val="0"/>
          <w:marBottom w:val="0"/>
          <w:divBdr>
            <w:top w:val="none" w:sz="0" w:space="0" w:color="auto"/>
            <w:left w:val="none" w:sz="0" w:space="0" w:color="auto"/>
            <w:bottom w:val="none" w:sz="0" w:space="0" w:color="auto"/>
            <w:right w:val="none" w:sz="0" w:space="0" w:color="auto"/>
          </w:divBdr>
        </w:div>
        <w:div w:id="1193345905">
          <w:marLeft w:val="640"/>
          <w:marRight w:val="0"/>
          <w:marTop w:val="0"/>
          <w:marBottom w:val="0"/>
          <w:divBdr>
            <w:top w:val="none" w:sz="0" w:space="0" w:color="auto"/>
            <w:left w:val="none" w:sz="0" w:space="0" w:color="auto"/>
            <w:bottom w:val="none" w:sz="0" w:space="0" w:color="auto"/>
            <w:right w:val="none" w:sz="0" w:space="0" w:color="auto"/>
          </w:divBdr>
        </w:div>
        <w:div w:id="2063671361">
          <w:marLeft w:val="640"/>
          <w:marRight w:val="0"/>
          <w:marTop w:val="0"/>
          <w:marBottom w:val="0"/>
          <w:divBdr>
            <w:top w:val="none" w:sz="0" w:space="0" w:color="auto"/>
            <w:left w:val="none" w:sz="0" w:space="0" w:color="auto"/>
            <w:bottom w:val="none" w:sz="0" w:space="0" w:color="auto"/>
            <w:right w:val="none" w:sz="0" w:space="0" w:color="auto"/>
          </w:divBdr>
        </w:div>
        <w:div w:id="1303121251">
          <w:marLeft w:val="640"/>
          <w:marRight w:val="0"/>
          <w:marTop w:val="0"/>
          <w:marBottom w:val="0"/>
          <w:divBdr>
            <w:top w:val="none" w:sz="0" w:space="0" w:color="auto"/>
            <w:left w:val="none" w:sz="0" w:space="0" w:color="auto"/>
            <w:bottom w:val="none" w:sz="0" w:space="0" w:color="auto"/>
            <w:right w:val="none" w:sz="0" w:space="0" w:color="auto"/>
          </w:divBdr>
        </w:div>
        <w:div w:id="265500581">
          <w:marLeft w:val="640"/>
          <w:marRight w:val="0"/>
          <w:marTop w:val="0"/>
          <w:marBottom w:val="0"/>
          <w:divBdr>
            <w:top w:val="none" w:sz="0" w:space="0" w:color="auto"/>
            <w:left w:val="none" w:sz="0" w:space="0" w:color="auto"/>
            <w:bottom w:val="none" w:sz="0" w:space="0" w:color="auto"/>
            <w:right w:val="none" w:sz="0" w:space="0" w:color="auto"/>
          </w:divBdr>
        </w:div>
        <w:div w:id="563610349">
          <w:marLeft w:val="640"/>
          <w:marRight w:val="0"/>
          <w:marTop w:val="0"/>
          <w:marBottom w:val="0"/>
          <w:divBdr>
            <w:top w:val="none" w:sz="0" w:space="0" w:color="auto"/>
            <w:left w:val="none" w:sz="0" w:space="0" w:color="auto"/>
            <w:bottom w:val="none" w:sz="0" w:space="0" w:color="auto"/>
            <w:right w:val="none" w:sz="0" w:space="0" w:color="auto"/>
          </w:divBdr>
        </w:div>
      </w:divsChild>
    </w:div>
    <w:div w:id="653069266">
      <w:bodyDiv w:val="1"/>
      <w:marLeft w:val="0"/>
      <w:marRight w:val="0"/>
      <w:marTop w:val="0"/>
      <w:marBottom w:val="0"/>
      <w:divBdr>
        <w:top w:val="none" w:sz="0" w:space="0" w:color="auto"/>
        <w:left w:val="none" w:sz="0" w:space="0" w:color="auto"/>
        <w:bottom w:val="none" w:sz="0" w:space="0" w:color="auto"/>
        <w:right w:val="none" w:sz="0" w:space="0" w:color="auto"/>
      </w:divBdr>
      <w:divsChild>
        <w:div w:id="1262226573">
          <w:marLeft w:val="640"/>
          <w:marRight w:val="0"/>
          <w:marTop w:val="0"/>
          <w:marBottom w:val="0"/>
          <w:divBdr>
            <w:top w:val="none" w:sz="0" w:space="0" w:color="auto"/>
            <w:left w:val="none" w:sz="0" w:space="0" w:color="auto"/>
            <w:bottom w:val="none" w:sz="0" w:space="0" w:color="auto"/>
            <w:right w:val="none" w:sz="0" w:space="0" w:color="auto"/>
          </w:divBdr>
        </w:div>
        <w:div w:id="25522833">
          <w:marLeft w:val="640"/>
          <w:marRight w:val="0"/>
          <w:marTop w:val="0"/>
          <w:marBottom w:val="0"/>
          <w:divBdr>
            <w:top w:val="none" w:sz="0" w:space="0" w:color="auto"/>
            <w:left w:val="none" w:sz="0" w:space="0" w:color="auto"/>
            <w:bottom w:val="none" w:sz="0" w:space="0" w:color="auto"/>
            <w:right w:val="none" w:sz="0" w:space="0" w:color="auto"/>
          </w:divBdr>
        </w:div>
        <w:div w:id="1866677588">
          <w:marLeft w:val="640"/>
          <w:marRight w:val="0"/>
          <w:marTop w:val="0"/>
          <w:marBottom w:val="0"/>
          <w:divBdr>
            <w:top w:val="none" w:sz="0" w:space="0" w:color="auto"/>
            <w:left w:val="none" w:sz="0" w:space="0" w:color="auto"/>
            <w:bottom w:val="none" w:sz="0" w:space="0" w:color="auto"/>
            <w:right w:val="none" w:sz="0" w:space="0" w:color="auto"/>
          </w:divBdr>
        </w:div>
        <w:div w:id="167334143">
          <w:marLeft w:val="640"/>
          <w:marRight w:val="0"/>
          <w:marTop w:val="0"/>
          <w:marBottom w:val="0"/>
          <w:divBdr>
            <w:top w:val="none" w:sz="0" w:space="0" w:color="auto"/>
            <w:left w:val="none" w:sz="0" w:space="0" w:color="auto"/>
            <w:bottom w:val="none" w:sz="0" w:space="0" w:color="auto"/>
            <w:right w:val="none" w:sz="0" w:space="0" w:color="auto"/>
          </w:divBdr>
        </w:div>
        <w:div w:id="1884058169">
          <w:marLeft w:val="640"/>
          <w:marRight w:val="0"/>
          <w:marTop w:val="0"/>
          <w:marBottom w:val="0"/>
          <w:divBdr>
            <w:top w:val="none" w:sz="0" w:space="0" w:color="auto"/>
            <w:left w:val="none" w:sz="0" w:space="0" w:color="auto"/>
            <w:bottom w:val="none" w:sz="0" w:space="0" w:color="auto"/>
            <w:right w:val="none" w:sz="0" w:space="0" w:color="auto"/>
          </w:divBdr>
        </w:div>
        <w:div w:id="286156984">
          <w:marLeft w:val="640"/>
          <w:marRight w:val="0"/>
          <w:marTop w:val="0"/>
          <w:marBottom w:val="0"/>
          <w:divBdr>
            <w:top w:val="none" w:sz="0" w:space="0" w:color="auto"/>
            <w:left w:val="none" w:sz="0" w:space="0" w:color="auto"/>
            <w:bottom w:val="none" w:sz="0" w:space="0" w:color="auto"/>
            <w:right w:val="none" w:sz="0" w:space="0" w:color="auto"/>
          </w:divBdr>
        </w:div>
        <w:div w:id="239409603">
          <w:marLeft w:val="640"/>
          <w:marRight w:val="0"/>
          <w:marTop w:val="0"/>
          <w:marBottom w:val="0"/>
          <w:divBdr>
            <w:top w:val="none" w:sz="0" w:space="0" w:color="auto"/>
            <w:left w:val="none" w:sz="0" w:space="0" w:color="auto"/>
            <w:bottom w:val="none" w:sz="0" w:space="0" w:color="auto"/>
            <w:right w:val="none" w:sz="0" w:space="0" w:color="auto"/>
          </w:divBdr>
        </w:div>
        <w:div w:id="240720122">
          <w:marLeft w:val="640"/>
          <w:marRight w:val="0"/>
          <w:marTop w:val="0"/>
          <w:marBottom w:val="0"/>
          <w:divBdr>
            <w:top w:val="none" w:sz="0" w:space="0" w:color="auto"/>
            <w:left w:val="none" w:sz="0" w:space="0" w:color="auto"/>
            <w:bottom w:val="none" w:sz="0" w:space="0" w:color="auto"/>
            <w:right w:val="none" w:sz="0" w:space="0" w:color="auto"/>
          </w:divBdr>
        </w:div>
        <w:div w:id="1792744692">
          <w:marLeft w:val="640"/>
          <w:marRight w:val="0"/>
          <w:marTop w:val="0"/>
          <w:marBottom w:val="0"/>
          <w:divBdr>
            <w:top w:val="none" w:sz="0" w:space="0" w:color="auto"/>
            <w:left w:val="none" w:sz="0" w:space="0" w:color="auto"/>
            <w:bottom w:val="none" w:sz="0" w:space="0" w:color="auto"/>
            <w:right w:val="none" w:sz="0" w:space="0" w:color="auto"/>
          </w:divBdr>
        </w:div>
        <w:div w:id="1473984277">
          <w:marLeft w:val="640"/>
          <w:marRight w:val="0"/>
          <w:marTop w:val="0"/>
          <w:marBottom w:val="0"/>
          <w:divBdr>
            <w:top w:val="none" w:sz="0" w:space="0" w:color="auto"/>
            <w:left w:val="none" w:sz="0" w:space="0" w:color="auto"/>
            <w:bottom w:val="none" w:sz="0" w:space="0" w:color="auto"/>
            <w:right w:val="none" w:sz="0" w:space="0" w:color="auto"/>
          </w:divBdr>
        </w:div>
        <w:div w:id="239102777">
          <w:marLeft w:val="640"/>
          <w:marRight w:val="0"/>
          <w:marTop w:val="0"/>
          <w:marBottom w:val="0"/>
          <w:divBdr>
            <w:top w:val="none" w:sz="0" w:space="0" w:color="auto"/>
            <w:left w:val="none" w:sz="0" w:space="0" w:color="auto"/>
            <w:bottom w:val="none" w:sz="0" w:space="0" w:color="auto"/>
            <w:right w:val="none" w:sz="0" w:space="0" w:color="auto"/>
          </w:divBdr>
        </w:div>
        <w:div w:id="345592896">
          <w:marLeft w:val="640"/>
          <w:marRight w:val="0"/>
          <w:marTop w:val="0"/>
          <w:marBottom w:val="0"/>
          <w:divBdr>
            <w:top w:val="none" w:sz="0" w:space="0" w:color="auto"/>
            <w:left w:val="none" w:sz="0" w:space="0" w:color="auto"/>
            <w:bottom w:val="none" w:sz="0" w:space="0" w:color="auto"/>
            <w:right w:val="none" w:sz="0" w:space="0" w:color="auto"/>
          </w:divBdr>
        </w:div>
        <w:div w:id="576089152">
          <w:marLeft w:val="640"/>
          <w:marRight w:val="0"/>
          <w:marTop w:val="0"/>
          <w:marBottom w:val="0"/>
          <w:divBdr>
            <w:top w:val="none" w:sz="0" w:space="0" w:color="auto"/>
            <w:left w:val="none" w:sz="0" w:space="0" w:color="auto"/>
            <w:bottom w:val="none" w:sz="0" w:space="0" w:color="auto"/>
            <w:right w:val="none" w:sz="0" w:space="0" w:color="auto"/>
          </w:divBdr>
        </w:div>
        <w:div w:id="945582530">
          <w:marLeft w:val="640"/>
          <w:marRight w:val="0"/>
          <w:marTop w:val="0"/>
          <w:marBottom w:val="0"/>
          <w:divBdr>
            <w:top w:val="none" w:sz="0" w:space="0" w:color="auto"/>
            <w:left w:val="none" w:sz="0" w:space="0" w:color="auto"/>
            <w:bottom w:val="none" w:sz="0" w:space="0" w:color="auto"/>
            <w:right w:val="none" w:sz="0" w:space="0" w:color="auto"/>
          </w:divBdr>
        </w:div>
        <w:div w:id="294336034">
          <w:marLeft w:val="640"/>
          <w:marRight w:val="0"/>
          <w:marTop w:val="0"/>
          <w:marBottom w:val="0"/>
          <w:divBdr>
            <w:top w:val="none" w:sz="0" w:space="0" w:color="auto"/>
            <w:left w:val="none" w:sz="0" w:space="0" w:color="auto"/>
            <w:bottom w:val="none" w:sz="0" w:space="0" w:color="auto"/>
            <w:right w:val="none" w:sz="0" w:space="0" w:color="auto"/>
          </w:divBdr>
        </w:div>
        <w:div w:id="80689313">
          <w:marLeft w:val="640"/>
          <w:marRight w:val="0"/>
          <w:marTop w:val="0"/>
          <w:marBottom w:val="0"/>
          <w:divBdr>
            <w:top w:val="none" w:sz="0" w:space="0" w:color="auto"/>
            <w:left w:val="none" w:sz="0" w:space="0" w:color="auto"/>
            <w:bottom w:val="none" w:sz="0" w:space="0" w:color="auto"/>
            <w:right w:val="none" w:sz="0" w:space="0" w:color="auto"/>
          </w:divBdr>
        </w:div>
        <w:div w:id="2111654675">
          <w:marLeft w:val="640"/>
          <w:marRight w:val="0"/>
          <w:marTop w:val="0"/>
          <w:marBottom w:val="0"/>
          <w:divBdr>
            <w:top w:val="none" w:sz="0" w:space="0" w:color="auto"/>
            <w:left w:val="none" w:sz="0" w:space="0" w:color="auto"/>
            <w:bottom w:val="none" w:sz="0" w:space="0" w:color="auto"/>
            <w:right w:val="none" w:sz="0" w:space="0" w:color="auto"/>
          </w:divBdr>
        </w:div>
        <w:div w:id="2025936101">
          <w:marLeft w:val="640"/>
          <w:marRight w:val="0"/>
          <w:marTop w:val="0"/>
          <w:marBottom w:val="0"/>
          <w:divBdr>
            <w:top w:val="none" w:sz="0" w:space="0" w:color="auto"/>
            <w:left w:val="none" w:sz="0" w:space="0" w:color="auto"/>
            <w:bottom w:val="none" w:sz="0" w:space="0" w:color="auto"/>
            <w:right w:val="none" w:sz="0" w:space="0" w:color="auto"/>
          </w:divBdr>
        </w:div>
        <w:div w:id="1653605689">
          <w:marLeft w:val="640"/>
          <w:marRight w:val="0"/>
          <w:marTop w:val="0"/>
          <w:marBottom w:val="0"/>
          <w:divBdr>
            <w:top w:val="none" w:sz="0" w:space="0" w:color="auto"/>
            <w:left w:val="none" w:sz="0" w:space="0" w:color="auto"/>
            <w:bottom w:val="none" w:sz="0" w:space="0" w:color="auto"/>
            <w:right w:val="none" w:sz="0" w:space="0" w:color="auto"/>
          </w:divBdr>
        </w:div>
        <w:div w:id="857963786">
          <w:marLeft w:val="640"/>
          <w:marRight w:val="0"/>
          <w:marTop w:val="0"/>
          <w:marBottom w:val="0"/>
          <w:divBdr>
            <w:top w:val="none" w:sz="0" w:space="0" w:color="auto"/>
            <w:left w:val="none" w:sz="0" w:space="0" w:color="auto"/>
            <w:bottom w:val="none" w:sz="0" w:space="0" w:color="auto"/>
            <w:right w:val="none" w:sz="0" w:space="0" w:color="auto"/>
          </w:divBdr>
        </w:div>
        <w:div w:id="940718003">
          <w:marLeft w:val="640"/>
          <w:marRight w:val="0"/>
          <w:marTop w:val="0"/>
          <w:marBottom w:val="0"/>
          <w:divBdr>
            <w:top w:val="none" w:sz="0" w:space="0" w:color="auto"/>
            <w:left w:val="none" w:sz="0" w:space="0" w:color="auto"/>
            <w:bottom w:val="none" w:sz="0" w:space="0" w:color="auto"/>
            <w:right w:val="none" w:sz="0" w:space="0" w:color="auto"/>
          </w:divBdr>
        </w:div>
        <w:div w:id="1133527010">
          <w:marLeft w:val="640"/>
          <w:marRight w:val="0"/>
          <w:marTop w:val="0"/>
          <w:marBottom w:val="0"/>
          <w:divBdr>
            <w:top w:val="none" w:sz="0" w:space="0" w:color="auto"/>
            <w:left w:val="none" w:sz="0" w:space="0" w:color="auto"/>
            <w:bottom w:val="none" w:sz="0" w:space="0" w:color="auto"/>
            <w:right w:val="none" w:sz="0" w:space="0" w:color="auto"/>
          </w:divBdr>
        </w:div>
        <w:div w:id="1768620130">
          <w:marLeft w:val="640"/>
          <w:marRight w:val="0"/>
          <w:marTop w:val="0"/>
          <w:marBottom w:val="0"/>
          <w:divBdr>
            <w:top w:val="none" w:sz="0" w:space="0" w:color="auto"/>
            <w:left w:val="none" w:sz="0" w:space="0" w:color="auto"/>
            <w:bottom w:val="none" w:sz="0" w:space="0" w:color="auto"/>
            <w:right w:val="none" w:sz="0" w:space="0" w:color="auto"/>
          </w:divBdr>
        </w:div>
        <w:div w:id="1147208722">
          <w:marLeft w:val="640"/>
          <w:marRight w:val="0"/>
          <w:marTop w:val="0"/>
          <w:marBottom w:val="0"/>
          <w:divBdr>
            <w:top w:val="none" w:sz="0" w:space="0" w:color="auto"/>
            <w:left w:val="none" w:sz="0" w:space="0" w:color="auto"/>
            <w:bottom w:val="none" w:sz="0" w:space="0" w:color="auto"/>
            <w:right w:val="none" w:sz="0" w:space="0" w:color="auto"/>
          </w:divBdr>
        </w:div>
        <w:div w:id="995230895">
          <w:marLeft w:val="640"/>
          <w:marRight w:val="0"/>
          <w:marTop w:val="0"/>
          <w:marBottom w:val="0"/>
          <w:divBdr>
            <w:top w:val="none" w:sz="0" w:space="0" w:color="auto"/>
            <w:left w:val="none" w:sz="0" w:space="0" w:color="auto"/>
            <w:bottom w:val="none" w:sz="0" w:space="0" w:color="auto"/>
            <w:right w:val="none" w:sz="0" w:space="0" w:color="auto"/>
          </w:divBdr>
        </w:div>
        <w:div w:id="90668531">
          <w:marLeft w:val="640"/>
          <w:marRight w:val="0"/>
          <w:marTop w:val="0"/>
          <w:marBottom w:val="0"/>
          <w:divBdr>
            <w:top w:val="none" w:sz="0" w:space="0" w:color="auto"/>
            <w:left w:val="none" w:sz="0" w:space="0" w:color="auto"/>
            <w:bottom w:val="none" w:sz="0" w:space="0" w:color="auto"/>
            <w:right w:val="none" w:sz="0" w:space="0" w:color="auto"/>
          </w:divBdr>
        </w:div>
        <w:div w:id="309022661">
          <w:marLeft w:val="640"/>
          <w:marRight w:val="0"/>
          <w:marTop w:val="0"/>
          <w:marBottom w:val="0"/>
          <w:divBdr>
            <w:top w:val="none" w:sz="0" w:space="0" w:color="auto"/>
            <w:left w:val="none" w:sz="0" w:space="0" w:color="auto"/>
            <w:bottom w:val="none" w:sz="0" w:space="0" w:color="auto"/>
            <w:right w:val="none" w:sz="0" w:space="0" w:color="auto"/>
          </w:divBdr>
        </w:div>
        <w:div w:id="680934022">
          <w:marLeft w:val="640"/>
          <w:marRight w:val="0"/>
          <w:marTop w:val="0"/>
          <w:marBottom w:val="0"/>
          <w:divBdr>
            <w:top w:val="none" w:sz="0" w:space="0" w:color="auto"/>
            <w:left w:val="none" w:sz="0" w:space="0" w:color="auto"/>
            <w:bottom w:val="none" w:sz="0" w:space="0" w:color="auto"/>
            <w:right w:val="none" w:sz="0" w:space="0" w:color="auto"/>
          </w:divBdr>
        </w:div>
        <w:div w:id="1847360424">
          <w:marLeft w:val="640"/>
          <w:marRight w:val="0"/>
          <w:marTop w:val="0"/>
          <w:marBottom w:val="0"/>
          <w:divBdr>
            <w:top w:val="none" w:sz="0" w:space="0" w:color="auto"/>
            <w:left w:val="none" w:sz="0" w:space="0" w:color="auto"/>
            <w:bottom w:val="none" w:sz="0" w:space="0" w:color="auto"/>
            <w:right w:val="none" w:sz="0" w:space="0" w:color="auto"/>
          </w:divBdr>
        </w:div>
        <w:div w:id="1497694579">
          <w:marLeft w:val="640"/>
          <w:marRight w:val="0"/>
          <w:marTop w:val="0"/>
          <w:marBottom w:val="0"/>
          <w:divBdr>
            <w:top w:val="none" w:sz="0" w:space="0" w:color="auto"/>
            <w:left w:val="none" w:sz="0" w:space="0" w:color="auto"/>
            <w:bottom w:val="none" w:sz="0" w:space="0" w:color="auto"/>
            <w:right w:val="none" w:sz="0" w:space="0" w:color="auto"/>
          </w:divBdr>
        </w:div>
      </w:divsChild>
    </w:div>
    <w:div w:id="678042133">
      <w:bodyDiv w:val="1"/>
      <w:marLeft w:val="0"/>
      <w:marRight w:val="0"/>
      <w:marTop w:val="0"/>
      <w:marBottom w:val="0"/>
      <w:divBdr>
        <w:top w:val="none" w:sz="0" w:space="0" w:color="auto"/>
        <w:left w:val="none" w:sz="0" w:space="0" w:color="auto"/>
        <w:bottom w:val="none" w:sz="0" w:space="0" w:color="auto"/>
        <w:right w:val="none" w:sz="0" w:space="0" w:color="auto"/>
      </w:divBdr>
      <w:divsChild>
        <w:div w:id="1805273672">
          <w:marLeft w:val="640"/>
          <w:marRight w:val="0"/>
          <w:marTop w:val="0"/>
          <w:marBottom w:val="0"/>
          <w:divBdr>
            <w:top w:val="none" w:sz="0" w:space="0" w:color="auto"/>
            <w:left w:val="none" w:sz="0" w:space="0" w:color="auto"/>
            <w:bottom w:val="none" w:sz="0" w:space="0" w:color="auto"/>
            <w:right w:val="none" w:sz="0" w:space="0" w:color="auto"/>
          </w:divBdr>
        </w:div>
        <w:div w:id="1932620980">
          <w:marLeft w:val="640"/>
          <w:marRight w:val="0"/>
          <w:marTop w:val="0"/>
          <w:marBottom w:val="0"/>
          <w:divBdr>
            <w:top w:val="none" w:sz="0" w:space="0" w:color="auto"/>
            <w:left w:val="none" w:sz="0" w:space="0" w:color="auto"/>
            <w:bottom w:val="none" w:sz="0" w:space="0" w:color="auto"/>
            <w:right w:val="none" w:sz="0" w:space="0" w:color="auto"/>
          </w:divBdr>
        </w:div>
        <w:div w:id="489292322">
          <w:marLeft w:val="640"/>
          <w:marRight w:val="0"/>
          <w:marTop w:val="0"/>
          <w:marBottom w:val="0"/>
          <w:divBdr>
            <w:top w:val="none" w:sz="0" w:space="0" w:color="auto"/>
            <w:left w:val="none" w:sz="0" w:space="0" w:color="auto"/>
            <w:bottom w:val="none" w:sz="0" w:space="0" w:color="auto"/>
            <w:right w:val="none" w:sz="0" w:space="0" w:color="auto"/>
          </w:divBdr>
        </w:div>
        <w:div w:id="713896287">
          <w:marLeft w:val="640"/>
          <w:marRight w:val="0"/>
          <w:marTop w:val="0"/>
          <w:marBottom w:val="0"/>
          <w:divBdr>
            <w:top w:val="none" w:sz="0" w:space="0" w:color="auto"/>
            <w:left w:val="none" w:sz="0" w:space="0" w:color="auto"/>
            <w:bottom w:val="none" w:sz="0" w:space="0" w:color="auto"/>
            <w:right w:val="none" w:sz="0" w:space="0" w:color="auto"/>
          </w:divBdr>
        </w:div>
        <w:div w:id="629361808">
          <w:marLeft w:val="640"/>
          <w:marRight w:val="0"/>
          <w:marTop w:val="0"/>
          <w:marBottom w:val="0"/>
          <w:divBdr>
            <w:top w:val="none" w:sz="0" w:space="0" w:color="auto"/>
            <w:left w:val="none" w:sz="0" w:space="0" w:color="auto"/>
            <w:bottom w:val="none" w:sz="0" w:space="0" w:color="auto"/>
            <w:right w:val="none" w:sz="0" w:space="0" w:color="auto"/>
          </w:divBdr>
        </w:div>
        <w:div w:id="348070533">
          <w:marLeft w:val="640"/>
          <w:marRight w:val="0"/>
          <w:marTop w:val="0"/>
          <w:marBottom w:val="0"/>
          <w:divBdr>
            <w:top w:val="none" w:sz="0" w:space="0" w:color="auto"/>
            <w:left w:val="none" w:sz="0" w:space="0" w:color="auto"/>
            <w:bottom w:val="none" w:sz="0" w:space="0" w:color="auto"/>
            <w:right w:val="none" w:sz="0" w:space="0" w:color="auto"/>
          </w:divBdr>
        </w:div>
        <w:div w:id="1073047504">
          <w:marLeft w:val="640"/>
          <w:marRight w:val="0"/>
          <w:marTop w:val="0"/>
          <w:marBottom w:val="0"/>
          <w:divBdr>
            <w:top w:val="none" w:sz="0" w:space="0" w:color="auto"/>
            <w:left w:val="none" w:sz="0" w:space="0" w:color="auto"/>
            <w:bottom w:val="none" w:sz="0" w:space="0" w:color="auto"/>
            <w:right w:val="none" w:sz="0" w:space="0" w:color="auto"/>
          </w:divBdr>
        </w:div>
        <w:div w:id="341009951">
          <w:marLeft w:val="640"/>
          <w:marRight w:val="0"/>
          <w:marTop w:val="0"/>
          <w:marBottom w:val="0"/>
          <w:divBdr>
            <w:top w:val="none" w:sz="0" w:space="0" w:color="auto"/>
            <w:left w:val="none" w:sz="0" w:space="0" w:color="auto"/>
            <w:bottom w:val="none" w:sz="0" w:space="0" w:color="auto"/>
            <w:right w:val="none" w:sz="0" w:space="0" w:color="auto"/>
          </w:divBdr>
        </w:div>
        <w:div w:id="371422979">
          <w:marLeft w:val="640"/>
          <w:marRight w:val="0"/>
          <w:marTop w:val="0"/>
          <w:marBottom w:val="0"/>
          <w:divBdr>
            <w:top w:val="none" w:sz="0" w:space="0" w:color="auto"/>
            <w:left w:val="none" w:sz="0" w:space="0" w:color="auto"/>
            <w:bottom w:val="none" w:sz="0" w:space="0" w:color="auto"/>
            <w:right w:val="none" w:sz="0" w:space="0" w:color="auto"/>
          </w:divBdr>
        </w:div>
        <w:div w:id="1408041418">
          <w:marLeft w:val="640"/>
          <w:marRight w:val="0"/>
          <w:marTop w:val="0"/>
          <w:marBottom w:val="0"/>
          <w:divBdr>
            <w:top w:val="none" w:sz="0" w:space="0" w:color="auto"/>
            <w:left w:val="none" w:sz="0" w:space="0" w:color="auto"/>
            <w:bottom w:val="none" w:sz="0" w:space="0" w:color="auto"/>
            <w:right w:val="none" w:sz="0" w:space="0" w:color="auto"/>
          </w:divBdr>
        </w:div>
        <w:div w:id="1351373760">
          <w:marLeft w:val="640"/>
          <w:marRight w:val="0"/>
          <w:marTop w:val="0"/>
          <w:marBottom w:val="0"/>
          <w:divBdr>
            <w:top w:val="none" w:sz="0" w:space="0" w:color="auto"/>
            <w:left w:val="none" w:sz="0" w:space="0" w:color="auto"/>
            <w:bottom w:val="none" w:sz="0" w:space="0" w:color="auto"/>
            <w:right w:val="none" w:sz="0" w:space="0" w:color="auto"/>
          </w:divBdr>
        </w:div>
        <w:div w:id="1664625995">
          <w:marLeft w:val="640"/>
          <w:marRight w:val="0"/>
          <w:marTop w:val="0"/>
          <w:marBottom w:val="0"/>
          <w:divBdr>
            <w:top w:val="none" w:sz="0" w:space="0" w:color="auto"/>
            <w:left w:val="none" w:sz="0" w:space="0" w:color="auto"/>
            <w:bottom w:val="none" w:sz="0" w:space="0" w:color="auto"/>
            <w:right w:val="none" w:sz="0" w:space="0" w:color="auto"/>
          </w:divBdr>
        </w:div>
        <w:div w:id="91627704">
          <w:marLeft w:val="640"/>
          <w:marRight w:val="0"/>
          <w:marTop w:val="0"/>
          <w:marBottom w:val="0"/>
          <w:divBdr>
            <w:top w:val="none" w:sz="0" w:space="0" w:color="auto"/>
            <w:left w:val="none" w:sz="0" w:space="0" w:color="auto"/>
            <w:bottom w:val="none" w:sz="0" w:space="0" w:color="auto"/>
            <w:right w:val="none" w:sz="0" w:space="0" w:color="auto"/>
          </w:divBdr>
        </w:div>
        <w:div w:id="1366367780">
          <w:marLeft w:val="640"/>
          <w:marRight w:val="0"/>
          <w:marTop w:val="0"/>
          <w:marBottom w:val="0"/>
          <w:divBdr>
            <w:top w:val="none" w:sz="0" w:space="0" w:color="auto"/>
            <w:left w:val="none" w:sz="0" w:space="0" w:color="auto"/>
            <w:bottom w:val="none" w:sz="0" w:space="0" w:color="auto"/>
            <w:right w:val="none" w:sz="0" w:space="0" w:color="auto"/>
          </w:divBdr>
        </w:div>
        <w:div w:id="59594692">
          <w:marLeft w:val="640"/>
          <w:marRight w:val="0"/>
          <w:marTop w:val="0"/>
          <w:marBottom w:val="0"/>
          <w:divBdr>
            <w:top w:val="none" w:sz="0" w:space="0" w:color="auto"/>
            <w:left w:val="none" w:sz="0" w:space="0" w:color="auto"/>
            <w:bottom w:val="none" w:sz="0" w:space="0" w:color="auto"/>
            <w:right w:val="none" w:sz="0" w:space="0" w:color="auto"/>
          </w:divBdr>
        </w:div>
        <w:div w:id="483359282">
          <w:marLeft w:val="640"/>
          <w:marRight w:val="0"/>
          <w:marTop w:val="0"/>
          <w:marBottom w:val="0"/>
          <w:divBdr>
            <w:top w:val="none" w:sz="0" w:space="0" w:color="auto"/>
            <w:left w:val="none" w:sz="0" w:space="0" w:color="auto"/>
            <w:bottom w:val="none" w:sz="0" w:space="0" w:color="auto"/>
            <w:right w:val="none" w:sz="0" w:space="0" w:color="auto"/>
          </w:divBdr>
        </w:div>
        <w:div w:id="1479614868">
          <w:marLeft w:val="640"/>
          <w:marRight w:val="0"/>
          <w:marTop w:val="0"/>
          <w:marBottom w:val="0"/>
          <w:divBdr>
            <w:top w:val="none" w:sz="0" w:space="0" w:color="auto"/>
            <w:left w:val="none" w:sz="0" w:space="0" w:color="auto"/>
            <w:bottom w:val="none" w:sz="0" w:space="0" w:color="auto"/>
            <w:right w:val="none" w:sz="0" w:space="0" w:color="auto"/>
          </w:divBdr>
        </w:div>
        <w:div w:id="1244803078">
          <w:marLeft w:val="640"/>
          <w:marRight w:val="0"/>
          <w:marTop w:val="0"/>
          <w:marBottom w:val="0"/>
          <w:divBdr>
            <w:top w:val="none" w:sz="0" w:space="0" w:color="auto"/>
            <w:left w:val="none" w:sz="0" w:space="0" w:color="auto"/>
            <w:bottom w:val="none" w:sz="0" w:space="0" w:color="auto"/>
            <w:right w:val="none" w:sz="0" w:space="0" w:color="auto"/>
          </w:divBdr>
        </w:div>
        <w:div w:id="946733177">
          <w:marLeft w:val="640"/>
          <w:marRight w:val="0"/>
          <w:marTop w:val="0"/>
          <w:marBottom w:val="0"/>
          <w:divBdr>
            <w:top w:val="none" w:sz="0" w:space="0" w:color="auto"/>
            <w:left w:val="none" w:sz="0" w:space="0" w:color="auto"/>
            <w:bottom w:val="none" w:sz="0" w:space="0" w:color="auto"/>
            <w:right w:val="none" w:sz="0" w:space="0" w:color="auto"/>
          </w:divBdr>
        </w:div>
        <w:div w:id="1679193257">
          <w:marLeft w:val="640"/>
          <w:marRight w:val="0"/>
          <w:marTop w:val="0"/>
          <w:marBottom w:val="0"/>
          <w:divBdr>
            <w:top w:val="none" w:sz="0" w:space="0" w:color="auto"/>
            <w:left w:val="none" w:sz="0" w:space="0" w:color="auto"/>
            <w:bottom w:val="none" w:sz="0" w:space="0" w:color="auto"/>
            <w:right w:val="none" w:sz="0" w:space="0" w:color="auto"/>
          </w:divBdr>
        </w:div>
        <w:div w:id="750202785">
          <w:marLeft w:val="640"/>
          <w:marRight w:val="0"/>
          <w:marTop w:val="0"/>
          <w:marBottom w:val="0"/>
          <w:divBdr>
            <w:top w:val="none" w:sz="0" w:space="0" w:color="auto"/>
            <w:left w:val="none" w:sz="0" w:space="0" w:color="auto"/>
            <w:bottom w:val="none" w:sz="0" w:space="0" w:color="auto"/>
            <w:right w:val="none" w:sz="0" w:space="0" w:color="auto"/>
          </w:divBdr>
        </w:div>
        <w:div w:id="2011180600">
          <w:marLeft w:val="640"/>
          <w:marRight w:val="0"/>
          <w:marTop w:val="0"/>
          <w:marBottom w:val="0"/>
          <w:divBdr>
            <w:top w:val="none" w:sz="0" w:space="0" w:color="auto"/>
            <w:left w:val="none" w:sz="0" w:space="0" w:color="auto"/>
            <w:bottom w:val="none" w:sz="0" w:space="0" w:color="auto"/>
            <w:right w:val="none" w:sz="0" w:space="0" w:color="auto"/>
          </w:divBdr>
        </w:div>
        <w:div w:id="1238050230">
          <w:marLeft w:val="640"/>
          <w:marRight w:val="0"/>
          <w:marTop w:val="0"/>
          <w:marBottom w:val="0"/>
          <w:divBdr>
            <w:top w:val="none" w:sz="0" w:space="0" w:color="auto"/>
            <w:left w:val="none" w:sz="0" w:space="0" w:color="auto"/>
            <w:bottom w:val="none" w:sz="0" w:space="0" w:color="auto"/>
            <w:right w:val="none" w:sz="0" w:space="0" w:color="auto"/>
          </w:divBdr>
        </w:div>
        <w:div w:id="529101902">
          <w:marLeft w:val="640"/>
          <w:marRight w:val="0"/>
          <w:marTop w:val="0"/>
          <w:marBottom w:val="0"/>
          <w:divBdr>
            <w:top w:val="none" w:sz="0" w:space="0" w:color="auto"/>
            <w:left w:val="none" w:sz="0" w:space="0" w:color="auto"/>
            <w:bottom w:val="none" w:sz="0" w:space="0" w:color="auto"/>
            <w:right w:val="none" w:sz="0" w:space="0" w:color="auto"/>
          </w:divBdr>
        </w:div>
        <w:div w:id="1278104167">
          <w:marLeft w:val="640"/>
          <w:marRight w:val="0"/>
          <w:marTop w:val="0"/>
          <w:marBottom w:val="0"/>
          <w:divBdr>
            <w:top w:val="none" w:sz="0" w:space="0" w:color="auto"/>
            <w:left w:val="none" w:sz="0" w:space="0" w:color="auto"/>
            <w:bottom w:val="none" w:sz="0" w:space="0" w:color="auto"/>
            <w:right w:val="none" w:sz="0" w:space="0" w:color="auto"/>
          </w:divBdr>
        </w:div>
        <w:div w:id="1954091525">
          <w:marLeft w:val="640"/>
          <w:marRight w:val="0"/>
          <w:marTop w:val="0"/>
          <w:marBottom w:val="0"/>
          <w:divBdr>
            <w:top w:val="none" w:sz="0" w:space="0" w:color="auto"/>
            <w:left w:val="none" w:sz="0" w:space="0" w:color="auto"/>
            <w:bottom w:val="none" w:sz="0" w:space="0" w:color="auto"/>
            <w:right w:val="none" w:sz="0" w:space="0" w:color="auto"/>
          </w:divBdr>
        </w:div>
        <w:div w:id="1344741691">
          <w:marLeft w:val="640"/>
          <w:marRight w:val="0"/>
          <w:marTop w:val="0"/>
          <w:marBottom w:val="0"/>
          <w:divBdr>
            <w:top w:val="none" w:sz="0" w:space="0" w:color="auto"/>
            <w:left w:val="none" w:sz="0" w:space="0" w:color="auto"/>
            <w:bottom w:val="none" w:sz="0" w:space="0" w:color="auto"/>
            <w:right w:val="none" w:sz="0" w:space="0" w:color="auto"/>
          </w:divBdr>
        </w:div>
        <w:div w:id="303854545">
          <w:marLeft w:val="640"/>
          <w:marRight w:val="0"/>
          <w:marTop w:val="0"/>
          <w:marBottom w:val="0"/>
          <w:divBdr>
            <w:top w:val="none" w:sz="0" w:space="0" w:color="auto"/>
            <w:left w:val="none" w:sz="0" w:space="0" w:color="auto"/>
            <w:bottom w:val="none" w:sz="0" w:space="0" w:color="auto"/>
            <w:right w:val="none" w:sz="0" w:space="0" w:color="auto"/>
          </w:divBdr>
        </w:div>
      </w:divsChild>
    </w:div>
    <w:div w:id="685208462">
      <w:bodyDiv w:val="1"/>
      <w:marLeft w:val="0"/>
      <w:marRight w:val="0"/>
      <w:marTop w:val="0"/>
      <w:marBottom w:val="0"/>
      <w:divBdr>
        <w:top w:val="none" w:sz="0" w:space="0" w:color="auto"/>
        <w:left w:val="none" w:sz="0" w:space="0" w:color="auto"/>
        <w:bottom w:val="none" w:sz="0" w:space="0" w:color="auto"/>
        <w:right w:val="none" w:sz="0" w:space="0" w:color="auto"/>
      </w:divBdr>
      <w:divsChild>
        <w:div w:id="1050572770">
          <w:marLeft w:val="640"/>
          <w:marRight w:val="0"/>
          <w:marTop w:val="0"/>
          <w:marBottom w:val="0"/>
          <w:divBdr>
            <w:top w:val="none" w:sz="0" w:space="0" w:color="auto"/>
            <w:left w:val="none" w:sz="0" w:space="0" w:color="auto"/>
            <w:bottom w:val="none" w:sz="0" w:space="0" w:color="auto"/>
            <w:right w:val="none" w:sz="0" w:space="0" w:color="auto"/>
          </w:divBdr>
        </w:div>
        <w:div w:id="379597029">
          <w:marLeft w:val="640"/>
          <w:marRight w:val="0"/>
          <w:marTop w:val="0"/>
          <w:marBottom w:val="0"/>
          <w:divBdr>
            <w:top w:val="none" w:sz="0" w:space="0" w:color="auto"/>
            <w:left w:val="none" w:sz="0" w:space="0" w:color="auto"/>
            <w:bottom w:val="none" w:sz="0" w:space="0" w:color="auto"/>
            <w:right w:val="none" w:sz="0" w:space="0" w:color="auto"/>
          </w:divBdr>
        </w:div>
        <w:div w:id="667637901">
          <w:marLeft w:val="640"/>
          <w:marRight w:val="0"/>
          <w:marTop w:val="0"/>
          <w:marBottom w:val="0"/>
          <w:divBdr>
            <w:top w:val="none" w:sz="0" w:space="0" w:color="auto"/>
            <w:left w:val="none" w:sz="0" w:space="0" w:color="auto"/>
            <w:bottom w:val="none" w:sz="0" w:space="0" w:color="auto"/>
            <w:right w:val="none" w:sz="0" w:space="0" w:color="auto"/>
          </w:divBdr>
        </w:div>
        <w:div w:id="706564255">
          <w:marLeft w:val="640"/>
          <w:marRight w:val="0"/>
          <w:marTop w:val="0"/>
          <w:marBottom w:val="0"/>
          <w:divBdr>
            <w:top w:val="none" w:sz="0" w:space="0" w:color="auto"/>
            <w:left w:val="none" w:sz="0" w:space="0" w:color="auto"/>
            <w:bottom w:val="none" w:sz="0" w:space="0" w:color="auto"/>
            <w:right w:val="none" w:sz="0" w:space="0" w:color="auto"/>
          </w:divBdr>
        </w:div>
        <w:div w:id="860624774">
          <w:marLeft w:val="640"/>
          <w:marRight w:val="0"/>
          <w:marTop w:val="0"/>
          <w:marBottom w:val="0"/>
          <w:divBdr>
            <w:top w:val="none" w:sz="0" w:space="0" w:color="auto"/>
            <w:left w:val="none" w:sz="0" w:space="0" w:color="auto"/>
            <w:bottom w:val="none" w:sz="0" w:space="0" w:color="auto"/>
            <w:right w:val="none" w:sz="0" w:space="0" w:color="auto"/>
          </w:divBdr>
        </w:div>
        <w:div w:id="616832514">
          <w:marLeft w:val="640"/>
          <w:marRight w:val="0"/>
          <w:marTop w:val="0"/>
          <w:marBottom w:val="0"/>
          <w:divBdr>
            <w:top w:val="none" w:sz="0" w:space="0" w:color="auto"/>
            <w:left w:val="none" w:sz="0" w:space="0" w:color="auto"/>
            <w:bottom w:val="none" w:sz="0" w:space="0" w:color="auto"/>
            <w:right w:val="none" w:sz="0" w:space="0" w:color="auto"/>
          </w:divBdr>
        </w:div>
        <w:div w:id="461925588">
          <w:marLeft w:val="640"/>
          <w:marRight w:val="0"/>
          <w:marTop w:val="0"/>
          <w:marBottom w:val="0"/>
          <w:divBdr>
            <w:top w:val="none" w:sz="0" w:space="0" w:color="auto"/>
            <w:left w:val="none" w:sz="0" w:space="0" w:color="auto"/>
            <w:bottom w:val="none" w:sz="0" w:space="0" w:color="auto"/>
            <w:right w:val="none" w:sz="0" w:space="0" w:color="auto"/>
          </w:divBdr>
        </w:div>
        <w:div w:id="371460547">
          <w:marLeft w:val="640"/>
          <w:marRight w:val="0"/>
          <w:marTop w:val="0"/>
          <w:marBottom w:val="0"/>
          <w:divBdr>
            <w:top w:val="none" w:sz="0" w:space="0" w:color="auto"/>
            <w:left w:val="none" w:sz="0" w:space="0" w:color="auto"/>
            <w:bottom w:val="none" w:sz="0" w:space="0" w:color="auto"/>
            <w:right w:val="none" w:sz="0" w:space="0" w:color="auto"/>
          </w:divBdr>
        </w:div>
        <w:div w:id="1225723903">
          <w:marLeft w:val="640"/>
          <w:marRight w:val="0"/>
          <w:marTop w:val="0"/>
          <w:marBottom w:val="0"/>
          <w:divBdr>
            <w:top w:val="none" w:sz="0" w:space="0" w:color="auto"/>
            <w:left w:val="none" w:sz="0" w:space="0" w:color="auto"/>
            <w:bottom w:val="none" w:sz="0" w:space="0" w:color="auto"/>
            <w:right w:val="none" w:sz="0" w:space="0" w:color="auto"/>
          </w:divBdr>
        </w:div>
        <w:div w:id="646059153">
          <w:marLeft w:val="640"/>
          <w:marRight w:val="0"/>
          <w:marTop w:val="0"/>
          <w:marBottom w:val="0"/>
          <w:divBdr>
            <w:top w:val="none" w:sz="0" w:space="0" w:color="auto"/>
            <w:left w:val="none" w:sz="0" w:space="0" w:color="auto"/>
            <w:bottom w:val="none" w:sz="0" w:space="0" w:color="auto"/>
            <w:right w:val="none" w:sz="0" w:space="0" w:color="auto"/>
          </w:divBdr>
        </w:div>
        <w:div w:id="345983962">
          <w:marLeft w:val="640"/>
          <w:marRight w:val="0"/>
          <w:marTop w:val="0"/>
          <w:marBottom w:val="0"/>
          <w:divBdr>
            <w:top w:val="none" w:sz="0" w:space="0" w:color="auto"/>
            <w:left w:val="none" w:sz="0" w:space="0" w:color="auto"/>
            <w:bottom w:val="none" w:sz="0" w:space="0" w:color="auto"/>
            <w:right w:val="none" w:sz="0" w:space="0" w:color="auto"/>
          </w:divBdr>
        </w:div>
        <w:div w:id="2046906211">
          <w:marLeft w:val="640"/>
          <w:marRight w:val="0"/>
          <w:marTop w:val="0"/>
          <w:marBottom w:val="0"/>
          <w:divBdr>
            <w:top w:val="none" w:sz="0" w:space="0" w:color="auto"/>
            <w:left w:val="none" w:sz="0" w:space="0" w:color="auto"/>
            <w:bottom w:val="none" w:sz="0" w:space="0" w:color="auto"/>
            <w:right w:val="none" w:sz="0" w:space="0" w:color="auto"/>
          </w:divBdr>
        </w:div>
        <w:div w:id="1467550086">
          <w:marLeft w:val="640"/>
          <w:marRight w:val="0"/>
          <w:marTop w:val="0"/>
          <w:marBottom w:val="0"/>
          <w:divBdr>
            <w:top w:val="none" w:sz="0" w:space="0" w:color="auto"/>
            <w:left w:val="none" w:sz="0" w:space="0" w:color="auto"/>
            <w:bottom w:val="none" w:sz="0" w:space="0" w:color="auto"/>
            <w:right w:val="none" w:sz="0" w:space="0" w:color="auto"/>
          </w:divBdr>
        </w:div>
        <w:div w:id="1724527198">
          <w:marLeft w:val="640"/>
          <w:marRight w:val="0"/>
          <w:marTop w:val="0"/>
          <w:marBottom w:val="0"/>
          <w:divBdr>
            <w:top w:val="none" w:sz="0" w:space="0" w:color="auto"/>
            <w:left w:val="none" w:sz="0" w:space="0" w:color="auto"/>
            <w:bottom w:val="none" w:sz="0" w:space="0" w:color="auto"/>
            <w:right w:val="none" w:sz="0" w:space="0" w:color="auto"/>
          </w:divBdr>
        </w:div>
        <w:div w:id="1384523719">
          <w:marLeft w:val="640"/>
          <w:marRight w:val="0"/>
          <w:marTop w:val="0"/>
          <w:marBottom w:val="0"/>
          <w:divBdr>
            <w:top w:val="none" w:sz="0" w:space="0" w:color="auto"/>
            <w:left w:val="none" w:sz="0" w:space="0" w:color="auto"/>
            <w:bottom w:val="none" w:sz="0" w:space="0" w:color="auto"/>
            <w:right w:val="none" w:sz="0" w:space="0" w:color="auto"/>
          </w:divBdr>
        </w:div>
        <w:div w:id="1703624490">
          <w:marLeft w:val="640"/>
          <w:marRight w:val="0"/>
          <w:marTop w:val="0"/>
          <w:marBottom w:val="0"/>
          <w:divBdr>
            <w:top w:val="none" w:sz="0" w:space="0" w:color="auto"/>
            <w:left w:val="none" w:sz="0" w:space="0" w:color="auto"/>
            <w:bottom w:val="none" w:sz="0" w:space="0" w:color="auto"/>
            <w:right w:val="none" w:sz="0" w:space="0" w:color="auto"/>
          </w:divBdr>
        </w:div>
        <w:div w:id="1130710338">
          <w:marLeft w:val="640"/>
          <w:marRight w:val="0"/>
          <w:marTop w:val="0"/>
          <w:marBottom w:val="0"/>
          <w:divBdr>
            <w:top w:val="none" w:sz="0" w:space="0" w:color="auto"/>
            <w:left w:val="none" w:sz="0" w:space="0" w:color="auto"/>
            <w:bottom w:val="none" w:sz="0" w:space="0" w:color="auto"/>
            <w:right w:val="none" w:sz="0" w:space="0" w:color="auto"/>
          </w:divBdr>
        </w:div>
        <w:div w:id="347756295">
          <w:marLeft w:val="640"/>
          <w:marRight w:val="0"/>
          <w:marTop w:val="0"/>
          <w:marBottom w:val="0"/>
          <w:divBdr>
            <w:top w:val="none" w:sz="0" w:space="0" w:color="auto"/>
            <w:left w:val="none" w:sz="0" w:space="0" w:color="auto"/>
            <w:bottom w:val="none" w:sz="0" w:space="0" w:color="auto"/>
            <w:right w:val="none" w:sz="0" w:space="0" w:color="auto"/>
          </w:divBdr>
        </w:div>
        <w:div w:id="946891290">
          <w:marLeft w:val="640"/>
          <w:marRight w:val="0"/>
          <w:marTop w:val="0"/>
          <w:marBottom w:val="0"/>
          <w:divBdr>
            <w:top w:val="none" w:sz="0" w:space="0" w:color="auto"/>
            <w:left w:val="none" w:sz="0" w:space="0" w:color="auto"/>
            <w:bottom w:val="none" w:sz="0" w:space="0" w:color="auto"/>
            <w:right w:val="none" w:sz="0" w:space="0" w:color="auto"/>
          </w:divBdr>
        </w:div>
        <w:div w:id="402023944">
          <w:marLeft w:val="640"/>
          <w:marRight w:val="0"/>
          <w:marTop w:val="0"/>
          <w:marBottom w:val="0"/>
          <w:divBdr>
            <w:top w:val="none" w:sz="0" w:space="0" w:color="auto"/>
            <w:left w:val="none" w:sz="0" w:space="0" w:color="auto"/>
            <w:bottom w:val="none" w:sz="0" w:space="0" w:color="auto"/>
            <w:right w:val="none" w:sz="0" w:space="0" w:color="auto"/>
          </w:divBdr>
        </w:div>
        <w:div w:id="1618101945">
          <w:marLeft w:val="640"/>
          <w:marRight w:val="0"/>
          <w:marTop w:val="0"/>
          <w:marBottom w:val="0"/>
          <w:divBdr>
            <w:top w:val="none" w:sz="0" w:space="0" w:color="auto"/>
            <w:left w:val="none" w:sz="0" w:space="0" w:color="auto"/>
            <w:bottom w:val="none" w:sz="0" w:space="0" w:color="auto"/>
            <w:right w:val="none" w:sz="0" w:space="0" w:color="auto"/>
          </w:divBdr>
        </w:div>
        <w:div w:id="1684819472">
          <w:marLeft w:val="640"/>
          <w:marRight w:val="0"/>
          <w:marTop w:val="0"/>
          <w:marBottom w:val="0"/>
          <w:divBdr>
            <w:top w:val="none" w:sz="0" w:space="0" w:color="auto"/>
            <w:left w:val="none" w:sz="0" w:space="0" w:color="auto"/>
            <w:bottom w:val="none" w:sz="0" w:space="0" w:color="auto"/>
            <w:right w:val="none" w:sz="0" w:space="0" w:color="auto"/>
          </w:divBdr>
        </w:div>
        <w:div w:id="1146320432">
          <w:marLeft w:val="640"/>
          <w:marRight w:val="0"/>
          <w:marTop w:val="0"/>
          <w:marBottom w:val="0"/>
          <w:divBdr>
            <w:top w:val="none" w:sz="0" w:space="0" w:color="auto"/>
            <w:left w:val="none" w:sz="0" w:space="0" w:color="auto"/>
            <w:bottom w:val="none" w:sz="0" w:space="0" w:color="auto"/>
            <w:right w:val="none" w:sz="0" w:space="0" w:color="auto"/>
          </w:divBdr>
        </w:div>
        <w:div w:id="427385178">
          <w:marLeft w:val="640"/>
          <w:marRight w:val="0"/>
          <w:marTop w:val="0"/>
          <w:marBottom w:val="0"/>
          <w:divBdr>
            <w:top w:val="none" w:sz="0" w:space="0" w:color="auto"/>
            <w:left w:val="none" w:sz="0" w:space="0" w:color="auto"/>
            <w:bottom w:val="none" w:sz="0" w:space="0" w:color="auto"/>
            <w:right w:val="none" w:sz="0" w:space="0" w:color="auto"/>
          </w:divBdr>
        </w:div>
        <w:div w:id="591357753">
          <w:marLeft w:val="640"/>
          <w:marRight w:val="0"/>
          <w:marTop w:val="0"/>
          <w:marBottom w:val="0"/>
          <w:divBdr>
            <w:top w:val="none" w:sz="0" w:space="0" w:color="auto"/>
            <w:left w:val="none" w:sz="0" w:space="0" w:color="auto"/>
            <w:bottom w:val="none" w:sz="0" w:space="0" w:color="auto"/>
            <w:right w:val="none" w:sz="0" w:space="0" w:color="auto"/>
          </w:divBdr>
        </w:div>
        <w:div w:id="1828202263">
          <w:marLeft w:val="640"/>
          <w:marRight w:val="0"/>
          <w:marTop w:val="0"/>
          <w:marBottom w:val="0"/>
          <w:divBdr>
            <w:top w:val="none" w:sz="0" w:space="0" w:color="auto"/>
            <w:left w:val="none" w:sz="0" w:space="0" w:color="auto"/>
            <w:bottom w:val="none" w:sz="0" w:space="0" w:color="auto"/>
            <w:right w:val="none" w:sz="0" w:space="0" w:color="auto"/>
          </w:divBdr>
        </w:div>
        <w:div w:id="1150899192">
          <w:marLeft w:val="640"/>
          <w:marRight w:val="0"/>
          <w:marTop w:val="0"/>
          <w:marBottom w:val="0"/>
          <w:divBdr>
            <w:top w:val="none" w:sz="0" w:space="0" w:color="auto"/>
            <w:left w:val="none" w:sz="0" w:space="0" w:color="auto"/>
            <w:bottom w:val="none" w:sz="0" w:space="0" w:color="auto"/>
            <w:right w:val="none" w:sz="0" w:space="0" w:color="auto"/>
          </w:divBdr>
        </w:div>
        <w:div w:id="58022865">
          <w:marLeft w:val="640"/>
          <w:marRight w:val="0"/>
          <w:marTop w:val="0"/>
          <w:marBottom w:val="0"/>
          <w:divBdr>
            <w:top w:val="none" w:sz="0" w:space="0" w:color="auto"/>
            <w:left w:val="none" w:sz="0" w:space="0" w:color="auto"/>
            <w:bottom w:val="none" w:sz="0" w:space="0" w:color="auto"/>
            <w:right w:val="none" w:sz="0" w:space="0" w:color="auto"/>
          </w:divBdr>
        </w:div>
        <w:div w:id="817960883">
          <w:marLeft w:val="640"/>
          <w:marRight w:val="0"/>
          <w:marTop w:val="0"/>
          <w:marBottom w:val="0"/>
          <w:divBdr>
            <w:top w:val="none" w:sz="0" w:space="0" w:color="auto"/>
            <w:left w:val="none" w:sz="0" w:space="0" w:color="auto"/>
            <w:bottom w:val="none" w:sz="0" w:space="0" w:color="auto"/>
            <w:right w:val="none" w:sz="0" w:space="0" w:color="auto"/>
          </w:divBdr>
        </w:div>
      </w:divsChild>
    </w:div>
    <w:div w:id="698626316">
      <w:bodyDiv w:val="1"/>
      <w:marLeft w:val="0"/>
      <w:marRight w:val="0"/>
      <w:marTop w:val="0"/>
      <w:marBottom w:val="0"/>
      <w:divBdr>
        <w:top w:val="none" w:sz="0" w:space="0" w:color="auto"/>
        <w:left w:val="none" w:sz="0" w:space="0" w:color="auto"/>
        <w:bottom w:val="none" w:sz="0" w:space="0" w:color="auto"/>
        <w:right w:val="none" w:sz="0" w:space="0" w:color="auto"/>
      </w:divBdr>
    </w:div>
    <w:div w:id="723942965">
      <w:bodyDiv w:val="1"/>
      <w:marLeft w:val="0"/>
      <w:marRight w:val="0"/>
      <w:marTop w:val="0"/>
      <w:marBottom w:val="0"/>
      <w:divBdr>
        <w:top w:val="none" w:sz="0" w:space="0" w:color="auto"/>
        <w:left w:val="none" w:sz="0" w:space="0" w:color="auto"/>
        <w:bottom w:val="none" w:sz="0" w:space="0" w:color="auto"/>
        <w:right w:val="none" w:sz="0" w:space="0" w:color="auto"/>
      </w:divBdr>
    </w:div>
    <w:div w:id="724260774">
      <w:bodyDiv w:val="1"/>
      <w:marLeft w:val="0"/>
      <w:marRight w:val="0"/>
      <w:marTop w:val="0"/>
      <w:marBottom w:val="0"/>
      <w:divBdr>
        <w:top w:val="none" w:sz="0" w:space="0" w:color="auto"/>
        <w:left w:val="none" w:sz="0" w:space="0" w:color="auto"/>
        <w:bottom w:val="none" w:sz="0" w:space="0" w:color="auto"/>
        <w:right w:val="none" w:sz="0" w:space="0" w:color="auto"/>
      </w:divBdr>
      <w:divsChild>
        <w:div w:id="123932101">
          <w:marLeft w:val="640"/>
          <w:marRight w:val="0"/>
          <w:marTop w:val="0"/>
          <w:marBottom w:val="0"/>
          <w:divBdr>
            <w:top w:val="none" w:sz="0" w:space="0" w:color="auto"/>
            <w:left w:val="none" w:sz="0" w:space="0" w:color="auto"/>
            <w:bottom w:val="none" w:sz="0" w:space="0" w:color="auto"/>
            <w:right w:val="none" w:sz="0" w:space="0" w:color="auto"/>
          </w:divBdr>
        </w:div>
        <w:div w:id="1182352132">
          <w:marLeft w:val="640"/>
          <w:marRight w:val="0"/>
          <w:marTop w:val="0"/>
          <w:marBottom w:val="0"/>
          <w:divBdr>
            <w:top w:val="none" w:sz="0" w:space="0" w:color="auto"/>
            <w:left w:val="none" w:sz="0" w:space="0" w:color="auto"/>
            <w:bottom w:val="none" w:sz="0" w:space="0" w:color="auto"/>
            <w:right w:val="none" w:sz="0" w:space="0" w:color="auto"/>
          </w:divBdr>
        </w:div>
        <w:div w:id="95709904">
          <w:marLeft w:val="640"/>
          <w:marRight w:val="0"/>
          <w:marTop w:val="0"/>
          <w:marBottom w:val="0"/>
          <w:divBdr>
            <w:top w:val="none" w:sz="0" w:space="0" w:color="auto"/>
            <w:left w:val="none" w:sz="0" w:space="0" w:color="auto"/>
            <w:bottom w:val="none" w:sz="0" w:space="0" w:color="auto"/>
            <w:right w:val="none" w:sz="0" w:space="0" w:color="auto"/>
          </w:divBdr>
        </w:div>
        <w:div w:id="1523469845">
          <w:marLeft w:val="640"/>
          <w:marRight w:val="0"/>
          <w:marTop w:val="0"/>
          <w:marBottom w:val="0"/>
          <w:divBdr>
            <w:top w:val="none" w:sz="0" w:space="0" w:color="auto"/>
            <w:left w:val="none" w:sz="0" w:space="0" w:color="auto"/>
            <w:bottom w:val="none" w:sz="0" w:space="0" w:color="auto"/>
            <w:right w:val="none" w:sz="0" w:space="0" w:color="auto"/>
          </w:divBdr>
        </w:div>
        <w:div w:id="699209593">
          <w:marLeft w:val="640"/>
          <w:marRight w:val="0"/>
          <w:marTop w:val="0"/>
          <w:marBottom w:val="0"/>
          <w:divBdr>
            <w:top w:val="none" w:sz="0" w:space="0" w:color="auto"/>
            <w:left w:val="none" w:sz="0" w:space="0" w:color="auto"/>
            <w:bottom w:val="none" w:sz="0" w:space="0" w:color="auto"/>
            <w:right w:val="none" w:sz="0" w:space="0" w:color="auto"/>
          </w:divBdr>
        </w:div>
        <w:div w:id="1012490372">
          <w:marLeft w:val="640"/>
          <w:marRight w:val="0"/>
          <w:marTop w:val="0"/>
          <w:marBottom w:val="0"/>
          <w:divBdr>
            <w:top w:val="none" w:sz="0" w:space="0" w:color="auto"/>
            <w:left w:val="none" w:sz="0" w:space="0" w:color="auto"/>
            <w:bottom w:val="none" w:sz="0" w:space="0" w:color="auto"/>
            <w:right w:val="none" w:sz="0" w:space="0" w:color="auto"/>
          </w:divBdr>
        </w:div>
        <w:div w:id="2056081678">
          <w:marLeft w:val="640"/>
          <w:marRight w:val="0"/>
          <w:marTop w:val="0"/>
          <w:marBottom w:val="0"/>
          <w:divBdr>
            <w:top w:val="none" w:sz="0" w:space="0" w:color="auto"/>
            <w:left w:val="none" w:sz="0" w:space="0" w:color="auto"/>
            <w:bottom w:val="none" w:sz="0" w:space="0" w:color="auto"/>
            <w:right w:val="none" w:sz="0" w:space="0" w:color="auto"/>
          </w:divBdr>
        </w:div>
        <w:div w:id="1507746653">
          <w:marLeft w:val="640"/>
          <w:marRight w:val="0"/>
          <w:marTop w:val="0"/>
          <w:marBottom w:val="0"/>
          <w:divBdr>
            <w:top w:val="none" w:sz="0" w:space="0" w:color="auto"/>
            <w:left w:val="none" w:sz="0" w:space="0" w:color="auto"/>
            <w:bottom w:val="none" w:sz="0" w:space="0" w:color="auto"/>
            <w:right w:val="none" w:sz="0" w:space="0" w:color="auto"/>
          </w:divBdr>
        </w:div>
        <w:div w:id="1074014790">
          <w:marLeft w:val="640"/>
          <w:marRight w:val="0"/>
          <w:marTop w:val="0"/>
          <w:marBottom w:val="0"/>
          <w:divBdr>
            <w:top w:val="none" w:sz="0" w:space="0" w:color="auto"/>
            <w:left w:val="none" w:sz="0" w:space="0" w:color="auto"/>
            <w:bottom w:val="none" w:sz="0" w:space="0" w:color="auto"/>
            <w:right w:val="none" w:sz="0" w:space="0" w:color="auto"/>
          </w:divBdr>
        </w:div>
        <w:div w:id="1055617860">
          <w:marLeft w:val="640"/>
          <w:marRight w:val="0"/>
          <w:marTop w:val="0"/>
          <w:marBottom w:val="0"/>
          <w:divBdr>
            <w:top w:val="none" w:sz="0" w:space="0" w:color="auto"/>
            <w:left w:val="none" w:sz="0" w:space="0" w:color="auto"/>
            <w:bottom w:val="none" w:sz="0" w:space="0" w:color="auto"/>
            <w:right w:val="none" w:sz="0" w:space="0" w:color="auto"/>
          </w:divBdr>
        </w:div>
        <w:div w:id="164059080">
          <w:marLeft w:val="640"/>
          <w:marRight w:val="0"/>
          <w:marTop w:val="0"/>
          <w:marBottom w:val="0"/>
          <w:divBdr>
            <w:top w:val="none" w:sz="0" w:space="0" w:color="auto"/>
            <w:left w:val="none" w:sz="0" w:space="0" w:color="auto"/>
            <w:bottom w:val="none" w:sz="0" w:space="0" w:color="auto"/>
            <w:right w:val="none" w:sz="0" w:space="0" w:color="auto"/>
          </w:divBdr>
        </w:div>
        <w:div w:id="1335959691">
          <w:marLeft w:val="640"/>
          <w:marRight w:val="0"/>
          <w:marTop w:val="0"/>
          <w:marBottom w:val="0"/>
          <w:divBdr>
            <w:top w:val="none" w:sz="0" w:space="0" w:color="auto"/>
            <w:left w:val="none" w:sz="0" w:space="0" w:color="auto"/>
            <w:bottom w:val="none" w:sz="0" w:space="0" w:color="auto"/>
            <w:right w:val="none" w:sz="0" w:space="0" w:color="auto"/>
          </w:divBdr>
        </w:div>
        <w:div w:id="2004116819">
          <w:marLeft w:val="640"/>
          <w:marRight w:val="0"/>
          <w:marTop w:val="0"/>
          <w:marBottom w:val="0"/>
          <w:divBdr>
            <w:top w:val="none" w:sz="0" w:space="0" w:color="auto"/>
            <w:left w:val="none" w:sz="0" w:space="0" w:color="auto"/>
            <w:bottom w:val="none" w:sz="0" w:space="0" w:color="auto"/>
            <w:right w:val="none" w:sz="0" w:space="0" w:color="auto"/>
          </w:divBdr>
        </w:div>
        <w:div w:id="1775593369">
          <w:marLeft w:val="640"/>
          <w:marRight w:val="0"/>
          <w:marTop w:val="0"/>
          <w:marBottom w:val="0"/>
          <w:divBdr>
            <w:top w:val="none" w:sz="0" w:space="0" w:color="auto"/>
            <w:left w:val="none" w:sz="0" w:space="0" w:color="auto"/>
            <w:bottom w:val="none" w:sz="0" w:space="0" w:color="auto"/>
            <w:right w:val="none" w:sz="0" w:space="0" w:color="auto"/>
          </w:divBdr>
        </w:div>
        <w:div w:id="736785172">
          <w:marLeft w:val="640"/>
          <w:marRight w:val="0"/>
          <w:marTop w:val="0"/>
          <w:marBottom w:val="0"/>
          <w:divBdr>
            <w:top w:val="none" w:sz="0" w:space="0" w:color="auto"/>
            <w:left w:val="none" w:sz="0" w:space="0" w:color="auto"/>
            <w:bottom w:val="none" w:sz="0" w:space="0" w:color="auto"/>
            <w:right w:val="none" w:sz="0" w:space="0" w:color="auto"/>
          </w:divBdr>
        </w:div>
        <w:div w:id="1094858796">
          <w:marLeft w:val="640"/>
          <w:marRight w:val="0"/>
          <w:marTop w:val="0"/>
          <w:marBottom w:val="0"/>
          <w:divBdr>
            <w:top w:val="none" w:sz="0" w:space="0" w:color="auto"/>
            <w:left w:val="none" w:sz="0" w:space="0" w:color="auto"/>
            <w:bottom w:val="none" w:sz="0" w:space="0" w:color="auto"/>
            <w:right w:val="none" w:sz="0" w:space="0" w:color="auto"/>
          </w:divBdr>
        </w:div>
        <w:div w:id="1680547868">
          <w:marLeft w:val="640"/>
          <w:marRight w:val="0"/>
          <w:marTop w:val="0"/>
          <w:marBottom w:val="0"/>
          <w:divBdr>
            <w:top w:val="none" w:sz="0" w:space="0" w:color="auto"/>
            <w:left w:val="none" w:sz="0" w:space="0" w:color="auto"/>
            <w:bottom w:val="none" w:sz="0" w:space="0" w:color="auto"/>
            <w:right w:val="none" w:sz="0" w:space="0" w:color="auto"/>
          </w:divBdr>
        </w:div>
        <w:div w:id="914969097">
          <w:marLeft w:val="640"/>
          <w:marRight w:val="0"/>
          <w:marTop w:val="0"/>
          <w:marBottom w:val="0"/>
          <w:divBdr>
            <w:top w:val="none" w:sz="0" w:space="0" w:color="auto"/>
            <w:left w:val="none" w:sz="0" w:space="0" w:color="auto"/>
            <w:bottom w:val="none" w:sz="0" w:space="0" w:color="auto"/>
            <w:right w:val="none" w:sz="0" w:space="0" w:color="auto"/>
          </w:divBdr>
        </w:div>
        <w:div w:id="2132433776">
          <w:marLeft w:val="640"/>
          <w:marRight w:val="0"/>
          <w:marTop w:val="0"/>
          <w:marBottom w:val="0"/>
          <w:divBdr>
            <w:top w:val="none" w:sz="0" w:space="0" w:color="auto"/>
            <w:left w:val="none" w:sz="0" w:space="0" w:color="auto"/>
            <w:bottom w:val="none" w:sz="0" w:space="0" w:color="auto"/>
            <w:right w:val="none" w:sz="0" w:space="0" w:color="auto"/>
          </w:divBdr>
        </w:div>
        <w:div w:id="818310134">
          <w:marLeft w:val="640"/>
          <w:marRight w:val="0"/>
          <w:marTop w:val="0"/>
          <w:marBottom w:val="0"/>
          <w:divBdr>
            <w:top w:val="none" w:sz="0" w:space="0" w:color="auto"/>
            <w:left w:val="none" w:sz="0" w:space="0" w:color="auto"/>
            <w:bottom w:val="none" w:sz="0" w:space="0" w:color="auto"/>
            <w:right w:val="none" w:sz="0" w:space="0" w:color="auto"/>
          </w:divBdr>
        </w:div>
        <w:div w:id="582031225">
          <w:marLeft w:val="640"/>
          <w:marRight w:val="0"/>
          <w:marTop w:val="0"/>
          <w:marBottom w:val="0"/>
          <w:divBdr>
            <w:top w:val="none" w:sz="0" w:space="0" w:color="auto"/>
            <w:left w:val="none" w:sz="0" w:space="0" w:color="auto"/>
            <w:bottom w:val="none" w:sz="0" w:space="0" w:color="auto"/>
            <w:right w:val="none" w:sz="0" w:space="0" w:color="auto"/>
          </w:divBdr>
        </w:div>
        <w:div w:id="930511759">
          <w:marLeft w:val="640"/>
          <w:marRight w:val="0"/>
          <w:marTop w:val="0"/>
          <w:marBottom w:val="0"/>
          <w:divBdr>
            <w:top w:val="none" w:sz="0" w:space="0" w:color="auto"/>
            <w:left w:val="none" w:sz="0" w:space="0" w:color="auto"/>
            <w:bottom w:val="none" w:sz="0" w:space="0" w:color="auto"/>
            <w:right w:val="none" w:sz="0" w:space="0" w:color="auto"/>
          </w:divBdr>
        </w:div>
        <w:div w:id="880946359">
          <w:marLeft w:val="640"/>
          <w:marRight w:val="0"/>
          <w:marTop w:val="0"/>
          <w:marBottom w:val="0"/>
          <w:divBdr>
            <w:top w:val="none" w:sz="0" w:space="0" w:color="auto"/>
            <w:left w:val="none" w:sz="0" w:space="0" w:color="auto"/>
            <w:bottom w:val="none" w:sz="0" w:space="0" w:color="auto"/>
            <w:right w:val="none" w:sz="0" w:space="0" w:color="auto"/>
          </w:divBdr>
        </w:div>
        <w:div w:id="1862670323">
          <w:marLeft w:val="640"/>
          <w:marRight w:val="0"/>
          <w:marTop w:val="0"/>
          <w:marBottom w:val="0"/>
          <w:divBdr>
            <w:top w:val="none" w:sz="0" w:space="0" w:color="auto"/>
            <w:left w:val="none" w:sz="0" w:space="0" w:color="auto"/>
            <w:bottom w:val="none" w:sz="0" w:space="0" w:color="auto"/>
            <w:right w:val="none" w:sz="0" w:space="0" w:color="auto"/>
          </w:divBdr>
        </w:div>
        <w:div w:id="990477445">
          <w:marLeft w:val="640"/>
          <w:marRight w:val="0"/>
          <w:marTop w:val="0"/>
          <w:marBottom w:val="0"/>
          <w:divBdr>
            <w:top w:val="none" w:sz="0" w:space="0" w:color="auto"/>
            <w:left w:val="none" w:sz="0" w:space="0" w:color="auto"/>
            <w:bottom w:val="none" w:sz="0" w:space="0" w:color="auto"/>
            <w:right w:val="none" w:sz="0" w:space="0" w:color="auto"/>
          </w:divBdr>
        </w:div>
        <w:div w:id="1095901065">
          <w:marLeft w:val="640"/>
          <w:marRight w:val="0"/>
          <w:marTop w:val="0"/>
          <w:marBottom w:val="0"/>
          <w:divBdr>
            <w:top w:val="none" w:sz="0" w:space="0" w:color="auto"/>
            <w:left w:val="none" w:sz="0" w:space="0" w:color="auto"/>
            <w:bottom w:val="none" w:sz="0" w:space="0" w:color="auto"/>
            <w:right w:val="none" w:sz="0" w:space="0" w:color="auto"/>
          </w:divBdr>
        </w:div>
        <w:div w:id="1869635291">
          <w:marLeft w:val="640"/>
          <w:marRight w:val="0"/>
          <w:marTop w:val="0"/>
          <w:marBottom w:val="0"/>
          <w:divBdr>
            <w:top w:val="none" w:sz="0" w:space="0" w:color="auto"/>
            <w:left w:val="none" w:sz="0" w:space="0" w:color="auto"/>
            <w:bottom w:val="none" w:sz="0" w:space="0" w:color="auto"/>
            <w:right w:val="none" w:sz="0" w:space="0" w:color="auto"/>
          </w:divBdr>
        </w:div>
        <w:div w:id="1968273628">
          <w:marLeft w:val="640"/>
          <w:marRight w:val="0"/>
          <w:marTop w:val="0"/>
          <w:marBottom w:val="0"/>
          <w:divBdr>
            <w:top w:val="none" w:sz="0" w:space="0" w:color="auto"/>
            <w:left w:val="none" w:sz="0" w:space="0" w:color="auto"/>
            <w:bottom w:val="none" w:sz="0" w:space="0" w:color="auto"/>
            <w:right w:val="none" w:sz="0" w:space="0" w:color="auto"/>
          </w:divBdr>
        </w:div>
        <w:div w:id="1574075528">
          <w:marLeft w:val="640"/>
          <w:marRight w:val="0"/>
          <w:marTop w:val="0"/>
          <w:marBottom w:val="0"/>
          <w:divBdr>
            <w:top w:val="none" w:sz="0" w:space="0" w:color="auto"/>
            <w:left w:val="none" w:sz="0" w:space="0" w:color="auto"/>
            <w:bottom w:val="none" w:sz="0" w:space="0" w:color="auto"/>
            <w:right w:val="none" w:sz="0" w:space="0" w:color="auto"/>
          </w:divBdr>
        </w:div>
      </w:divsChild>
    </w:div>
    <w:div w:id="761878141">
      <w:bodyDiv w:val="1"/>
      <w:marLeft w:val="0"/>
      <w:marRight w:val="0"/>
      <w:marTop w:val="0"/>
      <w:marBottom w:val="0"/>
      <w:divBdr>
        <w:top w:val="none" w:sz="0" w:space="0" w:color="auto"/>
        <w:left w:val="none" w:sz="0" w:space="0" w:color="auto"/>
        <w:bottom w:val="none" w:sz="0" w:space="0" w:color="auto"/>
        <w:right w:val="none" w:sz="0" w:space="0" w:color="auto"/>
      </w:divBdr>
      <w:divsChild>
        <w:div w:id="2062483661">
          <w:marLeft w:val="640"/>
          <w:marRight w:val="0"/>
          <w:marTop w:val="0"/>
          <w:marBottom w:val="0"/>
          <w:divBdr>
            <w:top w:val="none" w:sz="0" w:space="0" w:color="auto"/>
            <w:left w:val="none" w:sz="0" w:space="0" w:color="auto"/>
            <w:bottom w:val="none" w:sz="0" w:space="0" w:color="auto"/>
            <w:right w:val="none" w:sz="0" w:space="0" w:color="auto"/>
          </w:divBdr>
        </w:div>
        <w:div w:id="2082167281">
          <w:marLeft w:val="640"/>
          <w:marRight w:val="0"/>
          <w:marTop w:val="0"/>
          <w:marBottom w:val="0"/>
          <w:divBdr>
            <w:top w:val="none" w:sz="0" w:space="0" w:color="auto"/>
            <w:left w:val="none" w:sz="0" w:space="0" w:color="auto"/>
            <w:bottom w:val="none" w:sz="0" w:space="0" w:color="auto"/>
            <w:right w:val="none" w:sz="0" w:space="0" w:color="auto"/>
          </w:divBdr>
        </w:div>
        <w:div w:id="1854607602">
          <w:marLeft w:val="640"/>
          <w:marRight w:val="0"/>
          <w:marTop w:val="0"/>
          <w:marBottom w:val="0"/>
          <w:divBdr>
            <w:top w:val="none" w:sz="0" w:space="0" w:color="auto"/>
            <w:left w:val="none" w:sz="0" w:space="0" w:color="auto"/>
            <w:bottom w:val="none" w:sz="0" w:space="0" w:color="auto"/>
            <w:right w:val="none" w:sz="0" w:space="0" w:color="auto"/>
          </w:divBdr>
        </w:div>
        <w:div w:id="1907647017">
          <w:marLeft w:val="640"/>
          <w:marRight w:val="0"/>
          <w:marTop w:val="0"/>
          <w:marBottom w:val="0"/>
          <w:divBdr>
            <w:top w:val="none" w:sz="0" w:space="0" w:color="auto"/>
            <w:left w:val="none" w:sz="0" w:space="0" w:color="auto"/>
            <w:bottom w:val="none" w:sz="0" w:space="0" w:color="auto"/>
            <w:right w:val="none" w:sz="0" w:space="0" w:color="auto"/>
          </w:divBdr>
        </w:div>
        <w:div w:id="1424296923">
          <w:marLeft w:val="640"/>
          <w:marRight w:val="0"/>
          <w:marTop w:val="0"/>
          <w:marBottom w:val="0"/>
          <w:divBdr>
            <w:top w:val="none" w:sz="0" w:space="0" w:color="auto"/>
            <w:left w:val="none" w:sz="0" w:space="0" w:color="auto"/>
            <w:bottom w:val="none" w:sz="0" w:space="0" w:color="auto"/>
            <w:right w:val="none" w:sz="0" w:space="0" w:color="auto"/>
          </w:divBdr>
        </w:div>
        <w:div w:id="1382093020">
          <w:marLeft w:val="640"/>
          <w:marRight w:val="0"/>
          <w:marTop w:val="0"/>
          <w:marBottom w:val="0"/>
          <w:divBdr>
            <w:top w:val="none" w:sz="0" w:space="0" w:color="auto"/>
            <w:left w:val="none" w:sz="0" w:space="0" w:color="auto"/>
            <w:bottom w:val="none" w:sz="0" w:space="0" w:color="auto"/>
            <w:right w:val="none" w:sz="0" w:space="0" w:color="auto"/>
          </w:divBdr>
        </w:div>
        <w:div w:id="696933477">
          <w:marLeft w:val="640"/>
          <w:marRight w:val="0"/>
          <w:marTop w:val="0"/>
          <w:marBottom w:val="0"/>
          <w:divBdr>
            <w:top w:val="none" w:sz="0" w:space="0" w:color="auto"/>
            <w:left w:val="none" w:sz="0" w:space="0" w:color="auto"/>
            <w:bottom w:val="none" w:sz="0" w:space="0" w:color="auto"/>
            <w:right w:val="none" w:sz="0" w:space="0" w:color="auto"/>
          </w:divBdr>
        </w:div>
        <w:div w:id="200286845">
          <w:marLeft w:val="640"/>
          <w:marRight w:val="0"/>
          <w:marTop w:val="0"/>
          <w:marBottom w:val="0"/>
          <w:divBdr>
            <w:top w:val="none" w:sz="0" w:space="0" w:color="auto"/>
            <w:left w:val="none" w:sz="0" w:space="0" w:color="auto"/>
            <w:bottom w:val="none" w:sz="0" w:space="0" w:color="auto"/>
            <w:right w:val="none" w:sz="0" w:space="0" w:color="auto"/>
          </w:divBdr>
        </w:div>
        <w:div w:id="173803935">
          <w:marLeft w:val="640"/>
          <w:marRight w:val="0"/>
          <w:marTop w:val="0"/>
          <w:marBottom w:val="0"/>
          <w:divBdr>
            <w:top w:val="none" w:sz="0" w:space="0" w:color="auto"/>
            <w:left w:val="none" w:sz="0" w:space="0" w:color="auto"/>
            <w:bottom w:val="none" w:sz="0" w:space="0" w:color="auto"/>
            <w:right w:val="none" w:sz="0" w:space="0" w:color="auto"/>
          </w:divBdr>
        </w:div>
        <w:div w:id="450133742">
          <w:marLeft w:val="640"/>
          <w:marRight w:val="0"/>
          <w:marTop w:val="0"/>
          <w:marBottom w:val="0"/>
          <w:divBdr>
            <w:top w:val="none" w:sz="0" w:space="0" w:color="auto"/>
            <w:left w:val="none" w:sz="0" w:space="0" w:color="auto"/>
            <w:bottom w:val="none" w:sz="0" w:space="0" w:color="auto"/>
            <w:right w:val="none" w:sz="0" w:space="0" w:color="auto"/>
          </w:divBdr>
        </w:div>
        <w:div w:id="2144956042">
          <w:marLeft w:val="640"/>
          <w:marRight w:val="0"/>
          <w:marTop w:val="0"/>
          <w:marBottom w:val="0"/>
          <w:divBdr>
            <w:top w:val="none" w:sz="0" w:space="0" w:color="auto"/>
            <w:left w:val="none" w:sz="0" w:space="0" w:color="auto"/>
            <w:bottom w:val="none" w:sz="0" w:space="0" w:color="auto"/>
            <w:right w:val="none" w:sz="0" w:space="0" w:color="auto"/>
          </w:divBdr>
        </w:div>
        <w:div w:id="452672120">
          <w:marLeft w:val="640"/>
          <w:marRight w:val="0"/>
          <w:marTop w:val="0"/>
          <w:marBottom w:val="0"/>
          <w:divBdr>
            <w:top w:val="none" w:sz="0" w:space="0" w:color="auto"/>
            <w:left w:val="none" w:sz="0" w:space="0" w:color="auto"/>
            <w:bottom w:val="none" w:sz="0" w:space="0" w:color="auto"/>
            <w:right w:val="none" w:sz="0" w:space="0" w:color="auto"/>
          </w:divBdr>
        </w:div>
        <w:div w:id="563031844">
          <w:marLeft w:val="640"/>
          <w:marRight w:val="0"/>
          <w:marTop w:val="0"/>
          <w:marBottom w:val="0"/>
          <w:divBdr>
            <w:top w:val="none" w:sz="0" w:space="0" w:color="auto"/>
            <w:left w:val="none" w:sz="0" w:space="0" w:color="auto"/>
            <w:bottom w:val="none" w:sz="0" w:space="0" w:color="auto"/>
            <w:right w:val="none" w:sz="0" w:space="0" w:color="auto"/>
          </w:divBdr>
        </w:div>
        <w:div w:id="433748305">
          <w:marLeft w:val="640"/>
          <w:marRight w:val="0"/>
          <w:marTop w:val="0"/>
          <w:marBottom w:val="0"/>
          <w:divBdr>
            <w:top w:val="none" w:sz="0" w:space="0" w:color="auto"/>
            <w:left w:val="none" w:sz="0" w:space="0" w:color="auto"/>
            <w:bottom w:val="none" w:sz="0" w:space="0" w:color="auto"/>
            <w:right w:val="none" w:sz="0" w:space="0" w:color="auto"/>
          </w:divBdr>
        </w:div>
        <w:div w:id="1274169909">
          <w:marLeft w:val="640"/>
          <w:marRight w:val="0"/>
          <w:marTop w:val="0"/>
          <w:marBottom w:val="0"/>
          <w:divBdr>
            <w:top w:val="none" w:sz="0" w:space="0" w:color="auto"/>
            <w:left w:val="none" w:sz="0" w:space="0" w:color="auto"/>
            <w:bottom w:val="none" w:sz="0" w:space="0" w:color="auto"/>
            <w:right w:val="none" w:sz="0" w:space="0" w:color="auto"/>
          </w:divBdr>
        </w:div>
        <w:div w:id="748383837">
          <w:marLeft w:val="640"/>
          <w:marRight w:val="0"/>
          <w:marTop w:val="0"/>
          <w:marBottom w:val="0"/>
          <w:divBdr>
            <w:top w:val="none" w:sz="0" w:space="0" w:color="auto"/>
            <w:left w:val="none" w:sz="0" w:space="0" w:color="auto"/>
            <w:bottom w:val="none" w:sz="0" w:space="0" w:color="auto"/>
            <w:right w:val="none" w:sz="0" w:space="0" w:color="auto"/>
          </w:divBdr>
        </w:div>
        <w:div w:id="1164853724">
          <w:marLeft w:val="640"/>
          <w:marRight w:val="0"/>
          <w:marTop w:val="0"/>
          <w:marBottom w:val="0"/>
          <w:divBdr>
            <w:top w:val="none" w:sz="0" w:space="0" w:color="auto"/>
            <w:left w:val="none" w:sz="0" w:space="0" w:color="auto"/>
            <w:bottom w:val="none" w:sz="0" w:space="0" w:color="auto"/>
            <w:right w:val="none" w:sz="0" w:space="0" w:color="auto"/>
          </w:divBdr>
        </w:div>
        <w:div w:id="62066420">
          <w:marLeft w:val="640"/>
          <w:marRight w:val="0"/>
          <w:marTop w:val="0"/>
          <w:marBottom w:val="0"/>
          <w:divBdr>
            <w:top w:val="none" w:sz="0" w:space="0" w:color="auto"/>
            <w:left w:val="none" w:sz="0" w:space="0" w:color="auto"/>
            <w:bottom w:val="none" w:sz="0" w:space="0" w:color="auto"/>
            <w:right w:val="none" w:sz="0" w:space="0" w:color="auto"/>
          </w:divBdr>
        </w:div>
        <w:div w:id="146365765">
          <w:marLeft w:val="640"/>
          <w:marRight w:val="0"/>
          <w:marTop w:val="0"/>
          <w:marBottom w:val="0"/>
          <w:divBdr>
            <w:top w:val="none" w:sz="0" w:space="0" w:color="auto"/>
            <w:left w:val="none" w:sz="0" w:space="0" w:color="auto"/>
            <w:bottom w:val="none" w:sz="0" w:space="0" w:color="auto"/>
            <w:right w:val="none" w:sz="0" w:space="0" w:color="auto"/>
          </w:divBdr>
        </w:div>
        <w:div w:id="1184712591">
          <w:marLeft w:val="640"/>
          <w:marRight w:val="0"/>
          <w:marTop w:val="0"/>
          <w:marBottom w:val="0"/>
          <w:divBdr>
            <w:top w:val="none" w:sz="0" w:space="0" w:color="auto"/>
            <w:left w:val="none" w:sz="0" w:space="0" w:color="auto"/>
            <w:bottom w:val="none" w:sz="0" w:space="0" w:color="auto"/>
            <w:right w:val="none" w:sz="0" w:space="0" w:color="auto"/>
          </w:divBdr>
        </w:div>
        <w:div w:id="107358225">
          <w:marLeft w:val="640"/>
          <w:marRight w:val="0"/>
          <w:marTop w:val="0"/>
          <w:marBottom w:val="0"/>
          <w:divBdr>
            <w:top w:val="none" w:sz="0" w:space="0" w:color="auto"/>
            <w:left w:val="none" w:sz="0" w:space="0" w:color="auto"/>
            <w:bottom w:val="none" w:sz="0" w:space="0" w:color="auto"/>
            <w:right w:val="none" w:sz="0" w:space="0" w:color="auto"/>
          </w:divBdr>
        </w:div>
        <w:div w:id="673649297">
          <w:marLeft w:val="640"/>
          <w:marRight w:val="0"/>
          <w:marTop w:val="0"/>
          <w:marBottom w:val="0"/>
          <w:divBdr>
            <w:top w:val="none" w:sz="0" w:space="0" w:color="auto"/>
            <w:left w:val="none" w:sz="0" w:space="0" w:color="auto"/>
            <w:bottom w:val="none" w:sz="0" w:space="0" w:color="auto"/>
            <w:right w:val="none" w:sz="0" w:space="0" w:color="auto"/>
          </w:divBdr>
        </w:div>
        <w:div w:id="1851411297">
          <w:marLeft w:val="640"/>
          <w:marRight w:val="0"/>
          <w:marTop w:val="0"/>
          <w:marBottom w:val="0"/>
          <w:divBdr>
            <w:top w:val="none" w:sz="0" w:space="0" w:color="auto"/>
            <w:left w:val="none" w:sz="0" w:space="0" w:color="auto"/>
            <w:bottom w:val="none" w:sz="0" w:space="0" w:color="auto"/>
            <w:right w:val="none" w:sz="0" w:space="0" w:color="auto"/>
          </w:divBdr>
        </w:div>
        <w:div w:id="1274283867">
          <w:marLeft w:val="640"/>
          <w:marRight w:val="0"/>
          <w:marTop w:val="0"/>
          <w:marBottom w:val="0"/>
          <w:divBdr>
            <w:top w:val="none" w:sz="0" w:space="0" w:color="auto"/>
            <w:left w:val="none" w:sz="0" w:space="0" w:color="auto"/>
            <w:bottom w:val="none" w:sz="0" w:space="0" w:color="auto"/>
            <w:right w:val="none" w:sz="0" w:space="0" w:color="auto"/>
          </w:divBdr>
        </w:div>
        <w:div w:id="1401370349">
          <w:marLeft w:val="640"/>
          <w:marRight w:val="0"/>
          <w:marTop w:val="0"/>
          <w:marBottom w:val="0"/>
          <w:divBdr>
            <w:top w:val="none" w:sz="0" w:space="0" w:color="auto"/>
            <w:left w:val="none" w:sz="0" w:space="0" w:color="auto"/>
            <w:bottom w:val="none" w:sz="0" w:space="0" w:color="auto"/>
            <w:right w:val="none" w:sz="0" w:space="0" w:color="auto"/>
          </w:divBdr>
        </w:div>
        <w:div w:id="626859021">
          <w:marLeft w:val="640"/>
          <w:marRight w:val="0"/>
          <w:marTop w:val="0"/>
          <w:marBottom w:val="0"/>
          <w:divBdr>
            <w:top w:val="none" w:sz="0" w:space="0" w:color="auto"/>
            <w:left w:val="none" w:sz="0" w:space="0" w:color="auto"/>
            <w:bottom w:val="none" w:sz="0" w:space="0" w:color="auto"/>
            <w:right w:val="none" w:sz="0" w:space="0" w:color="auto"/>
          </w:divBdr>
        </w:div>
        <w:div w:id="1582105885">
          <w:marLeft w:val="640"/>
          <w:marRight w:val="0"/>
          <w:marTop w:val="0"/>
          <w:marBottom w:val="0"/>
          <w:divBdr>
            <w:top w:val="none" w:sz="0" w:space="0" w:color="auto"/>
            <w:left w:val="none" w:sz="0" w:space="0" w:color="auto"/>
            <w:bottom w:val="none" w:sz="0" w:space="0" w:color="auto"/>
            <w:right w:val="none" w:sz="0" w:space="0" w:color="auto"/>
          </w:divBdr>
        </w:div>
        <w:div w:id="1669753083">
          <w:marLeft w:val="640"/>
          <w:marRight w:val="0"/>
          <w:marTop w:val="0"/>
          <w:marBottom w:val="0"/>
          <w:divBdr>
            <w:top w:val="none" w:sz="0" w:space="0" w:color="auto"/>
            <w:left w:val="none" w:sz="0" w:space="0" w:color="auto"/>
            <w:bottom w:val="none" w:sz="0" w:space="0" w:color="auto"/>
            <w:right w:val="none" w:sz="0" w:space="0" w:color="auto"/>
          </w:divBdr>
        </w:div>
        <w:div w:id="1119449732">
          <w:marLeft w:val="640"/>
          <w:marRight w:val="0"/>
          <w:marTop w:val="0"/>
          <w:marBottom w:val="0"/>
          <w:divBdr>
            <w:top w:val="none" w:sz="0" w:space="0" w:color="auto"/>
            <w:left w:val="none" w:sz="0" w:space="0" w:color="auto"/>
            <w:bottom w:val="none" w:sz="0" w:space="0" w:color="auto"/>
            <w:right w:val="none" w:sz="0" w:space="0" w:color="auto"/>
          </w:divBdr>
        </w:div>
        <w:div w:id="1121650140">
          <w:marLeft w:val="640"/>
          <w:marRight w:val="0"/>
          <w:marTop w:val="0"/>
          <w:marBottom w:val="0"/>
          <w:divBdr>
            <w:top w:val="none" w:sz="0" w:space="0" w:color="auto"/>
            <w:left w:val="none" w:sz="0" w:space="0" w:color="auto"/>
            <w:bottom w:val="none" w:sz="0" w:space="0" w:color="auto"/>
            <w:right w:val="none" w:sz="0" w:space="0" w:color="auto"/>
          </w:divBdr>
        </w:div>
        <w:div w:id="364520007">
          <w:marLeft w:val="640"/>
          <w:marRight w:val="0"/>
          <w:marTop w:val="0"/>
          <w:marBottom w:val="0"/>
          <w:divBdr>
            <w:top w:val="none" w:sz="0" w:space="0" w:color="auto"/>
            <w:left w:val="none" w:sz="0" w:space="0" w:color="auto"/>
            <w:bottom w:val="none" w:sz="0" w:space="0" w:color="auto"/>
            <w:right w:val="none" w:sz="0" w:space="0" w:color="auto"/>
          </w:divBdr>
        </w:div>
      </w:divsChild>
    </w:div>
    <w:div w:id="829056622">
      <w:bodyDiv w:val="1"/>
      <w:marLeft w:val="0"/>
      <w:marRight w:val="0"/>
      <w:marTop w:val="0"/>
      <w:marBottom w:val="0"/>
      <w:divBdr>
        <w:top w:val="none" w:sz="0" w:space="0" w:color="auto"/>
        <w:left w:val="none" w:sz="0" w:space="0" w:color="auto"/>
        <w:bottom w:val="none" w:sz="0" w:space="0" w:color="auto"/>
        <w:right w:val="none" w:sz="0" w:space="0" w:color="auto"/>
      </w:divBdr>
      <w:divsChild>
        <w:div w:id="1461993798">
          <w:marLeft w:val="640"/>
          <w:marRight w:val="0"/>
          <w:marTop w:val="0"/>
          <w:marBottom w:val="0"/>
          <w:divBdr>
            <w:top w:val="none" w:sz="0" w:space="0" w:color="auto"/>
            <w:left w:val="none" w:sz="0" w:space="0" w:color="auto"/>
            <w:bottom w:val="none" w:sz="0" w:space="0" w:color="auto"/>
            <w:right w:val="none" w:sz="0" w:space="0" w:color="auto"/>
          </w:divBdr>
        </w:div>
        <w:div w:id="424764043">
          <w:marLeft w:val="640"/>
          <w:marRight w:val="0"/>
          <w:marTop w:val="0"/>
          <w:marBottom w:val="0"/>
          <w:divBdr>
            <w:top w:val="none" w:sz="0" w:space="0" w:color="auto"/>
            <w:left w:val="none" w:sz="0" w:space="0" w:color="auto"/>
            <w:bottom w:val="none" w:sz="0" w:space="0" w:color="auto"/>
            <w:right w:val="none" w:sz="0" w:space="0" w:color="auto"/>
          </w:divBdr>
        </w:div>
        <w:div w:id="1011879106">
          <w:marLeft w:val="640"/>
          <w:marRight w:val="0"/>
          <w:marTop w:val="0"/>
          <w:marBottom w:val="0"/>
          <w:divBdr>
            <w:top w:val="none" w:sz="0" w:space="0" w:color="auto"/>
            <w:left w:val="none" w:sz="0" w:space="0" w:color="auto"/>
            <w:bottom w:val="none" w:sz="0" w:space="0" w:color="auto"/>
            <w:right w:val="none" w:sz="0" w:space="0" w:color="auto"/>
          </w:divBdr>
        </w:div>
        <w:div w:id="1327319195">
          <w:marLeft w:val="640"/>
          <w:marRight w:val="0"/>
          <w:marTop w:val="0"/>
          <w:marBottom w:val="0"/>
          <w:divBdr>
            <w:top w:val="none" w:sz="0" w:space="0" w:color="auto"/>
            <w:left w:val="none" w:sz="0" w:space="0" w:color="auto"/>
            <w:bottom w:val="none" w:sz="0" w:space="0" w:color="auto"/>
            <w:right w:val="none" w:sz="0" w:space="0" w:color="auto"/>
          </w:divBdr>
        </w:div>
        <w:div w:id="1505054084">
          <w:marLeft w:val="640"/>
          <w:marRight w:val="0"/>
          <w:marTop w:val="0"/>
          <w:marBottom w:val="0"/>
          <w:divBdr>
            <w:top w:val="none" w:sz="0" w:space="0" w:color="auto"/>
            <w:left w:val="none" w:sz="0" w:space="0" w:color="auto"/>
            <w:bottom w:val="none" w:sz="0" w:space="0" w:color="auto"/>
            <w:right w:val="none" w:sz="0" w:space="0" w:color="auto"/>
          </w:divBdr>
        </w:div>
        <w:div w:id="1231843125">
          <w:marLeft w:val="640"/>
          <w:marRight w:val="0"/>
          <w:marTop w:val="0"/>
          <w:marBottom w:val="0"/>
          <w:divBdr>
            <w:top w:val="none" w:sz="0" w:space="0" w:color="auto"/>
            <w:left w:val="none" w:sz="0" w:space="0" w:color="auto"/>
            <w:bottom w:val="none" w:sz="0" w:space="0" w:color="auto"/>
            <w:right w:val="none" w:sz="0" w:space="0" w:color="auto"/>
          </w:divBdr>
        </w:div>
        <w:div w:id="1341733361">
          <w:marLeft w:val="640"/>
          <w:marRight w:val="0"/>
          <w:marTop w:val="0"/>
          <w:marBottom w:val="0"/>
          <w:divBdr>
            <w:top w:val="none" w:sz="0" w:space="0" w:color="auto"/>
            <w:left w:val="none" w:sz="0" w:space="0" w:color="auto"/>
            <w:bottom w:val="none" w:sz="0" w:space="0" w:color="auto"/>
            <w:right w:val="none" w:sz="0" w:space="0" w:color="auto"/>
          </w:divBdr>
        </w:div>
        <w:div w:id="424229146">
          <w:marLeft w:val="640"/>
          <w:marRight w:val="0"/>
          <w:marTop w:val="0"/>
          <w:marBottom w:val="0"/>
          <w:divBdr>
            <w:top w:val="none" w:sz="0" w:space="0" w:color="auto"/>
            <w:left w:val="none" w:sz="0" w:space="0" w:color="auto"/>
            <w:bottom w:val="none" w:sz="0" w:space="0" w:color="auto"/>
            <w:right w:val="none" w:sz="0" w:space="0" w:color="auto"/>
          </w:divBdr>
        </w:div>
        <w:div w:id="1676761440">
          <w:marLeft w:val="640"/>
          <w:marRight w:val="0"/>
          <w:marTop w:val="0"/>
          <w:marBottom w:val="0"/>
          <w:divBdr>
            <w:top w:val="none" w:sz="0" w:space="0" w:color="auto"/>
            <w:left w:val="none" w:sz="0" w:space="0" w:color="auto"/>
            <w:bottom w:val="none" w:sz="0" w:space="0" w:color="auto"/>
            <w:right w:val="none" w:sz="0" w:space="0" w:color="auto"/>
          </w:divBdr>
        </w:div>
        <w:div w:id="100034662">
          <w:marLeft w:val="640"/>
          <w:marRight w:val="0"/>
          <w:marTop w:val="0"/>
          <w:marBottom w:val="0"/>
          <w:divBdr>
            <w:top w:val="none" w:sz="0" w:space="0" w:color="auto"/>
            <w:left w:val="none" w:sz="0" w:space="0" w:color="auto"/>
            <w:bottom w:val="none" w:sz="0" w:space="0" w:color="auto"/>
            <w:right w:val="none" w:sz="0" w:space="0" w:color="auto"/>
          </w:divBdr>
        </w:div>
        <w:div w:id="1915702218">
          <w:marLeft w:val="640"/>
          <w:marRight w:val="0"/>
          <w:marTop w:val="0"/>
          <w:marBottom w:val="0"/>
          <w:divBdr>
            <w:top w:val="none" w:sz="0" w:space="0" w:color="auto"/>
            <w:left w:val="none" w:sz="0" w:space="0" w:color="auto"/>
            <w:bottom w:val="none" w:sz="0" w:space="0" w:color="auto"/>
            <w:right w:val="none" w:sz="0" w:space="0" w:color="auto"/>
          </w:divBdr>
        </w:div>
        <w:div w:id="2147122575">
          <w:marLeft w:val="640"/>
          <w:marRight w:val="0"/>
          <w:marTop w:val="0"/>
          <w:marBottom w:val="0"/>
          <w:divBdr>
            <w:top w:val="none" w:sz="0" w:space="0" w:color="auto"/>
            <w:left w:val="none" w:sz="0" w:space="0" w:color="auto"/>
            <w:bottom w:val="none" w:sz="0" w:space="0" w:color="auto"/>
            <w:right w:val="none" w:sz="0" w:space="0" w:color="auto"/>
          </w:divBdr>
        </w:div>
        <w:div w:id="472792599">
          <w:marLeft w:val="640"/>
          <w:marRight w:val="0"/>
          <w:marTop w:val="0"/>
          <w:marBottom w:val="0"/>
          <w:divBdr>
            <w:top w:val="none" w:sz="0" w:space="0" w:color="auto"/>
            <w:left w:val="none" w:sz="0" w:space="0" w:color="auto"/>
            <w:bottom w:val="none" w:sz="0" w:space="0" w:color="auto"/>
            <w:right w:val="none" w:sz="0" w:space="0" w:color="auto"/>
          </w:divBdr>
        </w:div>
        <w:div w:id="1412655317">
          <w:marLeft w:val="640"/>
          <w:marRight w:val="0"/>
          <w:marTop w:val="0"/>
          <w:marBottom w:val="0"/>
          <w:divBdr>
            <w:top w:val="none" w:sz="0" w:space="0" w:color="auto"/>
            <w:left w:val="none" w:sz="0" w:space="0" w:color="auto"/>
            <w:bottom w:val="none" w:sz="0" w:space="0" w:color="auto"/>
            <w:right w:val="none" w:sz="0" w:space="0" w:color="auto"/>
          </w:divBdr>
        </w:div>
        <w:div w:id="24914395">
          <w:marLeft w:val="640"/>
          <w:marRight w:val="0"/>
          <w:marTop w:val="0"/>
          <w:marBottom w:val="0"/>
          <w:divBdr>
            <w:top w:val="none" w:sz="0" w:space="0" w:color="auto"/>
            <w:left w:val="none" w:sz="0" w:space="0" w:color="auto"/>
            <w:bottom w:val="none" w:sz="0" w:space="0" w:color="auto"/>
            <w:right w:val="none" w:sz="0" w:space="0" w:color="auto"/>
          </w:divBdr>
        </w:div>
        <w:div w:id="995576573">
          <w:marLeft w:val="640"/>
          <w:marRight w:val="0"/>
          <w:marTop w:val="0"/>
          <w:marBottom w:val="0"/>
          <w:divBdr>
            <w:top w:val="none" w:sz="0" w:space="0" w:color="auto"/>
            <w:left w:val="none" w:sz="0" w:space="0" w:color="auto"/>
            <w:bottom w:val="none" w:sz="0" w:space="0" w:color="auto"/>
            <w:right w:val="none" w:sz="0" w:space="0" w:color="auto"/>
          </w:divBdr>
        </w:div>
        <w:div w:id="996228156">
          <w:marLeft w:val="640"/>
          <w:marRight w:val="0"/>
          <w:marTop w:val="0"/>
          <w:marBottom w:val="0"/>
          <w:divBdr>
            <w:top w:val="none" w:sz="0" w:space="0" w:color="auto"/>
            <w:left w:val="none" w:sz="0" w:space="0" w:color="auto"/>
            <w:bottom w:val="none" w:sz="0" w:space="0" w:color="auto"/>
            <w:right w:val="none" w:sz="0" w:space="0" w:color="auto"/>
          </w:divBdr>
        </w:div>
        <w:div w:id="1244489239">
          <w:marLeft w:val="640"/>
          <w:marRight w:val="0"/>
          <w:marTop w:val="0"/>
          <w:marBottom w:val="0"/>
          <w:divBdr>
            <w:top w:val="none" w:sz="0" w:space="0" w:color="auto"/>
            <w:left w:val="none" w:sz="0" w:space="0" w:color="auto"/>
            <w:bottom w:val="none" w:sz="0" w:space="0" w:color="auto"/>
            <w:right w:val="none" w:sz="0" w:space="0" w:color="auto"/>
          </w:divBdr>
        </w:div>
        <w:div w:id="336229000">
          <w:marLeft w:val="640"/>
          <w:marRight w:val="0"/>
          <w:marTop w:val="0"/>
          <w:marBottom w:val="0"/>
          <w:divBdr>
            <w:top w:val="none" w:sz="0" w:space="0" w:color="auto"/>
            <w:left w:val="none" w:sz="0" w:space="0" w:color="auto"/>
            <w:bottom w:val="none" w:sz="0" w:space="0" w:color="auto"/>
            <w:right w:val="none" w:sz="0" w:space="0" w:color="auto"/>
          </w:divBdr>
        </w:div>
        <w:div w:id="380056555">
          <w:marLeft w:val="640"/>
          <w:marRight w:val="0"/>
          <w:marTop w:val="0"/>
          <w:marBottom w:val="0"/>
          <w:divBdr>
            <w:top w:val="none" w:sz="0" w:space="0" w:color="auto"/>
            <w:left w:val="none" w:sz="0" w:space="0" w:color="auto"/>
            <w:bottom w:val="none" w:sz="0" w:space="0" w:color="auto"/>
            <w:right w:val="none" w:sz="0" w:space="0" w:color="auto"/>
          </w:divBdr>
        </w:div>
        <w:div w:id="1270550230">
          <w:marLeft w:val="640"/>
          <w:marRight w:val="0"/>
          <w:marTop w:val="0"/>
          <w:marBottom w:val="0"/>
          <w:divBdr>
            <w:top w:val="none" w:sz="0" w:space="0" w:color="auto"/>
            <w:left w:val="none" w:sz="0" w:space="0" w:color="auto"/>
            <w:bottom w:val="none" w:sz="0" w:space="0" w:color="auto"/>
            <w:right w:val="none" w:sz="0" w:space="0" w:color="auto"/>
          </w:divBdr>
        </w:div>
        <w:div w:id="1842046385">
          <w:marLeft w:val="640"/>
          <w:marRight w:val="0"/>
          <w:marTop w:val="0"/>
          <w:marBottom w:val="0"/>
          <w:divBdr>
            <w:top w:val="none" w:sz="0" w:space="0" w:color="auto"/>
            <w:left w:val="none" w:sz="0" w:space="0" w:color="auto"/>
            <w:bottom w:val="none" w:sz="0" w:space="0" w:color="auto"/>
            <w:right w:val="none" w:sz="0" w:space="0" w:color="auto"/>
          </w:divBdr>
        </w:div>
        <w:div w:id="2124763026">
          <w:marLeft w:val="640"/>
          <w:marRight w:val="0"/>
          <w:marTop w:val="0"/>
          <w:marBottom w:val="0"/>
          <w:divBdr>
            <w:top w:val="none" w:sz="0" w:space="0" w:color="auto"/>
            <w:left w:val="none" w:sz="0" w:space="0" w:color="auto"/>
            <w:bottom w:val="none" w:sz="0" w:space="0" w:color="auto"/>
            <w:right w:val="none" w:sz="0" w:space="0" w:color="auto"/>
          </w:divBdr>
        </w:div>
        <w:div w:id="483818182">
          <w:marLeft w:val="640"/>
          <w:marRight w:val="0"/>
          <w:marTop w:val="0"/>
          <w:marBottom w:val="0"/>
          <w:divBdr>
            <w:top w:val="none" w:sz="0" w:space="0" w:color="auto"/>
            <w:left w:val="none" w:sz="0" w:space="0" w:color="auto"/>
            <w:bottom w:val="none" w:sz="0" w:space="0" w:color="auto"/>
            <w:right w:val="none" w:sz="0" w:space="0" w:color="auto"/>
          </w:divBdr>
        </w:div>
        <w:div w:id="63184242">
          <w:marLeft w:val="640"/>
          <w:marRight w:val="0"/>
          <w:marTop w:val="0"/>
          <w:marBottom w:val="0"/>
          <w:divBdr>
            <w:top w:val="none" w:sz="0" w:space="0" w:color="auto"/>
            <w:left w:val="none" w:sz="0" w:space="0" w:color="auto"/>
            <w:bottom w:val="none" w:sz="0" w:space="0" w:color="auto"/>
            <w:right w:val="none" w:sz="0" w:space="0" w:color="auto"/>
          </w:divBdr>
        </w:div>
        <w:div w:id="46222737">
          <w:marLeft w:val="640"/>
          <w:marRight w:val="0"/>
          <w:marTop w:val="0"/>
          <w:marBottom w:val="0"/>
          <w:divBdr>
            <w:top w:val="none" w:sz="0" w:space="0" w:color="auto"/>
            <w:left w:val="none" w:sz="0" w:space="0" w:color="auto"/>
            <w:bottom w:val="none" w:sz="0" w:space="0" w:color="auto"/>
            <w:right w:val="none" w:sz="0" w:space="0" w:color="auto"/>
          </w:divBdr>
        </w:div>
        <w:div w:id="1441799232">
          <w:marLeft w:val="640"/>
          <w:marRight w:val="0"/>
          <w:marTop w:val="0"/>
          <w:marBottom w:val="0"/>
          <w:divBdr>
            <w:top w:val="none" w:sz="0" w:space="0" w:color="auto"/>
            <w:left w:val="none" w:sz="0" w:space="0" w:color="auto"/>
            <w:bottom w:val="none" w:sz="0" w:space="0" w:color="auto"/>
            <w:right w:val="none" w:sz="0" w:space="0" w:color="auto"/>
          </w:divBdr>
        </w:div>
        <w:div w:id="64574240">
          <w:marLeft w:val="640"/>
          <w:marRight w:val="0"/>
          <w:marTop w:val="0"/>
          <w:marBottom w:val="0"/>
          <w:divBdr>
            <w:top w:val="none" w:sz="0" w:space="0" w:color="auto"/>
            <w:left w:val="none" w:sz="0" w:space="0" w:color="auto"/>
            <w:bottom w:val="none" w:sz="0" w:space="0" w:color="auto"/>
            <w:right w:val="none" w:sz="0" w:space="0" w:color="auto"/>
          </w:divBdr>
        </w:div>
        <w:div w:id="1418937279">
          <w:marLeft w:val="640"/>
          <w:marRight w:val="0"/>
          <w:marTop w:val="0"/>
          <w:marBottom w:val="0"/>
          <w:divBdr>
            <w:top w:val="none" w:sz="0" w:space="0" w:color="auto"/>
            <w:left w:val="none" w:sz="0" w:space="0" w:color="auto"/>
            <w:bottom w:val="none" w:sz="0" w:space="0" w:color="auto"/>
            <w:right w:val="none" w:sz="0" w:space="0" w:color="auto"/>
          </w:divBdr>
        </w:div>
        <w:div w:id="1336155768">
          <w:marLeft w:val="640"/>
          <w:marRight w:val="0"/>
          <w:marTop w:val="0"/>
          <w:marBottom w:val="0"/>
          <w:divBdr>
            <w:top w:val="none" w:sz="0" w:space="0" w:color="auto"/>
            <w:left w:val="none" w:sz="0" w:space="0" w:color="auto"/>
            <w:bottom w:val="none" w:sz="0" w:space="0" w:color="auto"/>
            <w:right w:val="none" w:sz="0" w:space="0" w:color="auto"/>
          </w:divBdr>
        </w:div>
      </w:divsChild>
    </w:div>
    <w:div w:id="832258396">
      <w:bodyDiv w:val="1"/>
      <w:marLeft w:val="0"/>
      <w:marRight w:val="0"/>
      <w:marTop w:val="0"/>
      <w:marBottom w:val="0"/>
      <w:divBdr>
        <w:top w:val="none" w:sz="0" w:space="0" w:color="auto"/>
        <w:left w:val="none" w:sz="0" w:space="0" w:color="auto"/>
        <w:bottom w:val="none" w:sz="0" w:space="0" w:color="auto"/>
        <w:right w:val="none" w:sz="0" w:space="0" w:color="auto"/>
      </w:divBdr>
      <w:divsChild>
        <w:div w:id="898587274">
          <w:marLeft w:val="640"/>
          <w:marRight w:val="0"/>
          <w:marTop w:val="0"/>
          <w:marBottom w:val="0"/>
          <w:divBdr>
            <w:top w:val="none" w:sz="0" w:space="0" w:color="auto"/>
            <w:left w:val="none" w:sz="0" w:space="0" w:color="auto"/>
            <w:bottom w:val="none" w:sz="0" w:space="0" w:color="auto"/>
            <w:right w:val="none" w:sz="0" w:space="0" w:color="auto"/>
          </w:divBdr>
        </w:div>
        <w:div w:id="277950709">
          <w:marLeft w:val="640"/>
          <w:marRight w:val="0"/>
          <w:marTop w:val="0"/>
          <w:marBottom w:val="0"/>
          <w:divBdr>
            <w:top w:val="none" w:sz="0" w:space="0" w:color="auto"/>
            <w:left w:val="none" w:sz="0" w:space="0" w:color="auto"/>
            <w:bottom w:val="none" w:sz="0" w:space="0" w:color="auto"/>
            <w:right w:val="none" w:sz="0" w:space="0" w:color="auto"/>
          </w:divBdr>
        </w:div>
        <w:div w:id="599072224">
          <w:marLeft w:val="640"/>
          <w:marRight w:val="0"/>
          <w:marTop w:val="0"/>
          <w:marBottom w:val="0"/>
          <w:divBdr>
            <w:top w:val="none" w:sz="0" w:space="0" w:color="auto"/>
            <w:left w:val="none" w:sz="0" w:space="0" w:color="auto"/>
            <w:bottom w:val="none" w:sz="0" w:space="0" w:color="auto"/>
            <w:right w:val="none" w:sz="0" w:space="0" w:color="auto"/>
          </w:divBdr>
        </w:div>
        <w:div w:id="581065607">
          <w:marLeft w:val="640"/>
          <w:marRight w:val="0"/>
          <w:marTop w:val="0"/>
          <w:marBottom w:val="0"/>
          <w:divBdr>
            <w:top w:val="none" w:sz="0" w:space="0" w:color="auto"/>
            <w:left w:val="none" w:sz="0" w:space="0" w:color="auto"/>
            <w:bottom w:val="none" w:sz="0" w:space="0" w:color="auto"/>
            <w:right w:val="none" w:sz="0" w:space="0" w:color="auto"/>
          </w:divBdr>
        </w:div>
        <w:div w:id="41947194">
          <w:marLeft w:val="640"/>
          <w:marRight w:val="0"/>
          <w:marTop w:val="0"/>
          <w:marBottom w:val="0"/>
          <w:divBdr>
            <w:top w:val="none" w:sz="0" w:space="0" w:color="auto"/>
            <w:left w:val="none" w:sz="0" w:space="0" w:color="auto"/>
            <w:bottom w:val="none" w:sz="0" w:space="0" w:color="auto"/>
            <w:right w:val="none" w:sz="0" w:space="0" w:color="auto"/>
          </w:divBdr>
        </w:div>
        <w:div w:id="1943102446">
          <w:marLeft w:val="640"/>
          <w:marRight w:val="0"/>
          <w:marTop w:val="0"/>
          <w:marBottom w:val="0"/>
          <w:divBdr>
            <w:top w:val="none" w:sz="0" w:space="0" w:color="auto"/>
            <w:left w:val="none" w:sz="0" w:space="0" w:color="auto"/>
            <w:bottom w:val="none" w:sz="0" w:space="0" w:color="auto"/>
            <w:right w:val="none" w:sz="0" w:space="0" w:color="auto"/>
          </w:divBdr>
        </w:div>
        <w:div w:id="1871071231">
          <w:marLeft w:val="640"/>
          <w:marRight w:val="0"/>
          <w:marTop w:val="0"/>
          <w:marBottom w:val="0"/>
          <w:divBdr>
            <w:top w:val="none" w:sz="0" w:space="0" w:color="auto"/>
            <w:left w:val="none" w:sz="0" w:space="0" w:color="auto"/>
            <w:bottom w:val="none" w:sz="0" w:space="0" w:color="auto"/>
            <w:right w:val="none" w:sz="0" w:space="0" w:color="auto"/>
          </w:divBdr>
        </w:div>
        <w:div w:id="2064520669">
          <w:marLeft w:val="640"/>
          <w:marRight w:val="0"/>
          <w:marTop w:val="0"/>
          <w:marBottom w:val="0"/>
          <w:divBdr>
            <w:top w:val="none" w:sz="0" w:space="0" w:color="auto"/>
            <w:left w:val="none" w:sz="0" w:space="0" w:color="auto"/>
            <w:bottom w:val="none" w:sz="0" w:space="0" w:color="auto"/>
            <w:right w:val="none" w:sz="0" w:space="0" w:color="auto"/>
          </w:divBdr>
        </w:div>
        <w:div w:id="1991326348">
          <w:marLeft w:val="640"/>
          <w:marRight w:val="0"/>
          <w:marTop w:val="0"/>
          <w:marBottom w:val="0"/>
          <w:divBdr>
            <w:top w:val="none" w:sz="0" w:space="0" w:color="auto"/>
            <w:left w:val="none" w:sz="0" w:space="0" w:color="auto"/>
            <w:bottom w:val="none" w:sz="0" w:space="0" w:color="auto"/>
            <w:right w:val="none" w:sz="0" w:space="0" w:color="auto"/>
          </w:divBdr>
        </w:div>
        <w:div w:id="482502103">
          <w:marLeft w:val="640"/>
          <w:marRight w:val="0"/>
          <w:marTop w:val="0"/>
          <w:marBottom w:val="0"/>
          <w:divBdr>
            <w:top w:val="none" w:sz="0" w:space="0" w:color="auto"/>
            <w:left w:val="none" w:sz="0" w:space="0" w:color="auto"/>
            <w:bottom w:val="none" w:sz="0" w:space="0" w:color="auto"/>
            <w:right w:val="none" w:sz="0" w:space="0" w:color="auto"/>
          </w:divBdr>
        </w:div>
        <w:div w:id="1713655587">
          <w:marLeft w:val="640"/>
          <w:marRight w:val="0"/>
          <w:marTop w:val="0"/>
          <w:marBottom w:val="0"/>
          <w:divBdr>
            <w:top w:val="none" w:sz="0" w:space="0" w:color="auto"/>
            <w:left w:val="none" w:sz="0" w:space="0" w:color="auto"/>
            <w:bottom w:val="none" w:sz="0" w:space="0" w:color="auto"/>
            <w:right w:val="none" w:sz="0" w:space="0" w:color="auto"/>
          </w:divBdr>
        </w:div>
        <w:div w:id="1682316926">
          <w:marLeft w:val="640"/>
          <w:marRight w:val="0"/>
          <w:marTop w:val="0"/>
          <w:marBottom w:val="0"/>
          <w:divBdr>
            <w:top w:val="none" w:sz="0" w:space="0" w:color="auto"/>
            <w:left w:val="none" w:sz="0" w:space="0" w:color="auto"/>
            <w:bottom w:val="none" w:sz="0" w:space="0" w:color="auto"/>
            <w:right w:val="none" w:sz="0" w:space="0" w:color="auto"/>
          </w:divBdr>
        </w:div>
        <w:div w:id="942029884">
          <w:marLeft w:val="640"/>
          <w:marRight w:val="0"/>
          <w:marTop w:val="0"/>
          <w:marBottom w:val="0"/>
          <w:divBdr>
            <w:top w:val="none" w:sz="0" w:space="0" w:color="auto"/>
            <w:left w:val="none" w:sz="0" w:space="0" w:color="auto"/>
            <w:bottom w:val="none" w:sz="0" w:space="0" w:color="auto"/>
            <w:right w:val="none" w:sz="0" w:space="0" w:color="auto"/>
          </w:divBdr>
        </w:div>
        <w:div w:id="886989202">
          <w:marLeft w:val="640"/>
          <w:marRight w:val="0"/>
          <w:marTop w:val="0"/>
          <w:marBottom w:val="0"/>
          <w:divBdr>
            <w:top w:val="none" w:sz="0" w:space="0" w:color="auto"/>
            <w:left w:val="none" w:sz="0" w:space="0" w:color="auto"/>
            <w:bottom w:val="none" w:sz="0" w:space="0" w:color="auto"/>
            <w:right w:val="none" w:sz="0" w:space="0" w:color="auto"/>
          </w:divBdr>
        </w:div>
        <w:div w:id="1106538361">
          <w:marLeft w:val="640"/>
          <w:marRight w:val="0"/>
          <w:marTop w:val="0"/>
          <w:marBottom w:val="0"/>
          <w:divBdr>
            <w:top w:val="none" w:sz="0" w:space="0" w:color="auto"/>
            <w:left w:val="none" w:sz="0" w:space="0" w:color="auto"/>
            <w:bottom w:val="none" w:sz="0" w:space="0" w:color="auto"/>
            <w:right w:val="none" w:sz="0" w:space="0" w:color="auto"/>
          </w:divBdr>
        </w:div>
        <w:div w:id="1171992013">
          <w:marLeft w:val="640"/>
          <w:marRight w:val="0"/>
          <w:marTop w:val="0"/>
          <w:marBottom w:val="0"/>
          <w:divBdr>
            <w:top w:val="none" w:sz="0" w:space="0" w:color="auto"/>
            <w:left w:val="none" w:sz="0" w:space="0" w:color="auto"/>
            <w:bottom w:val="none" w:sz="0" w:space="0" w:color="auto"/>
            <w:right w:val="none" w:sz="0" w:space="0" w:color="auto"/>
          </w:divBdr>
        </w:div>
        <w:div w:id="49694919">
          <w:marLeft w:val="640"/>
          <w:marRight w:val="0"/>
          <w:marTop w:val="0"/>
          <w:marBottom w:val="0"/>
          <w:divBdr>
            <w:top w:val="none" w:sz="0" w:space="0" w:color="auto"/>
            <w:left w:val="none" w:sz="0" w:space="0" w:color="auto"/>
            <w:bottom w:val="none" w:sz="0" w:space="0" w:color="auto"/>
            <w:right w:val="none" w:sz="0" w:space="0" w:color="auto"/>
          </w:divBdr>
        </w:div>
        <w:div w:id="142309282">
          <w:marLeft w:val="640"/>
          <w:marRight w:val="0"/>
          <w:marTop w:val="0"/>
          <w:marBottom w:val="0"/>
          <w:divBdr>
            <w:top w:val="none" w:sz="0" w:space="0" w:color="auto"/>
            <w:left w:val="none" w:sz="0" w:space="0" w:color="auto"/>
            <w:bottom w:val="none" w:sz="0" w:space="0" w:color="auto"/>
            <w:right w:val="none" w:sz="0" w:space="0" w:color="auto"/>
          </w:divBdr>
        </w:div>
        <w:div w:id="959263050">
          <w:marLeft w:val="640"/>
          <w:marRight w:val="0"/>
          <w:marTop w:val="0"/>
          <w:marBottom w:val="0"/>
          <w:divBdr>
            <w:top w:val="none" w:sz="0" w:space="0" w:color="auto"/>
            <w:left w:val="none" w:sz="0" w:space="0" w:color="auto"/>
            <w:bottom w:val="none" w:sz="0" w:space="0" w:color="auto"/>
            <w:right w:val="none" w:sz="0" w:space="0" w:color="auto"/>
          </w:divBdr>
        </w:div>
        <w:div w:id="67388271">
          <w:marLeft w:val="640"/>
          <w:marRight w:val="0"/>
          <w:marTop w:val="0"/>
          <w:marBottom w:val="0"/>
          <w:divBdr>
            <w:top w:val="none" w:sz="0" w:space="0" w:color="auto"/>
            <w:left w:val="none" w:sz="0" w:space="0" w:color="auto"/>
            <w:bottom w:val="none" w:sz="0" w:space="0" w:color="auto"/>
            <w:right w:val="none" w:sz="0" w:space="0" w:color="auto"/>
          </w:divBdr>
        </w:div>
        <w:div w:id="1214081102">
          <w:marLeft w:val="640"/>
          <w:marRight w:val="0"/>
          <w:marTop w:val="0"/>
          <w:marBottom w:val="0"/>
          <w:divBdr>
            <w:top w:val="none" w:sz="0" w:space="0" w:color="auto"/>
            <w:left w:val="none" w:sz="0" w:space="0" w:color="auto"/>
            <w:bottom w:val="none" w:sz="0" w:space="0" w:color="auto"/>
            <w:right w:val="none" w:sz="0" w:space="0" w:color="auto"/>
          </w:divBdr>
        </w:div>
        <w:div w:id="1590656188">
          <w:marLeft w:val="640"/>
          <w:marRight w:val="0"/>
          <w:marTop w:val="0"/>
          <w:marBottom w:val="0"/>
          <w:divBdr>
            <w:top w:val="none" w:sz="0" w:space="0" w:color="auto"/>
            <w:left w:val="none" w:sz="0" w:space="0" w:color="auto"/>
            <w:bottom w:val="none" w:sz="0" w:space="0" w:color="auto"/>
            <w:right w:val="none" w:sz="0" w:space="0" w:color="auto"/>
          </w:divBdr>
        </w:div>
        <w:div w:id="1253205555">
          <w:marLeft w:val="640"/>
          <w:marRight w:val="0"/>
          <w:marTop w:val="0"/>
          <w:marBottom w:val="0"/>
          <w:divBdr>
            <w:top w:val="none" w:sz="0" w:space="0" w:color="auto"/>
            <w:left w:val="none" w:sz="0" w:space="0" w:color="auto"/>
            <w:bottom w:val="none" w:sz="0" w:space="0" w:color="auto"/>
            <w:right w:val="none" w:sz="0" w:space="0" w:color="auto"/>
          </w:divBdr>
        </w:div>
        <w:div w:id="667488861">
          <w:marLeft w:val="640"/>
          <w:marRight w:val="0"/>
          <w:marTop w:val="0"/>
          <w:marBottom w:val="0"/>
          <w:divBdr>
            <w:top w:val="none" w:sz="0" w:space="0" w:color="auto"/>
            <w:left w:val="none" w:sz="0" w:space="0" w:color="auto"/>
            <w:bottom w:val="none" w:sz="0" w:space="0" w:color="auto"/>
            <w:right w:val="none" w:sz="0" w:space="0" w:color="auto"/>
          </w:divBdr>
        </w:div>
        <w:div w:id="1005088360">
          <w:marLeft w:val="640"/>
          <w:marRight w:val="0"/>
          <w:marTop w:val="0"/>
          <w:marBottom w:val="0"/>
          <w:divBdr>
            <w:top w:val="none" w:sz="0" w:space="0" w:color="auto"/>
            <w:left w:val="none" w:sz="0" w:space="0" w:color="auto"/>
            <w:bottom w:val="none" w:sz="0" w:space="0" w:color="auto"/>
            <w:right w:val="none" w:sz="0" w:space="0" w:color="auto"/>
          </w:divBdr>
        </w:div>
        <w:div w:id="1616978818">
          <w:marLeft w:val="640"/>
          <w:marRight w:val="0"/>
          <w:marTop w:val="0"/>
          <w:marBottom w:val="0"/>
          <w:divBdr>
            <w:top w:val="none" w:sz="0" w:space="0" w:color="auto"/>
            <w:left w:val="none" w:sz="0" w:space="0" w:color="auto"/>
            <w:bottom w:val="none" w:sz="0" w:space="0" w:color="auto"/>
            <w:right w:val="none" w:sz="0" w:space="0" w:color="auto"/>
          </w:divBdr>
        </w:div>
        <w:div w:id="1178276747">
          <w:marLeft w:val="640"/>
          <w:marRight w:val="0"/>
          <w:marTop w:val="0"/>
          <w:marBottom w:val="0"/>
          <w:divBdr>
            <w:top w:val="none" w:sz="0" w:space="0" w:color="auto"/>
            <w:left w:val="none" w:sz="0" w:space="0" w:color="auto"/>
            <w:bottom w:val="none" w:sz="0" w:space="0" w:color="auto"/>
            <w:right w:val="none" w:sz="0" w:space="0" w:color="auto"/>
          </w:divBdr>
        </w:div>
        <w:div w:id="545487735">
          <w:marLeft w:val="640"/>
          <w:marRight w:val="0"/>
          <w:marTop w:val="0"/>
          <w:marBottom w:val="0"/>
          <w:divBdr>
            <w:top w:val="none" w:sz="0" w:space="0" w:color="auto"/>
            <w:left w:val="none" w:sz="0" w:space="0" w:color="auto"/>
            <w:bottom w:val="none" w:sz="0" w:space="0" w:color="auto"/>
            <w:right w:val="none" w:sz="0" w:space="0" w:color="auto"/>
          </w:divBdr>
        </w:div>
      </w:divsChild>
    </w:div>
    <w:div w:id="847988324">
      <w:bodyDiv w:val="1"/>
      <w:marLeft w:val="0"/>
      <w:marRight w:val="0"/>
      <w:marTop w:val="0"/>
      <w:marBottom w:val="0"/>
      <w:divBdr>
        <w:top w:val="none" w:sz="0" w:space="0" w:color="auto"/>
        <w:left w:val="none" w:sz="0" w:space="0" w:color="auto"/>
        <w:bottom w:val="none" w:sz="0" w:space="0" w:color="auto"/>
        <w:right w:val="none" w:sz="0" w:space="0" w:color="auto"/>
      </w:divBdr>
      <w:divsChild>
        <w:div w:id="87435140">
          <w:marLeft w:val="640"/>
          <w:marRight w:val="0"/>
          <w:marTop w:val="0"/>
          <w:marBottom w:val="0"/>
          <w:divBdr>
            <w:top w:val="none" w:sz="0" w:space="0" w:color="auto"/>
            <w:left w:val="none" w:sz="0" w:space="0" w:color="auto"/>
            <w:bottom w:val="none" w:sz="0" w:space="0" w:color="auto"/>
            <w:right w:val="none" w:sz="0" w:space="0" w:color="auto"/>
          </w:divBdr>
        </w:div>
        <w:div w:id="964584588">
          <w:marLeft w:val="640"/>
          <w:marRight w:val="0"/>
          <w:marTop w:val="0"/>
          <w:marBottom w:val="0"/>
          <w:divBdr>
            <w:top w:val="none" w:sz="0" w:space="0" w:color="auto"/>
            <w:left w:val="none" w:sz="0" w:space="0" w:color="auto"/>
            <w:bottom w:val="none" w:sz="0" w:space="0" w:color="auto"/>
            <w:right w:val="none" w:sz="0" w:space="0" w:color="auto"/>
          </w:divBdr>
        </w:div>
        <w:div w:id="1547528656">
          <w:marLeft w:val="640"/>
          <w:marRight w:val="0"/>
          <w:marTop w:val="0"/>
          <w:marBottom w:val="0"/>
          <w:divBdr>
            <w:top w:val="none" w:sz="0" w:space="0" w:color="auto"/>
            <w:left w:val="none" w:sz="0" w:space="0" w:color="auto"/>
            <w:bottom w:val="none" w:sz="0" w:space="0" w:color="auto"/>
            <w:right w:val="none" w:sz="0" w:space="0" w:color="auto"/>
          </w:divBdr>
        </w:div>
        <w:div w:id="1087843199">
          <w:marLeft w:val="640"/>
          <w:marRight w:val="0"/>
          <w:marTop w:val="0"/>
          <w:marBottom w:val="0"/>
          <w:divBdr>
            <w:top w:val="none" w:sz="0" w:space="0" w:color="auto"/>
            <w:left w:val="none" w:sz="0" w:space="0" w:color="auto"/>
            <w:bottom w:val="none" w:sz="0" w:space="0" w:color="auto"/>
            <w:right w:val="none" w:sz="0" w:space="0" w:color="auto"/>
          </w:divBdr>
        </w:div>
        <w:div w:id="258566703">
          <w:marLeft w:val="640"/>
          <w:marRight w:val="0"/>
          <w:marTop w:val="0"/>
          <w:marBottom w:val="0"/>
          <w:divBdr>
            <w:top w:val="none" w:sz="0" w:space="0" w:color="auto"/>
            <w:left w:val="none" w:sz="0" w:space="0" w:color="auto"/>
            <w:bottom w:val="none" w:sz="0" w:space="0" w:color="auto"/>
            <w:right w:val="none" w:sz="0" w:space="0" w:color="auto"/>
          </w:divBdr>
        </w:div>
        <w:div w:id="2129736321">
          <w:marLeft w:val="640"/>
          <w:marRight w:val="0"/>
          <w:marTop w:val="0"/>
          <w:marBottom w:val="0"/>
          <w:divBdr>
            <w:top w:val="none" w:sz="0" w:space="0" w:color="auto"/>
            <w:left w:val="none" w:sz="0" w:space="0" w:color="auto"/>
            <w:bottom w:val="none" w:sz="0" w:space="0" w:color="auto"/>
            <w:right w:val="none" w:sz="0" w:space="0" w:color="auto"/>
          </w:divBdr>
        </w:div>
        <w:div w:id="1832986961">
          <w:marLeft w:val="640"/>
          <w:marRight w:val="0"/>
          <w:marTop w:val="0"/>
          <w:marBottom w:val="0"/>
          <w:divBdr>
            <w:top w:val="none" w:sz="0" w:space="0" w:color="auto"/>
            <w:left w:val="none" w:sz="0" w:space="0" w:color="auto"/>
            <w:bottom w:val="none" w:sz="0" w:space="0" w:color="auto"/>
            <w:right w:val="none" w:sz="0" w:space="0" w:color="auto"/>
          </w:divBdr>
        </w:div>
        <w:div w:id="277183537">
          <w:marLeft w:val="640"/>
          <w:marRight w:val="0"/>
          <w:marTop w:val="0"/>
          <w:marBottom w:val="0"/>
          <w:divBdr>
            <w:top w:val="none" w:sz="0" w:space="0" w:color="auto"/>
            <w:left w:val="none" w:sz="0" w:space="0" w:color="auto"/>
            <w:bottom w:val="none" w:sz="0" w:space="0" w:color="auto"/>
            <w:right w:val="none" w:sz="0" w:space="0" w:color="auto"/>
          </w:divBdr>
        </w:div>
        <w:div w:id="1555971488">
          <w:marLeft w:val="640"/>
          <w:marRight w:val="0"/>
          <w:marTop w:val="0"/>
          <w:marBottom w:val="0"/>
          <w:divBdr>
            <w:top w:val="none" w:sz="0" w:space="0" w:color="auto"/>
            <w:left w:val="none" w:sz="0" w:space="0" w:color="auto"/>
            <w:bottom w:val="none" w:sz="0" w:space="0" w:color="auto"/>
            <w:right w:val="none" w:sz="0" w:space="0" w:color="auto"/>
          </w:divBdr>
        </w:div>
        <w:div w:id="124128253">
          <w:marLeft w:val="640"/>
          <w:marRight w:val="0"/>
          <w:marTop w:val="0"/>
          <w:marBottom w:val="0"/>
          <w:divBdr>
            <w:top w:val="none" w:sz="0" w:space="0" w:color="auto"/>
            <w:left w:val="none" w:sz="0" w:space="0" w:color="auto"/>
            <w:bottom w:val="none" w:sz="0" w:space="0" w:color="auto"/>
            <w:right w:val="none" w:sz="0" w:space="0" w:color="auto"/>
          </w:divBdr>
        </w:div>
        <w:div w:id="509104193">
          <w:marLeft w:val="640"/>
          <w:marRight w:val="0"/>
          <w:marTop w:val="0"/>
          <w:marBottom w:val="0"/>
          <w:divBdr>
            <w:top w:val="none" w:sz="0" w:space="0" w:color="auto"/>
            <w:left w:val="none" w:sz="0" w:space="0" w:color="auto"/>
            <w:bottom w:val="none" w:sz="0" w:space="0" w:color="auto"/>
            <w:right w:val="none" w:sz="0" w:space="0" w:color="auto"/>
          </w:divBdr>
        </w:div>
        <w:div w:id="2060080995">
          <w:marLeft w:val="640"/>
          <w:marRight w:val="0"/>
          <w:marTop w:val="0"/>
          <w:marBottom w:val="0"/>
          <w:divBdr>
            <w:top w:val="none" w:sz="0" w:space="0" w:color="auto"/>
            <w:left w:val="none" w:sz="0" w:space="0" w:color="auto"/>
            <w:bottom w:val="none" w:sz="0" w:space="0" w:color="auto"/>
            <w:right w:val="none" w:sz="0" w:space="0" w:color="auto"/>
          </w:divBdr>
        </w:div>
        <w:div w:id="170728512">
          <w:marLeft w:val="640"/>
          <w:marRight w:val="0"/>
          <w:marTop w:val="0"/>
          <w:marBottom w:val="0"/>
          <w:divBdr>
            <w:top w:val="none" w:sz="0" w:space="0" w:color="auto"/>
            <w:left w:val="none" w:sz="0" w:space="0" w:color="auto"/>
            <w:bottom w:val="none" w:sz="0" w:space="0" w:color="auto"/>
            <w:right w:val="none" w:sz="0" w:space="0" w:color="auto"/>
          </w:divBdr>
        </w:div>
        <w:div w:id="438574466">
          <w:marLeft w:val="640"/>
          <w:marRight w:val="0"/>
          <w:marTop w:val="0"/>
          <w:marBottom w:val="0"/>
          <w:divBdr>
            <w:top w:val="none" w:sz="0" w:space="0" w:color="auto"/>
            <w:left w:val="none" w:sz="0" w:space="0" w:color="auto"/>
            <w:bottom w:val="none" w:sz="0" w:space="0" w:color="auto"/>
            <w:right w:val="none" w:sz="0" w:space="0" w:color="auto"/>
          </w:divBdr>
        </w:div>
        <w:div w:id="1394740019">
          <w:marLeft w:val="640"/>
          <w:marRight w:val="0"/>
          <w:marTop w:val="0"/>
          <w:marBottom w:val="0"/>
          <w:divBdr>
            <w:top w:val="none" w:sz="0" w:space="0" w:color="auto"/>
            <w:left w:val="none" w:sz="0" w:space="0" w:color="auto"/>
            <w:bottom w:val="none" w:sz="0" w:space="0" w:color="auto"/>
            <w:right w:val="none" w:sz="0" w:space="0" w:color="auto"/>
          </w:divBdr>
        </w:div>
        <w:div w:id="1085611600">
          <w:marLeft w:val="640"/>
          <w:marRight w:val="0"/>
          <w:marTop w:val="0"/>
          <w:marBottom w:val="0"/>
          <w:divBdr>
            <w:top w:val="none" w:sz="0" w:space="0" w:color="auto"/>
            <w:left w:val="none" w:sz="0" w:space="0" w:color="auto"/>
            <w:bottom w:val="none" w:sz="0" w:space="0" w:color="auto"/>
            <w:right w:val="none" w:sz="0" w:space="0" w:color="auto"/>
          </w:divBdr>
        </w:div>
        <w:div w:id="324625330">
          <w:marLeft w:val="640"/>
          <w:marRight w:val="0"/>
          <w:marTop w:val="0"/>
          <w:marBottom w:val="0"/>
          <w:divBdr>
            <w:top w:val="none" w:sz="0" w:space="0" w:color="auto"/>
            <w:left w:val="none" w:sz="0" w:space="0" w:color="auto"/>
            <w:bottom w:val="none" w:sz="0" w:space="0" w:color="auto"/>
            <w:right w:val="none" w:sz="0" w:space="0" w:color="auto"/>
          </w:divBdr>
        </w:div>
        <w:div w:id="65694144">
          <w:marLeft w:val="640"/>
          <w:marRight w:val="0"/>
          <w:marTop w:val="0"/>
          <w:marBottom w:val="0"/>
          <w:divBdr>
            <w:top w:val="none" w:sz="0" w:space="0" w:color="auto"/>
            <w:left w:val="none" w:sz="0" w:space="0" w:color="auto"/>
            <w:bottom w:val="none" w:sz="0" w:space="0" w:color="auto"/>
            <w:right w:val="none" w:sz="0" w:space="0" w:color="auto"/>
          </w:divBdr>
        </w:div>
        <w:div w:id="1180243290">
          <w:marLeft w:val="640"/>
          <w:marRight w:val="0"/>
          <w:marTop w:val="0"/>
          <w:marBottom w:val="0"/>
          <w:divBdr>
            <w:top w:val="none" w:sz="0" w:space="0" w:color="auto"/>
            <w:left w:val="none" w:sz="0" w:space="0" w:color="auto"/>
            <w:bottom w:val="none" w:sz="0" w:space="0" w:color="auto"/>
            <w:right w:val="none" w:sz="0" w:space="0" w:color="auto"/>
          </w:divBdr>
        </w:div>
        <w:div w:id="1692416146">
          <w:marLeft w:val="640"/>
          <w:marRight w:val="0"/>
          <w:marTop w:val="0"/>
          <w:marBottom w:val="0"/>
          <w:divBdr>
            <w:top w:val="none" w:sz="0" w:space="0" w:color="auto"/>
            <w:left w:val="none" w:sz="0" w:space="0" w:color="auto"/>
            <w:bottom w:val="none" w:sz="0" w:space="0" w:color="auto"/>
            <w:right w:val="none" w:sz="0" w:space="0" w:color="auto"/>
          </w:divBdr>
        </w:div>
        <w:div w:id="1486050674">
          <w:marLeft w:val="640"/>
          <w:marRight w:val="0"/>
          <w:marTop w:val="0"/>
          <w:marBottom w:val="0"/>
          <w:divBdr>
            <w:top w:val="none" w:sz="0" w:space="0" w:color="auto"/>
            <w:left w:val="none" w:sz="0" w:space="0" w:color="auto"/>
            <w:bottom w:val="none" w:sz="0" w:space="0" w:color="auto"/>
            <w:right w:val="none" w:sz="0" w:space="0" w:color="auto"/>
          </w:divBdr>
        </w:div>
        <w:div w:id="815757647">
          <w:marLeft w:val="640"/>
          <w:marRight w:val="0"/>
          <w:marTop w:val="0"/>
          <w:marBottom w:val="0"/>
          <w:divBdr>
            <w:top w:val="none" w:sz="0" w:space="0" w:color="auto"/>
            <w:left w:val="none" w:sz="0" w:space="0" w:color="auto"/>
            <w:bottom w:val="none" w:sz="0" w:space="0" w:color="auto"/>
            <w:right w:val="none" w:sz="0" w:space="0" w:color="auto"/>
          </w:divBdr>
        </w:div>
        <w:div w:id="1277563338">
          <w:marLeft w:val="640"/>
          <w:marRight w:val="0"/>
          <w:marTop w:val="0"/>
          <w:marBottom w:val="0"/>
          <w:divBdr>
            <w:top w:val="none" w:sz="0" w:space="0" w:color="auto"/>
            <w:left w:val="none" w:sz="0" w:space="0" w:color="auto"/>
            <w:bottom w:val="none" w:sz="0" w:space="0" w:color="auto"/>
            <w:right w:val="none" w:sz="0" w:space="0" w:color="auto"/>
          </w:divBdr>
        </w:div>
        <w:div w:id="446126913">
          <w:marLeft w:val="640"/>
          <w:marRight w:val="0"/>
          <w:marTop w:val="0"/>
          <w:marBottom w:val="0"/>
          <w:divBdr>
            <w:top w:val="none" w:sz="0" w:space="0" w:color="auto"/>
            <w:left w:val="none" w:sz="0" w:space="0" w:color="auto"/>
            <w:bottom w:val="none" w:sz="0" w:space="0" w:color="auto"/>
            <w:right w:val="none" w:sz="0" w:space="0" w:color="auto"/>
          </w:divBdr>
        </w:div>
        <w:div w:id="1754664470">
          <w:marLeft w:val="640"/>
          <w:marRight w:val="0"/>
          <w:marTop w:val="0"/>
          <w:marBottom w:val="0"/>
          <w:divBdr>
            <w:top w:val="none" w:sz="0" w:space="0" w:color="auto"/>
            <w:left w:val="none" w:sz="0" w:space="0" w:color="auto"/>
            <w:bottom w:val="none" w:sz="0" w:space="0" w:color="auto"/>
            <w:right w:val="none" w:sz="0" w:space="0" w:color="auto"/>
          </w:divBdr>
        </w:div>
        <w:div w:id="2005356724">
          <w:marLeft w:val="640"/>
          <w:marRight w:val="0"/>
          <w:marTop w:val="0"/>
          <w:marBottom w:val="0"/>
          <w:divBdr>
            <w:top w:val="none" w:sz="0" w:space="0" w:color="auto"/>
            <w:left w:val="none" w:sz="0" w:space="0" w:color="auto"/>
            <w:bottom w:val="none" w:sz="0" w:space="0" w:color="auto"/>
            <w:right w:val="none" w:sz="0" w:space="0" w:color="auto"/>
          </w:divBdr>
        </w:div>
        <w:div w:id="1300693801">
          <w:marLeft w:val="640"/>
          <w:marRight w:val="0"/>
          <w:marTop w:val="0"/>
          <w:marBottom w:val="0"/>
          <w:divBdr>
            <w:top w:val="none" w:sz="0" w:space="0" w:color="auto"/>
            <w:left w:val="none" w:sz="0" w:space="0" w:color="auto"/>
            <w:bottom w:val="none" w:sz="0" w:space="0" w:color="auto"/>
            <w:right w:val="none" w:sz="0" w:space="0" w:color="auto"/>
          </w:divBdr>
        </w:div>
        <w:div w:id="483010104">
          <w:marLeft w:val="640"/>
          <w:marRight w:val="0"/>
          <w:marTop w:val="0"/>
          <w:marBottom w:val="0"/>
          <w:divBdr>
            <w:top w:val="none" w:sz="0" w:space="0" w:color="auto"/>
            <w:left w:val="none" w:sz="0" w:space="0" w:color="auto"/>
            <w:bottom w:val="none" w:sz="0" w:space="0" w:color="auto"/>
            <w:right w:val="none" w:sz="0" w:space="0" w:color="auto"/>
          </w:divBdr>
        </w:div>
        <w:div w:id="2007437272">
          <w:marLeft w:val="640"/>
          <w:marRight w:val="0"/>
          <w:marTop w:val="0"/>
          <w:marBottom w:val="0"/>
          <w:divBdr>
            <w:top w:val="none" w:sz="0" w:space="0" w:color="auto"/>
            <w:left w:val="none" w:sz="0" w:space="0" w:color="auto"/>
            <w:bottom w:val="none" w:sz="0" w:space="0" w:color="auto"/>
            <w:right w:val="none" w:sz="0" w:space="0" w:color="auto"/>
          </w:divBdr>
        </w:div>
      </w:divsChild>
    </w:div>
    <w:div w:id="847989382">
      <w:bodyDiv w:val="1"/>
      <w:marLeft w:val="0"/>
      <w:marRight w:val="0"/>
      <w:marTop w:val="0"/>
      <w:marBottom w:val="0"/>
      <w:divBdr>
        <w:top w:val="none" w:sz="0" w:space="0" w:color="auto"/>
        <w:left w:val="none" w:sz="0" w:space="0" w:color="auto"/>
        <w:bottom w:val="none" w:sz="0" w:space="0" w:color="auto"/>
        <w:right w:val="none" w:sz="0" w:space="0" w:color="auto"/>
      </w:divBdr>
      <w:divsChild>
        <w:div w:id="1766072536">
          <w:marLeft w:val="640"/>
          <w:marRight w:val="0"/>
          <w:marTop w:val="0"/>
          <w:marBottom w:val="0"/>
          <w:divBdr>
            <w:top w:val="none" w:sz="0" w:space="0" w:color="auto"/>
            <w:left w:val="none" w:sz="0" w:space="0" w:color="auto"/>
            <w:bottom w:val="none" w:sz="0" w:space="0" w:color="auto"/>
            <w:right w:val="none" w:sz="0" w:space="0" w:color="auto"/>
          </w:divBdr>
        </w:div>
        <w:div w:id="1974021780">
          <w:marLeft w:val="640"/>
          <w:marRight w:val="0"/>
          <w:marTop w:val="0"/>
          <w:marBottom w:val="0"/>
          <w:divBdr>
            <w:top w:val="none" w:sz="0" w:space="0" w:color="auto"/>
            <w:left w:val="none" w:sz="0" w:space="0" w:color="auto"/>
            <w:bottom w:val="none" w:sz="0" w:space="0" w:color="auto"/>
            <w:right w:val="none" w:sz="0" w:space="0" w:color="auto"/>
          </w:divBdr>
        </w:div>
        <w:div w:id="1880824298">
          <w:marLeft w:val="640"/>
          <w:marRight w:val="0"/>
          <w:marTop w:val="0"/>
          <w:marBottom w:val="0"/>
          <w:divBdr>
            <w:top w:val="none" w:sz="0" w:space="0" w:color="auto"/>
            <w:left w:val="none" w:sz="0" w:space="0" w:color="auto"/>
            <w:bottom w:val="none" w:sz="0" w:space="0" w:color="auto"/>
            <w:right w:val="none" w:sz="0" w:space="0" w:color="auto"/>
          </w:divBdr>
        </w:div>
        <w:div w:id="1831869251">
          <w:marLeft w:val="640"/>
          <w:marRight w:val="0"/>
          <w:marTop w:val="0"/>
          <w:marBottom w:val="0"/>
          <w:divBdr>
            <w:top w:val="none" w:sz="0" w:space="0" w:color="auto"/>
            <w:left w:val="none" w:sz="0" w:space="0" w:color="auto"/>
            <w:bottom w:val="none" w:sz="0" w:space="0" w:color="auto"/>
            <w:right w:val="none" w:sz="0" w:space="0" w:color="auto"/>
          </w:divBdr>
        </w:div>
        <w:div w:id="316347723">
          <w:marLeft w:val="640"/>
          <w:marRight w:val="0"/>
          <w:marTop w:val="0"/>
          <w:marBottom w:val="0"/>
          <w:divBdr>
            <w:top w:val="none" w:sz="0" w:space="0" w:color="auto"/>
            <w:left w:val="none" w:sz="0" w:space="0" w:color="auto"/>
            <w:bottom w:val="none" w:sz="0" w:space="0" w:color="auto"/>
            <w:right w:val="none" w:sz="0" w:space="0" w:color="auto"/>
          </w:divBdr>
        </w:div>
        <w:div w:id="560486917">
          <w:marLeft w:val="640"/>
          <w:marRight w:val="0"/>
          <w:marTop w:val="0"/>
          <w:marBottom w:val="0"/>
          <w:divBdr>
            <w:top w:val="none" w:sz="0" w:space="0" w:color="auto"/>
            <w:left w:val="none" w:sz="0" w:space="0" w:color="auto"/>
            <w:bottom w:val="none" w:sz="0" w:space="0" w:color="auto"/>
            <w:right w:val="none" w:sz="0" w:space="0" w:color="auto"/>
          </w:divBdr>
        </w:div>
        <w:div w:id="1207062391">
          <w:marLeft w:val="640"/>
          <w:marRight w:val="0"/>
          <w:marTop w:val="0"/>
          <w:marBottom w:val="0"/>
          <w:divBdr>
            <w:top w:val="none" w:sz="0" w:space="0" w:color="auto"/>
            <w:left w:val="none" w:sz="0" w:space="0" w:color="auto"/>
            <w:bottom w:val="none" w:sz="0" w:space="0" w:color="auto"/>
            <w:right w:val="none" w:sz="0" w:space="0" w:color="auto"/>
          </w:divBdr>
        </w:div>
        <w:div w:id="1131169888">
          <w:marLeft w:val="640"/>
          <w:marRight w:val="0"/>
          <w:marTop w:val="0"/>
          <w:marBottom w:val="0"/>
          <w:divBdr>
            <w:top w:val="none" w:sz="0" w:space="0" w:color="auto"/>
            <w:left w:val="none" w:sz="0" w:space="0" w:color="auto"/>
            <w:bottom w:val="none" w:sz="0" w:space="0" w:color="auto"/>
            <w:right w:val="none" w:sz="0" w:space="0" w:color="auto"/>
          </w:divBdr>
        </w:div>
        <w:div w:id="864095327">
          <w:marLeft w:val="640"/>
          <w:marRight w:val="0"/>
          <w:marTop w:val="0"/>
          <w:marBottom w:val="0"/>
          <w:divBdr>
            <w:top w:val="none" w:sz="0" w:space="0" w:color="auto"/>
            <w:left w:val="none" w:sz="0" w:space="0" w:color="auto"/>
            <w:bottom w:val="none" w:sz="0" w:space="0" w:color="auto"/>
            <w:right w:val="none" w:sz="0" w:space="0" w:color="auto"/>
          </w:divBdr>
        </w:div>
        <w:div w:id="617372715">
          <w:marLeft w:val="640"/>
          <w:marRight w:val="0"/>
          <w:marTop w:val="0"/>
          <w:marBottom w:val="0"/>
          <w:divBdr>
            <w:top w:val="none" w:sz="0" w:space="0" w:color="auto"/>
            <w:left w:val="none" w:sz="0" w:space="0" w:color="auto"/>
            <w:bottom w:val="none" w:sz="0" w:space="0" w:color="auto"/>
            <w:right w:val="none" w:sz="0" w:space="0" w:color="auto"/>
          </w:divBdr>
        </w:div>
        <w:div w:id="1325933266">
          <w:marLeft w:val="640"/>
          <w:marRight w:val="0"/>
          <w:marTop w:val="0"/>
          <w:marBottom w:val="0"/>
          <w:divBdr>
            <w:top w:val="none" w:sz="0" w:space="0" w:color="auto"/>
            <w:left w:val="none" w:sz="0" w:space="0" w:color="auto"/>
            <w:bottom w:val="none" w:sz="0" w:space="0" w:color="auto"/>
            <w:right w:val="none" w:sz="0" w:space="0" w:color="auto"/>
          </w:divBdr>
        </w:div>
        <w:div w:id="632029499">
          <w:marLeft w:val="640"/>
          <w:marRight w:val="0"/>
          <w:marTop w:val="0"/>
          <w:marBottom w:val="0"/>
          <w:divBdr>
            <w:top w:val="none" w:sz="0" w:space="0" w:color="auto"/>
            <w:left w:val="none" w:sz="0" w:space="0" w:color="auto"/>
            <w:bottom w:val="none" w:sz="0" w:space="0" w:color="auto"/>
            <w:right w:val="none" w:sz="0" w:space="0" w:color="auto"/>
          </w:divBdr>
        </w:div>
        <w:div w:id="1990475425">
          <w:marLeft w:val="640"/>
          <w:marRight w:val="0"/>
          <w:marTop w:val="0"/>
          <w:marBottom w:val="0"/>
          <w:divBdr>
            <w:top w:val="none" w:sz="0" w:space="0" w:color="auto"/>
            <w:left w:val="none" w:sz="0" w:space="0" w:color="auto"/>
            <w:bottom w:val="none" w:sz="0" w:space="0" w:color="auto"/>
            <w:right w:val="none" w:sz="0" w:space="0" w:color="auto"/>
          </w:divBdr>
        </w:div>
        <w:div w:id="1909925411">
          <w:marLeft w:val="640"/>
          <w:marRight w:val="0"/>
          <w:marTop w:val="0"/>
          <w:marBottom w:val="0"/>
          <w:divBdr>
            <w:top w:val="none" w:sz="0" w:space="0" w:color="auto"/>
            <w:left w:val="none" w:sz="0" w:space="0" w:color="auto"/>
            <w:bottom w:val="none" w:sz="0" w:space="0" w:color="auto"/>
            <w:right w:val="none" w:sz="0" w:space="0" w:color="auto"/>
          </w:divBdr>
        </w:div>
        <w:div w:id="1172909412">
          <w:marLeft w:val="640"/>
          <w:marRight w:val="0"/>
          <w:marTop w:val="0"/>
          <w:marBottom w:val="0"/>
          <w:divBdr>
            <w:top w:val="none" w:sz="0" w:space="0" w:color="auto"/>
            <w:left w:val="none" w:sz="0" w:space="0" w:color="auto"/>
            <w:bottom w:val="none" w:sz="0" w:space="0" w:color="auto"/>
            <w:right w:val="none" w:sz="0" w:space="0" w:color="auto"/>
          </w:divBdr>
        </w:div>
        <w:div w:id="1430272386">
          <w:marLeft w:val="640"/>
          <w:marRight w:val="0"/>
          <w:marTop w:val="0"/>
          <w:marBottom w:val="0"/>
          <w:divBdr>
            <w:top w:val="none" w:sz="0" w:space="0" w:color="auto"/>
            <w:left w:val="none" w:sz="0" w:space="0" w:color="auto"/>
            <w:bottom w:val="none" w:sz="0" w:space="0" w:color="auto"/>
            <w:right w:val="none" w:sz="0" w:space="0" w:color="auto"/>
          </w:divBdr>
        </w:div>
        <w:div w:id="1746495304">
          <w:marLeft w:val="640"/>
          <w:marRight w:val="0"/>
          <w:marTop w:val="0"/>
          <w:marBottom w:val="0"/>
          <w:divBdr>
            <w:top w:val="none" w:sz="0" w:space="0" w:color="auto"/>
            <w:left w:val="none" w:sz="0" w:space="0" w:color="auto"/>
            <w:bottom w:val="none" w:sz="0" w:space="0" w:color="auto"/>
            <w:right w:val="none" w:sz="0" w:space="0" w:color="auto"/>
          </w:divBdr>
        </w:div>
        <w:div w:id="1747653924">
          <w:marLeft w:val="640"/>
          <w:marRight w:val="0"/>
          <w:marTop w:val="0"/>
          <w:marBottom w:val="0"/>
          <w:divBdr>
            <w:top w:val="none" w:sz="0" w:space="0" w:color="auto"/>
            <w:left w:val="none" w:sz="0" w:space="0" w:color="auto"/>
            <w:bottom w:val="none" w:sz="0" w:space="0" w:color="auto"/>
            <w:right w:val="none" w:sz="0" w:space="0" w:color="auto"/>
          </w:divBdr>
        </w:div>
        <w:div w:id="1086655841">
          <w:marLeft w:val="640"/>
          <w:marRight w:val="0"/>
          <w:marTop w:val="0"/>
          <w:marBottom w:val="0"/>
          <w:divBdr>
            <w:top w:val="none" w:sz="0" w:space="0" w:color="auto"/>
            <w:left w:val="none" w:sz="0" w:space="0" w:color="auto"/>
            <w:bottom w:val="none" w:sz="0" w:space="0" w:color="auto"/>
            <w:right w:val="none" w:sz="0" w:space="0" w:color="auto"/>
          </w:divBdr>
        </w:div>
        <w:div w:id="1214122064">
          <w:marLeft w:val="640"/>
          <w:marRight w:val="0"/>
          <w:marTop w:val="0"/>
          <w:marBottom w:val="0"/>
          <w:divBdr>
            <w:top w:val="none" w:sz="0" w:space="0" w:color="auto"/>
            <w:left w:val="none" w:sz="0" w:space="0" w:color="auto"/>
            <w:bottom w:val="none" w:sz="0" w:space="0" w:color="auto"/>
            <w:right w:val="none" w:sz="0" w:space="0" w:color="auto"/>
          </w:divBdr>
        </w:div>
        <w:div w:id="1214344093">
          <w:marLeft w:val="640"/>
          <w:marRight w:val="0"/>
          <w:marTop w:val="0"/>
          <w:marBottom w:val="0"/>
          <w:divBdr>
            <w:top w:val="none" w:sz="0" w:space="0" w:color="auto"/>
            <w:left w:val="none" w:sz="0" w:space="0" w:color="auto"/>
            <w:bottom w:val="none" w:sz="0" w:space="0" w:color="auto"/>
            <w:right w:val="none" w:sz="0" w:space="0" w:color="auto"/>
          </w:divBdr>
        </w:div>
        <w:div w:id="177543840">
          <w:marLeft w:val="640"/>
          <w:marRight w:val="0"/>
          <w:marTop w:val="0"/>
          <w:marBottom w:val="0"/>
          <w:divBdr>
            <w:top w:val="none" w:sz="0" w:space="0" w:color="auto"/>
            <w:left w:val="none" w:sz="0" w:space="0" w:color="auto"/>
            <w:bottom w:val="none" w:sz="0" w:space="0" w:color="auto"/>
            <w:right w:val="none" w:sz="0" w:space="0" w:color="auto"/>
          </w:divBdr>
        </w:div>
        <w:div w:id="45879761">
          <w:marLeft w:val="640"/>
          <w:marRight w:val="0"/>
          <w:marTop w:val="0"/>
          <w:marBottom w:val="0"/>
          <w:divBdr>
            <w:top w:val="none" w:sz="0" w:space="0" w:color="auto"/>
            <w:left w:val="none" w:sz="0" w:space="0" w:color="auto"/>
            <w:bottom w:val="none" w:sz="0" w:space="0" w:color="auto"/>
            <w:right w:val="none" w:sz="0" w:space="0" w:color="auto"/>
          </w:divBdr>
        </w:div>
        <w:div w:id="1765607774">
          <w:marLeft w:val="640"/>
          <w:marRight w:val="0"/>
          <w:marTop w:val="0"/>
          <w:marBottom w:val="0"/>
          <w:divBdr>
            <w:top w:val="none" w:sz="0" w:space="0" w:color="auto"/>
            <w:left w:val="none" w:sz="0" w:space="0" w:color="auto"/>
            <w:bottom w:val="none" w:sz="0" w:space="0" w:color="auto"/>
            <w:right w:val="none" w:sz="0" w:space="0" w:color="auto"/>
          </w:divBdr>
        </w:div>
        <w:div w:id="1578830204">
          <w:marLeft w:val="640"/>
          <w:marRight w:val="0"/>
          <w:marTop w:val="0"/>
          <w:marBottom w:val="0"/>
          <w:divBdr>
            <w:top w:val="none" w:sz="0" w:space="0" w:color="auto"/>
            <w:left w:val="none" w:sz="0" w:space="0" w:color="auto"/>
            <w:bottom w:val="none" w:sz="0" w:space="0" w:color="auto"/>
            <w:right w:val="none" w:sz="0" w:space="0" w:color="auto"/>
          </w:divBdr>
        </w:div>
        <w:div w:id="1354451318">
          <w:marLeft w:val="640"/>
          <w:marRight w:val="0"/>
          <w:marTop w:val="0"/>
          <w:marBottom w:val="0"/>
          <w:divBdr>
            <w:top w:val="none" w:sz="0" w:space="0" w:color="auto"/>
            <w:left w:val="none" w:sz="0" w:space="0" w:color="auto"/>
            <w:bottom w:val="none" w:sz="0" w:space="0" w:color="auto"/>
            <w:right w:val="none" w:sz="0" w:space="0" w:color="auto"/>
          </w:divBdr>
        </w:div>
        <w:div w:id="1565531068">
          <w:marLeft w:val="640"/>
          <w:marRight w:val="0"/>
          <w:marTop w:val="0"/>
          <w:marBottom w:val="0"/>
          <w:divBdr>
            <w:top w:val="none" w:sz="0" w:space="0" w:color="auto"/>
            <w:left w:val="none" w:sz="0" w:space="0" w:color="auto"/>
            <w:bottom w:val="none" w:sz="0" w:space="0" w:color="auto"/>
            <w:right w:val="none" w:sz="0" w:space="0" w:color="auto"/>
          </w:divBdr>
        </w:div>
        <w:div w:id="1974170854">
          <w:marLeft w:val="640"/>
          <w:marRight w:val="0"/>
          <w:marTop w:val="0"/>
          <w:marBottom w:val="0"/>
          <w:divBdr>
            <w:top w:val="none" w:sz="0" w:space="0" w:color="auto"/>
            <w:left w:val="none" w:sz="0" w:space="0" w:color="auto"/>
            <w:bottom w:val="none" w:sz="0" w:space="0" w:color="auto"/>
            <w:right w:val="none" w:sz="0" w:space="0" w:color="auto"/>
          </w:divBdr>
        </w:div>
        <w:div w:id="264383389">
          <w:marLeft w:val="640"/>
          <w:marRight w:val="0"/>
          <w:marTop w:val="0"/>
          <w:marBottom w:val="0"/>
          <w:divBdr>
            <w:top w:val="none" w:sz="0" w:space="0" w:color="auto"/>
            <w:left w:val="none" w:sz="0" w:space="0" w:color="auto"/>
            <w:bottom w:val="none" w:sz="0" w:space="0" w:color="auto"/>
            <w:right w:val="none" w:sz="0" w:space="0" w:color="auto"/>
          </w:divBdr>
        </w:div>
        <w:div w:id="1424259069">
          <w:marLeft w:val="640"/>
          <w:marRight w:val="0"/>
          <w:marTop w:val="0"/>
          <w:marBottom w:val="0"/>
          <w:divBdr>
            <w:top w:val="none" w:sz="0" w:space="0" w:color="auto"/>
            <w:left w:val="none" w:sz="0" w:space="0" w:color="auto"/>
            <w:bottom w:val="none" w:sz="0" w:space="0" w:color="auto"/>
            <w:right w:val="none" w:sz="0" w:space="0" w:color="auto"/>
          </w:divBdr>
        </w:div>
        <w:div w:id="1461992665">
          <w:marLeft w:val="640"/>
          <w:marRight w:val="0"/>
          <w:marTop w:val="0"/>
          <w:marBottom w:val="0"/>
          <w:divBdr>
            <w:top w:val="none" w:sz="0" w:space="0" w:color="auto"/>
            <w:left w:val="none" w:sz="0" w:space="0" w:color="auto"/>
            <w:bottom w:val="none" w:sz="0" w:space="0" w:color="auto"/>
            <w:right w:val="none" w:sz="0" w:space="0" w:color="auto"/>
          </w:divBdr>
        </w:div>
      </w:divsChild>
    </w:div>
    <w:div w:id="855508701">
      <w:bodyDiv w:val="1"/>
      <w:marLeft w:val="0"/>
      <w:marRight w:val="0"/>
      <w:marTop w:val="0"/>
      <w:marBottom w:val="0"/>
      <w:divBdr>
        <w:top w:val="none" w:sz="0" w:space="0" w:color="auto"/>
        <w:left w:val="none" w:sz="0" w:space="0" w:color="auto"/>
        <w:bottom w:val="none" w:sz="0" w:space="0" w:color="auto"/>
        <w:right w:val="none" w:sz="0" w:space="0" w:color="auto"/>
      </w:divBdr>
      <w:divsChild>
        <w:div w:id="1069419882">
          <w:marLeft w:val="640"/>
          <w:marRight w:val="0"/>
          <w:marTop w:val="0"/>
          <w:marBottom w:val="0"/>
          <w:divBdr>
            <w:top w:val="none" w:sz="0" w:space="0" w:color="auto"/>
            <w:left w:val="none" w:sz="0" w:space="0" w:color="auto"/>
            <w:bottom w:val="none" w:sz="0" w:space="0" w:color="auto"/>
            <w:right w:val="none" w:sz="0" w:space="0" w:color="auto"/>
          </w:divBdr>
        </w:div>
        <w:div w:id="542451323">
          <w:marLeft w:val="640"/>
          <w:marRight w:val="0"/>
          <w:marTop w:val="0"/>
          <w:marBottom w:val="0"/>
          <w:divBdr>
            <w:top w:val="none" w:sz="0" w:space="0" w:color="auto"/>
            <w:left w:val="none" w:sz="0" w:space="0" w:color="auto"/>
            <w:bottom w:val="none" w:sz="0" w:space="0" w:color="auto"/>
            <w:right w:val="none" w:sz="0" w:space="0" w:color="auto"/>
          </w:divBdr>
        </w:div>
        <w:div w:id="1006250062">
          <w:marLeft w:val="640"/>
          <w:marRight w:val="0"/>
          <w:marTop w:val="0"/>
          <w:marBottom w:val="0"/>
          <w:divBdr>
            <w:top w:val="none" w:sz="0" w:space="0" w:color="auto"/>
            <w:left w:val="none" w:sz="0" w:space="0" w:color="auto"/>
            <w:bottom w:val="none" w:sz="0" w:space="0" w:color="auto"/>
            <w:right w:val="none" w:sz="0" w:space="0" w:color="auto"/>
          </w:divBdr>
        </w:div>
        <w:div w:id="2087417544">
          <w:marLeft w:val="640"/>
          <w:marRight w:val="0"/>
          <w:marTop w:val="0"/>
          <w:marBottom w:val="0"/>
          <w:divBdr>
            <w:top w:val="none" w:sz="0" w:space="0" w:color="auto"/>
            <w:left w:val="none" w:sz="0" w:space="0" w:color="auto"/>
            <w:bottom w:val="none" w:sz="0" w:space="0" w:color="auto"/>
            <w:right w:val="none" w:sz="0" w:space="0" w:color="auto"/>
          </w:divBdr>
        </w:div>
        <w:div w:id="3630274">
          <w:marLeft w:val="640"/>
          <w:marRight w:val="0"/>
          <w:marTop w:val="0"/>
          <w:marBottom w:val="0"/>
          <w:divBdr>
            <w:top w:val="none" w:sz="0" w:space="0" w:color="auto"/>
            <w:left w:val="none" w:sz="0" w:space="0" w:color="auto"/>
            <w:bottom w:val="none" w:sz="0" w:space="0" w:color="auto"/>
            <w:right w:val="none" w:sz="0" w:space="0" w:color="auto"/>
          </w:divBdr>
        </w:div>
        <w:div w:id="1117526947">
          <w:marLeft w:val="640"/>
          <w:marRight w:val="0"/>
          <w:marTop w:val="0"/>
          <w:marBottom w:val="0"/>
          <w:divBdr>
            <w:top w:val="none" w:sz="0" w:space="0" w:color="auto"/>
            <w:left w:val="none" w:sz="0" w:space="0" w:color="auto"/>
            <w:bottom w:val="none" w:sz="0" w:space="0" w:color="auto"/>
            <w:right w:val="none" w:sz="0" w:space="0" w:color="auto"/>
          </w:divBdr>
        </w:div>
        <w:div w:id="1372802215">
          <w:marLeft w:val="640"/>
          <w:marRight w:val="0"/>
          <w:marTop w:val="0"/>
          <w:marBottom w:val="0"/>
          <w:divBdr>
            <w:top w:val="none" w:sz="0" w:space="0" w:color="auto"/>
            <w:left w:val="none" w:sz="0" w:space="0" w:color="auto"/>
            <w:bottom w:val="none" w:sz="0" w:space="0" w:color="auto"/>
            <w:right w:val="none" w:sz="0" w:space="0" w:color="auto"/>
          </w:divBdr>
        </w:div>
        <w:div w:id="1665402461">
          <w:marLeft w:val="640"/>
          <w:marRight w:val="0"/>
          <w:marTop w:val="0"/>
          <w:marBottom w:val="0"/>
          <w:divBdr>
            <w:top w:val="none" w:sz="0" w:space="0" w:color="auto"/>
            <w:left w:val="none" w:sz="0" w:space="0" w:color="auto"/>
            <w:bottom w:val="none" w:sz="0" w:space="0" w:color="auto"/>
            <w:right w:val="none" w:sz="0" w:space="0" w:color="auto"/>
          </w:divBdr>
        </w:div>
        <w:div w:id="2106731929">
          <w:marLeft w:val="640"/>
          <w:marRight w:val="0"/>
          <w:marTop w:val="0"/>
          <w:marBottom w:val="0"/>
          <w:divBdr>
            <w:top w:val="none" w:sz="0" w:space="0" w:color="auto"/>
            <w:left w:val="none" w:sz="0" w:space="0" w:color="auto"/>
            <w:bottom w:val="none" w:sz="0" w:space="0" w:color="auto"/>
            <w:right w:val="none" w:sz="0" w:space="0" w:color="auto"/>
          </w:divBdr>
        </w:div>
        <w:div w:id="1111507814">
          <w:marLeft w:val="640"/>
          <w:marRight w:val="0"/>
          <w:marTop w:val="0"/>
          <w:marBottom w:val="0"/>
          <w:divBdr>
            <w:top w:val="none" w:sz="0" w:space="0" w:color="auto"/>
            <w:left w:val="none" w:sz="0" w:space="0" w:color="auto"/>
            <w:bottom w:val="none" w:sz="0" w:space="0" w:color="auto"/>
            <w:right w:val="none" w:sz="0" w:space="0" w:color="auto"/>
          </w:divBdr>
        </w:div>
        <w:div w:id="1415130980">
          <w:marLeft w:val="640"/>
          <w:marRight w:val="0"/>
          <w:marTop w:val="0"/>
          <w:marBottom w:val="0"/>
          <w:divBdr>
            <w:top w:val="none" w:sz="0" w:space="0" w:color="auto"/>
            <w:left w:val="none" w:sz="0" w:space="0" w:color="auto"/>
            <w:bottom w:val="none" w:sz="0" w:space="0" w:color="auto"/>
            <w:right w:val="none" w:sz="0" w:space="0" w:color="auto"/>
          </w:divBdr>
        </w:div>
        <w:div w:id="1846479608">
          <w:marLeft w:val="640"/>
          <w:marRight w:val="0"/>
          <w:marTop w:val="0"/>
          <w:marBottom w:val="0"/>
          <w:divBdr>
            <w:top w:val="none" w:sz="0" w:space="0" w:color="auto"/>
            <w:left w:val="none" w:sz="0" w:space="0" w:color="auto"/>
            <w:bottom w:val="none" w:sz="0" w:space="0" w:color="auto"/>
            <w:right w:val="none" w:sz="0" w:space="0" w:color="auto"/>
          </w:divBdr>
        </w:div>
        <w:div w:id="223175588">
          <w:marLeft w:val="640"/>
          <w:marRight w:val="0"/>
          <w:marTop w:val="0"/>
          <w:marBottom w:val="0"/>
          <w:divBdr>
            <w:top w:val="none" w:sz="0" w:space="0" w:color="auto"/>
            <w:left w:val="none" w:sz="0" w:space="0" w:color="auto"/>
            <w:bottom w:val="none" w:sz="0" w:space="0" w:color="auto"/>
            <w:right w:val="none" w:sz="0" w:space="0" w:color="auto"/>
          </w:divBdr>
        </w:div>
        <w:div w:id="1623806801">
          <w:marLeft w:val="640"/>
          <w:marRight w:val="0"/>
          <w:marTop w:val="0"/>
          <w:marBottom w:val="0"/>
          <w:divBdr>
            <w:top w:val="none" w:sz="0" w:space="0" w:color="auto"/>
            <w:left w:val="none" w:sz="0" w:space="0" w:color="auto"/>
            <w:bottom w:val="none" w:sz="0" w:space="0" w:color="auto"/>
            <w:right w:val="none" w:sz="0" w:space="0" w:color="auto"/>
          </w:divBdr>
        </w:div>
        <w:div w:id="1065109802">
          <w:marLeft w:val="640"/>
          <w:marRight w:val="0"/>
          <w:marTop w:val="0"/>
          <w:marBottom w:val="0"/>
          <w:divBdr>
            <w:top w:val="none" w:sz="0" w:space="0" w:color="auto"/>
            <w:left w:val="none" w:sz="0" w:space="0" w:color="auto"/>
            <w:bottom w:val="none" w:sz="0" w:space="0" w:color="auto"/>
            <w:right w:val="none" w:sz="0" w:space="0" w:color="auto"/>
          </w:divBdr>
        </w:div>
        <w:div w:id="1491016031">
          <w:marLeft w:val="640"/>
          <w:marRight w:val="0"/>
          <w:marTop w:val="0"/>
          <w:marBottom w:val="0"/>
          <w:divBdr>
            <w:top w:val="none" w:sz="0" w:space="0" w:color="auto"/>
            <w:left w:val="none" w:sz="0" w:space="0" w:color="auto"/>
            <w:bottom w:val="none" w:sz="0" w:space="0" w:color="auto"/>
            <w:right w:val="none" w:sz="0" w:space="0" w:color="auto"/>
          </w:divBdr>
        </w:div>
        <w:div w:id="988821088">
          <w:marLeft w:val="640"/>
          <w:marRight w:val="0"/>
          <w:marTop w:val="0"/>
          <w:marBottom w:val="0"/>
          <w:divBdr>
            <w:top w:val="none" w:sz="0" w:space="0" w:color="auto"/>
            <w:left w:val="none" w:sz="0" w:space="0" w:color="auto"/>
            <w:bottom w:val="none" w:sz="0" w:space="0" w:color="auto"/>
            <w:right w:val="none" w:sz="0" w:space="0" w:color="auto"/>
          </w:divBdr>
        </w:div>
        <w:div w:id="559290083">
          <w:marLeft w:val="640"/>
          <w:marRight w:val="0"/>
          <w:marTop w:val="0"/>
          <w:marBottom w:val="0"/>
          <w:divBdr>
            <w:top w:val="none" w:sz="0" w:space="0" w:color="auto"/>
            <w:left w:val="none" w:sz="0" w:space="0" w:color="auto"/>
            <w:bottom w:val="none" w:sz="0" w:space="0" w:color="auto"/>
            <w:right w:val="none" w:sz="0" w:space="0" w:color="auto"/>
          </w:divBdr>
        </w:div>
        <w:div w:id="1766416761">
          <w:marLeft w:val="640"/>
          <w:marRight w:val="0"/>
          <w:marTop w:val="0"/>
          <w:marBottom w:val="0"/>
          <w:divBdr>
            <w:top w:val="none" w:sz="0" w:space="0" w:color="auto"/>
            <w:left w:val="none" w:sz="0" w:space="0" w:color="auto"/>
            <w:bottom w:val="none" w:sz="0" w:space="0" w:color="auto"/>
            <w:right w:val="none" w:sz="0" w:space="0" w:color="auto"/>
          </w:divBdr>
        </w:div>
        <w:div w:id="633633040">
          <w:marLeft w:val="640"/>
          <w:marRight w:val="0"/>
          <w:marTop w:val="0"/>
          <w:marBottom w:val="0"/>
          <w:divBdr>
            <w:top w:val="none" w:sz="0" w:space="0" w:color="auto"/>
            <w:left w:val="none" w:sz="0" w:space="0" w:color="auto"/>
            <w:bottom w:val="none" w:sz="0" w:space="0" w:color="auto"/>
            <w:right w:val="none" w:sz="0" w:space="0" w:color="auto"/>
          </w:divBdr>
        </w:div>
        <w:div w:id="614941427">
          <w:marLeft w:val="640"/>
          <w:marRight w:val="0"/>
          <w:marTop w:val="0"/>
          <w:marBottom w:val="0"/>
          <w:divBdr>
            <w:top w:val="none" w:sz="0" w:space="0" w:color="auto"/>
            <w:left w:val="none" w:sz="0" w:space="0" w:color="auto"/>
            <w:bottom w:val="none" w:sz="0" w:space="0" w:color="auto"/>
            <w:right w:val="none" w:sz="0" w:space="0" w:color="auto"/>
          </w:divBdr>
        </w:div>
        <w:div w:id="125055105">
          <w:marLeft w:val="640"/>
          <w:marRight w:val="0"/>
          <w:marTop w:val="0"/>
          <w:marBottom w:val="0"/>
          <w:divBdr>
            <w:top w:val="none" w:sz="0" w:space="0" w:color="auto"/>
            <w:left w:val="none" w:sz="0" w:space="0" w:color="auto"/>
            <w:bottom w:val="none" w:sz="0" w:space="0" w:color="auto"/>
            <w:right w:val="none" w:sz="0" w:space="0" w:color="auto"/>
          </w:divBdr>
        </w:div>
        <w:div w:id="877544204">
          <w:marLeft w:val="640"/>
          <w:marRight w:val="0"/>
          <w:marTop w:val="0"/>
          <w:marBottom w:val="0"/>
          <w:divBdr>
            <w:top w:val="none" w:sz="0" w:space="0" w:color="auto"/>
            <w:left w:val="none" w:sz="0" w:space="0" w:color="auto"/>
            <w:bottom w:val="none" w:sz="0" w:space="0" w:color="auto"/>
            <w:right w:val="none" w:sz="0" w:space="0" w:color="auto"/>
          </w:divBdr>
        </w:div>
        <w:div w:id="1655841135">
          <w:marLeft w:val="640"/>
          <w:marRight w:val="0"/>
          <w:marTop w:val="0"/>
          <w:marBottom w:val="0"/>
          <w:divBdr>
            <w:top w:val="none" w:sz="0" w:space="0" w:color="auto"/>
            <w:left w:val="none" w:sz="0" w:space="0" w:color="auto"/>
            <w:bottom w:val="none" w:sz="0" w:space="0" w:color="auto"/>
            <w:right w:val="none" w:sz="0" w:space="0" w:color="auto"/>
          </w:divBdr>
        </w:div>
        <w:div w:id="1781949762">
          <w:marLeft w:val="640"/>
          <w:marRight w:val="0"/>
          <w:marTop w:val="0"/>
          <w:marBottom w:val="0"/>
          <w:divBdr>
            <w:top w:val="none" w:sz="0" w:space="0" w:color="auto"/>
            <w:left w:val="none" w:sz="0" w:space="0" w:color="auto"/>
            <w:bottom w:val="none" w:sz="0" w:space="0" w:color="auto"/>
            <w:right w:val="none" w:sz="0" w:space="0" w:color="auto"/>
          </w:divBdr>
        </w:div>
        <w:div w:id="438572157">
          <w:marLeft w:val="640"/>
          <w:marRight w:val="0"/>
          <w:marTop w:val="0"/>
          <w:marBottom w:val="0"/>
          <w:divBdr>
            <w:top w:val="none" w:sz="0" w:space="0" w:color="auto"/>
            <w:left w:val="none" w:sz="0" w:space="0" w:color="auto"/>
            <w:bottom w:val="none" w:sz="0" w:space="0" w:color="auto"/>
            <w:right w:val="none" w:sz="0" w:space="0" w:color="auto"/>
          </w:divBdr>
        </w:div>
        <w:div w:id="1168399980">
          <w:marLeft w:val="640"/>
          <w:marRight w:val="0"/>
          <w:marTop w:val="0"/>
          <w:marBottom w:val="0"/>
          <w:divBdr>
            <w:top w:val="none" w:sz="0" w:space="0" w:color="auto"/>
            <w:left w:val="none" w:sz="0" w:space="0" w:color="auto"/>
            <w:bottom w:val="none" w:sz="0" w:space="0" w:color="auto"/>
            <w:right w:val="none" w:sz="0" w:space="0" w:color="auto"/>
          </w:divBdr>
        </w:div>
      </w:divsChild>
    </w:div>
    <w:div w:id="868570754">
      <w:bodyDiv w:val="1"/>
      <w:marLeft w:val="0"/>
      <w:marRight w:val="0"/>
      <w:marTop w:val="0"/>
      <w:marBottom w:val="0"/>
      <w:divBdr>
        <w:top w:val="none" w:sz="0" w:space="0" w:color="auto"/>
        <w:left w:val="none" w:sz="0" w:space="0" w:color="auto"/>
        <w:bottom w:val="none" w:sz="0" w:space="0" w:color="auto"/>
        <w:right w:val="none" w:sz="0" w:space="0" w:color="auto"/>
      </w:divBdr>
      <w:divsChild>
        <w:div w:id="1188760765">
          <w:marLeft w:val="640"/>
          <w:marRight w:val="0"/>
          <w:marTop w:val="0"/>
          <w:marBottom w:val="0"/>
          <w:divBdr>
            <w:top w:val="none" w:sz="0" w:space="0" w:color="auto"/>
            <w:left w:val="none" w:sz="0" w:space="0" w:color="auto"/>
            <w:bottom w:val="none" w:sz="0" w:space="0" w:color="auto"/>
            <w:right w:val="none" w:sz="0" w:space="0" w:color="auto"/>
          </w:divBdr>
        </w:div>
        <w:div w:id="577402625">
          <w:marLeft w:val="640"/>
          <w:marRight w:val="0"/>
          <w:marTop w:val="0"/>
          <w:marBottom w:val="0"/>
          <w:divBdr>
            <w:top w:val="none" w:sz="0" w:space="0" w:color="auto"/>
            <w:left w:val="none" w:sz="0" w:space="0" w:color="auto"/>
            <w:bottom w:val="none" w:sz="0" w:space="0" w:color="auto"/>
            <w:right w:val="none" w:sz="0" w:space="0" w:color="auto"/>
          </w:divBdr>
        </w:div>
        <w:div w:id="1544899751">
          <w:marLeft w:val="640"/>
          <w:marRight w:val="0"/>
          <w:marTop w:val="0"/>
          <w:marBottom w:val="0"/>
          <w:divBdr>
            <w:top w:val="none" w:sz="0" w:space="0" w:color="auto"/>
            <w:left w:val="none" w:sz="0" w:space="0" w:color="auto"/>
            <w:bottom w:val="none" w:sz="0" w:space="0" w:color="auto"/>
            <w:right w:val="none" w:sz="0" w:space="0" w:color="auto"/>
          </w:divBdr>
        </w:div>
        <w:div w:id="697631674">
          <w:marLeft w:val="640"/>
          <w:marRight w:val="0"/>
          <w:marTop w:val="0"/>
          <w:marBottom w:val="0"/>
          <w:divBdr>
            <w:top w:val="none" w:sz="0" w:space="0" w:color="auto"/>
            <w:left w:val="none" w:sz="0" w:space="0" w:color="auto"/>
            <w:bottom w:val="none" w:sz="0" w:space="0" w:color="auto"/>
            <w:right w:val="none" w:sz="0" w:space="0" w:color="auto"/>
          </w:divBdr>
        </w:div>
        <w:div w:id="1538351749">
          <w:marLeft w:val="640"/>
          <w:marRight w:val="0"/>
          <w:marTop w:val="0"/>
          <w:marBottom w:val="0"/>
          <w:divBdr>
            <w:top w:val="none" w:sz="0" w:space="0" w:color="auto"/>
            <w:left w:val="none" w:sz="0" w:space="0" w:color="auto"/>
            <w:bottom w:val="none" w:sz="0" w:space="0" w:color="auto"/>
            <w:right w:val="none" w:sz="0" w:space="0" w:color="auto"/>
          </w:divBdr>
        </w:div>
        <w:div w:id="1324698953">
          <w:marLeft w:val="640"/>
          <w:marRight w:val="0"/>
          <w:marTop w:val="0"/>
          <w:marBottom w:val="0"/>
          <w:divBdr>
            <w:top w:val="none" w:sz="0" w:space="0" w:color="auto"/>
            <w:left w:val="none" w:sz="0" w:space="0" w:color="auto"/>
            <w:bottom w:val="none" w:sz="0" w:space="0" w:color="auto"/>
            <w:right w:val="none" w:sz="0" w:space="0" w:color="auto"/>
          </w:divBdr>
        </w:div>
        <w:div w:id="1120491534">
          <w:marLeft w:val="640"/>
          <w:marRight w:val="0"/>
          <w:marTop w:val="0"/>
          <w:marBottom w:val="0"/>
          <w:divBdr>
            <w:top w:val="none" w:sz="0" w:space="0" w:color="auto"/>
            <w:left w:val="none" w:sz="0" w:space="0" w:color="auto"/>
            <w:bottom w:val="none" w:sz="0" w:space="0" w:color="auto"/>
            <w:right w:val="none" w:sz="0" w:space="0" w:color="auto"/>
          </w:divBdr>
        </w:div>
        <w:div w:id="546259019">
          <w:marLeft w:val="640"/>
          <w:marRight w:val="0"/>
          <w:marTop w:val="0"/>
          <w:marBottom w:val="0"/>
          <w:divBdr>
            <w:top w:val="none" w:sz="0" w:space="0" w:color="auto"/>
            <w:left w:val="none" w:sz="0" w:space="0" w:color="auto"/>
            <w:bottom w:val="none" w:sz="0" w:space="0" w:color="auto"/>
            <w:right w:val="none" w:sz="0" w:space="0" w:color="auto"/>
          </w:divBdr>
        </w:div>
        <w:div w:id="684094964">
          <w:marLeft w:val="640"/>
          <w:marRight w:val="0"/>
          <w:marTop w:val="0"/>
          <w:marBottom w:val="0"/>
          <w:divBdr>
            <w:top w:val="none" w:sz="0" w:space="0" w:color="auto"/>
            <w:left w:val="none" w:sz="0" w:space="0" w:color="auto"/>
            <w:bottom w:val="none" w:sz="0" w:space="0" w:color="auto"/>
            <w:right w:val="none" w:sz="0" w:space="0" w:color="auto"/>
          </w:divBdr>
        </w:div>
        <w:div w:id="491874476">
          <w:marLeft w:val="640"/>
          <w:marRight w:val="0"/>
          <w:marTop w:val="0"/>
          <w:marBottom w:val="0"/>
          <w:divBdr>
            <w:top w:val="none" w:sz="0" w:space="0" w:color="auto"/>
            <w:left w:val="none" w:sz="0" w:space="0" w:color="auto"/>
            <w:bottom w:val="none" w:sz="0" w:space="0" w:color="auto"/>
            <w:right w:val="none" w:sz="0" w:space="0" w:color="auto"/>
          </w:divBdr>
        </w:div>
        <w:div w:id="644892278">
          <w:marLeft w:val="640"/>
          <w:marRight w:val="0"/>
          <w:marTop w:val="0"/>
          <w:marBottom w:val="0"/>
          <w:divBdr>
            <w:top w:val="none" w:sz="0" w:space="0" w:color="auto"/>
            <w:left w:val="none" w:sz="0" w:space="0" w:color="auto"/>
            <w:bottom w:val="none" w:sz="0" w:space="0" w:color="auto"/>
            <w:right w:val="none" w:sz="0" w:space="0" w:color="auto"/>
          </w:divBdr>
        </w:div>
        <w:div w:id="931282241">
          <w:marLeft w:val="640"/>
          <w:marRight w:val="0"/>
          <w:marTop w:val="0"/>
          <w:marBottom w:val="0"/>
          <w:divBdr>
            <w:top w:val="none" w:sz="0" w:space="0" w:color="auto"/>
            <w:left w:val="none" w:sz="0" w:space="0" w:color="auto"/>
            <w:bottom w:val="none" w:sz="0" w:space="0" w:color="auto"/>
            <w:right w:val="none" w:sz="0" w:space="0" w:color="auto"/>
          </w:divBdr>
        </w:div>
        <w:div w:id="1095828821">
          <w:marLeft w:val="640"/>
          <w:marRight w:val="0"/>
          <w:marTop w:val="0"/>
          <w:marBottom w:val="0"/>
          <w:divBdr>
            <w:top w:val="none" w:sz="0" w:space="0" w:color="auto"/>
            <w:left w:val="none" w:sz="0" w:space="0" w:color="auto"/>
            <w:bottom w:val="none" w:sz="0" w:space="0" w:color="auto"/>
            <w:right w:val="none" w:sz="0" w:space="0" w:color="auto"/>
          </w:divBdr>
        </w:div>
        <w:div w:id="1601067231">
          <w:marLeft w:val="640"/>
          <w:marRight w:val="0"/>
          <w:marTop w:val="0"/>
          <w:marBottom w:val="0"/>
          <w:divBdr>
            <w:top w:val="none" w:sz="0" w:space="0" w:color="auto"/>
            <w:left w:val="none" w:sz="0" w:space="0" w:color="auto"/>
            <w:bottom w:val="none" w:sz="0" w:space="0" w:color="auto"/>
            <w:right w:val="none" w:sz="0" w:space="0" w:color="auto"/>
          </w:divBdr>
        </w:div>
        <w:div w:id="1243686526">
          <w:marLeft w:val="640"/>
          <w:marRight w:val="0"/>
          <w:marTop w:val="0"/>
          <w:marBottom w:val="0"/>
          <w:divBdr>
            <w:top w:val="none" w:sz="0" w:space="0" w:color="auto"/>
            <w:left w:val="none" w:sz="0" w:space="0" w:color="auto"/>
            <w:bottom w:val="none" w:sz="0" w:space="0" w:color="auto"/>
            <w:right w:val="none" w:sz="0" w:space="0" w:color="auto"/>
          </w:divBdr>
        </w:div>
        <w:div w:id="676618412">
          <w:marLeft w:val="640"/>
          <w:marRight w:val="0"/>
          <w:marTop w:val="0"/>
          <w:marBottom w:val="0"/>
          <w:divBdr>
            <w:top w:val="none" w:sz="0" w:space="0" w:color="auto"/>
            <w:left w:val="none" w:sz="0" w:space="0" w:color="auto"/>
            <w:bottom w:val="none" w:sz="0" w:space="0" w:color="auto"/>
            <w:right w:val="none" w:sz="0" w:space="0" w:color="auto"/>
          </w:divBdr>
        </w:div>
        <w:div w:id="2013946204">
          <w:marLeft w:val="640"/>
          <w:marRight w:val="0"/>
          <w:marTop w:val="0"/>
          <w:marBottom w:val="0"/>
          <w:divBdr>
            <w:top w:val="none" w:sz="0" w:space="0" w:color="auto"/>
            <w:left w:val="none" w:sz="0" w:space="0" w:color="auto"/>
            <w:bottom w:val="none" w:sz="0" w:space="0" w:color="auto"/>
            <w:right w:val="none" w:sz="0" w:space="0" w:color="auto"/>
          </w:divBdr>
        </w:div>
        <w:div w:id="2138334492">
          <w:marLeft w:val="640"/>
          <w:marRight w:val="0"/>
          <w:marTop w:val="0"/>
          <w:marBottom w:val="0"/>
          <w:divBdr>
            <w:top w:val="none" w:sz="0" w:space="0" w:color="auto"/>
            <w:left w:val="none" w:sz="0" w:space="0" w:color="auto"/>
            <w:bottom w:val="none" w:sz="0" w:space="0" w:color="auto"/>
            <w:right w:val="none" w:sz="0" w:space="0" w:color="auto"/>
          </w:divBdr>
        </w:div>
        <w:div w:id="75396049">
          <w:marLeft w:val="640"/>
          <w:marRight w:val="0"/>
          <w:marTop w:val="0"/>
          <w:marBottom w:val="0"/>
          <w:divBdr>
            <w:top w:val="none" w:sz="0" w:space="0" w:color="auto"/>
            <w:left w:val="none" w:sz="0" w:space="0" w:color="auto"/>
            <w:bottom w:val="none" w:sz="0" w:space="0" w:color="auto"/>
            <w:right w:val="none" w:sz="0" w:space="0" w:color="auto"/>
          </w:divBdr>
        </w:div>
        <w:div w:id="1331324809">
          <w:marLeft w:val="640"/>
          <w:marRight w:val="0"/>
          <w:marTop w:val="0"/>
          <w:marBottom w:val="0"/>
          <w:divBdr>
            <w:top w:val="none" w:sz="0" w:space="0" w:color="auto"/>
            <w:left w:val="none" w:sz="0" w:space="0" w:color="auto"/>
            <w:bottom w:val="none" w:sz="0" w:space="0" w:color="auto"/>
            <w:right w:val="none" w:sz="0" w:space="0" w:color="auto"/>
          </w:divBdr>
        </w:div>
        <w:div w:id="37509579">
          <w:marLeft w:val="640"/>
          <w:marRight w:val="0"/>
          <w:marTop w:val="0"/>
          <w:marBottom w:val="0"/>
          <w:divBdr>
            <w:top w:val="none" w:sz="0" w:space="0" w:color="auto"/>
            <w:left w:val="none" w:sz="0" w:space="0" w:color="auto"/>
            <w:bottom w:val="none" w:sz="0" w:space="0" w:color="auto"/>
            <w:right w:val="none" w:sz="0" w:space="0" w:color="auto"/>
          </w:divBdr>
        </w:div>
        <w:div w:id="1743216544">
          <w:marLeft w:val="640"/>
          <w:marRight w:val="0"/>
          <w:marTop w:val="0"/>
          <w:marBottom w:val="0"/>
          <w:divBdr>
            <w:top w:val="none" w:sz="0" w:space="0" w:color="auto"/>
            <w:left w:val="none" w:sz="0" w:space="0" w:color="auto"/>
            <w:bottom w:val="none" w:sz="0" w:space="0" w:color="auto"/>
            <w:right w:val="none" w:sz="0" w:space="0" w:color="auto"/>
          </w:divBdr>
        </w:div>
        <w:div w:id="1094518550">
          <w:marLeft w:val="640"/>
          <w:marRight w:val="0"/>
          <w:marTop w:val="0"/>
          <w:marBottom w:val="0"/>
          <w:divBdr>
            <w:top w:val="none" w:sz="0" w:space="0" w:color="auto"/>
            <w:left w:val="none" w:sz="0" w:space="0" w:color="auto"/>
            <w:bottom w:val="none" w:sz="0" w:space="0" w:color="auto"/>
            <w:right w:val="none" w:sz="0" w:space="0" w:color="auto"/>
          </w:divBdr>
        </w:div>
        <w:div w:id="1008748164">
          <w:marLeft w:val="640"/>
          <w:marRight w:val="0"/>
          <w:marTop w:val="0"/>
          <w:marBottom w:val="0"/>
          <w:divBdr>
            <w:top w:val="none" w:sz="0" w:space="0" w:color="auto"/>
            <w:left w:val="none" w:sz="0" w:space="0" w:color="auto"/>
            <w:bottom w:val="none" w:sz="0" w:space="0" w:color="auto"/>
            <w:right w:val="none" w:sz="0" w:space="0" w:color="auto"/>
          </w:divBdr>
        </w:div>
        <w:div w:id="1215390985">
          <w:marLeft w:val="640"/>
          <w:marRight w:val="0"/>
          <w:marTop w:val="0"/>
          <w:marBottom w:val="0"/>
          <w:divBdr>
            <w:top w:val="none" w:sz="0" w:space="0" w:color="auto"/>
            <w:left w:val="none" w:sz="0" w:space="0" w:color="auto"/>
            <w:bottom w:val="none" w:sz="0" w:space="0" w:color="auto"/>
            <w:right w:val="none" w:sz="0" w:space="0" w:color="auto"/>
          </w:divBdr>
        </w:div>
        <w:div w:id="395666021">
          <w:marLeft w:val="640"/>
          <w:marRight w:val="0"/>
          <w:marTop w:val="0"/>
          <w:marBottom w:val="0"/>
          <w:divBdr>
            <w:top w:val="none" w:sz="0" w:space="0" w:color="auto"/>
            <w:left w:val="none" w:sz="0" w:space="0" w:color="auto"/>
            <w:bottom w:val="none" w:sz="0" w:space="0" w:color="auto"/>
            <w:right w:val="none" w:sz="0" w:space="0" w:color="auto"/>
          </w:divBdr>
        </w:div>
        <w:div w:id="825322818">
          <w:marLeft w:val="640"/>
          <w:marRight w:val="0"/>
          <w:marTop w:val="0"/>
          <w:marBottom w:val="0"/>
          <w:divBdr>
            <w:top w:val="none" w:sz="0" w:space="0" w:color="auto"/>
            <w:left w:val="none" w:sz="0" w:space="0" w:color="auto"/>
            <w:bottom w:val="none" w:sz="0" w:space="0" w:color="auto"/>
            <w:right w:val="none" w:sz="0" w:space="0" w:color="auto"/>
          </w:divBdr>
        </w:div>
      </w:divsChild>
    </w:div>
    <w:div w:id="904418887">
      <w:bodyDiv w:val="1"/>
      <w:marLeft w:val="0"/>
      <w:marRight w:val="0"/>
      <w:marTop w:val="0"/>
      <w:marBottom w:val="0"/>
      <w:divBdr>
        <w:top w:val="none" w:sz="0" w:space="0" w:color="auto"/>
        <w:left w:val="none" w:sz="0" w:space="0" w:color="auto"/>
        <w:bottom w:val="none" w:sz="0" w:space="0" w:color="auto"/>
        <w:right w:val="none" w:sz="0" w:space="0" w:color="auto"/>
      </w:divBdr>
      <w:divsChild>
        <w:div w:id="726222295">
          <w:marLeft w:val="640"/>
          <w:marRight w:val="0"/>
          <w:marTop w:val="0"/>
          <w:marBottom w:val="0"/>
          <w:divBdr>
            <w:top w:val="none" w:sz="0" w:space="0" w:color="auto"/>
            <w:left w:val="none" w:sz="0" w:space="0" w:color="auto"/>
            <w:bottom w:val="none" w:sz="0" w:space="0" w:color="auto"/>
            <w:right w:val="none" w:sz="0" w:space="0" w:color="auto"/>
          </w:divBdr>
        </w:div>
        <w:div w:id="1870072555">
          <w:marLeft w:val="640"/>
          <w:marRight w:val="0"/>
          <w:marTop w:val="0"/>
          <w:marBottom w:val="0"/>
          <w:divBdr>
            <w:top w:val="none" w:sz="0" w:space="0" w:color="auto"/>
            <w:left w:val="none" w:sz="0" w:space="0" w:color="auto"/>
            <w:bottom w:val="none" w:sz="0" w:space="0" w:color="auto"/>
            <w:right w:val="none" w:sz="0" w:space="0" w:color="auto"/>
          </w:divBdr>
        </w:div>
        <w:div w:id="1598058348">
          <w:marLeft w:val="640"/>
          <w:marRight w:val="0"/>
          <w:marTop w:val="0"/>
          <w:marBottom w:val="0"/>
          <w:divBdr>
            <w:top w:val="none" w:sz="0" w:space="0" w:color="auto"/>
            <w:left w:val="none" w:sz="0" w:space="0" w:color="auto"/>
            <w:bottom w:val="none" w:sz="0" w:space="0" w:color="auto"/>
            <w:right w:val="none" w:sz="0" w:space="0" w:color="auto"/>
          </w:divBdr>
        </w:div>
        <w:div w:id="1822965612">
          <w:marLeft w:val="640"/>
          <w:marRight w:val="0"/>
          <w:marTop w:val="0"/>
          <w:marBottom w:val="0"/>
          <w:divBdr>
            <w:top w:val="none" w:sz="0" w:space="0" w:color="auto"/>
            <w:left w:val="none" w:sz="0" w:space="0" w:color="auto"/>
            <w:bottom w:val="none" w:sz="0" w:space="0" w:color="auto"/>
            <w:right w:val="none" w:sz="0" w:space="0" w:color="auto"/>
          </w:divBdr>
        </w:div>
        <w:div w:id="340206162">
          <w:marLeft w:val="640"/>
          <w:marRight w:val="0"/>
          <w:marTop w:val="0"/>
          <w:marBottom w:val="0"/>
          <w:divBdr>
            <w:top w:val="none" w:sz="0" w:space="0" w:color="auto"/>
            <w:left w:val="none" w:sz="0" w:space="0" w:color="auto"/>
            <w:bottom w:val="none" w:sz="0" w:space="0" w:color="auto"/>
            <w:right w:val="none" w:sz="0" w:space="0" w:color="auto"/>
          </w:divBdr>
        </w:div>
        <w:div w:id="390349165">
          <w:marLeft w:val="640"/>
          <w:marRight w:val="0"/>
          <w:marTop w:val="0"/>
          <w:marBottom w:val="0"/>
          <w:divBdr>
            <w:top w:val="none" w:sz="0" w:space="0" w:color="auto"/>
            <w:left w:val="none" w:sz="0" w:space="0" w:color="auto"/>
            <w:bottom w:val="none" w:sz="0" w:space="0" w:color="auto"/>
            <w:right w:val="none" w:sz="0" w:space="0" w:color="auto"/>
          </w:divBdr>
        </w:div>
        <w:div w:id="102959879">
          <w:marLeft w:val="640"/>
          <w:marRight w:val="0"/>
          <w:marTop w:val="0"/>
          <w:marBottom w:val="0"/>
          <w:divBdr>
            <w:top w:val="none" w:sz="0" w:space="0" w:color="auto"/>
            <w:left w:val="none" w:sz="0" w:space="0" w:color="auto"/>
            <w:bottom w:val="none" w:sz="0" w:space="0" w:color="auto"/>
            <w:right w:val="none" w:sz="0" w:space="0" w:color="auto"/>
          </w:divBdr>
        </w:div>
        <w:div w:id="1726567070">
          <w:marLeft w:val="640"/>
          <w:marRight w:val="0"/>
          <w:marTop w:val="0"/>
          <w:marBottom w:val="0"/>
          <w:divBdr>
            <w:top w:val="none" w:sz="0" w:space="0" w:color="auto"/>
            <w:left w:val="none" w:sz="0" w:space="0" w:color="auto"/>
            <w:bottom w:val="none" w:sz="0" w:space="0" w:color="auto"/>
            <w:right w:val="none" w:sz="0" w:space="0" w:color="auto"/>
          </w:divBdr>
        </w:div>
        <w:div w:id="1753888204">
          <w:marLeft w:val="640"/>
          <w:marRight w:val="0"/>
          <w:marTop w:val="0"/>
          <w:marBottom w:val="0"/>
          <w:divBdr>
            <w:top w:val="none" w:sz="0" w:space="0" w:color="auto"/>
            <w:left w:val="none" w:sz="0" w:space="0" w:color="auto"/>
            <w:bottom w:val="none" w:sz="0" w:space="0" w:color="auto"/>
            <w:right w:val="none" w:sz="0" w:space="0" w:color="auto"/>
          </w:divBdr>
        </w:div>
        <w:div w:id="817108871">
          <w:marLeft w:val="640"/>
          <w:marRight w:val="0"/>
          <w:marTop w:val="0"/>
          <w:marBottom w:val="0"/>
          <w:divBdr>
            <w:top w:val="none" w:sz="0" w:space="0" w:color="auto"/>
            <w:left w:val="none" w:sz="0" w:space="0" w:color="auto"/>
            <w:bottom w:val="none" w:sz="0" w:space="0" w:color="auto"/>
            <w:right w:val="none" w:sz="0" w:space="0" w:color="auto"/>
          </w:divBdr>
        </w:div>
        <w:div w:id="985087599">
          <w:marLeft w:val="640"/>
          <w:marRight w:val="0"/>
          <w:marTop w:val="0"/>
          <w:marBottom w:val="0"/>
          <w:divBdr>
            <w:top w:val="none" w:sz="0" w:space="0" w:color="auto"/>
            <w:left w:val="none" w:sz="0" w:space="0" w:color="auto"/>
            <w:bottom w:val="none" w:sz="0" w:space="0" w:color="auto"/>
            <w:right w:val="none" w:sz="0" w:space="0" w:color="auto"/>
          </w:divBdr>
        </w:div>
        <w:div w:id="643974155">
          <w:marLeft w:val="640"/>
          <w:marRight w:val="0"/>
          <w:marTop w:val="0"/>
          <w:marBottom w:val="0"/>
          <w:divBdr>
            <w:top w:val="none" w:sz="0" w:space="0" w:color="auto"/>
            <w:left w:val="none" w:sz="0" w:space="0" w:color="auto"/>
            <w:bottom w:val="none" w:sz="0" w:space="0" w:color="auto"/>
            <w:right w:val="none" w:sz="0" w:space="0" w:color="auto"/>
          </w:divBdr>
        </w:div>
        <w:div w:id="1170607287">
          <w:marLeft w:val="640"/>
          <w:marRight w:val="0"/>
          <w:marTop w:val="0"/>
          <w:marBottom w:val="0"/>
          <w:divBdr>
            <w:top w:val="none" w:sz="0" w:space="0" w:color="auto"/>
            <w:left w:val="none" w:sz="0" w:space="0" w:color="auto"/>
            <w:bottom w:val="none" w:sz="0" w:space="0" w:color="auto"/>
            <w:right w:val="none" w:sz="0" w:space="0" w:color="auto"/>
          </w:divBdr>
        </w:div>
        <w:div w:id="1719739134">
          <w:marLeft w:val="640"/>
          <w:marRight w:val="0"/>
          <w:marTop w:val="0"/>
          <w:marBottom w:val="0"/>
          <w:divBdr>
            <w:top w:val="none" w:sz="0" w:space="0" w:color="auto"/>
            <w:left w:val="none" w:sz="0" w:space="0" w:color="auto"/>
            <w:bottom w:val="none" w:sz="0" w:space="0" w:color="auto"/>
            <w:right w:val="none" w:sz="0" w:space="0" w:color="auto"/>
          </w:divBdr>
        </w:div>
        <w:div w:id="94985199">
          <w:marLeft w:val="640"/>
          <w:marRight w:val="0"/>
          <w:marTop w:val="0"/>
          <w:marBottom w:val="0"/>
          <w:divBdr>
            <w:top w:val="none" w:sz="0" w:space="0" w:color="auto"/>
            <w:left w:val="none" w:sz="0" w:space="0" w:color="auto"/>
            <w:bottom w:val="none" w:sz="0" w:space="0" w:color="auto"/>
            <w:right w:val="none" w:sz="0" w:space="0" w:color="auto"/>
          </w:divBdr>
        </w:div>
        <w:div w:id="1426724742">
          <w:marLeft w:val="640"/>
          <w:marRight w:val="0"/>
          <w:marTop w:val="0"/>
          <w:marBottom w:val="0"/>
          <w:divBdr>
            <w:top w:val="none" w:sz="0" w:space="0" w:color="auto"/>
            <w:left w:val="none" w:sz="0" w:space="0" w:color="auto"/>
            <w:bottom w:val="none" w:sz="0" w:space="0" w:color="auto"/>
            <w:right w:val="none" w:sz="0" w:space="0" w:color="auto"/>
          </w:divBdr>
        </w:div>
        <w:div w:id="1792819897">
          <w:marLeft w:val="640"/>
          <w:marRight w:val="0"/>
          <w:marTop w:val="0"/>
          <w:marBottom w:val="0"/>
          <w:divBdr>
            <w:top w:val="none" w:sz="0" w:space="0" w:color="auto"/>
            <w:left w:val="none" w:sz="0" w:space="0" w:color="auto"/>
            <w:bottom w:val="none" w:sz="0" w:space="0" w:color="auto"/>
            <w:right w:val="none" w:sz="0" w:space="0" w:color="auto"/>
          </w:divBdr>
        </w:div>
        <w:div w:id="1399088412">
          <w:marLeft w:val="640"/>
          <w:marRight w:val="0"/>
          <w:marTop w:val="0"/>
          <w:marBottom w:val="0"/>
          <w:divBdr>
            <w:top w:val="none" w:sz="0" w:space="0" w:color="auto"/>
            <w:left w:val="none" w:sz="0" w:space="0" w:color="auto"/>
            <w:bottom w:val="none" w:sz="0" w:space="0" w:color="auto"/>
            <w:right w:val="none" w:sz="0" w:space="0" w:color="auto"/>
          </w:divBdr>
        </w:div>
        <w:div w:id="1334334469">
          <w:marLeft w:val="640"/>
          <w:marRight w:val="0"/>
          <w:marTop w:val="0"/>
          <w:marBottom w:val="0"/>
          <w:divBdr>
            <w:top w:val="none" w:sz="0" w:space="0" w:color="auto"/>
            <w:left w:val="none" w:sz="0" w:space="0" w:color="auto"/>
            <w:bottom w:val="none" w:sz="0" w:space="0" w:color="auto"/>
            <w:right w:val="none" w:sz="0" w:space="0" w:color="auto"/>
          </w:divBdr>
        </w:div>
        <w:div w:id="74057899">
          <w:marLeft w:val="640"/>
          <w:marRight w:val="0"/>
          <w:marTop w:val="0"/>
          <w:marBottom w:val="0"/>
          <w:divBdr>
            <w:top w:val="none" w:sz="0" w:space="0" w:color="auto"/>
            <w:left w:val="none" w:sz="0" w:space="0" w:color="auto"/>
            <w:bottom w:val="none" w:sz="0" w:space="0" w:color="auto"/>
            <w:right w:val="none" w:sz="0" w:space="0" w:color="auto"/>
          </w:divBdr>
        </w:div>
        <w:div w:id="1067613207">
          <w:marLeft w:val="640"/>
          <w:marRight w:val="0"/>
          <w:marTop w:val="0"/>
          <w:marBottom w:val="0"/>
          <w:divBdr>
            <w:top w:val="none" w:sz="0" w:space="0" w:color="auto"/>
            <w:left w:val="none" w:sz="0" w:space="0" w:color="auto"/>
            <w:bottom w:val="none" w:sz="0" w:space="0" w:color="auto"/>
            <w:right w:val="none" w:sz="0" w:space="0" w:color="auto"/>
          </w:divBdr>
        </w:div>
        <w:div w:id="1307012512">
          <w:marLeft w:val="640"/>
          <w:marRight w:val="0"/>
          <w:marTop w:val="0"/>
          <w:marBottom w:val="0"/>
          <w:divBdr>
            <w:top w:val="none" w:sz="0" w:space="0" w:color="auto"/>
            <w:left w:val="none" w:sz="0" w:space="0" w:color="auto"/>
            <w:bottom w:val="none" w:sz="0" w:space="0" w:color="auto"/>
            <w:right w:val="none" w:sz="0" w:space="0" w:color="auto"/>
          </w:divBdr>
        </w:div>
        <w:div w:id="629016928">
          <w:marLeft w:val="640"/>
          <w:marRight w:val="0"/>
          <w:marTop w:val="0"/>
          <w:marBottom w:val="0"/>
          <w:divBdr>
            <w:top w:val="none" w:sz="0" w:space="0" w:color="auto"/>
            <w:left w:val="none" w:sz="0" w:space="0" w:color="auto"/>
            <w:bottom w:val="none" w:sz="0" w:space="0" w:color="auto"/>
            <w:right w:val="none" w:sz="0" w:space="0" w:color="auto"/>
          </w:divBdr>
        </w:div>
        <w:div w:id="731192782">
          <w:marLeft w:val="640"/>
          <w:marRight w:val="0"/>
          <w:marTop w:val="0"/>
          <w:marBottom w:val="0"/>
          <w:divBdr>
            <w:top w:val="none" w:sz="0" w:space="0" w:color="auto"/>
            <w:left w:val="none" w:sz="0" w:space="0" w:color="auto"/>
            <w:bottom w:val="none" w:sz="0" w:space="0" w:color="auto"/>
            <w:right w:val="none" w:sz="0" w:space="0" w:color="auto"/>
          </w:divBdr>
        </w:div>
        <w:div w:id="2075270976">
          <w:marLeft w:val="640"/>
          <w:marRight w:val="0"/>
          <w:marTop w:val="0"/>
          <w:marBottom w:val="0"/>
          <w:divBdr>
            <w:top w:val="none" w:sz="0" w:space="0" w:color="auto"/>
            <w:left w:val="none" w:sz="0" w:space="0" w:color="auto"/>
            <w:bottom w:val="none" w:sz="0" w:space="0" w:color="auto"/>
            <w:right w:val="none" w:sz="0" w:space="0" w:color="auto"/>
          </w:divBdr>
        </w:div>
        <w:div w:id="1771663238">
          <w:marLeft w:val="640"/>
          <w:marRight w:val="0"/>
          <w:marTop w:val="0"/>
          <w:marBottom w:val="0"/>
          <w:divBdr>
            <w:top w:val="none" w:sz="0" w:space="0" w:color="auto"/>
            <w:left w:val="none" w:sz="0" w:space="0" w:color="auto"/>
            <w:bottom w:val="none" w:sz="0" w:space="0" w:color="auto"/>
            <w:right w:val="none" w:sz="0" w:space="0" w:color="auto"/>
          </w:divBdr>
        </w:div>
        <w:div w:id="1795245152">
          <w:marLeft w:val="640"/>
          <w:marRight w:val="0"/>
          <w:marTop w:val="0"/>
          <w:marBottom w:val="0"/>
          <w:divBdr>
            <w:top w:val="none" w:sz="0" w:space="0" w:color="auto"/>
            <w:left w:val="none" w:sz="0" w:space="0" w:color="auto"/>
            <w:bottom w:val="none" w:sz="0" w:space="0" w:color="auto"/>
            <w:right w:val="none" w:sz="0" w:space="0" w:color="auto"/>
          </w:divBdr>
        </w:div>
        <w:div w:id="183835450">
          <w:marLeft w:val="640"/>
          <w:marRight w:val="0"/>
          <w:marTop w:val="0"/>
          <w:marBottom w:val="0"/>
          <w:divBdr>
            <w:top w:val="none" w:sz="0" w:space="0" w:color="auto"/>
            <w:left w:val="none" w:sz="0" w:space="0" w:color="auto"/>
            <w:bottom w:val="none" w:sz="0" w:space="0" w:color="auto"/>
            <w:right w:val="none" w:sz="0" w:space="0" w:color="auto"/>
          </w:divBdr>
        </w:div>
        <w:div w:id="826826404">
          <w:marLeft w:val="640"/>
          <w:marRight w:val="0"/>
          <w:marTop w:val="0"/>
          <w:marBottom w:val="0"/>
          <w:divBdr>
            <w:top w:val="none" w:sz="0" w:space="0" w:color="auto"/>
            <w:left w:val="none" w:sz="0" w:space="0" w:color="auto"/>
            <w:bottom w:val="none" w:sz="0" w:space="0" w:color="auto"/>
            <w:right w:val="none" w:sz="0" w:space="0" w:color="auto"/>
          </w:divBdr>
        </w:div>
        <w:div w:id="221065961">
          <w:marLeft w:val="640"/>
          <w:marRight w:val="0"/>
          <w:marTop w:val="0"/>
          <w:marBottom w:val="0"/>
          <w:divBdr>
            <w:top w:val="none" w:sz="0" w:space="0" w:color="auto"/>
            <w:left w:val="none" w:sz="0" w:space="0" w:color="auto"/>
            <w:bottom w:val="none" w:sz="0" w:space="0" w:color="auto"/>
            <w:right w:val="none" w:sz="0" w:space="0" w:color="auto"/>
          </w:divBdr>
        </w:div>
        <w:div w:id="1929925502">
          <w:marLeft w:val="640"/>
          <w:marRight w:val="0"/>
          <w:marTop w:val="0"/>
          <w:marBottom w:val="0"/>
          <w:divBdr>
            <w:top w:val="none" w:sz="0" w:space="0" w:color="auto"/>
            <w:left w:val="none" w:sz="0" w:space="0" w:color="auto"/>
            <w:bottom w:val="none" w:sz="0" w:space="0" w:color="auto"/>
            <w:right w:val="none" w:sz="0" w:space="0" w:color="auto"/>
          </w:divBdr>
        </w:div>
        <w:div w:id="1768889754">
          <w:marLeft w:val="640"/>
          <w:marRight w:val="0"/>
          <w:marTop w:val="0"/>
          <w:marBottom w:val="0"/>
          <w:divBdr>
            <w:top w:val="none" w:sz="0" w:space="0" w:color="auto"/>
            <w:left w:val="none" w:sz="0" w:space="0" w:color="auto"/>
            <w:bottom w:val="none" w:sz="0" w:space="0" w:color="auto"/>
            <w:right w:val="none" w:sz="0" w:space="0" w:color="auto"/>
          </w:divBdr>
        </w:div>
        <w:div w:id="109670314">
          <w:marLeft w:val="640"/>
          <w:marRight w:val="0"/>
          <w:marTop w:val="0"/>
          <w:marBottom w:val="0"/>
          <w:divBdr>
            <w:top w:val="none" w:sz="0" w:space="0" w:color="auto"/>
            <w:left w:val="none" w:sz="0" w:space="0" w:color="auto"/>
            <w:bottom w:val="none" w:sz="0" w:space="0" w:color="auto"/>
            <w:right w:val="none" w:sz="0" w:space="0" w:color="auto"/>
          </w:divBdr>
        </w:div>
        <w:div w:id="547959496">
          <w:marLeft w:val="640"/>
          <w:marRight w:val="0"/>
          <w:marTop w:val="0"/>
          <w:marBottom w:val="0"/>
          <w:divBdr>
            <w:top w:val="none" w:sz="0" w:space="0" w:color="auto"/>
            <w:left w:val="none" w:sz="0" w:space="0" w:color="auto"/>
            <w:bottom w:val="none" w:sz="0" w:space="0" w:color="auto"/>
            <w:right w:val="none" w:sz="0" w:space="0" w:color="auto"/>
          </w:divBdr>
        </w:div>
        <w:div w:id="334191633">
          <w:marLeft w:val="640"/>
          <w:marRight w:val="0"/>
          <w:marTop w:val="0"/>
          <w:marBottom w:val="0"/>
          <w:divBdr>
            <w:top w:val="none" w:sz="0" w:space="0" w:color="auto"/>
            <w:left w:val="none" w:sz="0" w:space="0" w:color="auto"/>
            <w:bottom w:val="none" w:sz="0" w:space="0" w:color="auto"/>
            <w:right w:val="none" w:sz="0" w:space="0" w:color="auto"/>
          </w:divBdr>
        </w:div>
        <w:div w:id="1259755709">
          <w:marLeft w:val="640"/>
          <w:marRight w:val="0"/>
          <w:marTop w:val="0"/>
          <w:marBottom w:val="0"/>
          <w:divBdr>
            <w:top w:val="none" w:sz="0" w:space="0" w:color="auto"/>
            <w:left w:val="none" w:sz="0" w:space="0" w:color="auto"/>
            <w:bottom w:val="none" w:sz="0" w:space="0" w:color="auto"/>
            <w:right w:val="none" w:sz="0" w:space="0" w:color="auto"/>
          </w:divBdr>
        </w:div>
        <w:div w:id="866454266">
          <w:marLeft w:val="640"/>
          <w:marRight w:val="0"/>
          <w:marTop w:val="0"/>
          <w:marBottom w:val="0"/>
          <w:divBdr>
            <w:top w:val="none" w:sz="0" w:space="0" w:color="auto"/>
            <w:left w:val="none" w:sz="0" w:space="0" w:color="auto"/>
            <w:bottom w:val="none" w:sz="0" w:space="0" w:color="auto"/>
            <w:right w:val="none" w:sz="0" w:space="0" w:color="auto"/>
          </w:divBdr>
        </w:div>
        <w:div w:id="80419490">
          <w:marLeft w:val="640"/>
          <w:marRight w:val="0"/>
          <w:marTop w:val="0"/>
          <w:marBottom w:val="0"/>
          <w:divBdr>
            <w:top w:val="none" w:sz="0" w:space="0" w:color="auto"/>
            <w:left w:val="none" w:sz="0" w:space="0" w:color="auto"/>
            <w:bottom w:val="none" w:sz="0" w:space="0" w:color="auto"/>
            <w:right w:val="none" w:sz="0" w:space="0" w:color="auto"/>
          </w:divBdr>
        </w:div>
        <w:div w:id="1637447868">
          <w:marLeft w:val="640"/>
          <w:marRight w:val="0"/>
          <w:marTop w:val="0"/>
          <w:marBottom w:val="0"/>
          <w:divBdr>
            <w:top w:val="none" w:sz="0" w:space="0" w:color="auto"/>
            <w:left w:val="none" w:sz="0" w:space="0" w:color="auto"/>
            <w:bottom w:val="none" w:sz="0" w:space="0" w:color="auto"/>
            <w:right w:val="none" w:sz="0" w:space="0" w:color="auto"/>
          </w:divBdr>
        </w:div>
        <w:div w:id="1593933663">
          <w:marLeft w:val="640"/>
          <w:marRight w:val="0"/>
          <w:marTop w:val="0"/>
          <w:marBottom w:val="0"/>
          <w:divBdr>
            <w:top w:val="none" w:sz="0" w:space="0" w:color="auto"/>
            <w:left w:val="none" w:sz="0" w:space="0" w:color="auto"/>
            <w:bottom w:val="none" w:sz="0" w:space="0" w:color="auto"/>
            <w:right w:val="none" w:sz="0" w:space="0" w:color="auto"/>
          </w:divBdr>
        </w:div>
      </w:divsChild>
    </w:div>
    <w:div w:id="907962940">
      <w:bodyDiv w:val="1"/>
      <w:marLeft w:val="0"/>
      <w:marRight w:val="0"/>
      <w:marTop w:val="0"/>
      <w:marBottom w:val="0"/>
      <w:divBdr>
        <w:top w:val="none" w:sz="0" w:space="0" w:color="auto"/>
        <w:left w:val="none" w:sz="0" w:space="0" w:color="auto"/>
        <w:bottom w:val="none" w:sz="0" w:space="0" w:color="auto"/>
        <w:right w:val="none" w:sz="0" w:space="0" w:color="auto"/>
      </w:divBdr>
      <w:divsChild>
        <w:div w:id="1134519212">
          <w:marLeft w:val="640"/>
          <w:marRight w:val="0"/>
          <w:marTop w:val="0"/>
          <w:marBottom w:val="0"/>
          <w:divBdr>
            <w:top w:val="none" w:sz="0" w:space="0" w:color="auto"/>
            <w:left w:val="none" w:sz="0" w:space="0" w:color="auto"/>
            <w:bottom w:val="none" w:sz="0" w:space="0" w:color="auto"/>
            <w:right w:val="none" w:sz="0" w:space="0" w:color="auto"/>
          </w:divBdr>
        </w:div>
        <w:div w:id="650602363">
          <w:marLeft w:val="640"/>
          <w:marRight w:val="0"/>
          <w:marTop w:val="0"/>
          <w:marBottom w:val="0"/>
          <w:divBdr>
            <w:top w:val="none" w:sz="0" w:space="0" w:color="auto"/>
            <w:left w:val="none" w:sz="0" w:space="0" w:color="auto"/>
            <w:bottom w:val="none" w:sz="0" w:space="0" w:color="auto"/>
            <w:right w:val="none" w:sz="0" w:space="0" w:color="auto"/>
          </w:divBdr>
        </w:div>
        <w:div w:id="2046103186">
          <w:marLeft w:val="640"/>
          <w:marRight w:val="0"/>
          <w:marTop w:val="0"/>
          <w:marBottom w:val="0"/>
          <w:divBdr>
            <w:top w:val="none" w:sz="0" w:space="0" w:color="auto"/>
            <w:left w:val="none" w:sz="0" w:space="0" w:color="auto"/>
            <w:bottom w:val="none" w:sz="0" w:space="0" w:color="auto"/>
            <w:right w:val="none" w:sz="0" w:space="0" w:color="auto"/>
          </w:divBdr>
        </w:div>
        <w:div w:id="538012408">
          <w:marLeft w:val="640"/>
          <w:marRight w:val="0"/>
          <w:marTop w:val="0"/>
          <w:marBottom w:val="0"/>
          <w:divBdr>
            <w:top w:val="none" w:sz="0" w:space="0" w:color="auto"/>
            <w:left w:val="none" w:sz="0" w:space="0" w:color="auto"/>
            <w:bottom w:val="none" w:sz="0" w:space="0" w:color="auto"/>
            <w:right w:val="none" w:sz="0" w:space="0" w:color="auto"/>
          </w:divBdr>
        </w:div>
        <w:div w:id="296297068">
          <w:marLeft w:val="640"/>
          <w:marRight w:val="0"/>
          <w:marTop w:val="0"/>
          <w:marBottom w:val="0"/>
          <w:divBdr>
            <w:top w:val="none" w:sz="0" w:space="0" w:color="auto"/>
            <w:left w:val="none" w:sz="0" w:space="0" w:color="auto"/>
            <w:bottom w:val="none" w:sz="0" w:space="0" w:color="auto"/>
            <w:right w:val="none" w:sz="0" w:space="0" w:color="auto"/>
          </w:divBdr>
        </w:div>
        <w:div w:id="5249790">
          <w:marLeft w:val="640"/>
          <w:marRight w:val="0"/>
          <w:marTop w:val="0"/>
          <w:marBottom w:val="0"/>
          <w:divBdr>
            <w:top w:val="none" w:sz="0" w:space="0" w:color="auto"/>
            <w:left w:val="none" w:sz="0" w:space="0" w:color="auto"/>
            <w:bottom w:val="none" w:sz="0" w:space="0" w:color="auto"/>
            <w:right w:val="none" w:sz="0" w:space="0" w:color="auto"/>
          </w:divBdr>
        </w:div>
        <w:div w:id="2050179657">
          <w:marLeft w:val="640"/>
          <w:marRight w:val="0"/>
          <w:marTop w:val="0"/>
          <w:marBottom w:val="0"/>
          <w:divBdr>
            <w:top w:val="none" w:sz="0" w:space="0" w:color="auto"/>
            <w:left w:val="none" w:sz="0" w:space="0" w:color="auto"/>
            <w:bottom w:val="none" w:sz="0" w:space="0" w:color="auto"/>
            <w:right w:val="none" w:sz="0" w:space="0" w:color="auto"/>
          </w:divBdr>
        </w:div>
        <w:div w:id="998580793">
          <w:marLeft w:val="640"/>
          <w:marRight w:val="0"/>
          <w:marTop w:val="0"/>
          <w:marBottom w:val="0"/>
          <w:divBdr>
            <w:top w:val="none" w:sz="0" w:space="0" w:color="auto"/>
            <w:left w:val="none" w:sz="0" w:space="0" w:color="auto"/>
            <w:bottom w:val="none" w:sz="0" w:space="0" w:color="auto"/>
            <w:right w:val="none" w:sz="0" w:space="0" w:color="auto"/>
          </w:divBdr>
        </w:div>
        <w:div w:id="115027585">
          <w:marLeft w:val="640"/>
          <w:marRight w:val="0"/>
          <w:marTop w:val="0"/>
          <w:marBottom w:val="0"/>
          <w:divBdr>
            <w:top w:val="none" w:sz="0" w:space="0" w:color="auto"/>
            <w:left w:val="none" w:sz="0" w:space="0" w:color="auto"/>
            <w:bottom w:val="none" w:sz="0" w:space="0" w:color="auto"/>
            <w:right w:val="none" w:sz="0" w:space="0" w:color="auto"/>
          </w:divBdr>
        </w:div>
        <w:div w:id="1495685432">
          <w:marLeft w:val="640"/>
          <w:marRight w:val="0"/>
          <w:marTop w:val="0"/>
          <w:marBottom w:val="0"/>
          <w:divBdr>
            <w:top w:val="none" w:sz="0" w:space="0" w:color="auto"/>
            <w:left w:val="none" w:sz="0" w:space="0" w:color="auto"/>
            <w:bottom w:val="none" w:sz="0" w:space="0" w:color="auto"/>
            <w:right w:val="none" w:sz="0" w:space="0" w:color="auto"/>
          </w:divBdr>
        </w:div>
        <w:div w:id="1303804988">
          <w:marLeft w:val="640"/>
          <w:marRight w:val="0"/>
          <w:marTop w:val="0"/>
          <w:marBottom w:val="0"/>
          <w:divBdr>
            <w:top w:val="none" w:sz="0" w:space="0" w:color="auto"/>
            <w:left w:val="none" w:sz="0" w:space="0" w:color="auto"/>
            <w:bottom w:val="none" w:sz="0" w:space="0" w:color="auto"/>
            <w:right w:val="none" w:sz="0" w:space="0" w:color="auto"/>
          </w:divBdr>
        </w:div>
        <w:div w:id="834415529">
          <w:marLeft w:val="640"/>
          <w:marRight w:val="0"/>
          <w:marTop w:val="0"/>
          <w:marBottom w:val="0"/>
          <w:divBdr>
            <w:top w:val="none" w:sz="0" w:space="0" w:color="auto"/>
            <w:left w:val="none" w:sz="0" w:space="0" w:color="auto"/>
            <w:bottom w:val="none" w:sz="0" w:space="0" w:color="auto"/>
            <w:right w:val="none" w:sz="0" w:space="0" w:color="auto"/>
          </w:divBdr>
        </w:div>
        <w:div w:id="1871530565">
          <w:marLeft w:val="640"/>
          <w:marRight w:val="0"/>
          <w:marTop w:val="0"/>
          <w:marBottom w:val="0"/>
          <w:divBdr>
            <w:top w:val="none" w:sz="0" w:space="0" w:color="auto"/>
            <w:left w:val="none" w:sz="0" w:space="0" w:color="auto"/>
            <w:bottom w:val="none" w:sz="0" w:space="0" w:color="auto"/>
            <w:right w:val="none" w:sz="0" w:space="0" w:color="auto"/>
          </w:divBdr>
        </w:div>
        <w:div w:id="1915973853">
          <w:marLeft w:val="640"/>
          <w:marRight w:val="0"/>
          <w:marTop w:val="0"/>
          <w:marBottom w:val="0"/>
          <w:divBdr>
            <w:top w:val="none" w:sz="0" w:space="0" w:color="auto"/>
            <w:left w:val="none" w:sz="0" w:space="0" w:color="auto"/>
            <w:bottom w:val="none" w:sz="0" w:space="0" w:color="auto"/>
            <w:right w:val="none" w:sz="0" w:space="0" w:color="auto"/>
          </w:divBdr>
        </w:div>
        <w:div w:id="86925014">
          <w:marLeft w:val="640"/>
          <w:marRight w:val="0"/>
          <w:marTop w:val="0"/>
          <w:marBottom w:val="0"/>
          <w:divBdr>
            <w:top w:val="none" w:sz="0" w:space="0" w:color="auto"/>
            <w:left w:val="none" w:sz="0" w:space="0" w:color="auto"/>
            <w:bottom w:val="none" w:sz="0" w:space="0" w:color="auto"/>
            <w:right w:val="none" w:sz="0" w:space="0" w:color="auto"/>
          </w:divBdr>
        </w:div>
        <w:div w:id="1776972053">
          <w:marLeft w:val="640"/>
          <w:marRight w:val="0"/>
          <w:marTop w:val="0"/>
          <w:marBottom w:val="0"/>
          <w:divBdr>
            <w:top w:val="none" w:sz="0" w:space="0" w:color="auto"/>
            <w:left w:val="none" w:sz="0" w:space="0" w:color="auto"/>
            <w:bottom w:val="none" w:sz="0" w:space="0" w:color="auto"/>
            <w:right w:val="none" w:sz="0" w:space="0" w:color="auto"/>
          </w:divBdr>
        </w:div>
        <w:div w:id="2095513861">
          <w:marLeft w:val="640"/>
          <w:marRight w:val="0"/>
          <w:marTop w:val="0"/>
          <w:marBottom w:val="0"/>
          <w:divBdr>
            <w:top w:val="none" w:sz="0" w:space="0" w:color="auto"/>
            <w:left w:val="none" w:sz="0" w:space="0" w:color="auto"/>
            <w:bottom w:val="none" w:sz="0" w:space="0" w:color="auto"/>
            <w:right w:val="none" w:sz="0" w:space="0" w:color="auto"/>
          </w:divBdr>
        </w:div>
        <w:div w:id="1306545464">
          <w:marLeft w:val="640"/>
          <w:marRight w:val="0"/>
          <w:marTop w:val="0"/>
          <w:marBottom w:val="0"/>
          <w:divBdr>
            <w:top w:val="none" w:sz="0" w:space="0" w:color="auto"/>
            <w:left w:val="none" w:sz="0" w:space="0" w:color="auto"/>
            <w:bottom w:val="none" w:sz="0" w:space="0" w:color="auto"/>
            <w:right w:val="none" w:sz="0" w:space="0" w:color="auto"/>
          </w:divBdr>
        </w:div>
        <w:div w:id="1185630254">
          <w:marLeft w:val="640"/>
          <w:marRight w:val="0"/>
          <w:marTop w:val="0"/>
          <w:marBottom w:val="0"/>
          <w:divBdr>
            <w:top w:val="none" w:sz="0" w:space="0" w:color="auto"/>
            <w:left w:val="none" w:sz="0" w:space="0" w:color="auto"/>
            <w:bottom w:val="none" w:sz="0" w:space="0" w:color="auto"/>
            <w:right w:val="none" w:sz="0" w:space="0" w:color="auto"/>
          </w:divBdr>
        </w:div>
        <w:div w:id="448670362">
          <w:marLeft w:val="640"/>
          <w:marRight w:val="0"/>
          <w:marTop w:val="0"/>
          <w:marBottom w:val="0"/>
          <w:divBdr>
            <w:top w:val="none" w:sz="0" w:space="0" w:color="auto"/>
            <w:left w:val="none" w:sz="0" w:space="0" w:color="auto"/>
            <w:bottom w:val="none" w:sz="0" w:space="0" w:color="auto"/>
            <w:right w:val="none" w:sz="0" w:space="0" w:color="auto"/>
          </w:divBdr>
        </w:div>
        <w:div w:id="1756053745">
          <w:marLeft w:val="640"/>
          <w:marRight w:val="0"/>
          <w:marTop w:val="0"/>
          <w:marBottom w:val="0"/>
          <w:divBdr>
            <w:top w:val="none" w:sz="0" w:space="0" w:color="auto"/>
            <w:left w:val="none" w:sz="0" w:space="0" w:color="auto"/>
            <w:bottom w:val="none" w:sz="0" w:space="0" w:color="auto"/>
            <w:right w:val="none" w:sz="0" w:space="0" w:color="auto"/>
          </w:divBdr>
        </w:div>
        <w:div w:id="153186629">
          <w:marLeft w:val="640"/>
          <w:marRight w:val="0"/>
          <w:marTop w:val="0"/>
          <w:marBottom w:val="0"/>
          <w:divBdr>
            <w:top w:val="none" w:sz="0" w:space="0" w:color="auto"/>
            <w:left w:val="none" w:sz="0" w:space="0" w:color="auto"/>
            <w:bottom w:val="none" w:sz="0" w:space="0" w:color="auto"/>
            <w:right w:val="none" w:sz="0" w:space="0" w:color="auto"/>
          </w:divBdr>
        </w:div>
        <w:div w:id="1268660574">
          <w:marLeft w:val="640"/>
          <w:marRight w:val="0"/>
          <w:marTop w:val="0"/>
          <w:marBottom w:val="0"/>
          <w:divBdr>
            <w:top w:val="none" w:sz="0" w:space="0" w:color="auto"/>
            <w:left w:val="none" w:sz="0" w:space="0" w:color="auto"/>
            <w:bottom w:val="none" w:sz="0" w:space="0" w:color="auto"/>
            <w:right w:val="none" w:sz="0" w:space="0" w:color="auto"/>
          </w:divBdr>
        </w:div>
        <w:div w:id="76709090">
          <w:marLeft w:val="640"/>
          <w:marRight w:val="0"/>
          <w:marTop w:val="0"/>
          <w:marBottom w:val="0"/>
          <w:divBdr>
            <w:top w:val="none" w:sz="0" w:space="0" w:color="auto"/>
            <w:left w:val="none" w:sz="0" w:space="0" w:color="auto"/>
            <w:bottom w:val="none" w:sz="0" w:space="0" w:color="auto"/>
            <w:right w:val="none" w:sz="0" w:space="0" w:color="auto"/>
          </w:divBdr>
        </w:div>
        <w:div w:id="1599830648">
          <w:marLeft w:val="640"/>
          <w:marRight w:val="0"/>
          <w:marTop w:val="0"/>
          <w:marBottom w:val="0"/>
          <w:divBdr>
            <w:top w:val="none" w:sz="0" w:space="0" w:color="auto"/>
            <w:left w:val="none" w:sz="0" w:space="0" w:color="auto"/>
            <w:bottom w:val="none" w:sz="0" w:space="0" w:color="auto"/>
            <w:right w:val="none" w:sz="0" w:space="0" w:color="auto"/>
          </w:divBdr>
        </w:div>
        <w:div w:id="452097874">
          <w:marLeft w:val="640"/>
          <w:marRight w:val="0"/>
          <w:marTop w:val="0"/>
          <w:marBottom w:val="0"/>
          <w:divBdr>
            <w:top w:val="none" w:sz="0" w:space="0" w:color="auto"/>
            <w:left w:val="none" w:sz="0" w:space="0" w:color="auto"/>
            <w:bottom w:val="none" w:sz="0" w:space="0" w:color="auto"/>
            <w:right w:val="none" w:sz="0" w:space="0" w:color="auto"/>
          </w:divBdr>
        </w:div>
        <w:div w:id="55906633">
          <w:marLeft w:val="640"/>
          <w:marRight w:val="0"/>
          <w:marTop w:val="0"/>
          <w:marBottom w:val="0"/>
          <w:divBdr>
            <w:top w:val="none" w:sz="0" w:space="0" w:color="auto"/>
            <w:left w:val="none" w:sz="0" w:space="0" w:color="auto"/>
            <w:bottom w:val="none" w:sz="0" w:space="0" w:color="auto"/>
            <w:right w:val="none" w:sz="0" w:space="0" w:color="auto"/>
          </w:divBdr>
        </w:div>
        <w:div w:id="427425978">
          <w:marLeft w:val="640"/>
          <w:marRight w:val="0"/>
          <w:marTop w:val="0"/>
          <w:marBottom w:val="0"/>
          <w:divBdr>
            <w:top w:val="none" w:sz="0" w:space="0" w:color="auto"/>
            <w:left w:val="none" w:sz="0" w:space="0" w:color="auto"/>
            <w:bottom w:val="none" w:sz="0" w:space="0" w:color="auto"/>
            <w:right w:val="none" w:sz="0" w:space="0" w:color="auto"/>
          </w:divBdr>
        </w:div>
        <w:div w:id="45835499">
          <w:marLeft w:val="640"/>
          <w:marRight w:val="0"/>
          <w:marTop w:val="0"/>
          <w:marBottom w:val="0"/>
          <w:divBdr>
            <w:top w:val="none" w:sz="0" w:space="0" w:color="auto"/>
            <w:left w:val="none" w:sz="0" w:space="0" w:color="auto"/>
            <w:bottom w:val="none" w:sz="0" w:space="0" w:color="auto"/>
            <w:right w:val="none" w:sz="0" w:space="0" w:color="auto"/>
          </w:divBdr>
        </w:div>
        <w:div w:id="796526773">
          <w:marLeft w:val="640"/>
          <w:marRight w:val="0"/>
          <w:marTop w:val="0"/>
          <w:marBottom w:val="0"/>
          <w:divBdr>
            <w:top w:val="none" w:sz="0" w:space="0" w:color="auto"/>
            <w:left w:val="none" w:sz="0" w:space="0" w:color="auto"/>
            <w:bottom w:val="none" w:sz="0" w:space="0" w:color="auto"/>
            <w:right w:val="none" w:sz="0" w:space="0" w:color="auto"/>
          </w:divBdr>
        </w:div>
        <w:div w:id="1720745290">
          <w:marLeft w:val="640"/>
          <w:marRight w:val="0"/>
          <w:marTop w:val="0"/>
          <w:marBottom w:val="0"/>
          <w:divBdr>
            <w:top w:val="none" w:sz="0" w:space="0" w:color="auto"/>
            <w:left w:val="none" w:sz="0" w:space="0" w:color="auto"/>
            <w:bottom w:val="none" w:sz="0" w:space="0" w:color="auto"/>
            <w:right w:val="none" w:sz="0" w:space="0" w:color="auto"/>
          </w:divBdr>
        </w:div>
        <w:div w:id="742920567">
          <w:marLeft w:val="640"/>
          <w:marRight w:val="0"/>
          <w:marTop w:val="0"/>
          <w:marBottom w:val="0"/>
          <w:divBdr>
            <w:top w:val="none" w:sz="0" w:space="0" w:color="auto"/>
            <w:left w:val="none" w:sz="0" w:space="0" w:color="auto"/>
            <w:bottom w:val="none" w:sz="0" w:space="0" w:color="auto"/>
            <w:right w:val="none" w:sz="0" w:space="0" w:color="auto"/>
          </w:divBdr>
        </w:div>
        <w:div w:id="490565760">
          <w:marLeft w:val="640"/>
          <w:marRight w:val="0"/>
          <w:marTop w:val="0"/>
          <w:marBottom w:val="0"/>
          <w:divBdr>
            <w:top w:val="none" w:sz="0" w:space="0" w:color="auto"/>
            <w:left w:val="none" w:sz="0" w:space="0" w:color="auto"/>
            <w:bottom w:val="none" w:sz="0" w:space="0" w:color="auto"/>
            <w:right w:val="none" w:sz="0" w:space="0" w:color="auto"/>
          </w:divBdr>
        </w:div>
        <w:div w:id="651521054">
          <w:marLeft w:val="640"/>
          <w:marRight w:val="0"/>
          <w:marTop w:val="0"/>
          <w:marBottom w:val="0"/>
          <w:divBdr>
            <w:top w:val="none" w:sz="0" w:space="0" w:color="auto"/>
            <w:left w:val="none" w:sz="0" w:space="0" w:color="auto"/>
            <w:bottom w:val="none" w:sz="0" w:space="0" w:color="auto"/>
            <w:right w:val="none" w:sz="0" w:space="0" w:color="auto"/>
          </w:divBdr>
        </w:div>
        <w:div w:id="1477137589">
          <w:marLeft w:val="640"/>
          <w:marRight w:val="0"/>
          <w:marTop w:val="0"/>
          <w:marBottom w:val="0"/>
          <w:divBdr>
            <w:top w:val="none" w:sz="0" w:space="0" w:color="auto"/>
            <w:left w:val="none" w:sz="0" w:space="0" w:color="auto"/>
            <w:bottom w:val="none" w:sz="0" w:space="0" w:color="auto"/>
            <w:right w:val="none" w:sz="0" w:space="0" w:color="auto"/>
          </w:divBdr>
        </w:div>
        <w:div w:id="243153236">
          <w:marLeft w:val="640"/>
          <w:marRight w:val="0"/>
          <w:marTop w:val="0"/>
          <w:marBottom w:val="0"/>
          <w:divBdr>
            <w:top w:val="none" w:sz="0" w:space="0" w:color="auto"/>
            <w:left w:val="none" w:sz="0" w:space="0" w:color="auto"/>
            <w:bottom w:val="none" w:sz="0" w:space="0" w:color="auto"/>
            <w:right w:val="none" w:sz="0" w:space="0" w:color="auto"/>
          </w:divBdr>
        </w:div>
      </w:divsChild>
    </w:div>
    <w:div w:id="915357804">
      <w:bodyDiv w:val="1"/>
      <w:marLeft w:val="0"/>
      <w:marRight w:val="0"/>
      <w:marTop w:val="0"/>
      <w:marBottom w:val="0"/>
      <w:divBdr>
        <w:top w:val="none" w:sz="0" w:space="0" w:color="auto"/>
        <w:left w:val="none" w:sz="0" w:space="0" w:color="auto"/>
        <w:bottom w:val="none" w:sz="0" w:space="0" w:color="auto"/>
        <w:right w:val="none" w:sz="0" w:space="0" w:color="auto"/>
      </w:divBdr>
      <w:divsChild>
        <w:div w:id="494997153">
          <w:marLeft w:val="640"/>
          <w:marRight w:val="0"/>
          <w:marTop w:val="0"/>
          <w:marBottom w:val="0"/>
          <w:divBdr>
            <w:top w:val="none" w:sz="0" w:space="0" w:color="auto"/>
            <w:left w:val="none" w:sz="0" w:space="0" w:color="auto"/>
            <w:bottom w:val="none" w:sz="0" w:space="0" w:color="auto"/>
            <w:right w:val="none" w:sz="0" w:space="0" w:color="auto"/>
          </w:divBdr>
        </w:div>
        <w:div w:id="916944265">
          <w:marLeft w:val="640"/>
          <w:marRight w:val="0"/>
          <w:marTop w:val="0"/>
          <w:marBottom w:val="0"/>
          <w:divBdr>
            <w:top w:val="none" w:sz="0" w:space="0" w:color="auto"/>
            <w:left w:val="none" w:sz="0" w:space="0" w:color="auto"/>
            <w:bottom w:val="none" w:sz="0" w:space="0" w:color="auto"/>
            <w:right w:val="none" w:sz="0" w:space="0" w:color="auto"/>
          </w:divBdr>
        </w:div>
        <w:div w:id="1945766527">
          <w:marLeft w:val="640"/>
          <w:marRight w:val="0"/>
          <w:marTop w:val="0"/>
          <w:marBottom w:val="0"/>
          <w:divBdr>
            <w:top w:val="none" w:sz="0" w:space="0" w:color="auto"/>
            <w:left w:val="none" w:sz="0" w:space="0" w:color="auto"/>
            <w:bottom w:val="none" w:sz="0" w:space="0" w:color="auto"/>
            <w:right w:val="none" w:sz="0" w:space="0" w:color="auto"/>
          </w:divBdr>
        </w:div>
        <w:div w:id="1801725063">
          <w:marLeft w:val="640"/>
          <w:marRight w:val="0"/>
          <w:marTop w:val="0"/>
          <w:marBottom w:val="0"/>
          <w:divBdr>
            <w:top w:val="none" w:sz="0" w:space="0" w:color="auto"/>
            <w:left w:val="none" w:sz="0" w:space="0" w:color="auto"/>
            <w:bottom w:val="none" w:sz="0" w:space="0" w:color="auto"/>
            <w:right w:val="none" w:sz="0" w:space="0" w:color="auto"/>
          </w:divBdr>
        </w:div>
        <w:div w:id="1549949872">
          <w:marLeft w:val="640"/>
          <w:marRight w:val="0"/>
          <w:marTop w:val="0"/>
          <w:marBottom w:val="0"/>
          <w:divBdr>
            <w:top w:val="none" w:sz="0" w:space="0" w:color="auto"/>
            <w:left w:val="none" w:sz="0" w:space="0" w:color="auto"/>
            <w:bottom w:val="none" w:sz="0" w:space="0" w:color="auto"/>
            <w:right w:val="none" w:sz="0" w:space="0" w:color="auto"/>
          </w:divBdr>
        </w:div>
        <w:div w:id="1278103829">
          <w:marLeft w:val="640"/>
          <w:marRight w:val="0"/>
          <w:marTop w:val="0"/>
          <w:marBottom w:val="0"/>
          <w:divBdr>
            <w:top w:val="none" w:sz="0" w:space="0" w:color="auto"/>
            <w:left w:val="none" w:sz="0" w:space="0" w:color="auto"/>
            <w:bottom w:val="none" w:sz="0" w:space="0" w:color="auto"/>
            <w:right w:val="none" w:sz="0" w:space="0" w:color="auto"/>
          </w:divBdr>
        </w:div>
        <w:div w:id="1201356382">
          <w:marLeft w:val="640"/>
          <w:marRight w:val="0"/>
          <w:marTop w:val="0"/>
          <w:marBottom w:val="0"/>
          <w:divBdr>
            <w:top w:val="none" w:sz="0" w:space="0" w:color="auto"/>
            <w:left w:val="none" w:sz="0" w:space="0" w:color="auto"/>
            <w:bottom w:val="none" w:sz="0" w:space="0" w:color="auto"/>
            <w:right w:val="none" w:sz="0" w:space="0" w:color="auto"/>
          </w:divBdr>
        </w:div>
        <w:div w:id="1488550624">
          <w:marLeft w:val="640"/>
          <w:marRight w:val="0"/>
          <w:marTop w:val="0"/>
          <w:marBottom w:val="0"/>
          <w:divBdr>
            <w:top w:val="none" w:sz="0" w:space="0" w:color="auto"/>
            <w:left w:val="none" w:sz="0" w:space="0" w:color="auto"/>
            <w:bottom w:val="none" w:sz="0" w:space="0" w:color="auto"/>
            <w:right w:val="none" w:sz="0" w:space="0" w:color="auto"/>
          </w:divBdr>
        </w:div>
        <w:div w:id="328211831">
          <w:marLeft w:val="640"/>
          <w:marRight w:val="0"/>
          <w:marTop w:val="0"/>
          <w:marBottom w:val="0"/>
          <w:divBdr>
            <w:top w:val="none" w:sz="0" w:space="0" w:color="auto"/>
            <w:left w:val="none" w:sz="0" w:space="0" w:color="auto"/>
            <w:bottom w:val="none" w:sz="0" w:space="0" w:color="auto"/>
            <w:right w:val="none" w:sz="0" w:space="0" w:color="auto"/>
          </w:divBdr>
        </w:div>
        <w:div w:id="195242041">
          <w:marLeft w:val="640"/>
          <w:marRight w:val="0"/>
          <w:marTop w:val="0"/>
          <w:marBottom w:val="0"/>
          <w:divBdr>
            <w:top w:val="none" w:sz="0" w:space="0" w:color="auto"/>
            <w:left w:val="none" w:sz="0" w:space="0" w:color="auto"/>
            <w:bottom w:val="none" w:sz="0" w:space="0" w:color="auto"/>
            <w:right w:val="none" w:sz="0" w:space="0" w:color="auto"/>
          </w:divBdr>
        </w:div>
        <w:div w:id="181019437">
          <w:marLeft w:val="640"/>
          <w:marRight w:val="0"/>
          <w:marTop w:val="0"/>
          <w:marBottom w:val="0"/>
          <w:divBdr>
            <w:top w:val="none" w:sz="0" w:space="0" w:color="auto"/>
            <w:left w:val="none" w:sz="0" w:space="0" w:color="auto"/>
            <w:bottom w:val="none" w:sz="0" w:space="0" w:color="auto"/>
            <w:right w:val="none" w:sz="0" w:space="0" w:color="auto"/>
          </w:divBdr>
        </w:div>
        <w:div w:id="31617355">
          <w:marLeft w:val="640"/>
          <w:marRight w:val="0"/>
          <w:marTop w:val="0"/>
          <w:marBottom w:val="0"/>
          <w:divBdr>
            <w:top w:val="none" w:sz="0" w:space="0" w:color="auto"/>
            <w:left w:val="none" w:sz="0" w:space="0" w:color="auto"/>
            <w:bottom w:val="none" w:sz="0" w:space="0" w:color="auto"/>
            <w:right w:val="none" w:sz="0" w:space="0" w:color="auto"/>
          </w:divBdr>
        </w:div>
        <w:div w:id="1722821434">
          <w:marLeft w:val="640"/>
          <w:marRight w:val="0"/>
          <w:marTop w:val="0"/>
          <w:marBottom w:val="0"/>
          <w:divBdr>
            <w:top w:val="none" w:sz="0" w:space="0" w:color="auto"/>
            <w:left w:val="none" w:sz="0" w:space="0" w:color="auto"/>
            <w:bottom w:val="none" w:sz="0" w:space="0" w:color="auto"/>
            <w:right w:val="none" w:sz="0" w:space="0" w:color="auto"/>
          </w:divBdr>
        </w:div>
        <w:div w:id="1107459402">
          <w:marLeft w:val="640"/>
          <w:marRight w:val="0"/>
          <w:marTop w:val="0"/>
          <w:marBottom w:val="0"/>
          <w:divBdr>
            <w:top w:val="none" w:sz="0" w:space="0" w:color="auto"/>
            <w:left w:val="none" w:sz="0" w:space="0" w:color="auto"/>
            <w:bottom w:val="none" w:sz="0" w:space="0" w:color="auto"/>
            <w:right w:val="none" w:sz="0" w:space="0" w:color="auto"/>
          </w:divBdr>
        </w:div>
        <w:div w:id="1733311420">
          <w:marLeft w:val="640"/>
          <w:marRight w:val="0"/>
          <w:marTop w:val="0"/>
          <w:marBottom w:val="0"/>
          <w:divBdr>
            <w:top w:val="none" w:sz="0" w:space="0" w:color="auto"/>
            <w:left w:val="none" w:sz="0" w:space="0" w:color="auto"/>
            <w:bottom w:val="none" w:sz="0" w:space="0" w:color="auto"/>
            <w:right w:val="none" w:sz="0" w:space="0" w:color="auto"/>
          </w:divBdr>
        </w:div>
        <w:div w:id="24911961">
          <w:marLeft w:val="640"/>
          <w:marRight w:val="0"/>
          <w:marTop w:val="0"/>
          <w:marBottom w:val="0"/>
          <w:divBdr>
            <w:top w:val="none" w:sz="0" w:space="0" w:color="auto"/>
            <w:left w:val="none" w:sz="0" w:space="0" w:color="auto"/>
            <w:bottom w:val="none" w:sz="0" w:space="0" w:color="auto"/>
            <w:right w:val="none" w:sz="0" w:space="0" w:color="auto"/>
          </w:divBdr>
        </w:div>
        <w:div w:id="1093476188">
          <w:marLeft w:val="640"/>
          <w:marRight w:val="0"/>
          <w:marTop w:val="0"/>
          <w:marBottom w:val="0"/>
          <w:divBdr>
            <w:top w:val="none" w:sz="0" w:space="0" w:color="auto"/>
            <w:left w:val="none" w:sz="0" w:space="0" w:color="auto"/>
            <w:bottom w:val="none" w:sz="0" w:space="0" w:color="auto"/>
            <w:right w:val="none" w:sz="0" w:space="0" w:color="auto"/>
          </w:divBdr>
        </w:div>
        <w:div w:id="1887985225">
          <w:marLeft w:val="640"/>
          <w:marRight w:val="0"/>
          <w:marTop w:val="0"/>
          <w:marBottom w:val="0"/>
          <w:divBdr>
            <w:top w:val="none" w:sz="0" w:space="0" w:color="auto"/>
            <w:left w:val="none" w:sz="0" w:space="0" w:color="auto"/>
            <w:bottom w:val="none" w:sz="0" w:space="0" w:color="auto"/>
            <w:right w:val="none" w:sz="0" w:space="0" w:color="auto"/>
          </w:divBdr>
        </w:div>
        <w:div w:id="2128814949">
          <w:marLeft w:val="640"/>
          <w:marRight w:val="0"/>
          <w:marTop w:val="0"/>
          <w:marBottom w:val="0"/>
          <w:divBdr>
            <w:top w:val="none" w:sz="0" w:space="0" w:color="auto"/>
            <w:left w:val="none" w:sz="0" w:space="0" w:color="auto"/>
            <w:bottom w:val="none" w:sz="0" w:space="0" w:color="auto"/>
            <w:right w:val="none" w:sz="0" w:space="0" w:color="auto"/>
          </w:divBdr>
        </w:div>
        <w:div w:id="1435980110">
          <w:marLeft w:val="640"/>
          <w:marRight w:val="0"/>
          <w:marTop w:val="0"/>
          <w:marBottom w:val="0"/>
          <w:divBdr>
            <w:top w:val="none" w:sz="0" w:space="0" w:color="auto"/>
            <w:left w:val="none" w:sz="0" w:space="0" w:color="auto"/>
            <w:bottom w:val="none" w:sz="0" w:space="0" w:color="auto"/>
            <w:right w:val="none" w:sz="0" w:space="0" w:color="auto"/>
          </w:divBdr>
        </w:div>
        <w:div w:id="1832406635">
          <w:marLeft w:val="640"/>
          <w:marRight w:val="0"/>
          <w:marTop w:val="0"/>
          <w:marBottom w:val="0"/>
          <w:divBdr>
            <w:top w:val="none" w:sz="0" w:space="0" w:color="auto"/>
            <w:left w:val="none" w:sz="0" w:space="0" w:color="auto"/>
            <w:bottom w:val="none" w:sz="0" w:space="0" w:color="auto"/>
            <w:right w:val="none" w:sz="0" w:space="0" w:color="auto"/>
          </w:divBdr>
        </w:div>
        <w:div w:id="1896432817">
          <w:marLeft w:val="640"/>
          <w:marRight w:val="0"/>
          <w:marTop w:val="0"/>
          <w:marBottom w:val="0"/>
          <w:divBdr>
            <w:top w:val="none" w:sz="0" w:space="0" w:color="auto"/>
            <w:left w:val="none" w:sz="0" w:space="0" w:color="auto"/>
            <w:bottom w:val="none" w:sz="0" w:space="0" w:color="auto"/>
            <w:right w:val="none" w:sz="0" w:space="0" w:color="auto"/>
          </w:divBdr>
        </w:div>
        <w:div w:id="1159005766">
          <w:marLeft w:val="640"/>
          <w:marRight w:val="0"/>
          <w:marTop w:val="0"/>
          <w:marBottom w:val="0"/>
          <w:divBdr>
            <w:top w:val="none" w:sz="0" w:space="0" w:color="auto"/>
            <w:left w:val="none" w:sz="0" w:space="0" w:color="auto"/>
            <w:bottom w:val="none" w:sz="0" w:space="0" w:color="auto"/>
            <w:right w:val="none" w:sz="0" w:space="0" w:color="auto"/>
          </w:divBdr>
        </w:div>
        <w:div w:id="651182405">
          <w:marLeft w:val="640"/>
          <w:marRight w:val="0"/>
          <w:marTop w:val="0"/>
          <w:marBottom w:val="0"/>
          <w:divBdr>
            <w:top w:val="none" w:sz="0" w:space="0" w:color="auto"/>
            <w:left w:val="none" w:sz="0" w:space="0" w:color="auto"/>
            <w:bottom w:val="none" w:sz="0" w:space="0" w:color="auto"/>
            <w:right w:val="none" w:sz="0" w:space="0" w:color="auto"/>
          </w:divBdr>
        </w:div>
        <w:div w:id="213152840">
          <w:marLeft w:val="640"/>
          <w:marRight w:val="0"/>
          <w:marTop w:val="0"/>
          <w:marBottom w:val="0"/>
          <w:divBdr>
            <w:top w:val="none" w:sz="0" w:space="0" w:color="auto"/>
            <w:left w:val="none" w:sz="0" w:space="0" w:color="auto"/>
            <w:bottom w:val="none" w:sz="0" w:space="0" w:color="auto"/>
            <w:right w:val="none" w:sz="0" w:space="0" w:color="auto"/>
          </w:divBdr>
        </w:div>
        <w:div w:id="1347172947">
          <w:marLeft w:val="640"/>
          <w:marRight w:val="0"/>
          <w:marTop w:val="0"/>
          <w:marBottom w:val="0"/>
          <w:divBdr>
            <w:top w:val="none" w:sz="0" w:space="0" w:color="auto"/>
            <w:left w:val="none" w:sz="0" w:space="0" w:color="auto"/>
            <w:bottom w:val="none" w:sz="0" w:space="0" w:color="auto"/>
            <w:right w:val="none" w:sz="0" w:space="0" w:color="auto"/>
          </w:divBdr>
        </w:div>
        <w:div w:id="1048720858">
          <w:marLeft w:val="640"/>
          <w:marRight w:val="0"/>
          <w:marTop w:val="0"/>
          <w:marBottom w:val="0"/>
          <w:divBdr>
            <w:top w:val="none" w:sz="0" w:space="0" w:color="auto"/>
            <w:left w:val="none" w:sz="0" w:space="0" w:color="auto"/>
            <w:bottom w:val="none" w:sz="0" w:space="0" w:color="auto"/>
            <w:right w:val="none" w:sz="0" w:space="0" w:color="auto"/>
          </w:divBdr>
        </w:div>
        <w:div w:id="1660301338">
          <w:marLeft w:val="640"/>
          <w:marRight w:val="0"/>
          <w:marTop w:val="0"/>
          <w:marBottom w:val="0"/>
          <w:divBdr>
            <w:top w:val="none" w:sz="0" w:space="0" w:color="auto"/>
            <w:left w:val="none" w:sz="0" w:space="0" w:color="auto"/>
            <w:bottom w:val="none" w:sz="0" w:space="0" w:color="auto"/>
            <w:right w:val="none" w:sz="0" w:space="0" w:color="auto"/>
          </w:divBdr>
        </w:div>
      </w:divsChild>
    </w:div>
    <w:div w:id="917863940">
      <w:bodyDiv w:val="1"/>
      <w:marLeft w:val="0"/>
      <w:marRight w:val="0"/>
      <w:marTop w:val="0"/>
      <w:marBottom w:val="0"/>
      <w:divBdr>
        <w:top w:val="none" w:sz="0" w:space="0" w:color="auto"/>
        <w:left w:val="none" w:sz="0" w:space="0" w:color="auto"/>
        <w:bottom w:val="none" w:sz="0" w:space="0" w:color="auto"/>
        <w:right w:val="none" w:sz="0" w:space="0" w:color="auto"/>
      </w:divBdr>
      <w:divsChild>
        <w:div w:id="1524511366">
          <w:marLeft w:val="640"/>
          <w:marRight w:val="0"/>
          <w:marTop w:val="0"/>
          <w:marBottom w:val="0"/>
          <w:divBdr>
            <w:top w:val="none" w:sz="0" w:space="0" w:color="auto"/>
            <w:left w:val="none" w:sz="0" w:space="0" w:color="auto"/>
            <w:bottom w:val="none" w:sz="0" w:space="0" w:color="auto"/>
            <w:right w:val="none" w:sz="0" w:space="0" w:color="auto"/>
          </w:divBdr>
        </w:div>
        <w:div w:id="1512456234">
          <w:marLeft w:val="640"/>
          <w:marRight w:val="0"/>
          <w:marTop w:val="0"/>
          <w:marBottom w:val="0"/>
          <w:divBdr>
            <w:top w:val="none" w:sz="0" w:space="0" w:color="auto"/>
            <w:left w:val="none" w:sz="0" w:space="0" w:color="auto"/>
            <w:bottom w:val="none" w:sz="0" w:space="0" w:color="auto"/>
            <w:right w:val="none" w:sz="0" w:space="0" w:color="auto"/>
          </w:divBdr>
        </w:div>
        <w:div w:id="1196382931">
          <w:marLeft w:val="640"/>
          <w:marRight w:val="0"/>
          <w:marTop w:val="0"/>
          <w:marBottom w:val="0"/>
          <w:divBdr>
            <w:top w:val="none" w:sz="0" w:space="0" w:color="auto"/>
            <w:left w:val="none" w:sz="0" w:space="0" w:color="auto"/>
            <w:bottom w:val="none" w:sz="0" w:space="0" w:color="auto"/>
            <w:right w:val="none" w:sz="0" w:space="0" w:color="auto"/>
          </w:divBdr>
        </w:div>
        <w:div w:id="802499981">
          <w:marLeft w:val="640"/>
          <w:marRight w:val="0"/>
          <w:marTop w:val="0"/>
          <w:marBottom w:val="0"/>
          <w:divBdr>
            <w:top w:val="none" w:sz="0" w:space="0" w:color="auto"/>
            <w:left w:val="none" w:sz="0" w:space="0" w:color="auto"/>
            <w:bottom w:val="none" w:sz="0" w:space="0" w:color="auto"/>
            <w:right w:val="none" w:sz="0" w:space="0" w:color="auto"/>
          </w:divBdr>
        </w:div>
        <w:div w:id="497117328">
          <w:marLeft w:val="640"/>
          <w:marRight w:val="0"/>
          <w:marTop w:val="0"/>
          <w:marBottom w:val="0"/>
          <w:divBdr>
            <w:top w:val="none" w:sz="0" w:space="0" w:color="auto"/>
            <w:left w:val="none" w:sz="0" w:space="0" w:color="auto"/>
            <w:bottom w:val="none" w:sz="0" w:space="0" w:color="auto"/>
            <w:right w:val="none" w:sz="0" w:space="0" w:color="auto"/>
          </w:divBdr>
        </w:div>
        <w:div w:id="1178497553">
          <w:marLeft w:val="640"/>
          <w:marRight w:val="0"/>
          <w:marTop w:val="0"/>
          <w:marBottom w:val="0"/>
          <w:divBdr>
            <w:top w:val="none" w:sz="0" w:space="0" w:color="auto"/>
            <w:left w:val="none" w:sz="0" w:space="0" w:color="auto"/>
            <w:bottom w:val="none" w:sz="0" w:space="0" w:color="auto"/>
            <w:right w:val="none" w:sz="0" w:space="0" w:color="auto"/>
          </w:divBdr>
        </w:div>
        <w:div w:id="1422140804">
          <w:marLeft w:val="640"/>
          <w:marRight w:val="0"/>
          <w:marTop w:val="0"/>
          <w:marBottom w:val="0"/>
          <w:divBdr>
            <w:top w:val="none" w:sz="0" w:space="0" w:color="auto"/>
            <w:left w:val="none" w:sz="0" w:space="0" w:color="auto"/>
            <w:bottom w:val="none" w:sz="0" w:space="0" w:color="auto"/>
            <w:right w:val="none" w:sz="0" w:space="0" w:color="auto"/>
          </w:divBdr>
        </w:div>
        <w:div w:id="1056205080">
          <w:marLeft w:val="640"/>
          <w:marRight w:val="0"/>
          <w:marTop w:val="0"/>
          <w:marBottom w:val="0"/>
          <w:divBdr>
            <w:top w:val="none" w:sz="0" w:space="0" w:color="auto"/>
            <w:left w:val="none" w:sz="0" w:space="0" w:color="auto"/>
            <w:bottom w:val="none" w:sz="0" w:space="0" w:color="auto"/>
            <w:right w:val="none" w:sz="0" w:space="0" w:color="auto"/>
          </w:divBdr>
        </w:div>
        <w:div w:id="694620752">
          <w:marLeft w:val="640"/>
          <w:marRight w:val="0"/>
          <w:marTop w:val="0"/>
          <w:marBottom w:val="0"/>
          <w:divBdr>
            <w:top w:val="none" w:sz="0" w:space="0" w:color="auto"/>
            <w:left w:val="none" w:sz="0" w:space="0" w:color="auto"/>
            <w:bottom w:val="none" w:sz="0" w:space="0" w:color="auto"/>
            <w:right w:val="none" w:sz="0" w:space="0" w:color="auto"/>
          </w:divBdr>
        </w:div>
        <w:div w:id="1641686169">
          <w:marLeft w:val="640"/>
          <w:marRight w:val="0"/>
          <w:marTop w:val="0"/>
          <w:marBottom w:val="0"/>
          <w:divBdr>
            <w:top w:val="none" w:sz="0" w:space="0" w:color="auto"/>
            <w:left w:val="none" w:sz="0" w:space="0" w:color="auto"/>
            <w:bottom w:val="none" w:sz="0" w:space="0" w:color="auto"/>
            <w:right w:val="none" w:sz="0" w:space="0" w:color="auto"/>
          </w:divBdr>
        </w:div>
        <w:div w:id="1415274208">
          <w:marLeft w:val="640"/>
          <w:marRight w:val="0"/>
          <w:marTop w:val="0"/>
          <w:marBottom w:val="0"/>
          <w:divBdr>
            <w:top w:val="none" w:sz="0" w:space="0" w:color="auto"/>
            <w:left w:val="none" w:sz="0" w:space="0" w:color="auto"/>
            <w:bottom w:val="none" w:sz="0" w:space="0" w:color="auto"/>
            <w:right w:val="none" w:sz="0" w:space="0" w:color="auto"/>
          </w:divBdr>
        </w:div>
        <w:div w:id="687368301">
          <w:marLeft w:val="640"/>
          <w:marRight w:val="0"/>
          <w:marTop w:val="0"/>
          <w:marBottom w:val="0"/>
          <w:divBdr>
            <w:top w:val="none" w:sz="0" w:space="0" w:color="auto"/>
            <w:left w:val="none" w:sz="0" w:space="0" w:color="auto"/>
            <w:bottom w:val="none" w:sz="0" w:space="0" w:color="auto"/>
            <w:right w:val="none" w:sz="0" w:space="0" w:color="auto"/>
          </w:divBdr>
        </w:div>
        <w:div w:id="640580164">
          <w:marLeft w:val="640"/>
          <w:marRight w:val="0"/>
          <w:marTop w:val="0"/>
          <w:marBottom w:val="0"/>
          <w:divBdr>
            <w:top w:val="none" w:sz="0" w:space="0" w:color="auto"/>
            <w:left w:val="none" w:sz="0" w:space="0" w:color="auto"/>
            <w:bottom w:val="none" w:sz="0" w:space="0" w:color="auto"/>
            <w:right w:val="none" w:sz="0" w:space="0" w:color="auto"/>
          </w:divBdr>
        </w:div>
        <w:div w:id="2000426073">
          <w:marLeft w:val="640"/>
          <w:marRight w:val="0"/>
          <w:marTop w:val="0"/>
          <w:marBottom w:val="0"/>
          <w:divBdr>
            <w:top w:val="none" w:sz="0" w:space="0" w:color="auto"/>
            <w:left w:val="none" w:sz="0" w:space="0" w:color="auto"/>
            <w:bottom w:val="none" w:sz="0" w:space="0" w:color="auto"/>
            <w:right w:val="none" w:sz="0" w:space="0" w:color="auto"/>
          </w:divBdr>
        </w:div>
        <w:div w:id="1775663657">
          <w:marLeft w:val="640"/>
          <w:marRight w:val="0"/>
          <w:marTop w:val="0"/>
          <w:marBottom w:val="0"/>
          <w:divBdr>
            <w:top w:val="none" w:sz="0" w:space="0" w:color="auto"/>
            <w:left w:val="none" w:sz="0" w:space="0" w:color="auto"/>
            <w:bottom w:val="none" w:sz="0" w:space="0" w:color="auto"/>
            <w:right w:val="none" w:sz="0" w:space="0" w:color="auto"/>
          </w:divBdr>
        </w:div>
        <w:div w:id="1227573465">
          <w:marLeft w:val="640"/>
          <w:marRight w:val="0"/>
          <w:marTop w:val="0"/>
          <w:marBottom w:val="0"/>
          <w:divBdr>
            <w:top w:val="none" w:sz="0" w:space="0" w:color="auto"/>
            <w:left w:val="none" w:sz="0" w:space="0" w:color="auto"/>
            <w:bottom w:val="none" w:sz="0" w:space="0" w:color="auto"/>
            <w:right w:val="none" w:sz="0" w:space="0" w:color="auto"/>
          </w:divBdr>
        </w:div>
        <w:div w:id="1562053833">
          <w:marLeft w:val="640"/>
          <w:marRight w:val="0"/>
          <w:marTop w:val="0"/>
          <w:marBottom w:val="0"/>
          <w:divBdr>
            <w:top w:val="none" w:sz="0" w:space="0" w:color="auto"/>
            <w:left w:val="none" w:sz="0" w:space="0" w:color="auto"/>
            <w:bottom w:val="none" w:sz="0" w:space="0" w:color="auto"/>
            <w:right w:val="none" w:sz="0" w:space="0" w:color="auto"/>
          </w:divBdr>
        </w:div>
        <w:div w:id="1857424902">
          <w:marLeft w:val="640"/>
          <w:marRight w:val="0"/>
          <w:marTop w:val="0"/>
          <w:marBottom w:val="0"/>
          <w:divBdr>
            <w:top w:val="none" w:sz="0" w:space="0" w:color="auto"/>
            <w:left w:val="none" w:sz="0" w:space="0" w:color="auto"/>
            <w:bottom w:val="none" w:sz="0" w:space="0" w:color="auto"/>
            <w:right w:val="none" w:sz="0" w:space="0" w:color="auto"/>
          </w:divBdr>
        </w:div>
        <w:div w:id="1491098880">
          <w:marLeft w:val="640"/>
          <w:marRight w:val="0"/>
          <w:marTop w:val="0"/>
          <w:marBottom w:val="0"/>
          <w:divBdr>
            <w:top w:val="none" w:sz="0" w:space="0" w:color="auto"/>
            <w:left w:val="none" w:sz="0" w:space="0" w:color="auto"/>
            <w:bottom w:val="none" w:sz="0" w:space="0" w:color="auto"/>
            <w:right w:val="none" w:sz="0" w:space="0" w:color="auto"/>
          </w:divBdr>
        </w:div>
        <w:div w:id="575435683">
          <w:marLeft w:val="640"/>
          <w:marRight w:val="0"/>
          <w:marTop w:val="0"/>
          <w:marBottom w:val="0"/>
          <w:divBdr>
            <w:top w:val="none" w:sz="0" w:space="0" w:color="auto"/>
            <w:left w:val="none" w:sz="0" w:space="0" w:color="auto"/>
            <w:bottom w:val="none" w:sz="0" w:space="0" w:color="auto"/>
            <w:right w:val="none" w:sz="0" w:space="0" w:color="auto"/>
          </w:divBdr>
        </w:div>
        <w:div w:id="28260991">
          <w:marLeft w:val="640"/>
          <w:marRight w:val="0"/>
          <w:marTop w:val="0"/>
          <w:marBottom w:val="0"/>
          <w:divBdr>
            <w:top w:val="none" w:sz="0" w:space="0" w:color="auto"/>
            <w:left w:val="none" w:sz="0" w:space="0" w:color="auto"/>
            <w:bottom w:val="none" w:sz="0" w:space="0" w:color="auto"/>
            <w:right w:val="none" w:sz="0" w:space="0" w:color="auto"/>
          </w:divBdr>
        </w:div>
        <w:div w:id="1428651201">
          <w:marLeft w:val="640"/>
          <w:marRight w:val="0"/>
          <w:marTop w:val="0"/>
          <w:marBottom w:val="0"/>
          <w:divBdr>
            <w:top w:val="none" w:sz="0" w:space="0" w:color="auto"/>
            <w:left w:val="none" w:sz="0" w:space="0" w:color="auto"/>
            <w:bottom w:val="none" w:sz="0" w:space="0" w:color="auto"/>
            <w:right w:val="none" w:sz="0" w:space="0" w:color="auto"/>
          </w:divBdr>
        </w:div>
        <w:div w:id="610283537">
          <w:marLeft w:val="640"/>
          <w:marRight w:val="0"/>
          <w:marTop w:val="0"/>
          <w:marBottom w:val="0"/>
          <w:divBdr>
            <w:top w:val="none" w:sz="0" w:space="0" w:color="auto"/>
            <w:left w:val="none" w:sz="0" w:space="0" w:color="auto"/>
            <w:bottom w:val="none" w:sz="0" w:space="0" w:color="auto"/>
            <w:right w:val="none" w:sz="0" w:space="0" w:color="auto"/>
          </w:divBdr>
        </w:div>
        <w:div w:id="1922517211">
          <w:marLeft w:val="640"/>
          <w:marRight w:val="0"/>
          <w:marTop w:val="0"/>
          <w:marBottom w:val="0"/>
          <w:divBdr>
            <w:top w:val="none" w:sz="0" w:space="0" w:color="auto"/>
            <w:left w:val="none" w:sz="0" w:space="0" w:color="auto"/>
            <w:bottom w:val="none" w:sz="0" w:space="0" w:color="auto"/>
            <w:right w:val="none" w:sz="0" w:space="0" w:color="auto"/>
          </w:divBdr>
        </w:div>
        <w:div w:id="1770394554">
          <w:marLeft w:val="640"/>
          <w:marRight w:val="0"/>
          <w:marTop w:val="0"/>
          <w:marBottom w:val="0"/>
          <w:divBdr>
            <w:top w:val="none" w:sz="0" w:space="0" w:color="auto"/>
            <w:left w:val="none" w:sz="0" w:space="0" w:color="auto"/>
            <w:bottom w:val="none" w:sz="0" w:space="0" w:color="auto"/>
            <w:right w:val="none" w:sz="0" w:space="0" w:color="auto"/>
          </w:divBdr>
        </w:div>
        <w:div w:id="980112751">
          <w:marLeft w:val="640"/>
          <w:marRight w:val="0"/>
          <w:marTop w:val="0"/>
          <w:marBottom w:val="0"/>
          <w:divBdr>
            <w:top w:val="none" w:sz="0" w:space="0" w:color="auto"/>
            <w:left w:val="none" w:sz="0" w:space="0" w:color="auto"/>
            <w:bottom w:val="none" w:sz="0" w:space="0" w:color="auto"/>
            <w:right w:val="none" w:sz="0" w:space="0" w:color="auto"/>
          </w:divBdr>
        </w:div>
        <w:div w:id="915019946">
          <w:marLeft w:val="640"/>
          <w:marRight w:val="0"/>
          <w:marTop w:val="0"/>
          <w:marBottom w:val="0"/>
          <w:divBdr>
            <w:top w:val="none" w:sz="0" w:space="0" w:color="auto"/>
            <w:left w:val="none" w:sz="0" w:space="0" w:color="auto"/>
            <w:bottom w:val="none" w:sz="0" w:space="0" w:color="auto"/>
            <w:right w:val="none" w:sz="0" w:space="0" w:color="auto"/>
          </w:divBdr>
        </w:div>
        <w:div w:id="819077049">
          <w:marLeft w:val="640"/>
          <w:marRight w:val="0"/>
          <w:marTop w:val="0"/>
          <w:marBottom w:val="0"/>
          <w:divBdr>
            <w:top w:val="none" w:sz="0" w:space="0" w:color="auto"/>
            <w:left w:val="none" w:sz="0" w:space="0" w:color="auto"/>
            <w:bottom w:val="none" w:sz="0" w:space="0" w:color="auto"/>
            <w:right w:val="none" w:sz="0" w:space="0" w:color="auto"/>
          </w:divBdr>
        </w:div>
        <w:div w:id="1550798312">
          <w:marLeft w:val="640"/>
          <w:marRight w:val="0"/>
          <w:marTop w:val="0"/>
          <w:marBottom w:val="0"/>
          <w:divBdr>
            <w:top w:val="none" w:sz="0" w:space="0" w:color="auto"/>
            <w:left w:val="none" w:sz="0" w:space="0" w:color="auto"/>
            <w:bottom w:val="none" w:sz="0" w:space="0" w:color="auto"/>
            <w:right w:val="none" w:sz="0" w:space="0" w:color="auto"/>
          </w:divBdr>
        </w:div>
        <w:div w:id="2091542575">
          <w:marLeft w:val="640"/>
          <w:marRight w:val="0"/>
          <w:marTop w:val="0"/>
          <w:marBottom w:val="0"/>
          <w:divBdr>
            <w:top w:val="none" w:sz="0" w:space="0" w:color="auto"/>
            <w:left w:val="none" w:sz="0" w:space="0" w:color="auto"/>
            <w:bottom w:val="none" w:sz="0" w:space="0" w:color="auto"/>
            <w:right w:val="none" w:sz="0" w:space="0" w:color="auto"/>
          </w:divBdr>
        </w:div>
        <w:div w:id="277491855">
          <w:marLeft w:val="640"/>
          <w:marRight w:val="0"/>
          <w:marTop w:val="0"/>
          <w:marBottom w:val="0"/>
          <w:divBdr>
            <w:top w:val="none" w:sz="0" w:space="0" w:color="auto"/>
            <w:left w:val="none" w:sz="0" w:space="0" w:color="auto"/>
            <w:bottom w:val="none" w:sz="0" w:space="0" w:color="auto"/>
            <w:right w:val="none" w:sz="0" w:space="0" w:color="auto"/>
          </w:divBdr>
        </w:div>
        <w:div w:id="567880002">
          <w:marLeft w:val="640"/>
          <w:marRight w:val="0"/>
          <w:marTop w:val="0"/>
          <w:marBottom w:val="0"/>
          <w:divBdr>
            <w:top w:val="none" w:sz="0" w:space="0" w:color="auto"/>
            <w:left w:val="none" w:sz="0" w:space="0" w:color="auto"/>
            <w:bottom w:val="none" w:sz="0" w:space="0" w:color="auto"/>
            <w:right w:val="none" w:sz="0" w:space="0" w:color="auto"/>
          </w:divBdr>
        </w:div>
        <w:div w:id="1873808944">
          <w:marLeft w:val="640"/>
          <w:marRight w:val="0"/>
          <w:marTop w:val="0"/>
          <w:marBottom w:val="0"/>
          <w:divBdr>
            <w:top w:val="none" w:sz="0" w:space="0" w:color="auto"/>
            <w:left w:val="none" w:sz="0" w:space="0" w:color="auto"/>
            <w:bottom w:val="none" w:sz="0" w:space="0" w:color="auto"/>
            <w:right w:val="none" w:sz="0" w:space="0" w:color="auto"/>
          </w:divBdr>
        </w:div>
        <w:div w:id="1079790676">
          <w:marLeft w:val="640"/>
          <w:marRight w:val="0"/>
          <w:marTop w:val="0"/>
          <w:marBottom w:val="0"/>
          <w:divBdr>
            <w:top w:val="none" w:sz="0" w:space="0" w:color="auto"/>
            <w:left w:val="none" w:sz="0" w:space="0" w:color="auto"/>
            <w:bottom w:val="none" w:sz="0" w:space="0" w:color="auto"/>
            <w:right w:val="none" w:sz="0" w:space="0" w:color="auto"/>
          </w:divBdr>
        </w:div>
        <w:div w:id="1050299029">
          <w:marLeft w:val="640"/>
          <w:marRight w:val="0"/>
          <w:marTop w:val="0"/>
          <w:marBottom w:val="0"/>
          <w:divBdr>
            <w:top w:val="none" w:sz="0" w:space="0" w:color="auto"/>
            <w:left w:val="none" w:sz="0" w:space="0" w:color="auto"/>
            <w:bottom w:val="none" w:sz="0" w:space="0" w:color="auto"/>
            <w:right w:val="none" w:sz="0" w:space="0" w:color="auto"/>
          </w:divBdr>
        </w:div>
      </w:divsChild>
    </w:div>
    <w:div w:id="979532821">
      <w:bodyDiv w:val="1"/>
      <w:marLeft w:val="0"/>
      <w:marRight w:val="0"/>
      <w:marTop w:val="0"/>
      <w:marBottom w:val="0"/>
      <w:divBdr>
        <w:top w:val="none" w:sz="0" w:space="0" w:color="auto"/>
        <w:left w:val="none" w:sz="0" w:space="0" w:color="auto"/>
        <w:bottom w:val="none" w:sz="0" w:space="0" w:color="auto"/>
        <w:right w:val="none" w:sz="0" w:space="0" w:color="auto"/>
      </w:divBdr>
      <w:divsChild>
        <w:div w:id="563837531">
          <w:marLeft w:val="640"/>
          <w:marRight w:val="0"/>
          <w:marTop w:val="0"/>
          <w:marBottom w:val="0"/>
          <w:divBdr>
            <w:top w:val="none" w:sz="0" w:space="0" w:color="auto"/>
            <w:left w:val="none" w:sz="0" w:space="0" w:color="auto"/>
            <w:bottom w:val="none" w:sz="0" w:space="0" w:color="auto"/>
            <w:right w:val="none" w:sz="0" w:space="0" w:color="auto"/>
          </w:divBdr>
        </w:div>
        <w:div w:id="1127547135">
          <w:marLeft w:val="640"/>
          <w:marRight w:val="0"/>
          <w:marTop w:val="0"/>
          <w:marBottom w:val="0"/>
          <w:divBdr>
            <w:top w:val="none" w:sz="0" w:space="0" w:color="auto"/>
            <w:left w:val="none" w:sz="0" w:space="0" w:color="auto"/>
            <w:bottom w:val="none" w:sz="0" w:space="0" w:color="auto"/>
            <w:right w:val="none" w:sz="0" w:space="0" w:color="auto"/>
          </w:divBdr>
        </w:div>
        <w:div w:id="168373707">
          <w:marLeft w:val="640"/>
          <w:marRight w:val="0"/>
          <w:marTop w:val="0"/>
          <w:marBottom w:val="0"/>
          <w:divBdr>
            <w:top w:val="none" w:sz="0" w:space="0" w:color="auto"/>
            <w:left w:val="none" w:sz="0" w:space="0" w:color="auto"/>
            <w:bottom w:val="none" w:sz="0" w:space="0" w:color="auto"/>
            <w:right w:val="none" w:sz="0" w:space="0" w:color="auto"/>
          </w:divBdr>
        </w:div>
        <w:div w:id="976493082">
          <w:marLeft w:val="640"/>
          <w:marRight w:val="0"/>
          <w:marTop w:val="0"/>
          <w:marBottom w:val="0"/>
          <w:divBdr>
            <w:top w:val="none" w:sz="0" w:space="0" w:color="auto"/>
            <w:left w:val="none" w:sz="0" w:space="0" w:color="auto"/>
            <w:bottom w:val="none" w:sz="0" w:space="0" w:color="auto"/>
            <w:right w:val="none" w:sz="0" w:space="0" w:color="auto"/>
          </w:divBdr>
        </w:div>
        <w:div w:id="1751000426">
          <w:marLeft w:val="640"/>
          <w:marRight w:val="0"/>
          <w:marTop w:val="0"/>
          <w:marBottom w:val="0"/>
          <w:divBdr>
            <w:top w:val="none" w:sz="0" w:space="0" w:color="auto"/>
            <w:left w:val="none" w:sz="0" w:space="0" w:color="auto"/>
            <w:bottom w:val="none" w:sz="0" w:space="0" w:color="auto"/>
            <w:right w:val="none" w:sz="0" w:space="0" w:color="auto"/>
          </w:divBdr>
        </w:div>
        <w:div w:id="200167883">
          <w:marLeft w:val="640"/>
          <w:marRight w:val="0"/>
          <w:marTop w:val="0"/>
          <w:marBottom w:val="0"/>
          <w:divBdr>
            <w:top w:val="none" w:sz="0" w:space="0" w:color="auto"/>
            <w:left w:val="none" w:sz="0" w:space="0" w:color="auto"/>
            <w:bottom w:val="none" w:sz="0" w:space="0" w:color="auto"/>
            <w:right w:val="none" w:sz="0" w:space="0" w:color="auto"/>
          </w:divBdr>
        </w:div>
        <w:div w:id="692996524">
          <w:marLeft w:val="640"/>
          <w:marRight w:val="0"/>
          <w:marTop w:val="0"/>
          <w:marBottom w:val="0"/>
          <w:divBdr>
            <w:top w:val="none" w:sz="0" w:space="0" w:color="auto"/>
            <w:left w:val="none" w:sz="0" w:space="0" w:color="auto"/>
            <w:bottom w:val="none" w:sz="0" w:space="0" w:color="auto"/>
            <w:right w:val="none" w:sz="0" w:space="0" w:color="auto"/>
          </w:divBdr>
        </w:div>
        <w:div w:id="170223063">
          <w:marLeft w:val="640"/>
          <w:marRight w:val="0"/>
          <w:marTop w:val="0"/>
          <w:marBottom w:val="0"/>
          <w:divBdr>
            <w:top w:val="none" w:sz="0" w:space="0" w:color="auto"/>
            <w:left w:val="none" w:sz="0" w:space="0" w:color="auto"/>
            <w:bottom w:val="none" w:sz="0" w:space="0" w:color="auto"/>
            <w:right w:val="none" w:sz="0" w:space="0" w:color="auto"/>
          </w:divBdr>
        </w:div>
        <w:div w:id="102918699">
          <w:marLeft w:val="640"/>
          <w:marRight w:val="0"/>
          <w:marTop w:val="0"/>
          <w:marBottom w:val="0"/>
          <w:divBdr>
            <w:top w:val="none" w:sz="0" w:space="0" w:color="auto"/>
            <w:left w:val="none" w:sz="0" w:space="0" w:color="auto"/>
            <w:bottom w:val="none" w:sz="0" w:space="0" w:color="auto"/>
            <w:right w:val="none" w:sz="0" w:space="0" w:color="auto"/>
          </w:divBdr>
        </w:div>
        <w:div w:id="953559192">
          <w:marLeft w:val="640"/>
          <w:marRight w:val="0"/>
          <w:marTop w:val="0"/>
          <w:marBottom w:val="0"/>
          <w:divBdr>
            <w:top w:val="none" w:sz="0" w:space="0" w:color="auto"/>
            <w:left w:val="none" w:sz="0" w:space="0" w:color="auto"/>
            <w:bottom w:val="none" w:sz="0" w:space="0" w:color="auto"/>
            <w:right w:val="none" w:sz="0" w:space="0" w:color="auto"/>
          </w:divBdr>
        </w:div>
        <w:div w:id="1974022003">
          <w:marLeft w:val="640"/>
          <w:marRight w:val="0"/>
          <w:marTop w:val="0"/>
          <w:marBottom w:val="0"/>
          <w:divBdr>
            <w:top w:val="none" w:sz="0" w:space="0" w:color="auto"/>
            <w:left w:val="none" w:sz="0" w:space="0" w:color="auto"/>
            <w:bottom w:val="none" w:sz="0" w:space="0" w:color="auto"/>
            <w:right w:val="none" w:sz="0" w:space="0" w:color="auto"/>
          </w:divBdr>
        </w:div>
        <w:div w:id="340009771">
          <w:marLeft w:val="640"/>
          <w:marRight w:val="0"/>
          <w:marTop w:val="0"/>
          <w:marBottom w:val="0"/>
          <w:divBdr>
            <w:top w:val="none" w:sz="0" w:space="0" w:color="auto"/>
            <w:left w:val="none" w:sz="0" w:space="0" w:color="auto"/>
            <w:bottom w:val="none" w:sz="0" w:space="0" w:color="auto"/>
            <w:right w:val="none" w:sz="0" w:space="0" w:color="auto"/>
          </w:divBdr>
        </w:div>
        <w:div w:id="1930918197">
          <w:marLeft w:val="640"/>
          <w:marRight w:val="0"/>
          <w:marTop w:val="0"/>
          <w:marBottom w:val="0"/>
          <w:divBdr>
            <w:top w:val="none" w:sz="0" w:space="0" w:color="auto"/>
            <w:left w:val="none" w:sz="0" w:space="0" w:color="auto"/>
            <w:bottom w:val="none" w:sz="0" w:space="0" w:color="auto"/>
            <w:right w:val="none" w:sz="0" w:space="0" w:color="auto"/>
          </w:divBdr>
        </w:div>
        <w:div w:id="322395319">
          <w:marLeft w:val="640"/>
          <w:marRight w:val="0"/>
          <w:marTop w:val="0"/>
          <w:marBottom w:val="0"/>
          <w:divBdr>
            <w:top w:val="none" w:sz="0" w:space="0" w:color="auto"/>
            <w:left w:val="none" w:sz="0" w:space="0" w:color="auto"/>
            <w:bottom w:val="none" w:sz="0" w:space="0" w:color="auto"/>
            <w:right w:val="none" w:sz="0" w:space="0" w:color="auto"/>
          </w:divBdr>
        </w:div>
        <w:div w:id="1902204310">
          <w:marLeft w:val="640"/>
          <w:marRight w:val="0"/>
          <w:marTop w:val="0"/>
          <w:marBottom w:val="0"/>
          <w:divBdr>
            <w:top w:val="none" w:sz="0" w:space="0" w:color="auto"/>
            <w:left w:val="none" w:sz="0" w:space="0" w:color="auto"/>
            <w:bottom w:val="none" w:sz="0" w:space="0" w:color="auto"/>
            <w:right w:val="none" w:sz="0" w:space="0" w:color="auto"/>
          </w:divBdr>
        </w:div>
        <w:div w:id="795488695">
          <w:marLeft w:val="640"/>
          <w:marRight w:val="0"/>
          <w:marTop w:val="0"/>
          <w:marBottom w:val="0"/>
          <w:divBdr>
            <w:top w:val="none" w:sz="0" w:space="0" w:color="auto"/>
            <w:left w:val="none" w:sz="0" w:space="0" w:color="auto"/>
            <w:bottom w:val="none" w:sz="0" w:space="0" w:color="auto"/>
            <w:right w:val="none" w:sz="0" w:space="0" w:color="auto"/>
          </w:divBdr>
        </w:div>
        <w:div w:id="1945379270">
          <w:marLeft w:val="640"/>
          <w:marRight w:val="0"/>
          <w:marTop w:val="0"/>
          <w:marBottom w:val="0"/>
          <w:divBdr>
            <w:top w:val="none" w:sz="0" w:space="0" w:color="auto"/>
            <w:left w:val="none" w:sz="0" w:space="0" w:color="auto"/>
            <w:bottom w:val="none" w:sz="0" w:space="0" w:color="auto"/>
            <w:right w:val="none" w:sz="0" w:space="0" w:color="auto"/>
          </w:divBdr>
        </w:div>
        <w:div w:id="2126345571">
          <w:marLeft w:val="640"/>
          <w:marRight w:val="0"/>
          <w:marTop w:val="0"/>
          <w:marBottom w:val="0"/>
          <w:divBdr>
            <w:top w:val="none" w:sz="0" w:space="0" w:color="auto"/>
            <w:left w:val="none" w:sz="0" w:space="0" w:color="auto"/>
            <w:bottom w:val="none" w:sz="0" w:space="0" w:color="auto"/>
            <w:right w:val="none" w:sz="0" w:space="0" w:color="auto"/>
          </w:divBdr>
        </w:div>
        <w:div w:id="151988227">
          <w:marLeft w:val="640"/>
          <w:marRight w:val="0"/>
          <w:marTop w:val="0"/>
          <w:marBottom w:val="0"/>
          <w:divBdr>
            <w:top w:val="none" w:sz="0" w:space="0" w:color="auto"/>
            <w:left w:val="none" w:sz="0" w:space="0" w:color="auto"/>
            <w:bottom w:val="none" w:sz="0" w:space="0" w:color="auto"/>
            <w:right w:val="none" w:sz="0" w:space="0" w:color="auto"/>
          </w:divBdr>
        </w:div>
        <w:div w:id="339351695">
          <w:marLeft w:val="640"/>
          <w:marRight w:val="0"/>
          <w:marTop w:val="0"/>
          <w:marBottom w:val="0"/>
          <w:divBdr>
            <w:top w:val="none" w:sz="0" w:space="0" w:color="auto"/>
            <w:left w:val="none" w:sz="0" w:space="0" w:color="auto"/>
            <w:bottom w:val="none" w:sz="0" w:space="0" w:color="auto"/>
            <w:right w:val="none" w:sz="0" w:space="0" w:color="auto"/>
          </w:divBdr>
        </w:div>
        <w:div w:id="1645161041">
          <w:marLeft w:val="640"/>
          <w:marRight w:val="0"/>
          <w:marTop w:val="0"/>
          <w:marBottom w:val="0"/>
          <w:divBdr>
            <w:top w:val="none" w:sz="0" w:space="0" w:color="auto"/>
            <w:left w:val="none" w:sz="0" w:space="0" w:color="auto"/>
            <w:bottom w:val="none" w:sz="0" w:space="0" w:color="auto"/>
            <w:right w:val="none" w:sz="0" w:space="0" w:color="auto"/>
          </w:divBdr>
        </w:div>
        <w:div w:id="1797261951">
          <w:marLeft w:val="640"/>
          <w:marRight w:val="0"/>
          <w:marTop w:val="0"/>
          <w:marBottom w:val="0"/>
          <w:divBdr>
            <w:top w:val="none" w:sz="0" w:space="0" w:color="auto"/>
            <w:left w:val="none" w:sz="0" w:space="0" w:color="auto"/>
            <w:bottom w:val="none" w:sz="0" w:space="0" w:color="auto"/>
            <w:right w:val="none" w:sz="0" w:space="0" w:color="auto"/>
          </w:divBdr>
        </w:div>
        <w:div w:id="718865902">
          <w:marLeft w:val="640"/>
          <w:marRight w:val="0"/>
          <w:marTop w:val="0"/>
          <w:marBottom w:val="0"/>
          <w:divBdr>
            <w:top w:val="none" w:sz="0" w:space="0" w:color="auto"/>
            <w:left w:val="none" w:sz="0" w:space="0" w:color="auto"/>
            <w:bottom w:val="none" w:sz="0" w:space="0" w:color="auto"/>
            <w:right w:val="none" w:sz="0" w:space="0" w:color="auto"/>
          </w:divBdr>
        </w:div>
        <w:div w:id="2134445419">
          <w:marLeft w:val="640"/>
          <w:marRight w:val="0"/>
          <w:marTop w:val="0"/>
          <w:marBottom w:val="0"/>
          <w:divBdr>
            <w:top w:val="none" w:sz="0" w:space="0" w:color="auto"/>
            <w:left w:val="none" w:sz="0" w:space="0" w:color="auto"/>
            <w:bottom w:val="none" w:sz="0" w:space="0" w:color="auto"/>
            <w:right w:val="none" w:sz="0" w:space="0" w:color="auto"/>
          </w:divBdr>
        </w:div>
        <w:div w:id="1515683663">
          <w:marLeft w:val="640"/>
          <w:marRight w:val="0"/>
          <w:marTop w:val="0"/>
          <w:marBottom w:val="0"/>
          <w:divBdr>
            <w:top w:val="none" w:sz="0" w:space="0" w:color="auto"/>
            <w:left w:val="none" w:sz="0" w:space="0" w:color="auto"/>
            <w:bottom w:val="none" w:sz="0" w:space="0" w:color="auto"/>
            <w:right w:val="none" w:sz="0" w:space="0" w:color="auto"/>
          </w:divBdr>
        </w:div>
        <w:div w:id="1994873028">
          <w:marLeft w:val="640"/>
          <w:marRight w:val="0"/>
          <w:marTop w:val="0"/>
          <w:marBottom w:val="0"/>
          <w:divBdr>
            <w:top w:val="none" w:sz="0" w:space="0" w:color="auto"/>
            <w:left w:val="none" w:sz="0" w:space="0" w:color="auto"/>
            <w:bottom w:val="none" w:sz="0" w:space="0" w:color="auto"/>
            <w:right w:val="none" w:sz="0" w:space="0" w:color="auto"/>
          </w:divBdr>
        </w:div>
        <w:div w:id="1051540145">
          <w:marLeft w:val="640"/>
          <w:marRight w:val="0"/>
          <w:marTop w:val="0"/>
          <w:marBottom w:val="0"/>
          <w:divBdr>
            <w:top w:val="none" w:sz="0" w:space="0" w:color="auto"/>
            <w:left w:val="none" w:sz="0" w:space="0" w:color="auto"/>
            <w:bottom w:val="none" w:sz="0" w:space="0" w:color="auto"/>
            <w:right w:val="none" w:sz="0" w:space="0" w:color="auto"/>
          </w:divBdr>
        </w:div>
        <w:div w:id="1385984599">
          <w:marLeft w:val="640"/>
          <w:marRight w:val="0"/>
          <w:marTop w:val="0"/>
          <w:marBottom w:val="0"/>
          <w:divBdr>
            <w:top w:val="none" w:sz="0" w:space="0" w:color="auto"/>
            <w:left w:val="none" w:sz="0" w:space="0" w:color="auto"/>
            <w:bottom w:val="none" w:sz="0" w:space="0" w:color="auto"/>
            <w:right w:val="none" w:sz="0" w:space="0" w:color="auto"/>
          </w:divBdr>
        </w:div>
        <w:div w:id="1399210204">
          <w:marLeft w:val="640"/>
          <w:marRight w:val="0"/>
          <w:marTop w:val="0"/>
          <w:marBottom w:val="0"/>
          <w:divBdr>
            <w:top w:val="none" w:sz="0" w:space="0" w:color="auto"/>
            <w:left w:val="none" w:sz="0" w:space="0" w:color="auto"/>
            <w:bottom w:val="none" w:sz="0" w:space="0" w:color="auto"/>
            <w:right w:val="none" w:sz="0" w:space="0" w:color="auto"/>
          </w:divBdr>
        </w:div>
      </w:divsChild>
    </w:div>
    <w:div w:id="1012882137">
      <w:bodyDiv w:val="1"/>
      <w:marLeft w:val="0"/>
      <w:marRight w:val="0"/>
      <w:marTop w:val="0"/>
      <w:marBottom w:val="0"/>
      <w:divBdr>
        <w:top w:val="none" w:sz="0" w:space="0" w:color="auto"/>
        <w:left w:val="none" w:sz="0" w:space="0" w:color="auto"/>
        <w:bottom w:val="none" w:sz="0" w:space="0" w:color="auto"/>
        <w:right w:val="none" w:sz="0" w:space="0" w:color="auto"/>
      </w:divBdr>
      <w:divsChild>
        <w:div w:id="1256326901">
          <w:marLeft w:val="640"/>
          <w:marRight w:val="0"/>
          <w:marTop w:val="0"/>
          <w:marBottom w:val="0"/>
          <w:divBdr>
            <w:top w:val="none" w:sz="0" w:space="0" w:color="auto"/>
            <w:left w:val="none" w:sz="0" w:space="0" w:color="auto"/>
            <w:bottom w:val="none" w:sz="0" w:space="0" w:color="auto"/>
            <w:right w:val="none" w:sz="0" w:space="0" w:color="auto"/>
          </w:divBdr>
        </w:div>
        <w:div w:id="772363266">
          <w:marLeft w:val="640"/>
          <w:marRight w:val="0"/>
          <w:marTop w:val="0"/>
          <w:marBottom w:val="0"/>
          <w:divBdr>
            <w:top w:val="none" w:sz="0" w:space="0" w:color="auto"/>
            <w:left w:val="none" w:sz="0" w:space="0" w:color="auto"/>
            <w:bottom w:val="none" w:sz="0" w:space="0" w:color="auto"/>
            <w:right w:val="none" w:sz="0" w:space="0" w:color="auto"/>
          </w:divBdr>
        </w:div>
        <w:div w:id="451900145">
          <w:marLeft w:val="640"/>
          <w:marRight w:val="0"/>
          <w:marTop w:val="0"/>
          <w:marBottom w:val="0"/>
          <w:divBdr>
            <w:top w:val="none" w:sz="0" w:space="0" w:color="auto"/>
            <w:left w:val="none" w:sz="0" w:space="0" w:color="auto"/>
            <w:bottom w:val="none" w:sz="0" w:space="0" w:color="auto"/>
            <w:right w:val="none" w:sz="0" w:space="0" w:color="auto"/>
          </w:divBdr>
        </w:div>
        <w:div w:id="639455048">
          <w:marLeft w:val="640"/>
          <w:marRight w:val="0"/>
          <w:marTop w:val="0"/>
          <w:marBottom w:val="0"/>
          <w:divBdr>
            <w:top w:val="none" w:sz="0" w:space="0" w:color="auto"/>
            <w:left w:val="none" w:sz="0" w:space="0" w:color="auto"/>
            <w:bottom w:val="none" w:sz="0" w:space="0" w:color="auto"/>
            <w:right w:val="none" w:sz="0" w:space="0" w:color="auto"/>
          </w:divBdr>
        </w:div>
        <w:div w:id="379550069">
          <w:marLeft w:val="640"/>
          <w:marRight w:val="0"/>
          <w:marTop w:val="0"/>
          <w:marBottom w:val="0"/>
          <w:divBdr>
            <w:top w:val="none" w:sz="0" w:space="0" w:color="auto"/>
            <w:left w:val="none" w:sz="0" w:space="0" w:color="auto"/>
            <w:bottom w:val="none" w:sz="0" w:space="0" w:color="auto"/>
            <w:right w:val="none" w:sz="0" w:space="0" w:color="auto"/>
          </w:divBdr>
        </w:div>
        <w:div w:id="1343892055">
          <w:marLeft w:val="640"/>
          <w:marRight w:val="0"/>
          <w:marTop w:val="0"/>
          <w:marBottom w:val="0"/>
          <w:divBdr>
            <w:top w:val="none" w:sz="0" w:space="0" w:color="auto"/>
            <w:left w:val="none" w:sz="0" w:space="0" w:color="auto"/>
            <w:bottom w:val="none" w:sz="0" w:space="0" w:color="auto"/>
            <w:right w:val="none" w:sz="0" w:space="0" w:color="auto"/>
          </w:divBdr>
        </w:div>
        <w:div w:id="233125982">
          <w:marLeft w:val="640"/>
          <w:marRight w:val="0"/>
          <w:marTop w:val="0"/>
          <w:marBottom w:val="0"/>
          <w:divBdr>
            <w:top w:val="none" w:sz="0" w:space="0" w:color="auto"/>
            <w:left w:val="none" w:sz="0" w:space="0" w:color="auto"/>
            <w:bottom w:val="none" w:sz="0" w:space="0" w:color="auto"/>
            <w:right w:val="none" w:sz="0" w:space="0" w:color="auto"/>
          </w:divBdr>
        </w:div>
        <w:div w:id="568273111">
          <w:marLeft w:val="640"/>
          <w:marRight w:val="0"/>
          <w:marTop w:val="0"/>
          <w:marBottom w:val="0"/>
          <w:divBdr>
            <w:top w:val="none" w:sz="0" w:space="0" w:color="auto"/>
            <w:left w:val="none" w:sz="0" w:space="0" w:color="auto"/>
            <w:bottom w:val="none" w:sz="0" w:space="0" w:color="auto"/>
            <w:right w:val="none" w:sz="0" w:space="0" w:color="auto"/>
          </w:divBdr>
        </w:div>
        <w:div w:id="753360333">
          <w:marLeft w:val="640"/>
          <w:marRight w:val="0"/>
          <w:marTop w:val="0"/>
          <w:marBottom w:val="0"/>
          <w:divBdr>
            <w:top w:val="none" w:sz="0" w:space="0" w:color="auto"/>
            <w:left w:val="none" w:sz="0" w:space="0" w:color="auto"/>
            <w:bottom w:val="none" w:sz="0" w:space="0" w:color="auto"/>
            <w:right w:val="none" w:sz="0" w:space="0" w:color="auto"/>
          </w:divBdr>
        </w:div>
        <w:div w:id="842931953">
          <w:marLeft w:val="640"/>
          <w:marRight w:val="0"/>
          <w:marTop w:val="0"/>
          <w:marBottom w:val="0"/>
          <w:divBdr>
            <w:top w:val="none" w:sz="0" w:space="0" w:color="auto"/>
            <w:left w:val="none" w:sz="0" w:space="0" w:color="auto"/>
            <w:bottom w:val="none" w:sz="0" w:space="0" w:color="auto"/>
            <w:right w:val="none" w:sz="0" w:space="0" w:color="auto"/>
          </w:divBdr>
        </w:div>
        <w:div w:id="1009260320">
          <w:marLeft w:val="640"/>
          <w:marRight w:val="0"/>
          <w:marTop w:val="0"/>
          <w:marBottom w:val="0"/>
          <w:divBdr>
            <w:top w:val="none" w:sz="0" w:space="0" w:color="auto"/>
            <w:left w:val="none" w:sz="0" w:space="0" w:color="auto"/>
            <w:bottom w:val="none" w:sz="0" w:space="0" w:color="auto"/>
            <w:right w:val="none" w:sz="0" w:space="0" w:color="auto"/>
          </w:divBdr>
        </w:div>
        <w:div w:id="2040625724">
          <w:marLeft w:val="640"/>
          <w:marRight w:val="0"/>
          <w:marTop w:val="0"/>
          <w:marBottom w:val="0"/>
          <w:divBdr>
            <w:top w:val="none" w:sz="0" w:space="0" w:color="auto"/>
            <w:left w:val="none" w:sz="0" w:space="0" w:color="auto"/>
            <w:bottom w:val="none" w:sz="0" w:space="0" w:color="auto"/>
            <w:right w:val="none" w:sz="0" w:space="0" w:color="auto"/>
          </w:divBdr>
        </w:div>
        <w:div w:id="106390688">
          <w:marLeft w:val="640"/>
          <w:marRight w:val="0"/>
          <w:marTop w:val="0"/>
          <w:marBottom w:val="0"/>
          <w:divBdr>
            <w:top w:val="none" w:sz="0" w:space="0" w:color="auto"/>
            <w:left w:val="none" w:sz="0" w:space="0" w:color="auto"/>
            <w:bottom w:val="none" w:sz="0" w:space="0" w:color="auto"/>
            <w:right w:val="none" w:sz="0" w:space="0" w:color="auto"/>
          </w:divBdr>
        </w:div>
        <w:div w:id="1382250261">
          <w:marLeft w:val="640"/>
          <w:marRight w:val="0"/>
          <w:marTop w:val="0"/>
          <w:marBottom w:val="0"/>
          <w:divBdr>
            <w:top w:val="none" w:sz="0" w:space="0" w:color="auto"/>
            <w:left w:val="none" w:sz="0" w:space="0" w:color="auto"/>
            <w:bottom w:val="none" w:sz="0" w:space="0" w:color="auto"/>
            <w:right w:val="none" w:sz="0" w:space="0" w:color="auto"/>
          </w:divBdr>
        </w:div>
        <w:div w:id="1060665731">
          <w:marLeft w:val="640"/>
          <w:marRight w:val="0"/>
          <w:marTop w:val="0"/>
          <w:marBottom w:val="0"/>
          <w:divBdr>
            <w:top w:val="none" w:sz="0" w:space="0" w:color="auto"/>
            <w:left w:val="none" w:sz="0" w:space="0" w:color="auto"/>
            <w:bottom w:val="none" w:sz="0" w:space="0" w:color="auto"/>
            <w:right w:val="none" w:sz="0" w:space="0" w:color="auto"/>
          </w:divBdr>
        </w:div>
        <w:div w:id="433600289">
          <w:marLeft w:val="640"/>
          <w:marRight w:val="0"/>
          <w:marTop w:val="0"/>
          <w:marBottom w:val="0"/>
          <w:divBdr>
            <w:top w:val="none" w:sz="0" w:space="0" w:color="auto"/>
            <w:left w:val="none" w:sz="0" w:space="0" w:color="auto"/>
            <w:bottom w:val="none" w:sz="0" w:space="0" w:color="auto"/>
            <w:right w:val="none" w:sz="0" w:space="0" w:color="auto"/>
          </w:divBdr>
        </w:div>
        <w:div w:id="1750732727">
          <w:marLeft w:val="640"/>
          <w:marRight w:val="0"/>
          <w:marTop w:val="0"/>
          <w:marBottom w:val="0"/>
          <w:divBdr>
            <w:top w:val="none" w:sz="0" w:space="0" w:color="auto"/>
            <w:left w:val="none" w:sz="0" w:space="0" w:color="auto"/>
            <w:bottom w:val="none" w:sz="0" w:space="0" w:color="auto"/>
            <w:right w:val="none" w:sz="0" w:space="0" w:color="auto"/>
          </w:divBdr>
        </w:div>
        <w:div w:id="973603734">
          <w:marLeft w:val="640"/>
          <w:marRight w:val="0"/>
          <w:marTop w:val="0"/>
          <w:marBottom w:val="0"/>
          <w:divBdr>
            <w:top w:val="none" w:sz="0" w:space="0" w:color="auto"/>
            <w:left w:val="none" w:sz="0" w:space="0" w:color="auto"/>
            <w:bottom w:val="none" w:sz="0" w:space="0" w:color="auto"/>
            <w:right w:val="none" w:sz="0" w:space="0" w:color="auto"/>
          </w:divBdr>
        </w:div>
        <w:div w:id="1696616065">
          <w:marLeft w:val="640"/>
          <w:marRight w:val="0"/>
          <w:marTop w:val="0"/>
          <w:marBottom w:val="0"/>
          <w:divBdr>
            <w:top w:val="none" w:sz="0" w:space="0" w:color="auto"/>
            <w:left w:val="none" w:sz="0" w:space="0" w:color="auto"/>
            <w:bottom w:val="none" w:sz="0" w:space="0" w:color="auto"/>
            <w:right w:val="none" w:sz="0" w:space="0" w:color="auto"/>
          </w:divBdr>
        </w:div>
        <w:div w:id="24718749">
          <w:marLeft w:val="640"/>
          <w:marRight w:val="0"/>
          <w:marTop w:val="0"/>
          <w:marBottom w:val="0"/>
          <w:divBdr>
            <w:top w:val="none" w:sz="0" w:space="0" w:color="auto"/>
            <w:left w:val="none" w:sz="0" w:space="0" w:color="auto"/>
            <w:bottom w:val="none" w:sz="0" w:space="0" w:color="auto"/>
            <w:right w:val="none" w:sz="0" w:space="0" w:color="auto"/>
          </w:divBdr>
        </w:div>
        <w:div w:id="74670969">
          <w:marLeft w:val="640"/>
          <w:marRight w:val="0"/>
          <w:marTop w:val="0"/>
          <w:marBottom w:val="0"/>
          <w:divBdr>
            <w:top w:val="none" w:sz="0" w:space="0" w:color="auto"/>
            <w:left w:val="none" w:sz="0" w:space="0" w:color="auto"/>
            <w:bottom w:val="none" w:sz="0" w:space="0" w:color="auto"/>
            <w:right w:val="none" w:sz="0" w:space="0" w:color="auto"/>
          </w:divBdr>
        </w:div>
        <w:div w:id="673605645">
          <w:marLeft w:val="640"/>
          <w:marRight w:val="0"/>
          <w:marTop w:val="0"/>
          <w:marBottom w:val="0"/>
          <w:divBdr>
            <w:top w:val="none" w:sz="0" w:space="0" w:color="auto"/>
            <w:left w:val="none" w:sz="0" w:space="0" w:color="auto"/>
            <w:bottom w:val="none" w:sz="0" w:space="0" w:color="auto"/>
            <w:right w:val="none" w:sz="0" w:space="0" w:color="auto"/>
          </w:divBdr>
        </w:div>
        <w:div w:id="1004354399">
          <w:marLeft w:val="640"/>
          <w:marRight w:val="0"/>
          <w:marTop w:val="0"/>
          <w:marBottom w:val="0"/>
          <w:divBdr>
            <w:top w:val="none" w:sz="0" w:space="0" w:color="auto"/>
            <w:left w:val="none" w:sz="0" w:space="0" w:color="auto"/>
            <w:bottom w:val="none" w:sz="0" w:space="0" w:color="auto"/>
            <w:right w:val="none" w:sz="0" w:space="0" w:color="auto"/>
          </w:divBdr>
        </w:div>
        <w:div w:id="1200321341">
          <w:marLeft w:val="640"/>
          <w:marRight w:val="0"/>
          <w:marTop w:val="0"/>
          <w:marBottom w:val="0"/>
          <w:divBdr>
            <w:top w:val="none" w:sz="0" w:space="0" w:color="auto"/>
            <w:left w:val="none" w:sz="0" w:space="0" w:color="auto"/>
            <w:bottom w:val="none" w:sz="0" w:space="0" w:color="auto"/>
            <w:right w:val="none" w:sz="0" w:space="0" w:color="auto"/>
          </w:divBdr>
        </w:div>
        <w:div w:id="1327635405">
          <w:marLeft w:val="640"/>
          <w:marRight w:val="0"/>
          <w:marTop w:val="0"/>
          <w:marBottom w:val="0"/>
          <w:divBdr>
            <w:top w:val="none" w:sz="0" w:space="0" w:color="auto"/>
            <w:left w:val="none" w:sz="0" w:space="0" w:color="auto"/>
            <w:bottom w:val="none" w:sz="0" w:space="0" w:color="auto"/>
            <w:right w:val="none" w:sz="0" w:space="0" w:color="auto"/>
          </w:divBdr>
        </w:div>
        <w:div w:id="924805299">
          <w:marLeft w:val="640"/>
          <w:marRight w:val="0"/>
          <w:marTop w:val="0"/>
          <w:marBottom w:val="0"/>
          <w:divBdr>
            <w:top w:val="none" w:sz="0" w:space="0" w:color="auto"/>
            <w:left w:val="none" w:sz="0" w:space="0" w:color="auto"/>
            <w:bottom w:val="none" w:sz="0" w:space="0" w:color="auto"/>
            <w:right w:val="none" w:sz="0" w:space="0" w:color="auto"/>
          </w:divBdr>
        </w:div>
        <w:div w:id="2119711328">
          <w:marLeft w:val="640"/>
          <w:marRight w:val="0"/>
          <w:marTop w:val="0"/>
          <w:marBottom w:val="0"/>
          <w:divBdr>
            <w:top w:val="none" w:sz="0" w:space="0" w:color="auto"/>
            <w:left w:val="none" w:sz="0" w:space="0" w:color="auto"/>
            <w:bottom w:val="none" w:sz="0" w:space="0" w:color="auto"/>
            <w:right w:val="none" w:sz="0" w:space="0" w:color="auto"/>
          </w:divBdr>
        </w:div>
      </w:divsChild>
    </w:div>
    <w:div w:id="1087505141">
      <w:bodyDiv w:val="1"/>
      <w:marLeft w:val="0"/>
      <w:marRight w:val="0"/>
      <w:marTop w:val="0"/>
      <w:marBottom w:val="0"/>
      <w:divBdr>
        <w:top w:val="none" w:sz="0" w:space="0" w:color="auto"/>
        <w:left w:val="none" w:sz="0" w:space="0" w:color="auto"/>
        <w:bottom w:val="none" w:sz="0" w:space="0" w:color="auto"/>
        <w:right w:val="none" w:sz="0" w:space="0" w:color="auto"/>
      </w:divBdr>
      <w:divsChild>
        <w:div w:id="1116293418">
          <w:marLeft w:val="640"/>
          <w:marRight w:val="0"/>
          <w:marTop w:val="0"/>
          <w:marBottom w:val="0"/>
          <w:divBdr>
            <w:top w:val="none" w:sz="0" w:space="0" w:color="auto"/>
            <w:left w:val="none" w:sz="0" w:space="0" w:color="auto"/>
            <w:bottom w:val="none" w:sz="0" w:space="0" w:color="auto"/>
            <w:right w:val="none" w:sz="0" w:space="0" w:color="auto"/>
          </w:divBdr>
        </w:div>
        <w:div w:id="1591232486">
          <w:marLeft w:val="640"/>
          <w:marRight w:val="0"/>
          <w:marTop w:val="0"/>
          <w:marBottom w:val="0"/>
          <w:divBdr>
            <w:top w:val="none" w:sz="0" w:space="0" w:color="auto"/>
            <w:left w:val="none" w:sz="0" w:space="0" w:color="auto"/>
            <w:bottom w:val="none" w:sz="0" w:space="0" w:color="auto"/>
            <w:right w:val="none" w:sz="0" w:space="0" w:color="auto"/>
          </w:divBdr>
        </w:div>
        <w:div w:id="1175680961">
          <w:marLeft w:val="640"/>
          <w:marRight w:val="0"/>
          <w:marTop w:val="0"/>
          <w:marBottom w:val="0"/>
          <w:divBdr>
            <w:top w:val="none" w:sz="0" w:space="0" w:color="auto"/>
            <w:left w:val="none" w:sz="0" w:space="0" w:color="auto"/>
            <w:bottom w:val="none" w:sz="0" w:space="0" w:color="auto"/>
            <w:right w:val="none" w:sz="0" w:space="0" w:color="auto"/>
          </w:divBdr>
        </w:div>
        <w:div w:id="626669844">
          <w:marLeft w:val="640"/>
          <w:marRight w:val="0"/>
          <w:marTop w:val="0"/>
          <w:marBottom w:val="0"/>
          <w:divBdr>
            <w:top w:val="none" w:sz="0" w:space="0" w:color="auto"/>
            <w:left w:val="none" w:sz="0" w:space="0" w:color="auto"/>
            <w:bottom w:val="none" w:sz="0" w:space="0" w:color="auto"/>
            <w:right w:val="none" w:sz="0" w:space="0" w:color="auto"/>
          </w:divBdr>
        </w:div>
        <w:div w:id="1537693890">
          <w:marLeft w:val="640"/>
          <w:marRight w:val="0"/>
          <w:marTop w:val="0"/>
          <w:marBottom w:val="0"/>
          <w:divBdr>
            <w:top w:val="none" w:sz="0" w:space="0" w:color="auto"/>
            <w:left w:val="none" w:sz="0" w:space="0" w:color="auto"/>
            <w:bottom w:val="none" w:sz="0" w:space="0" w:color="auto"/>
            <w:right w:val="none" w:sz="0" w:space="0" w:color="auto"/>
          </w:divBdr>
        </w:div>
        <w:div w:id="1845822531">
          <w:marLeft w:val="640"/>
          <w:marRight w:val="0"/>
          <w:marTop w:val="0"/>
          <w:marBottom w:val="0"/>
          <w:divBdr>
            <w:top w:val="none" w:sz="0" w:space="0" w:color="auto"/>
            <w:left w:val="none" w:sz="0" w:space="0" w:color="auto"/>
            <w:bottom w:val="none" w:sz="0" w:space="0" w:color="auto"/>
            <w:right w:val="none" w:sz="0" w:space="0" w:color="auto"/>
          </w:divBdr>
        </w:div>
        <w:div w:id="480658224">
          <w:marLeft w:val="640"/>
          <w:marRight w:val="0"/>
          <w:marTop w:val="0"/>
          <w:marBottom w:val="0"/>
          <w:divBdr>
            <w:top w:val="none" w:sz="0" w:space="0" w:color="auto"/>
            <w:left w:val="none" w:sz="0" w:space="0" w:color="auto"/>
            <w:bottom w:val="none" w:sz="0" w:space="0" w:color="auto"/>
            <w:right w:val="none" w:sz="0" w:space="0" w:color="auto"/>
          </w:divBdr>
        </w:div>
        <w:div w:id="569970259">
          <w:marLeft w:val="640"/>
          <w:marRight w:val="0"/>
          <w:marTop w:val="0"/>
          <w:marBottom w:val="0"/>
          <w:divBdr>
            <w:top w:val="none" w:sz="0" w:space="0" w:color="auto"/>
            <w:left w:val="none" w:sz="0" w:space="0" w:color="auto"/>
            <w:bottom w:val="none" w:sz="0" w:space="0" w:color="auto"/>
            <w:right w:val="none" w:sz="0" w:space="0" w:color="auto"/>
          </w:divBdr>
        </w:div>
        <w:div w:id="132413225">
          <w:marLeft w:val="640"/>
          <w:marRight w:val="0"/>
          <w:marTop w:val="0"/>
          <w:marBottom w:val="0"/>
          <w:divBdr>
            <w:top w:val="none" w:sz="0" w:space="0" w:color="auto"/>
            <w:left w:val="none" w:sz="0" w:space="0" w:color="auto"/>
            <w:bottom w:val="none" w:sz="0" w:space="0" w:color="auto"/>
            <w:right w:val="none" w:sz="0" w:space="0" w:color="auto"/>
          </w:divBdr>
        </w:div>
        <w:div w:id="1217618155">
          <w:marLeft w:val="640"/>
          <w:marRight w:val="0"/>
          <w:marTop w:val="0"/>
          <w:marBottom w:val="0"/>
          <w:divBdr>
            <w:top w:val="none" w:sz="0" w:space="0" w:color="auto"/>
            <w:left w:val="none" w:sz="0" w:space="0" w:color="auto"/>
            <w:bottom w:val="none" w:sz="0" w:space="0" w:color="auto"/>
            <w:right w:val="none" w:sz="0" w:space="0" w:color="auto"/>
          </w:divBdr>
        </w:div>
        <w:div w:id="1163623650">
          <w:marLeft w:val="640"/>
          <w:marRight w:val="0"/>
          <w:marTop w:val="0"/>
          <w:marBottom w:val="0"/>
          <w:divBdr>
            <w:top w:val="none" w:sz="0" w:space="0" w:color="auto"/>
            <w:left w:val="none" w:sz="0" w:space="0" w:color="auto"/>
            <w:bottom w:val="none" w:sz="0" w:space="0" w:color="auto"/>
            <w:right w:val="none" w:sz="0" w:space="0" w:color="auto"/>
          </w:divBdr>
        </w:div>
        <w:div w:id="372390344">
          <w:marLeft w:val="640"/>
          <w:marRight w:val="0"/>
          <w:marTop w:val="0"/>
          <w:marBottom w:val="0"/>
          <w:divBdr>
            <w:top w:val="none" w:sz="0" w:space="0" w:color="auto"/>
            <w:left w:val="none" w:sz="0" w:space="0" w:color="auto"/>
            <w:bottom w:val="none" w:sz="0" w:space="0" w:color="auto"/>
            <w:right w:val="none" w:sz="0" w:space="0" w:color="auto"/>
          </w:divBdr>
        </w:div>
        <w:div w:id="1904752602">
          <w:marLeft w:val="640"/>
          <w:marRight w:val="0"/>
          <w:marTop w:val="0"/>
          <w:marBottom w:val="0"/>
          <w:divBdr>
            <w:top w:val="none" w:sz="0" w:space="0" w:color="auto"/>
            <w:left w:val="none" w:sz="0" w:space="0" w:color="auto"/>
            <w:bottom w:val="none" w:sz="0" w:space="0" w:color="auto"/>
            <w:right w:val="none" w:sz="0" w:space="0" w:color="auto"/>
          </w:divBdr>
        </w:div>
        <w:div w:id="761685542">
          <w:marLeft w:val="640"/>
          <w:marRight w:val="0"/>
          <w:marTop w:val="0"/>
          <w:marBottom w:val="0"/>
          <w:divBdr>
            <w:top w:val="none" w:sz="0" w:space="0" w:color="auto"/>
            <w:left w:val="none" w:sz="0" w:space="0" w:color="auto"/>
            <w:bottom w:val="none" w:sz="0" w:space="0" w:color="auto"/>
            <w:right w:val="none" w:sz="0" w:space="0" w:color="auto"/>
          </w:divBdr>
        </w:div>
        <w:div w:id="603148153">
          <w:marLeft w:val="640"/>
          <w:marRight w:val="0"/>
          <w:marTop w:val="0"/>
          <w:marBottom w:val="0"/>
          <w:divBdr>
            <w:top w:val="none" w:sz="0" w:space="0" w:color="auto"/>
            <w:left w:val="none" w:sz="0" w:space="0" w:color="auto"/>
            <w:bottom w:val="none" w:sz="0" w:space="0" w:color="auto"/>
            <w:right w:val="none" w:sz="0" w:space="0" w:color="auto"/>
          </w:divBdr>
        </w:div>
        <w:div w:id="1071734122">
          <w:marLeft w:val="640"/>
          <w:marRight w:val="0"/>
          <w:marTop w:val="0"/>
          <w:marBottom w:val="0"/>
          <w:divBdr>
            <w:top w:val="none" w:sz="0" w:space="0" w:color="auto"/>
            <w:left w:val="none" w:sz="0" w:space="0" w:color="auto"/>
            <w:bottom w:val="none" w:sz="0" w:space="0" w:color="auto"/>
            <w:right w:val="none" w:sz="0" w:space="0" w:color="auto"/>
          </w:divBdr>
        </w:div>
        <w:div w:id="1578249343">
          <w:marLeft w:val="640"/>
          <w:marRight w:val="0"/>
          <w:marTop w:val="0"/>
          <w:marBottom w:val="0"/>
          <w:divBdr>
            <w:top w:val="none" w:sz="0" w:space="0" w:color="auto"/>
            <w:left w:val="none" w:sz="0" w:space="0" w:color="auto"/>
            <w:bottom w:val="none" w:sz="0" w:space="0" w:color="auto"/>
            <w:right w:val="none" w:sz="0" w:space="0" w:color="auto"/>
          </w:divBdr>
        </w:div>
        <w:div w:id="266694787">
          <w:marLeft w:val="640"/>
          <w:marRight w:val="0"/>
          <w:marTop w:val="0"/>
          <w:marBottom w:val="0"/>
          <w:divBdr>
            <w:top w:val="none" w:sz="0" w:space="0" w:color="auto"/>
            <w:left w:val="none" w:sz="0" w:space="0" w:color="auto"/>
            <w:bottom w:val="none" w:sz="0" w:space="0" w:color="auto"/>
            <w:right w:val="none" w:sz="0" w:space="0" w:color="auto"/>
          </w:divBdr>
        </w:div>
        <w:div w:id="1446921350">
          <w:marLeft w:val="640"/>
          <w:marRight w:val="0"/>
          <w:marTop w:val="0"/>
          <w:marBottom w:val="0"/>
          <w:divBdr>
            <w:top w:val="none" w:sz="0" w:space="0" w:color="auto"/>
            <w:left w:val="none" w:sz="0" w:space="0" w:color="auto"/>
            <w:bottom w:val="none" w:sz="0" w:space="0" w:color="auto"/>
            <w:right w:val="none" w:sz="0" w:space="0" w:color="auto"/>
          </w:divBdr>
        </w:div>
        <w:div w:id="908074591">
          <w:marLeft w:val="640"/>
          <w:marRight w:val="0"/>
          <w:marTop w:val="0"/>
          <w:marBottom w:val="0"/>
          <w:divBdr>
            <w:top w:val="none" w:sz="0" w:space="0" w:color="auto"/>
            <w:left w:val="none" w:sz="0" w:space="0" w:color="auto"/>
            <w:bottom w:val="none" w:sz="0" w:space="0" w:color="auto"/>
            <w:right w:val="none" w:sz="0" w:space="0" w:color="auto"/>
          </w:divBdr>
        </w:div>
        <w:div w:id="1492139339">
          <w:marLeft w:val="640"/>
          <w:marRight w:val="0"/>
          <w:marTop w:val="0"/>
          <w:marBottom w:val="0"/>
          <w:divBdr>
            <w:top w:val="none" w:sz="0" w:space="0" w:color="auto"/>
            <w:left w:val="none" w:sz="0" w:space="0" w:color="auto"/>
            <w:bottom w:val="none" w:sz="0" w:space="0" w:color="auto"/>
            <w:right w:val="none" w:sz="0" w:space="0" w:color="auto"/>
          </w:divBdr>
        </w:div>
        <w:div w:id="1593784719">
          <w:marLeft w:val="640"/>
          <w:marRight w:val="0"/>
          <w:marTop w:val="0"/>
          <w:marBottom w:val="0"/>
          <w:divBdr>
            <w:top w:val="none" w:sz="0" w:space="0" w:color="auto"/>
            <w:left w:val="none" w:sz="0" w:space="0" w:color="auto"/>
            <w:bottom w:val="none" w:sz="0" w:space="0" w:color="auto"/>
            <w:right w:val="none" w:sz="0" w:space="0" w:color="auto"/>
          </w:divBdr>
        </w:div>
        <w:div w:id="257569275">
          <w:marLeft w:val="640"/>
          <w:marRight w:val="0"/>
          <w:marTop w:val="0"/>
          <w:marBottom w:val="0"/>
          <w:divBdr>
            <w:top w:val="none" w:sz="0" w:space="0" w:color="auto"/>
            <w:left w:val="none" w:sz="0" w:space="0" w:color="auto"/>
            <w:bottom w:val="none" w:sz="0" w:space="0" w:color="auto"/>
            <w:right w:val="none" w:sz="0" w:space="0" w:color="auto"/>
          </w:divBdr>
        </w:div>
        <w:div w:id="1311911042">
          <w:marLeft w:val="640"/>
          <w:marRight w:val="0"/>
          <w:marTop w:val="0"/>
          <w:marBottom w:val="0"/>
          <w:divBdr>
            <w:top w:val="none" w:sz="0" w:space="0" w:color="auto"/>
            <w:left w:val="none" w:sz="0" w:space="0" w:color="auto"/>
            <w:bottom w:val="none" w:sz="0" w:space="0" w:color="auto"/>
            <w:right w:val="none" w:sz="0" w:space="0" w:color="auto"/>
          </w:divBdr>
        </w:div>
        <w:div w:id="759175440">
          <w:marLeft w:val="640"/>
          <w:marRight w:val="0"/>
          <w:marTop w:val="0"/>
          <w:marBottom w:val="0"/>
          <w:divBdr>
            <w:top w:val="none" w:sz="0" w:space="0" w:color="auto"/>
            <w:left w:val="none" w:sz="0" w:space="0" w:color="auto"/>
            <w:bottom w:val="none" w:sz="0" w:space="0" w:color="auto"/>
            <w:right w:val="none" w:sz="0" w:space="0" w:color="auto"/>
          </w:divBdr>
        </w:div>
        <w:div w:id="672683865">
          <w:marLeft w:val="640"/>
          <w:marRight w:val="0"/>
          <w:marTop w:val="0"/>
          <w:marBottom w:val="0"/>
          <w:divBdr>
            <w:top w:val="none" w:sz="0" w:space="0" w:color="auto"/>
            <w:left w:val="none" w:sz="0" w:space="0" w:color="auto"/>
            <w:bottom w:val="none" w:sz="0" w:space="0" w:color="auto"/>
            <w:right w:val="none" w:sz="0" w:space="0" w:color="auto"/>
          </w:divBdr>
        </w:div>
        <w:div w:id="284623430">
          <w:marLeft w:val="640"/>
          <w:marRight w:val="0"/>
          <w:marTop w:val="0"/>
          <w:marBottom w:val="0"/>
          <w:divBdr>
            <w:top w:val="none" w:sz="0" w:space="0" w:color="auto"/>
            <w:left w:val="none" w:sz="0" w:space="0" w:color="auto"/>
            <w:bottom w:val="none" w:sz="0" w:space="0" w:color="auto"/>
            <w:right w:val="none" w:sz="0" w:space="0" w:color="auto"/>
          </w:divBdr>
        </w:div>
        <w:div w:id="1663971125">
          <w:marLeft w:val="640"/>
          <w:marRight w:val="0"/>
          <w:marTop w:val="0"/>
          <w:marBottom w:val="0"/>
          <w:divBdr>
            <w:top w:val="none" w:sz="0" w:space="0" w:color="auto"/>
            <w:left w:val="none" w:sz="0" w:space="0" w:color="auto"/>
            <w:bottom w:val="none" w:sz="0" w:space="0" w:color="auto"/>
            <w:right w:val="none" w:sz="0" w:space="0" w:color="auto"/>
          </w:divBdr>
        </w:div>
      </w:divsChild>
    </w:div>
    <w:div w:id="1090813725">
      <w:bodyDiv w:val="1"/>
      <w:marLeft w:val="0"/>
      <w:marRight w:val="0"/>
      <w:marTop w:val="0"/>
      <w:marBottom w:val="0"/>
      <w:divBdr>
        <w:top w:val="none" w:sz="0" w:space="0" w:color="auto"/>
        <w:left w:val="none" w:sz="0" w:space="0" w:color="auto"/>
        <w:bottom w:val="none" w:sz="0" w:space="0" w:color="auto"/>
        <w:right w:val="none" w:sz="0" w:space="0" w:color="auto"/>
      </w:divBdr>
      <w:divsChild>
        <w:div w:id="941112460">
          <w:marLeft w:val="640"/>
          <w:marRight w:val="0"/>
          <w:marTop w:val="0"/>
          <w:marBottom w:val="0"/>
          <w:divBdr>
            <w:top w:val="none" w:sz="0" w:space="0" w:color="auto"/>
            <w:left w:val="none" w:sz="0" w:space="0" w:color="auto"/>
            <w:bottom w:val="none" w:sz="0" w:space="0" w:color="auto"/>
            <w:right w:val="none" w:sz="0" w:space="0" w:color="auto"/>
          </w:divBdr>
        </w:div>
        <w:div w:id="421878350">
          <w:marLeft w:val="640"/>
          <w:marRight w:val="0"/>
          <w:marTop w:val="0"/>
          <w:marBottom w:val="0"/>
          <w:divBdr>
            <w:top w:val="none" w:sz="0" w:space="0" w:color="auto"/>
            <w:left w:val="none" w:sz="0" w:space="0" w:color="auto"/>
            <w:bottom w:val="none" w:sz="0" w:space="0" w:color="auto"/>
            <w:right w:val="none" w:sz="0" w:space="0" w:color="auto"/>
          </w:divBdr>
        </w:div>
        <w:div w:id="515996630">
          <w:marLeft w:val="640"/>
          <w:marRight w:val="0"/>
          <w:marTop w:val="0"/>
          <w:marBottom w:val="0"/>
          <w:divBdr>
            <w:top w:val="none" w:sz="0" w:space="0" w:color="auto"/>
            <w:left w:val="none" w:sz="0" w:space="0" w:color="auto"/>
            <w:bottom w:val="none" w:sz="0" w:space="0" w:color="auto"/>
            <w:right w:val="none" w:sz="0" w:space="0" w:color="auto"/>
          </w:divBdr>
        </w:div>
        <w:div w:id="1173493862">
          <w:marLeft w:val="640"/>
          <w:marRight w:val="0"/>
          <w:marTop w:val="0"/>
          <w:marBottom w:val="0"/>
          <w:divBdr>
            <w:top w:val="none" w:sz="0" w:space="0" w:color="auto"/>
            <w:left w:val="none" w:sz="0" w:space="0" w:color="auto"/>
            <w:bottom w:val="none" w:sz="0" w:space="0" w:color="auto"/>
            <w:right w:val="none" w:sz="0" w:space="0" w:color="auto"/>
          </w:divBdr>
        </w:div>
        <w:div w:id="971207796">
          <w:marLeft w:val="640"/>
          <w:marRight w:val="0"/>
          <w:marTop w:val="0"/>
          <w:marBottom w:val="0"/>
          <w:divBdr>
            <w:top w:val="none" w:sz="0" w:space="0" w:color="auto"/>
            <w:left w:val="none" w:sz="0" w:space="0" w:color="auto"/>
            <w:bottom w:val="none" w:sz="0" w:space="0" w:color="auto"/>
            <w:right w:val="none" w:sz="0" w:space="0" w:color="auto"/>
          </w:divBdr>
        </w:div>
        <w:div w:id="661084496">
          <w:marLeft w:val="640"/>
          <w:marRight w:val="0"/>
          <w:marTop w:val="0"/>
          <w:marBottom w:val="0"/>
          <w:divBdr>
            <w:top w:val="none" w:sz="0" w:space="0" w:color="auto"/>
            <w:left w:val="none" w:sz="0" w:space="0" w:color="auto"/>
            <w:bottom w:val="none" w:sz="0" w:space="0" w:color="auto"/>
            <w:right w:val="none" w:sz="0" w:space="0" w:color="auto"/>
          </w:divBdr>
        </w:div>
        <w:div w:id="774136519">
          <w:marLeft w:val="640"/>
          <w:marRight w:val="0"/>
          <w:marTop w:val="0"/>
          <w:marBottom w:val="0"/>
          <w:divBdr>
            <w:top w:val="none" w:sz="0" w:space="0" w:color="auto"/>
            <w:left w:val="none" w:sz="0" w:space="0" w:color="auto"/>
            <w:bottom w:val="none" w:sz="0" w:space="0" w:color="auto"/>
            <w:right w:val="none" w:sz="0" w:space="0" w:color="auto"/>
          </w:divBdr>
        </w:div>
        <w:div w:id="1499612320">
          <w:marLeft w:val="640"/>
          <w:marRight w:val="0"/>
          <w:marTop w:val="0"/>
          <w:marBottom w:val="0"/>
          <w:divBdr>
            <w:top w:val="none" w:sz="0" w:space="0" w:color="auto"/>
            <w:left w:val="none" w:sz="0" w:space="0" w:color="auto"/>
            <w:bottom w:val="none" w:sz="0" w:space="0" w:color="auto"/>
            <w:right w:val="none" w:sz="0" w:space="0" w:color="auto"/>
          </w:divBdr>
        </w:div>
        <w:div w:id="561448839">
          <w:marLeft w:val="640"/>
          <w:marRight w:val="0"/>
          <w:marTop w:val="0"/>
          <w:marBottom w:val="0"/>
          <w:divBdr>
            <w:top w:val="none" w:sz="0" w:space="0" w:color="auto"/>
            <w:left w:val="none" w:sz="0" w:space="0" w:color="auto"/>
            <w:bottom w:val="none" w:sz="0" w:space="0" w:color="auto"/>
            <w:right w:val="none" w:sz="0" w:space="0" w:color="auto"/>
          </w:divBdr>
        </w:div>
        <w:div w:id="1352612818">
          <w:marLeft w:val="640"/>
          <w:marRight w:val="0"/>
          <w:marTop w:val="0"/>
          <w:marBottom w:val="0"/>
          <w:divBdr>
            <w:top w:val="none" w:sz="0" w:space="0" w:color="auto"/>
            <w:left w:val="none" w:sz="0" w:space="0" w:color="auto"/>
            <w:bottom w:val="none" w:sz="0" w:space="0" w:color="auto"/>
            <w:right w:val="none" w:sz="0" w:space="0" w:color="auto"/>
          </w:divBdr>
        </w:div>
        <w:div w:id="1014455964">
          <w:marLeft w:val="640"/>
          <w:marRight w:val="0"/>
          <w:marTop w:val="0"/>
          <w:marBottom w:val="0"/>
          <w:divBdr>
            <w:top w:val="none" w:sz="0" w:space="0" w:color="auto"/>
            <w:left w:val="none" w:sz="0" w:space="0" w:color="auto"/>
            <w:bottom w:val="none" w:sz="0" w:space="0" w:color="auto"/>
            <w:right w:val="none" w:sz="0" w:space="0" w:color="auto"/>
          </w:divBdr>
        </w:div>
        <w:div w:id="1698039927">
          <w:marLeft w:val="640"/>
          <w:marRight w:val="0"/>
          <w:marTop w:val="0"/>
          <w:marBottom w:val="0"/>
          <w:divBdr>
            <w:top w:val="none" w:sz="0" w:space="0" w:color="auto"/>
            <w:left w:val="none" w:sz="0" w:space="0" w:color="auto"/>
            <w:bottom w:val="none" w:sz="0" w:space="0" w:color="auto"/>
            <w:right w:val="none" w:sz="0" w:space="0" w:color="auto"/>
          </w:divBdr>
        </w:div>
        <w:div w:id="1693604276">
          <w:marLeft w:val="640"/>
          <w:marRight w:val="0"/>
          <w:marTop w:val="0"/>
          <w:marBottom w:val="0"/>
          <w:divBdr>
            <w:top w:val="none" w:sz="0" w:space="0" w:color="auto"/>
            <w:left w:val="none" w:sz="0" w:space="0" w:color="auto"/>
            <w:bottom w:val="none" w:sz="0" w:space="0" w:color="auto"/>
            <w:right w:val="none" w:sz="0" w:space="0" w:color="auto"/>
          </w:divBdr>
        </w:div>
        <w:div w:id="641891621">
          <w:marLeft w:val="640"/>
          <w:marRight w:val="0"/>
          <w:marTop w:val="0"/>
          <w:marBottom w:val="0"/>
          <w:divBdr>
            <w:top w:val="none" w:sz="0" w:space="0" w:color="auto"/>
            <w:left w:val="none" w:sz="0" w:space="0" w:color="auto"/>
            <w:bottom w:val="none" w:sz="0" w:space="0" w:color="auto"/>
            <w:right w:val="none" w:sz="0" w:space="0" w:color="auto"/>
          </w:divBdr>
        </w:div>
        <w:div w:id="946279101">
          <w:marLeft w:val="640"/>
          <w:marRight w:val="0"/>
          <w:marTop w:val="0"/>
          <w:marBottom w:val="0"/>
          <w:divBdr>
            <w:top w:val="none" w:sz="0" w:space="0" w:color="auto"/>
            <w:left w:val="none" w:sz="0" w:space="0" w:color="auto"/>
            <w:bottom w:val="none" w:sz="0" w:space="0" w:color="auto"/>
            <w:right w:val="none" w:sz="0" w:space="0" w:color="auto"/>
          </w:divBdr>
        </w:div>
        <w:div w:id="2090536839">
          <w:marLeft w:val="640"/>
          <w:marRight w:val="0"/>
          <w:marTop w:val="0"/>
          <w:marBottom w:val="0"/>
          <w:divBdr>
            <w:top w:val="none" w:sz="0" w:space="0" w:color="auto"/>
            <w:left w:val="none" w:sz="0" w:space="0" w:color="auto"/>
            <w:bottom w:val="none" w:sz="0" w:space="0" w:color="auto"/>
            <w:right w:val="none" w:sz="0" w:space="0" w:color="auto"/>
          </w:divBdr>
        </w:div>
        <w:div w:id="264198169">
          <w:marLeft w:val="640"/>
          <w:marRight w:val="0"/>
          <w:marTop w:val="0"/>
          <w:marBottom w:val="0"/>
          <w:divBdr>
            <w:top w:val="none" w:sz="0" w:space="0" w:color="auto"/>
            <w:left w:val="none" w:sz="0" w:space="0" w:color="auto"/>
            <w:bottom w:val="none" w:sz="0" w:space="0" w:color="auto"/>
            <w:right w:val="none" w:sz="0" w:space="0" w:color="auto"/>
          </w:divBdr>
        </w:div>
        <w:div w:id="222105573">
          <w:marLeft w:val="640"/>
          <w:marRight w:val="0"/>
          <w:marTop w:val="0"/>
          <w:marBottom w:val="0"/>
          <w:divBdr>
            <w:top w:val="none" w:sz="0" w:space="0" w:color="auto"/>
            <w:left w:val="none" w:sz="0" w:space="0" w:color="auto"/>
            <w:bottom w:val="none" w:sz="0" w:space="0" w:color="auto"/>
            <w:right w:val="none" w:sz="0" w:space="0" w:color="auto"/>
          </w:divBdr>
        </w:div>
        <w:div w:id="513883361">
          <w:marLeft w:val="640"/>
          <w:marRight w:val="0"/>
          <w:marTop w:val="0"/>
          <w:marBottom w:val="0"/>
          <w:divBdr>
            <w:top w:val="none" w:sz="0" w:space="0" w:color="auto"/>
            <w:left w:val="none" w:sz="0" w:space="0" w:color="auto"/>
            <w:bottom w:val="none" w:sz="0" w:space="0" w:color="auto"/>
            <w:right w:val="none" w:sz="0" w:space="0" w:color="auto"/>
          </w:divBdr>
        </w:div>
        <w:div w:id="1154225968">
          <w:marLeft w:val="640"/>
          <w:marRight w:val="0"/>
          <w:marTop w:val="0"/>
          <w:marBottom w:val="0"/>
          <w:divBdr>
            <w:top w:val="none" w:sz="0" w:space="0" w:color="auto"/>
            <w:left w:val="none" w:sz="0" w:space="0" w:color="auto"/>
            <w:bottom w:val="none" w:sz="0" w:space="0" w:color="auto"/>
            <w:right w:val="none" w:sz="0" w:space="0" w:color="auto"/>
          </w:divBdr>
        </w:div>
        <w:div w:id="304896057">
          <w:marLeft w:val="640"/>
          <w:marRight w:val="0"/>
          <w:marTop w:val="0"/>
          <w:marBottom w:val="0"/>
          <w:divBdr>
            <w:top w:val="none" w:sz="0" w:space="0" w:color="auto"/>
            <w:left w:val="none" w:sz="0" w:space="0" w:color="auto"/>
            <w:bottom w:val="none" w:sz="0" w:space="0" w:color="auto"/>
            <w:right w:val="none" w:sz="0" w:space="0" w:color="auto"/>
          </w:divBdr>
        </w:div>
        <w:div w:id="172689062">
          <w:marLeft w:val="640"/>
          <w:marRight w:val="0"/>
          <w:marTop w:val="0"/>
          <w:marBottom w:val="0"/>
          <w:divBdr>
            <w:top w:val="none" w:sz="0" w:space="0" w:color="auto"/>
            <w:left w:val="none" w:sz="0" w:space="0" w:color="auto"/>
            <w:bottom w:val="none" w:sz="0" w:space="0" w:color="auto"/>
            <w:right w:val="none" w:sz="0" w:space="0" w:color="auto"/>
          </w:divBdr>
        </w:div>
        <w:div w:id="1539929080">
          <w:marLeft w:val="640"/>
          <w:marRight w:val="0"/>
          <w:marTop w:val="0"/>
          <w:marBottom w:val="0"/>
          <w:divBdr>
            <w:top w:val="none" w:sz="0" w:space="0" w:color="auto"/>
            <w:left w:val="none" w:sz="0" w:space="0" w:color="auto"/>
            <w:bottom w:val="none" w:sz="0" w:space="0" w:color="auto"/>
            <w:right w:val="none" w:sz="0" w:space="0" w:color="auto"/>
          </w:divBdr>
        </w:div>
        <w:div w:id="2057050017">
          <w:marLeft w:val="640"/>
          <w:marRight w:val="0"/>
          <w:marTop w:val="0"/>
          <w:marBottom w:val="0"/>
          <w:divBdr>
            <w:top w:val="none" w:sz="0" w:space="0" w:color="auto"/>
            <w:left w:val="none" w:sz="0" w:space="0" w:color="auto"/>
            <w:bottom w:val="none" w:sz="0" w:space="0" w:color="auto"/>
            <w:right w:val="none" w:sz="0" w:space="0" w:color="auto"/>
          </w:divBdr>
        </w:div>
        <w:div w:id="1027101890">
          <w:marLeft w:val="640"/>
          <w:marRight w:val="0"/>
          <w:marTop w:val="0"/>
          <w:marBottom w:val="0"/>
          <w:divBdr>
            <w:top w:val="none" w:sz="0" w:space="0" w:color="auto"/>
            <w:left w:val="none" w:sz="0" w:space="0" w:color="auto"/>
            <w:bottom w:val="none" w:sz="0" w:space="0" w:color="auto"/>
            <w:right w:val="none" w:sz="0" w:space="0" w:color="auto"/>
          </w:divBdr>
        </w:div>
        <w:div w:id="534657187">
          <w:marLeft w:val="640"/>
          <w:marRight w:val="0"/>
          <w:marTop w:val="0"/>
          <w:marBottom w:val="0"/>
          <w:divBdr>
            <w:top w:val="none" w:sz="0" w:space="0" w:color="auto"/>
            <w:left w:val="none" w:sz="0" w:space="0" w:color="auto"/>
            <w:bottom w:val="none" w:sz="0" w:space="0" w:color="auto"/>
            <w:right w:val="none" w:sz="0" w:space="0" w:color="auto"/>
          </w:divBdr>
        </w:div>
        <w:div w:id="1612006098">
          <w:marLeft w:val="640"/>
          <w:marRight w:val="0"/>
          <w:marTop w:val="0"/>
          <w:marBottom w:val="0"/>
          <w:divBdr>
            <w:top w:val="none" w:sz="0" w:space="0" w:color="auto"/>
            <w:left w:val="none" w:sz="0" w:space="0" w:color="auto"/>
            <w:bottom w:val="none" w:sz="0" w:space="0" w:color="auto"/>
            <w:right w:val="none" w:sz="0" w:space="0" w:color="auto"/>
          </w:divBdr>
        </w:div>
        <w:div w:id="1724711732">
          <w:marLeft w:val="640"/>
          <w:marRight w:val="0"/>
          <w:marTop w:val="0"/>
          <w:marBottom w:val="0"/>
          <w:divBdr>
            <w:top w:val="none" w:sz="0" w:space="0" w:color="auto"/>
            <w:left w:val="none" w:sz="0" w:space="0" w:color="auto"/>
            <w:bottom w:val="none" w:sz="0" w:space="0" w:color="auto"/>
            <w:right w:val="none" w:sz="0" w:space="0" w:color="auto"/>
          </w:divBdr>
        </w:div>
        <w:div w:id="1196388656">
          <w:marLeft w:val="640"/>
          <w:marRight w:val="0"/>
          <w:marTop w:val="0"/>
          <w:marBottom w:val="0"/>
          <w:divBdr>
            <w:top w:val="none" w:sz="0" w:space="0" w:color="auto"/>
            <w:left w:val="none" w:sz="0" w:space="0" w:color="auto"/>
            <w:bottom w:val="none" w:sz="0" w:space="0" w:color="auto"/>
            <w:right w:val="none" w:sz="0" w:space="0" w:color="auto"/>
          </w:divBdr>
        </w:div>
        <w:div w:id="1871990341">
          <w:marLeft w:val="640"/>
          <w:marRight w:val="0"/>
          <w:marTop w:val="0"/>
          <w:marBottom w:val="0"/>
          <w:divBdr>
            <w:top w:val="none" w:sz="0" w:space="0" w:color="auto"/>
            <w:left w:val="none" w:sz="0" w:space="0" w:color="auto"/>
            <w:bottom w:val="none" w:sz="0" w:space="0" w:color="auto"/>
            <w:right w:val="none" w:sz="0" w:space="0" w:color="auto"/>
          </w:divBdr>
        </w:div>
        <w:div w:id="1448355183">
          <w:marLeft w:val="640"/>
          <w:marRight w:val="0"/>
          <w:marTop w:val="0"/>
          <w:marBottom w:val="0"/>
          <w:divBdr>
            <w:top w:val="none" w:sz="0" w:space="0" w:color="auto"/>
            <w:left w:val="none" w:sz="0" w:space="0" w:color="auto"/>
            <w:bottom w:val="none" w:sz="0" w:space="0" w:color="auto"/>
            <w:right w:val="none" w:sz="0" w:space="0" w:color="auto"/>
          </w:divBdr>
        </w:div>
        <w:div w:id="962345851">
          <w:marLeft w:val="640"/>
          <w:marRight w:val="0"/>
          <w:marTop w:val="0"/>
          <w:marBottom w:val="0"/>
          <w:divBdr>
            <w:top w:val="none" w:sz="0" w:space="0" w:color="auto"/>
            <w:left w:val="none" w:sz="0" w:space="0" w:color="auto"/>
            <w:bottom w:val="none" w:sz="0" w:space="0" w:color="auto"/>
            <w:right w:val="none" w:sz="0" w:space="0" w:color="auto"/>
          </w:divBdr>
        </w:div>
        <w:div w:id="1936591019">
          <w:marLeft w:val="640"/>
          <w:marRight w:val="0"/>
          <w:marTop w:val="0"/>
          <w:marBottom w:val="0"/>
          <w:divBdr>
            <w:top w:val="none" w:sz="0" w:space="0" w:color="auto"/>
            <w:left w:val="none" w:sz="0" w:space="0" w:color="auto"/>
            <w:bottom w:val="none" w:sz="0" w:space="0" w:color="auto"/>
            <w:right w:val="none" w:sz="0" w:space="0" w:color="auto"/>
          </w:divBdr>
        </w:div>
        <w:div w:id="1612935260">
          <w:marLeft w:val="640"/>
          <w:marRight w:val="0"/>
          <w:marTop w:val="0"/>
          <w:marBottom w:val="0"/>
          <w:divBdr>
            <w:top w:val="none" w:sz="0" w:space="0" w:color="auto"/>
            <w:left w:val="none" w:sz="0" w:space="0" w:color="auto"/>
            <w:bottom w:val="none" w:sz="0" w:space="0" w:color="auto"/>
            <w:right w:val="none" w:sz="0" w:space="0" w:color="auto"/>
          </w:divBdr>
        </w:div>
        <w:div w:id="1450926665">
          <w:marLeft w:val="640"/>
          <w:marRight w:val="0"/>
          <w:marTop w:val="0"/>
          <w:marBottom w:val="0"/>
          <w:divBdr>
            <w:top w:val="none" w:sz="0" w:space="0" w:color="auto"/>
            <w:left w:val="none" w:sz="0" w:space="0" w:color="auto"/>
            <w:bottom w:val="none" w:sz="0" w:space="0" w:color="auto"/>
            <w:right w:val="none" w:sz="0" w:space="0" w:color="auto"/>
          </w:divBdr>
        </w:div>
        <w:div w:id="1112937084">
          <w:marLeft w:val="640"/>
          <w:marRight w:val="0"/>
          <w:marTop w:val="0"/>
          <w:marBottom w:val="0"/>
          <w:divBdr>
            <w:top w:val="none" w:sz="0" w:space="0" w:color="auto"/>
            <w:left w:val="none" w:sz="0" w:space="0" w:color="auto"/>
            <w:bottom w:val="none" w:sz="0" w:space="0" w:color="auto"/>
            <w:right w:val="none" w:sz="0" w:space="0" w:color="auto"/>
          </w:divBdr>
        </w:div>
        <w:div w:id="1551724490">
          <w:marLeft w:val="640"/>
          <w:marRight w:val="0"/>
          <w:marTop w:val="0"/>
          <w:marBottom w:val="0"/>
          <w:divBdr>
            <w:top w:val="none" w:sz="0" w:space="0" w:color="auto"/>
            <w:left w:val="none" w:sz="0" w:space="0" w:color="auto"/>
            <w:bottom w:val="none" w:sz="0" w:space="0" w:color="auto"/>
            <w:right w:val="none" w:sz="0" w:space="0" w:color="auto"/>
          </w:divBdr>
        </w:div>
        <w:div w:id="103350348">
          <w:marLeft w:val="640"/>
          <w:marRight w:val="0"/>
          <w:marTop w:val="0"/>
          <w:marBottom w:val="0"/>
          <w:divBdr>
            <w:top w:val="none" w:sz="0" w:space="0" w:color="auto"/>
            <w:left w:val="none" w:sz="0" w:space="0" w:color="auto"/>
            <w:bottom w:val="none" w:sz="0" w:space="0" w:color="auto"/>
            <w:right w:val="none" w:sz="0" w:space="0" w:color="auto"/>
          </w:divBdr>
        </w:div>
        <w:div w:id="1902208876">
          <w:marLeft w:val="640"/>
          <w:marRight w:val="0"/>
          <w:marTop w:val="0"/>
          <w:marBottom w:val="0"/>
          <w:divBdr>
            <w:top w:val="none" w:sz="0" w:space="0" w:color="auto"/>
            <w:left w:val="none" w:sz="0" w:space="0" w:color="auto"/>
            <w:bottom w:val="none" w:sz="0" w:space="0" w:color="auto"/>
            <w:right w:val="none" w:sz="0" w:space="0" w:color="auto"/>
          </w:divBdr>
        </w:div>
        <w:div w:id="102112236">
          <w:marLeft w:val="640"/>
          <w:marRight w:val="0"/>
          <w:marTop w:val="0"/>
          <w:marBottom w:val="0"/>
          <w:divBdr>
            <w:top w:val="none" w:sz="0" w:space="0" w:color="auto"/>
            <w:left w:val="none" w:sz="0" w:space="0" w:color="auto"/>
            <w:bottom w:val="none" w:sz="0" w:space="0" w:color="auto"/>
            <w:right w:val="none" w:sz="0" w:space="0" w:color="auto"/>
          </w:divBdr>
        </w:div>
        <w:div w:id="921184282">
          <w:marLeft w:val="640"/>
          <w:marRight w:val="0"/>
          <w:marTop w:val="0"/>
          <w:marBottom w:val="0"/>
          <w:divBdr>
            <w:top w:val="none" w:sz="0" w:space="0" w:color="auto"/>
            <w:left w:val="none" w:sz="0" w:space="0" w:color="auto"/>
            <w:bottom w:val="none" w:sz="0" w:space="0" w:color="auto"/>
            <w:right w:val="none" w:sz="0" w:space="0" w:color="auto"/>
          </w:divBdr>
        </w:div>
        <w:div w:id="1618096980">
          <w:marLeft w:val="640"/>
          <w:marRight w:val="0"/>
          <w:marTop w:val="0"/>
          <w:marBottom w:val="0"/>
          <w:divBdr>
            <w:top w:val="none" w:sz="0" w:space="0" w:color="auto"/>
            <w:left w:val="none" w:sz="0" w:space="0" w:color="auto"/>
            <w:bottom w:val="none" w:sz="0" w:space="0" w:color="auto"/>
            <w:right w:val="none" w:sz="0" w:space="0" w:color="auto"/>
          </w:divBdr>
        </w:div>
      </w:divsChild>
    </w:div>
    <w:div w:id="1092628535">
      <w:bodyDiv w:val="1"/>
      <w:marLeft w:val="0"/>
      <w:marRight w:val="0"/>
      <w:marTop w:val="0"/>
      <w:marBottom w:val="0"/>
      <w:divBdr>
        <w:top w:val="none" w:sz="0" w:space="0" w:color="auto"/>
        <w:left w:val="none" w:sz="0" w:space="0" w:color="auto"/>
        <w:bottom w:val="none" w:sz="0" w:space="0" w:color="auto"/>
        <w:right w:val="none" w:sz="0" w:space="0" w:color="auto"/>
      </w:divBdr>
      <w:divsChild>
        <w:div w:id="1894075263">
          <w:marLeft w:val="640"/>
          <w:marRight w:val="0"/>
          <w:marTop w:val="0"/>
          <w:marBottom w:val="0"/>
          <w:divBdr>
            <w:top w:val="none" w:sz="0" w:space="0" w:color="auto"/>
            <w:left w:val="none" w:sz="0" w:space="0" w:color="auto"/>
            <w:bottom w:val="none" w:sz="0" w:space="0" w:color="auto"/>
            <w:right w:val="none" w:sz="0" w:space="0" w:color="auto"/>
          </w:divBdr>
        </w:div>
        <w:div w:id="1346249988">
          <w:marLeft w:val="640"/>
          <w:marRight w:val="0"/>
          <w:marTop w:val="0"/>
          <w:marBottom w:val="0"/>
          <w:divBdr>
            <w:top w:val="none" w:sz="0" w:space="0" w:color="auto"/>
            <w:left w:val="none" w:sz="0" w:space="0" w:color="auto"/>
            <w:bottom w:val="none" w:sz="0" w:space="0" w:color="auto"/>
            <w:right w:val="none" w:sz="0" w:space="0" w:color="auto"/>
          </w:divBdr>
        </w:div>
        <w:div w:id="27151264">
          <w:marLeft w:val="640"/>
          <w:marRight w:val="0"/>
          <w:marTop w:val="0"/>
          <w:marBottom w:val="0"/>
          <w:divBdr>
            <w:top w:val="none" w:sz="0" w:space="0" w:color="auto"/>
            <w:left w:val="none" w:sz="0" w:space="0" w:color="auto"/>
            <w:bottom w:val="none" w:sz="0" w:space="0" w:color="auto"/>
            <w:right w:val="none" w:sz="0" w:space="0" w:color="auto"/>
          </w:divBdr>
        </w:div>
        <w:div w:id="1676690186">
          <w:marLeft w:val="640"/>
          <w:marRight w:val="0"/>
          <w:marTop w:val="0"/>
          <w:marBottom w:val="0"/>
          <w:divBdr>
            <w:top w:val="none" w:sz="0" w:space="0" w:color="auto"/>
            <w:left w:val="none" w:sz="0" w:space="0" w:color="auto"/>
            <w:bottom w:val="none" w:sz="0" w:space="0" w:color="auto"/>
            <w:right w:val="none" w:sz="0" w:space="0" w:color="auto"/>
          </w:divBdr>
        </w:div>
        <w:div w:id="1929188301">
          <w:marLeft w:val="640"/>
          <w:marRight w:val="0"/>
          <w:marTop w:val="0"/>
          <w:marBottom w:val="0"/>
          <w:divBdr>
            <w:top w:val="none" w:sz="0" w:space="0" w:color="auto"/>
            <w:left w:val="none" w:sz="0" w:space="0" w:color="auto"/>
            <w:bottom w:val="none" w:sz="0" w:space="0" w:color="auto"/>
            <w:right w:val="none" w:sz="0" w:space="0" w:color="auto"/>
          </w:divBdr>
        </w:div>
        <w:div w:id="589435074">
          <w:marLeft w:val="640"/>
          <w:marRight w:val="0"/>
          <w:marTop w:val="0"/>
          <w:marBottom w:val="0"/>
          <w:divBdr>
            <w:top w:val="none" w:sz="0" w:space="0" w:color="auto"/>
            <w:left w:val="none" w:sz="0" w:space="0" w:color="auto"/>
            <w:bottom w:val="none" w:sz="0" w:space="0" w:color="auto"/>
            <w:right w:val="none" w:sz="0" w:space="0" w:color="auto"/>
          </w:divBdr>
        </w:div>
        <w:div w:id="1607537771">
          <w:marLeft w:val="640"/>
          <w:marRight w:val="0"/>
          <w:marTop w:val="0"/>
          <w:marBottom w:val="0"/>
          <w:divBdr>
            <w:top w:val="none" w:sz="0" w:space="0" w:color="auto"/>
            <w:left w:val="none" w:sz="0" w:space="0" w:color="auto"/>
            <w:bottom w:val="none" w:sz="0" w:space="0" w:color="auto"/>
            <w:right w:val="none" w:sz="0" w:space="0" w:color="auto"/>
          </w:divBdr>
        </w:div>
        <w:div w:id="1555970916">
          <w:marLeft w:val="640"/>
          <w:marRight w:val="0"/>
          <w:marTop w:val="0"/>
          <w:marBottom w:val="0"/>
          <w:divBdr>
            <w:top w:val="none" w:sz="0" w:space="0" w:color="auto"/>
            <w:left w:val="none" w:sz="0" w:space="0" w:color="auto"/>
            <w:bottom w:val="none" w:sz="0" w:space="0" w:color="auto"/>
            <w:right w:val="none" w:sz="0" w:space="0" w:color="auto"/>
          </w:divBdr>
        </w:div>
        <w:div w:id="1066878037">
          <w:marLeft w:val="640"/>
          <w:marRight w:val="0"/>
          <w:marTop w:val="0"/>
          <w:marBottom w:val="0"/>
          <w:divBdr>
            <w:top w:val="none" w:sz="0" w:space="0" w:color="auto"/>
            <w:left w:val="none" w:sz="0" w:space="0" w:color="auto"/>
            <w:bottom w:val="none" w:sz="0" w:space="0" w:color="auto"/>
            <w:right w:val="none" w:sz="0" w:space="0" w:color="auto"/>
          </w:divBdr>
        </w:div>
        <w:div w:id="1188180561">
          <w:marLeft w:val="640"/>
          <w:marRight w:val="0"/>
          <w:marTop w:val="0"/>
          <w:marBottom w:val="0"/>
          <w:divBdr>
            <w:top w:val="none" w:sz="0" w:space="0" w:color="auto"/>
            <w:left w:val="none" w:sz="0" w:space="0" w:color="auto"/>
            <w:bottom w:val="none" w:sz="0" w:space="0" w:color="auto"/>
            <w:right w:val="none" w:sz="0" w:space="0" w:color="auto"/>
          </w:divBdr>
        </w:div>
        <w:div w:id="133957006">
          <w:marLeft w:val="640"/>
          <w:marRight w:val="0"/>
          <w:marTop w:val="0"/>
          <w:marBottom w:val="0"/>
          <w:divBdr>
            <w:top w:val="none" w:sz="0" w:space="0" w:color="auto"/>
            <w:left w:val="none" w:sz="0" w:space="0" w:color="auto"/>
            <w:bottom w:val="none" w:sz="0" w:space="0" w:color="auto"/>
            <w:right w:val="none" w:sz="0" w:space="0" w:color="auto"/>
          </w:divBdr>
        </w:div>
        <w:div w:id="949170074">
          <w:marLeft w:val="640"/>
          <w:marRight w:val="0"/>
          <w:marTop w:val="0"/>
          <w:marBottom w:val="0"/>
          <w:divBdr>
            <w:top w:val="none" w:sz="0" w:space="0" w:color="auto"/>
            <w:left w:val="none" w:sz="0" w:space="0" w:color="auto"/>
            <w:bottom w:val="none" w:sz="0" w:space="0" w:color="auto"/>
            <w:right w:val="none" w:sz="0" w:space="0" w:color="auto"/>
          </w:divBdr>
        </w:div>
        <w:div w:id="1403720913">
          <w:marLeft w:val="640"/>
          <w:marRight w:val="0"/>
          <w:marTop w:val="0"/>
          <w:marBottom w:val="0"/>
          <w:divBdr>
            <w:top w:val="none" w:sz="0" w:space="0" w:color="auto"/>
            <w:left w:val="none" w:sz="0" w:space="0" w:color="auto"/>
            <w:bottom w:val="none" w:sz="0" w:space="0" w:color="auto"/>
            <w:right w:val="none" w:sz="0" w:space="0" w:color="auto"/>
          </w:divBdr>
        </w:div>
        <w:div w:id="326446202">
          <w:marLeft w:val="640"/>
          <w:marRight w:val="0"/>
          <w:marTop w:val="0"/>
          <w:marBottom w:val="0"/>
          <w:divBdr>
            <w:top w:val="none" w:sz="0" w:space="0" w:color="auto"/>
            <w:left w:val="none" w:sz="0" w:space="0" w:color="auto"/>
            <w:bottom w:val="none" w:sz="0" w:space="0" w:color="auto"/>
            <w:right w:val="none" w:sz="0" w:space="0" w:color="auto"/>
          </w:divBdr>
        </w:div>
        <w:div w:id="649360138">
          <w:marLeft w:val="640"/>
          <w:marRight w:val="0"/>
          <w:marTop w:val="0"/>
          <w:marBottom w:val="0"/>
          <w:divBdr>
            <w:top w:val="none" w:sz="0" w:space="0" w:color="auto"/>
            <w:left w:val="none" w:sz="0" w:space="0" w:color="auto"/>
            <w:bottom w:val="none" w:sz="0" w:space="0" w:color="auto"/>
            <w:right w:val="none" w:sz="0" w:space="0" w:color="auto"/>
          </w:divBdr>
        </w:div>
        <w:div w:id="551889315">
          <w:marLeft w:val="640"/>
          <w:marRight w:val="0"/>
          <w:marTop w:val="0"/>
          <w:marBottom w:val="0"/>
          <w:divBdr>
            <w:top w:val="none" w:sz="0" w:space="0" w:color="auto"/>
            <w:left w:val="none" w:sz="0" w:space="0" w:color="auto"/>
            <w:bottom w:val="none" w:sz="0" w:space="0" w:color="auto"/>
            <w:right w:val="none" w:sz="0" w:space="0" w:color="auto"/>
          </w:divBdr>
        </w:div>
        <w:div w:id="1393236226">
          <w:marLeft w:val="640"/>
          <w:marRight w:val="0"/>
          <w:marTop w:val="0"/>
          <w:marBottom w:val="0"/>
          <w:divBdr>
            <w:top w:val="none" w:sz="0" w:space="0" w:color="auto"/>
            <w:left w:val="none" w:sz="0" w:space="0" w:color="auto"/>
            <w:bottom w:val="none" w:sz="0" w:space="0" w:color="auto"/>
            <w:right w:val="none" w:sz="0" w:space="0" w:color="auto"/>
          </w:divBdr>
        </w:div>
        <w:div w:id="988097394">
          <w:marLeft w:val="640"/>
          <w:marRight w:val="0"/>
          <w:marTop w:val="0"/>
          <w:marBottom w:val="0"/>
          <w:divBdr>
            <w:top w:val="none" w:sz="0" w:space="0" w:color="auto"/>
            <w:left w:val="none" w:sz="0" w:space="0" w:color="auto"/>
            <w:bottom w:val="none" w:sz="0" w:space="0" w:color="auto"/>
            <w:right w:val="none" w:sz="0" w:space="0" w:color="auto"/>
          </w:divBdr>
        </w:div>
        <w:div w:id="152381452">
          <w:marLeft w:val="640"/>
          <w:marRight w:val="0"/>
          <w:marTop w:val="0"/>
          <w:marBottom w:val="0"/>
          <w:divBdr>
            <w:top w:val="none" w:sz="0" w:space="0" w:color="auto"/>
            <w:left w:val="none" w:sz="0" w:space="0" w:color="auto"/>
            <w:bottom w:val="none" w:sz="0" w:space="0" w:color="auto"/>
            <w:right w:val="none" w:sz="0" w:space="0" w:color="auto"/>
          </w:divBdr>
        </w:div>
        <w:div w:id="1852261699">
          <w:marLeft w:val="640"/>
          <w:marRight w:val="0"/>
          <w:marTop w:val="0"/>
          <w:marBottom w:val="0"/>
          <w:divBdr>
            <w:top w:val="none" w:sz="0" w:space="0" w:color="auto"/>
            <w:left w:val="none" w:sz="0" w:space="0" w:color="auto"/>
            <w:bottom w:val="none" w:sz="0" w:space="0" w:color="auto"/>
            <w:right w:val="none" w:sz="0" w:space="0" w:color="auto"/>
          </w:divBdr>
        </w:div>
        <w:div w:id="1409033620">
          <w:marLeft w:val="640"/>
          <w:marRight w:val="0"/>
          <w:marTop w:val="0"/>
          <w:marBottom w:val="0"/>
          <w:divBdr>
            <w:top w:val="none" w:sz="0" w:space="0" w:color="auto"/>
            <w:left w:val="none" w:sz="0" w:space="0" w:color="auto"/>
            <w:bottom w:val="none" w:sz="0" w:space="0" w:color="auto"/>
            <w:right w:val="none" w:sz="0" w:space="0" w:color="auto"/>
          </w:divBdr>
        </w:div>
        <w:div w:id="622422219">
          <w:marLeft w:val="640"/>
          <w:marRight w:val="0"/>
          <w:marTop w:val="0"/>
          <w:marBottom w:val="0"/>
          <w:divBdr>
            <w:top w:val="none" w:sz="0" w:space="0" w:color="auto"/>
            <w:left w:val="none" w:sz="0" w:space="0" w:color="auto"/>
            <w:bottom w:val="none" w:sz="0" w:space="0" w:color="auto"/>
            <w:right w:val="none" w:sz="0" w:space="0" w:color="auto"/>
          </w:divBdr>
        </w:div>
        <w:div w:id="93214750">
          <w:marLeft w:val="640"/>
          <w:marRight w:val="0"/>
          <w:marTop w:val="0"/>
          <w:marBottom w:val="0"/>
          <w:divBdr>
            <w:top w:val="none" w:sz="0" w:space="0" w:color="auto"/>
            <w:left w:val="none" w:sz="0" w:space="0" w:color="auto"/>
            <w:bottom w:val="none" w:sz="0" w:space="0" w:color="auto"/>
            <w:right w:val="none" w:sz="0" w:space="0" w:color="auto"/>
          </w:divBdr>
        </w:div>
        <w:div w:id="728500284">
          <w:marLeft w:val="640"/>
          <w:marRight w:val="0"/>
          <w:marTop w:val="0"/>
          <w:marBottom w:val="0"/>
          <w:divBdr>
            <w:top w:val="none" w:sz="0" w:space="0" w:color="auto"/>
            <w:left w:val="none" w:sz="0" w:space="0" w:color="auto"/>
            <w:bottom w:val="none" w:sz="0" w:space="0" w:color="auto"/>
            <w:right w:val="none" w:sz="0" w:space="0" w:color="auto"/>
          </w:divBdr>
        </w:div>
        <w:div w:id="1261454977">
          <w:marLeft w:val="640"/>
          <w:marRight w:val="0"/>
          <w:marTop w:val="0"/>
          <w:marBottom w:val="0"/>
          <w:divBdr>
            <w:top w:val="none" w:sz="0" w:space="0" w:color="auto"/>
            <w:left w:val="none" w:sz="0" w:space="0" w:color="auto"/>
            <w:bottom w:val="none" w:sz="0" w:space="0" w:color="auto"/>
            <w:right w:val="none" w:sz="0" w:space="0" w:color="auto"/>
          </w:divBdr>
        </w:div>
        <w:div w:id="744032397">
          <w:marLeft w:val="640"/>
          <w:marRight w:val="0"/>
          <w:marTop w:val="0"/>
          <w:marBottom w:val="0"/>
          <w:divBdr>
            <w:top w:val="none" w:sz="0" w:space="0" w:color="auto"/>
            <w:left w:val="none" w:sz="0" w:space="0" w:color="auto"/>
            <w:bottom w:val="none" w:sz="0" w:space="0" w:color="auto"/>
            <w:right w:val="none" w:sz="0" w:space="0" w:color="auto"/>
          </w:divBdr>
        </w:div>
        <w:div w:id="434524119">
          <w:marLeft w:val="640"/>
          <w:marRight w:val="0"/>
          <w:marTop w:val="0"/>
          <w:marBottom w:val="0"/>
          <w:divBdr>
            <w:top w:val="none" w:sz="0" w:space="0" w:color="auto"/>
            <w:left w:val="none" w:sz="0" w:space="0" w:color="auto"/>
            <w:bottom w:val="none" w:sz="0" w:space="0" w:color="auto"/>
            <w:right w:val="none" w:sz="0" w:space="0" w:color="auto"/>
          </w:divBdr>
        </w:div>
        <w:div w:id="1267884418">
          <w:marLeft w:val="640"/>
          <w:marRight w:val="0"/>
          <w:marTop w:val="0"/>
          <w:marBottom w:val="0"/>
          <w:divBdr>
            <w:top w:val="none" w:sz="0" w:space="0" w:color="auto"/>
            <w:left w:val="none" w:sz="0" w:space="0" w:color="auto"/>
            <w:bottom w:val="none" w:sz="0" w:space="0" w:color="auto"/>
            <w:right w:val="none" w:sz="0" w:space="0" w:color="auto"/>
          </w:divBdr>
        </w:div>
      </w:divsChild>
    </w:div>
    <w:div w:id="1155879397">
      <w:bodyDiv w:val="1"/>
      <w:marLeft w:val="0"/>
      <w:marRight w:val="0"/>
      <w:marTop w:val="0"/>
      <w:marBottom w:val="0"/>
      <w:divBdr>
        <w:top w:val="none" w:sz="0" w:space="0" w:color="auto"/>
        <w:left w:val="none" w:sz="0" w:space="0" w:color="auto"/>
        <w:bottom w:val="none" w:sz="0" w:space="0" w:color="auto"/>
        <w:right w:val="none" w:sz="0" w:space="0" w:color="auto"/>
      </w:divBdr>
    </w:div>
    <w:div w:id="1168323324">
      <w:bodyDiv w:val="1"/>
      <w:marLeft w:val="0"/>
      <w:marRight w:val="0"/>
      <w:marTop w:val="0"/>
      <w:marBottom w:val="0"/>
      <w:divBdr>
        <w:top w:val="none" w:sz="0" w:space="0" w:color="auto"/>
        <w:left w:val="none" w:sz="0" w:space="0" w:color="auto"/>
        <w:bottom w:val="none" w:sz="0" w:space="0" w:color="auto"/>
        <w:right w:val="none" w:sz="0" w:space="0" w:color="auto"/>
      </w:divBdr>
      <w:divsChild>
        <w:div w:id="1506675160">
          <w:marLeft w:val="640"/>
          <w:marRight w:val="0"/>
          <w:marTop w:val="0"/>
          <w:marBottom w:val="0"/>
          <w:divBdr>
            <w:top w:val="none" w:sz="0" w:space="0" w:color="auto"/>
            <w:left w:val="none" w:sz="0" w:space="0" w:color="auto"/>
            <w:bottom w:val="none" w:sz="0" w:space="0" w:color="auto"/>
            <w:right w:val="none" w:sz="0" w:space="0" w:color="auto"/>
          </w:divBdr>
        </w:div>
        <w:div w:id="691229919">
          <w:marLeft w:val="640"/>
          <w:marRight w:val="0"/>
          <w:marTop w:val="0"/>
          <w:marBottom w:val="0"/>
          <w:divBdr>
            <w:top w:val="none" w:sz="0" w:space="0" w:color="auto"/>
            <w:left w:val="none" w:sz="0" w:space="0" w:color="auto"/>
            <w:bottom w:val="none" w:sz="0" w:space="0" w:color="auto"/>
            <w:right w:val="none" w:sz="0" w:space="0" w:color="auto"/>
          </w:divBdr>
        </w:div>
        <w:div w:id="661666962">
          <w:marLeft w:val="640"/>
          <w:marRight w:val="0"/>
          <w:marTop w:val="0"/>
          <w:marBottom w:val="0"/>
          <w:divBdr>
            <w:top w:val="none" w:sz="0" w:space="0" w:color="auto"/>
            <w:left w:val="none" w:sz="0" w:space="0" w:color="auto"/>
            <w:bottom w:val="none" w:sz="0" w:space="0" w:color="auto"/>
            <w:right w:val="none" w:sz="0" w:space="0" w:color="auto"/>
          </w:divBdr>
        </w:div>
        <w:div w:id="138034361">
          <w:marLeft w:val="640"/>
          <w:marRight w:val="0"/>
          <w:marTop w:val="0"/>
          <w:marBottom w:val="0"/>
          <w:divBdr>
            <w:top w:val="none" w:sz="0" w:space="0" w:color="auto"/>
            <w:left w:val="none" w:sz="0" w:space="0" w:color="auto"/>
            <w:bottom w:val="none" w:sz="0" w:space="0" w:color="auto"/>
            <w:right w:val="none" w:sz="0" w:space="0" w:color="auto"/>
          </w:divBdr>
        </w:div>
        <w:div w:id="902570745">
          <w:marLeft w:val="640"/>
          <w:marRight w:val="0"/>
          <w:marTop w:val="0"/>
          <w:marBottom w:val="0"/>
          <w:divBdr>
            <w:top w:val="none" w:sz="0" w:space="0" w:color="auto"/>
            <w:left w:val="none" w:sz="0" w:space="0" w:color="auto"/>
            <w:bottom w:val="none" w:sz="0" w:space="0" w:color="auto"/>
            <w:right w:val="none" w:sz="0" w:space="0" w:color="auto"/>
          </w:divBdr>
        </w:div>
        <w:div w:id="246379634">
          <w:marLeft w:val="640"/>
          <w:marRight w:val="0"/>
          <w:marTop w:val="0"/>
          <w:marBottom w:val="0"/>
          <w:divBdr>
            <w:top w:val="none" w:sz="0" w:space="0" w:color="auto"/>
            <w:left w:val="none" w:sz="0" w:space="0" w:color="auto"/>
            <w:bottom w:val="none" w:sz="0" w:space="0" w:color="auto"/>
            <w:right w:val="none" w:sz="0" w:space="0" w:color="auto"/>
          </w:divBdr>
        </w:div>
        <w:div w:id="2009744851">
          <w:marLeft w:val="640"/>
          <w:marRight w:val="0"/>
          <w:marTop w:val="0"/>
          <w:marBottom w:val="0"/>
          <w:divBdr>
            <w:top w:val="none" w:sz="0" w:space="0" w:color="auto"/>
            <w:left w:val="none" w:sz="0" w:space="0" w:color="auto"/>
            <w:bottom w:val="none" w:sz="0" w:space="0" w:color="auto"/>
            <w:right w:val="none" w:sz="0" w:space="0" w:color="auto"/>
          </w:divBdr>
        </w:div>
        <w:div w:id="627707374">
          <w:marLeft w:val="640"/>
          <w:marRight w:val="0"/>
          <w:marTop w:val="0"/>
          <w:marBottom w:val="0"/>
          <w:divBdr>
            <w:top w:val="none" w:sz="0" w:space="0" w:color="auto"/>
            <w:left w:val="none" w:sz="0" w:space="0" w:color="auto"/>
            <w:bottom w:val="none" w:sz="0" w:space="0" w:color="auto"/>
            <w:right w:val="none" w:sz="0" w:space="0" w:color="auto"/>
          </w:divBdr>
        </w:div>
        <w:div w:id="1446775685">
          <w:marLeft w:val="640"/>
          <w:marRight w:val="0"/>
          <w:marTop w:val="0"/>
          <w:marBottom w:val="0"/>
          <w:divBdr>
            <w:top w:val="none" w:sz="0" w:space="0" w:color="auto"/>
            <w:left w:val="none" w:sz="0" w:space="0" w:color="auto"/>
            <w:bottom w:val="none" w:sz="0" w:space="0" w:color="auto"/>
            <w:right w:val="none" w:sz="0" w:space="0" w:color="auto"/>
          </w:divBdr>
        </w:div>
        <w:div w:id="596712763">
          <w:marLeft w:val="640"/>
          <w:marRight w:val="0"/>
          <w:marTop w:val="0"/>
          <w:marBottom w:val="0"/>
          <w:divBdr>
            <w:top w:val="none" w:sz="0" w:space="0" w:color="auto"/>
            <w:left w:val="none" w:sz="0" w:space="0" w:color="auto"/>
            <w:bottom w:val="none" w:sz="0" w:space="0" w:color="auto"/>
            <w:right w:val="none" w:sz="0" w:space="0" w:color="auto"/>
          </w:divBdr>
        </w:div>
        <w:div w:id="1607495149">
          <w:marLeft w:val="640"/>
          <w:marRight w:val="0"/>
          <w:marTop w:val="0"/>
          <w:marBottom w:val="0"/>
          <w:divBdr>
            <w:top w:val="none" w:sz="0" w:space="0" w:color="auto"/>
            <w:left w:val="none" w:sz="0" w:space="0" w:color="auto"/>
            <w:bottom w:val="none" w:sz="0" w:space="0" w:color="auto"/>
            <w:right w:val="none" w:sz="0" w:space="0" w:color="auto"/>
          </w:divBdr>
        </w:div>
        <w:div w:id="1894581975">
          <w:marLeft w:val="640"/>
          <w:marRight w:val="0"/>
          <w:marTop w:val="0"/>
          <w:marBottom w:val="0"/>
          <w:divBdr>
            <w:top w:val="none" w:sz="0" w:space="0" w:color="auto"/>
            <w:left w:val="none" w:sz="0" w:space="0" w:color="auto"/>
            <w:bottom w:val="none" w:sz="0" w:space="0" w:color="auto"/>
            <w:right w:val="none" w:sz="0" w:space="0" w:color="auto"/>
          </w:divBdr>
        </w:div>
        <w:div w:id="107554748">
          <w:marLeft w:val="640"/>
          <w:marRight w:val="0"/>
          <w:marTop w:val="0"/>
          <w:marBottom w:val="0"/>
          <w:divBdr>
            <w:top w:val="none" w:sz="0" w:space="0" w:color="auto"/>
            <w:left w:val="none" w:sz="0" w:space="0" w:color="auto"/>
            <w:bottom w:val="none" w:sz="0" w:space="0" w:color="auto"/>
            <w:right w:val="none" w:sz="0" w:space="0" w:color="auto"/>
          </w:divBdr>
        </w:div>
        <w:div w:id="2121758403">
          <w:marLeft w:val="640"/>
          <w:marRight w:val="0"/>
          <w:marTop w:val="0"/>
          <w:marBottom w:val="0"/>
          <w:divBdr>
            <w:top w:val="none" w:sz="0" w:space="0" w:color="auto"/>
            <w:left w:val="none" w:sz="0" w:space="0" w:color="auto"/>
            <w:bottom w:val="none" w:sz="0" w:space="0" w:color="auto"/>
            <w:right w:val="none" w:sz="0" w:space="0" w:color="auto"/>
          </w:divBdr>
        </w:div>
        <w:div w:id="1521818447">
          <w:marLeft w:val="640"/>
          <w:marRight w:val="0"/>
          <w:marTop w:val="0"/>
          <w:marBottom w:val="0"/>
          <w:divBdr>
            <w:top w:val="none" w:sz="0" w:space="0" w:color="auto"/>
            <w:left w:val="none" w:sz="0" w:space="0" w:color="auto"/>
            <w:bottom w:val="none" w:sz="0" w:space="0" w:color="auto"/>
            <w:right w:val="none" w:sz="0" w:space="0" w:color="auto"/>
          </w:divBdr>
        </w:div>
        <w:div w:id="459148321">
          <w:marLeft w:val="640"/>
          <w:marRight w:val="0"/>
          <w:marTop w:val="0"/>
          <w:marBottom w:val="0"/>
          <w:divBdr>
            <w:top w:val="none" w:sz="0" w:space="0" w:color="auto"/>
            <w:left w:val="none" w:sz="0" w:space="0" w:color="auto"/>
            <w:bottom w:val="none" w:sz="0" w:space="0" w:color="auto"/>
            <w:right w:val="none" w:sz="0" w:space="0" w:color="auto"/>
          </w:divBdr>
        </w:div>
        <w:div w:id="583689414">
          <w:marLeft w:val="640"/>
          <w:marRight w:val="0"/>
          <w:marTop w:val="0"/>
          <w:marBottom w:val="0"/>
          <w:divBdr>
            <w:top w:val="none" w:sz="0" w:space="0" w:color="auto"/>
            <w:left w:val="none" w:sz="0" w:space="0" w:color="auto"/>
            <w:bottom w:val="none" w:sz="0" w:space="0" w:color="auto"/>
            <w:right w:val="none" w:sz="0" w:space="0" w:color="auto"/>
          </w:divBdr>
        </w:div>
        <w:div w:id="1596017670">
          <w:marLeft w:val="640"/>
          <w:marRight w:val="0"/>
          <w:marTop w:val="0"/>
          <w:marBottom w:val="0"/>
          <w:divBdr>
            <w:top w:val="none" w:sz="0" w:space="0" w:color="auto"/>
            <w:left w:val="none" w:sz="0" w:space="0" w:color="auto"/>
            <w:bottom w:val="none" w:sz="0" w:space="0" w:color="auto"/>
            <w:right w:val="none" w:sz="0" w:space="0" w:color="auto"/>
          </w:divBdr>
        </w:div>
        <w:div w:id="1067268028">
          <w:marLeft w:val="640"/>
          <w:marRight w:val="0"/>
          <w:marTop w:val="0"/>
          <w:marBottom w:val="0"/>
          <w:divBdr>
            <w:top w:val="none" w:sz="0" w:space="0" w:color="auto"/>
            <w:left w:val="none" w:sz="0" w:space="0" w:color="auto"/>
            <w:bottom w:val="none" w:sz="0" w:space="0" w:color="auto"/>
            <w:right w:val="none" w:sz="0" w:space="0" w:color="auto"/>
          </w:divBdr>
        </w:div>
        <w:div w:id="2045867505">
          <w:marLeft w:val="640"/>
          <w:marRight w:val="0"/>
          <w:marTop w:val="0"/>
          <w:marBottom w:val="0"/>
          <w:divBdr>
            <w:top w:val="none" w:sz="0" w:space="0" w:color="auto"/>
            <w:left w:val="none" w:sz="0" w:space="0" w:color="auto"/>
            <w:bottom w:val="none" w:sz="0" w:space="0" w:color="auto"/>
            <w:right w:val="none" w:sz="0" w:space="0" w:color="auto"/>
          </w:divBdr>
        </w:div>
        <w:div w:id="126971132">
          <w:marLeft w:val="640"/>
          <w:marRight w:val="0"/>
          <w:marTop w:val="0"/>
          <w:marBottom w:val="0"/>
          <w:divBdr>
            <w:top w:val="none" w:sz="0" w:space="0" w:color="auto"/>
            <w:left w:val="none" w:sz="0" w:space="0" w:color="auto"/>
            <w:bottom w:val="none" w:sz="0" w:space="0" w:color="auto"/>
            <w:right w:val="none" w:sz="0" w:space="0" w:color="auto"/>
          </w:divBdr>
        </w:div>
        <w:div w:id="1744330556">
          <w:marLeft w:val="640"/>
          <w:marRight w:val="0"/>
          <w:marTop w:val="0"/>
          <w:marBottom w:val="0"/>
          <w:divBdr>
            <w:top w:val="none" w:sz="0" w:space="0" w:color="auto"/>
            <w:left w:val="none" w:sz="0" w:space="0" w:color="auto"/>
            <w:bottom w:val="none" w:sz="0" w:space="0" w:color="auto"/>
            <w:right w:val="none" w:sz="0" w:space="0" w:color="auto"/>
          </w:divBdr>
        </w:div>
        <w:div w:id="435367800">
          <w:marLeft w:val="640"/>
          <w:marRight w:val="0"/>
          <w:marTop w:val="0"/>
          <w:marBottom w:val="0"/>
          <w:divBdr>
            <w:top w:val="none" w:sz="0" w:space="0" w:color="auto"/>
            <w:left w:val="none" w:sz="0" w:space="0" w:color="auto"/>
            <w:bottom w:val="none" w:sz="0" w:space="0" w:color="auto"/>
            <w:right w:val="none" w:sz="0" w:space="0" w:color="auto"/>
          </w:divBdr>
        </w:div>
        <w:div w:id="50158457">
          <w:marLeft w:val="640"/>
          <w:marRight w:val="0"/>
          <w:marTop w:val="0"/>
          <w:marBottom w:val="0"/>
          <w:divBdr>
            <w:top w:val="none" w:sz="0" w:space="0" w:color="auto"/>
            <w:left w:val="none" w:sz="0" w:space="0" w:color="auto"/>
            <w:bottom w:val="none" w:sz="0" w:space="0" w:color="auto"/>
            <w:right w:val="none" w:sz="0" w:space="0" w:color="auto"/>
          </w:divBdr>
        </w:div>
        <w:div w:id="347219378">
          <w:marLeft w:val="640"/>
          <w:marRight w:val="0"/>
          <w:marTop w:val="0"/>
          <w:marBottom w:val="0"/>
          <w:divBdr>
            <w:top w:val="none" w:sz="0" w:space="0" w:color="auto"/>
            <w:left w:val="none" w:sz="0" w:space="0" w:color="auto"/>
            <w:bottom w:val="none" w:sz="0" w:space="0" w:color="auto"/>
            <w:right w:val="none" w:sz="0" w:space="0" w:color="auto"/>
          </w:divBdr>
        </w:div>
        <w:div w:id="989603279">
          <w:marLeft w:val="640"/>
          <w:marRight w:val="0"/>
          <w:marTop w:val="0"/>
          <w:marBottom w:val="0"/>
          <w:divBdr>
            <w:top w:val="none" w:sz="0" w:space="0" w:color="auto"/>
            <w:left w:val="none" w:sz="0" w:space="0" w:color="auto"/>
            <w:bottom w:val="none" w:sz="0" w:space="0" w:color="auto"/>
            <w:right w:val="none" w:sz="0" w:space="0" w:color="auto"/>
          </w:divBdr>
        </w:div>
        <w:div w:id="1782990694">
          <w:marLeft w:val="640"/>
          <w:marRight w:val="0"/>
          <w:marTop w:val="0"/>
          <w:marBottom w:val="0"/>
          <w:divBdr>
            <w:top w:val="none" w:sz="0" w:space="0" w:color="auto"/>
            <w:left w:val="none" w:sz="0" w:space="0" w:color="auto"/>
            <w:bottom w:val="none" w:sz="0" w:space="0" w:color="auto"/>
            <w:right w:val="none" w:sz="0" w:space="0" w:color="auto"/>
          </w:divBdr>
        </w:div>
        <w:div w:id="1408265630">
          <w:marLeft w:val="640"/>
          <w:marRight w:val="0"/>
          <w:marTop w:val="0"/>
          <w:marBottom w:val="0"/>
          <w:divBdr>
            <w:top w:val="none" w:sz="0" w:space="0" w:color="auto"/>
            <w:left w:val="none" w:sz="0" w:space="0" w:color="auto"/>
            <w:bottom w:val="none" w:sz="0" w:space="0" w:color="auto"/>
            <w:right w:val="none" w:sz="0" w:space="0" w:color="auto"/>
          </w:divBdr>
        </w:div>
        <w:div w:id="442530806">
          <w:marLeft w:val="640"/>
          <w:marRight w:val="0"/>
          <w:marTop w:val="0"/>
          <w:marBottom w:val="0"/>
          <w:divBdr>
            <w:top w:val="none" w:sz="0" w:space="0" w:color="auto"/>
            <w:left w:val="none" w:sz="0" w:space="0" w:color="auto"/>
            <w:bottom w:val="none" w:sz="0" w:space="0" w:color="auto"/>
            <w:right w:val="none" w:sz="0" w:space="0" w:color="auto"/>
          </w:divBdr>
        </w:div>
        <w:div w:id="462501150">
          <w:marLeft w:val="640"/>
          <w:marRight w:val="0"/>
          <w:marTop w:val="0"/>
          <w:marBottom w:val="0"/>
          <w:divBdr>
            <w:top w:val="none" w:sz="0" w:space="0" w:color="auto"/>
            <w:left w:val="none" w:sz="0" w:space="0" w:color="auto"/>
            <w:bottom w:val="none" w:sz="0" w:space="0" w:color="auto"/>
            <w:right w:val="none" w:sz="0" w:space="0" w:color="auto"/>
          </w:divBdr>
        </w:div>
        <w:div w:id="181018189">
          <w:marLeft w:val="640"/>
          <w:marRight w:val="0"/>
          <w:marTop w:val="0"/>
          <w:marBottom w:val="0"/>
          <w:divBdr>
            <w:top w:val="none" w:sz="0" w:space="0" w:color="auto"/>
            <w:left w:val="none" w:sz="0" w:space="0" w:color="auto"/>
            <w:bottom w:val="none" w:sz="0" w:space="0" w:color="auto"/>
            <w:right w:val="none" w:sz="0" w:space="0" w:color="auto"/>
          </w:divBdr>
        </w:div>
        <w:div w:id="665934147">
          <w:marLeft w:val="640"/>
          <w:marRight w:val="0"/>
          <w:marTop w:val="0"/>
          <w:marBottom w:val="0"/>
          <w:divBdr>
            <w:top w:val="none" w:sz="0" w:space="0" w:color="auto"/>
            <w:left w:val="none" w:sz="0" w:space="0" w:color="auto"/>
            <w:bottom w:val="none" w:sz="0" w:space="0" w:color="auto"/>
            <w:right w:val="none" w:sz="0" w:space="0" w:color="auto"/>
          </w:divBdr>
        </w:div>
        <w:div w:id="309748579">
          <w:marLeft w:val="640"/>
          <w:marRight w:val="0"/>
          <w:marTop w:val="0"/>
          <w:marBottom w:val="0"/>
          <w:divBdr>
            <w:top w:val="none" w:sz="0" w:space="0" w:color="auto"/>
            <w:left w:val="none" w:sz="0" w:space="0" w:color="auto"/>
            <w:bottom w:val="none" w:sz="0" w:space="0" w:color="auto"/>
            <w:right w:val="none" w:sz="0" w:space="0" w:color="auto"/>
          </w:divBdr>
        </w:div>
        <w:div w:id="1046904221">
          <w:marLeft w:val="640"/>
          <w:marRight w:val="0"/>
          <w:marTop w:val="0"/>
          <w:marBottom w:val="0"/>
          <w:divBdr>
            <w:top w:val="none" w:sz="0" w:space="0" w:color="auto"/>
            <w:left w:val="none" w:sz="0" w:space="0" w:color="auto"/>
            <w:bottom w:val="none" w:sz="0" w:space="0" w:color="auto"/>
            <w:right w:val="none" w:sz="0" w:space="0" w:color="auto"/>
          </w:divBdr>
        </w:div>
        <w:div w:id="247009299">
          <w:marLeft w:val="640"/>
          <w:marRight w:val="0"/>
          <w:marTop w:val="0"/>
          <w:marBottom w:val="0"/>
          <w:divBdr>
            <w:top w:val="none" w:sz="0" w:space="0" w:color="auto"/>
            <w:left w:val="none" w:sz="0" w:space="0" w:color="auto"/>
            <w:bottom w:val="none" w:sz="0" w:space="0" w:color="auto"/>
            <w:right w:val="none" w:sz="0" w:space="0" w:color="auto"/>
          </w:divBdr>
        </w:div>
        <w:div w:id="1677149194">
          <w:marLeft w:val="640"/>
          <w:marRight w:val="0"/>
          <w:marTop w:val="0"/>
          <w:marBottom w:val="0"/>
          <w:divBdr>
            <w:top w:val="none" w:sz="0" w:space="0" w:color="auto"/>
            <w:left w:val="none" w:sz="0" w:space="0" w:color="auto"/>
            <w:bottom w:val="none" w:sz="0" w:space="0" w:color="auto"/>
            <w:right w:val="none" w:sz="0" w:space="0" w:color="auto"/>
          </w:divBdr>
        </w:div>
        <w:div w:id="96096305">
          <w:marLeft w:val="640"/>
          <w:marRight w:val="0"/>
          <w:marTop w:val="0"/>
          <w:marBottom w:val="0"/>
          <w:divBdr>
            <w:top w:val="none" w:sz="0" w:space="0" w:color="auto"/>
            <w:left w:val="none" w:sz="0" w:space="0" w:color="auto"/>
            <w:bottom w:val="none" w:sz="0" w:space="0" w:color="auto"/>
            <w:right w:val="none" w:sz="0" w:space="0" w:color="auto"/>
          </w:divBdr>
        </w:div>
      </w:divsChild>
    </w:div>
    <w:div w:id="1276673143">
      <w:bodyDiv w:val="1"/>
      <w:marLeft w:val="0"/>
      <w:marRight w:val="0"/>
      <w:marTop w:val="0"/>
      <w:marBottom w:val="0"/>
      <w:divBdr>
        <w:top w:val="none" w:sz="0" w:space="0" w:color="auto"/>
        <w:left w:val="none" w:sz="0" w:space="0" w:color="auto"/>
        <w:bottom w:val="none" w:sz="0" w:space="0" w:color="auto"/>
        <w:right w:val="none" w:sz="0" w:space="0" w:color="auto"/>
      </w:divBdr>
      <w:divsChild>
        <w:div w:id="312107688">
          <w:marLeft w:val="640"/>
          <w:marRight w:val="0"/>
          <w:marTop w:val="0"/>
          <w:marBottom w:val="0"/>
          <w:divBdr>
            <w:top w:val="none" w:sz="0" w:space="0" w:color="auto"/>
            <w:left w:val="none" w:sz="0" w:space="0" w:color="auto"/>
            <w:bottom w:val="none" w:sz="0" w:space="0" w:color="auto"/>
            <w:right w:val="none" w:sz="0" w:space="0" w:color="auto"/>
          </w:divBdr>
        </w:div>
        <w:div w:id="561479331">
          <w:marLeft w:val="640"/>
          <w:marRight w:val="0"/>
          <w:marTop w:val="0"/>
          <w:marBottom w:val="0"/>
          <w:divBdr>
            <w:top w:val="none" w:sz="0" w:space="0" w:color="auto"/>
            <w:left w:val="none" w:sz="0" w:space="0" w:color="auto"/>
            <w:bottom w:val="none" w:sz="0" w:space="0" w:color="auto"/>
            <w:right w:val="none" w:sz="0" w:space="0" w:color="auto"/>
          </w:divBdr>
        </w:div>
        <w:div w:id="1405688853">
          <w:marLeft w:val="640"/>
          <w:marRight w:val="0"/>
          <w:marTop w:val="0"/>
          <w:marBottom w:val="0"/>
          <w:divBdr>
            <w:top w:val="none" w:sz="0" w:space="0" w:color="auto"/>
            <w:left w:val="none" w:sz="0" w:space="0" w:color="auto"/>
            <w:bottom w:val="none" w:sz="0" w:space="0" w:color="auto"/>
            <w:right w:val="none" w:sz="0" w:space="0" w:color="auto"/>
          </w:divBdr>
        </w:div>
        <w:div w:id="1838181362">
          <w:marLeft w:val="640"/>
          <w:marRight w:val="0"/>
          <w:marTop w:val="0"/>
          <w:marBottom w:val="0"/>
          <w:divBdr>
            <w:top w:val="none" w:sz="0" w:space="0" w:color="auto"/>
            <w:left w:val="none" w:sz="0" w:space="0" w:color="auto"/>
            <w:bottom w:val="none" w:sz="0" w:space="0" w:color="auto"/>
            <w:right w:val="none" w:sz="0" w:space="0" w:color="auto"/>
          </w:divBdr>
        </w:div>
        <w:div w:id="1093209277">
          <w:marLeft w:val="640"/>
          <w:marRight w:val="0"/>
          <w:marTop w:val="0"/>
          <w:marBottom w:val="0"/>
          <w:divBdr>
            <w:top w:val="none" w:sz="0" w:space="0" w:color="auto"/>
            <w:left w:val="none" w:sz="0" w:space="0" w:color="auto"/>
            <w:bottom w:val="none" w:sz="0" w:space="0" w:color="auto"/>
            <w:right w:val="none" w:sz="0" w:space="0" w:color="auto"/>
          </w:divBdr>
        </w:div>
        <w:div w:id="447967689">
          <w:marLeft w:val="640"/>
          <w:marRight w:val="0"/>
          <w:marTop w:val="0"/>
          <w:marBottom w:val="0"/>
          <w:divBdr>
            <w:top w:val="none" w:sz="0" w:space="0" w:color="auto"/>
            <w:left w:val="none" w:sz="0" w:space="0" w:color="auto"/>
            <w:bottom w:val="none" w:sz="0" w:space="0" w:color="auto"/>
            <w:right w:val="none" w:sz="0" w:space="0" w:color="auto"/>
          </w:divBdr>
        </w:div>
        <w:div w:id="1609463709">
          <w:marLeft w:val="640"/>
          <w:marRight w:val="0"/>
          <w:marTop w:val="0"/>
          <w:marBottom w:val="0"/>
          <w:divBdr>
            <w:top w:val="none" w:sz="0" w:space="0" w:color="auto"/>
            <w:left w:val="none" w:sz="0" w:space="0" w:color="auto"/>
            <w:bottom w:val="none" w:sz="0" w:space="0" w:color="auto"/>
            <w:right w:val="none" w:sz="0" w:space="0" w:color="auto"/>
          </w:divBdr>
        </w:div>
        <w:div w:id="2091458962">
          <w:marLeft w:val="640"/>
          <w:marRight w:val="0"/>
          <w:marTop w:val="0"/>
          <w:marBottom w:val="0"/>
          <w:divBdr>
            <w:top w:val="none" w:sz="0" w:space="0" w:color="auto"/>
            <w:left w:val="none" w:sz="0" w:space="0" w:color="auto"/>
            <w:bottom w:val="none" w:sz="0" w:space="0" w:color="auto"/>
            <w:right w:val="none" w:sz="0" w:space="0" w:color="auto"/>
          </w:divBdr>
        </w:div>
        <w:div w:id="625431331">
          <w:marLeft w:val="640"/>
          <w:marRight w:val="0"/>
          <w:marTop w:val="0"/>
          <w:marBottom w:val="0"/>
          <w:divBdr>
            <w:top w:val="none" w:sz="0" w:space="0" w:color="auto"/>
            <w:left w:val="none" w:sz="0" w:space="0" w:color="auto"/>
            <w:bottom w:val="none" w:sz="0" w:space="0" w:color="auto"/>
            <w:right w:val="none" w:sz="0" w:space="0" w:color="auto"/>
          </w:divBdr>
        </w:div>
        <w:div w:id="1908881244">
          <w:marLeft w:val="640"/>
          <w:marRight w:val="0"/>
          <w:marTop w:val="0"/>
          <w:marBottom w:val="0"/>
          <w:divBdr>
            <w:top w:val="none" w:sz="0" w:space="0" w:color="auto"/>
            <w:left w:val="none" w:sz="0" w:space="0" w:color="auto"/>
            <w:bottom w:val="none" w:sz="0" w:space="0" w:color="auto"/>
            <w:right w:val="none" w:sz="0" w:space="0" w:color="auto"/>
          </w:divBdr>
        </w:div>
        <w:div w:id="1124541243">
          <w:marLeft w:val="640"/>
          <w:marRight w:val="0"/>
          <w:marTop w:val="0"/>
          <w:marBottom w:val="0"/>
          <w:divBdr>
            <w:top w:val="none" w:sz="0" w:space="0" w:color="auto"/>
            <w:left w:val="none" w:sz="0" w:space="0" w:color="auto"/>
            <w:bottom w:val="none" w:sz="0" w:space="0" w:color="auto"/>
            <w:right w:val="none" w:sz="0" w:space="0" w:color="auto"/>
          </w:divBdr>
        </w:div>
        <w:div w:id="1795975433">
          <w:marLeft w:val="640"/>
          <w:marRight w:val="0"/>
          <w:marTop w:val="0"/>
          <w:marBottom w:val="0"/>
          <w:divBdr>
            <w:top w:val="none" w:sz="0" w:space="0" w:color="auto"/>
            <w:left w:val="none" w:sz="0" w:space="0" w:color="auto"/>
            <w:bottom w:val="none" w:sz="0" w:space="0" w:color="auto"/>
            <w:right w:val="none" w:sz="0" w:space="0" w:color="auto"/>
          </w:divBdr>
        </w:div>
        <w:div w:id="1317032928">
          <w:marLeft w:val="640"/>
          <w:marRight w:val="0"/>
          <w:marTop w:val="0"/>
          <w:marBottom w:val="0"/>
          <w:divBdr>
            <w:top w:val="none" w:sz="0" w:space="0" w:color="auto"/>
            <w:left w:val="none" w:sz="0" w:space="0" w:color="auto"/>
            <w:bottom w:val="none" w:sz="0" w:space="0" w:color="auto"/>
            <w:right w:val="none" w:sz="0" w:space="0" w:color="auto"/>
          </w:divBdr>
        </w:div>
        <w:div w:id="1741948290">
          <w:marLeft w:val="640"/>
          <w:marRight w:val="0"/>
          <w:marTop w:val="0"/>
          <w:marBottom w:val="0"/>
          <w:divBdr>
            <w:top w:val="none" w:sz="0" w:space="0" w:color="auto"/>
            <w:left w:val="none" w:sz="0" w:space="0" w:color="auto"/>
            <w:bottom w:val="none" w:sz="0" w:space="0" w:color="auto"/>
            <w:right w:val="none" w:sz="0" w:space="0" w:color="auto"/>
          </w:divBdr>
        </w:div>
        <w:div w:id="101192325">
          <w:marLeft w:val="640"/>
          <w:marRight w:val="0"/>
          <w:marTop w:val="0"/>
          <w:marBottom w:val="0"/>
          <w:divBdr>
            <w:top w:val="none" w:sz="0" w:space="0" w:color="auto"/>
            <w:left w:val="none" w:sz="0" w:space="0" w:color="auto"/>
            <w:bottom w:val="none" w:sz="0" w:space="0" w:color="auto"/>
            <w:right w:val="none" w:sz="0" w:space="0" w:color="auto"/>
          </w:divBdr>
        </w:div>
        <w:div w:id="1293093584">
          <w:marLeft w:val="640"/>
          <w:marRight w:val="0"/>
          <w:marTop w:val="0"/>
          <w:marBottom w:val="0"/>
          <w:divBdr>
            <w:top w:val="none" w:sz="0" w:space="0" w:color="auto"/>
            <w:left w:val="none" w:sz="0" w:space="0" w:color="auto"/>
            <w:bottom w:val="none" w:sz="0" w:space="0" w:color="auto"/>
            <w:right w:val="none" w:sz="0" w:space="0" w:color="auto"/>
          </w:divBdr>
        </w:div>
        <w:div w:id="1283001924">
          <w:marLeft w:val="640"/>
          <w:marRight w:val="0"/>
          <w:marTop w:val="0"/>
          <w:marBottom w:val="0"/>
          <w:divBdr>
            <w:top w:val="none" w:sz="0" w:space="0" w:color="auto"/>
            <w:left w:val="none" w:sz="0" w:space="0" w:color="auto"/>
            <w:bottom w:val="none" w:sz="0" w:space="0" w:color="auto"/>
            <w:right w:val="none" w:sz="0" w:space="0" w:color="auto"/>
          </w:divBdr>
        </w:div>
        <w:div w:id="1433207923">
          <w:marLeft w:val="640"/>
          <w:marRight w:val="0"/>
          <w:marTop w:val="0"/>
          <w:marBottom w:val="0"/>
          <w:divBdr>
            <w:top w:val="none" w:sz="0" w:space="0" w:color="auto"/>
            <w:left w:val="none" w:sz="0" w:space="0" w:color="auto"/>
            <w:bottom w:val="none" w:sz="0" w:space="0" w:color="auto"/>
            <w:right w:val="none" w:sz="0" w:space="0" w:color="auto"/>
          </w:divBdr>
        </w:div>
        <w:div w:id="1078749482">
          <w:marLeft w:val="640"/>
          <w:marRight w:val="0"/>
          <w:marTop w:val="0"/>
          <w:marBottom w:val="0"/>
          <w:divBdr>
            <w:top w:val="none" w:sz="0" w:space="0" w:color="auto"/>
            <w:left w:val="none" w:sz="0" w:space="0" w:color="auto"/>
            <w:bottom w:val="none" w:sz="0" w:space="0" w:color="auto"/>
            <w:right w:val="none" w:sz="0" w:space="0" w:color="auto"/>
          </w:divBdr>
        </w:div>
        <w:div w:id="1645312731">
          <w:marLeft w:val="640"/>
          <w:marRight w:val="0"/>
          <w:marTop w:val="0"/>
          <w:marBottom w:val="0"/>
          <w:divBdr>
            <w:top w:val="none" w:sz="0" w:space="0" w:color="auto"/>
            <w:left w:val="none" w:sz="0" w:space="0" w:color="auto"/>
            <w:bottom w:val="none" w:sz="0" w:space="0" w:color="auto"/>
            <w:right w:val="none" w:sz="0" w:space="0" w:color="auto"/>
          </w:divBdr>
        </w:div>
        <w:div w:id="2077585128">
          <w:marLeft w:val="640"/>
          <w:marRight w:val="0"/>
          <w:marTop w:val="0"/>
          <w:marBottom w:val="0"/>
          <w:divBdr>
            <w:top w:val="none" w:sz="0" w:space="0" w:color="auto"/>
            <w:left w:val="none" w:sz="0" w:space="0" w:color="auto"/>
            <w:bottom w:val="none" w:sz="0" w:space="0" w:color="auto"/>
            <w:right w:val="none" w:sz="0" w:space="0" w:color="auto"/>
          </w:divBdr>
        </w:div>
        <w:div w:id="1324242416">
          <w:marLeft w:val="640"/>
          <w:marRight w:val="0"/>
          <w:marTop w:val="0"/>
          <w:marBottom w:val="0"/>
          <w:divBdr>
            <w:top w:val="none" w:sz="0" w:space="0" w:color="auto"/>
            <w:left w:val="none" w:sz="0" w:space="0" w:color="auto"/>
            <w:bottom w:val="none" w:sz="0" w:space="0" w:color="auto"/>
            <w:right w:val="none" w:sz="0" w:space="0" w:color="auto"/>
          </w:divBdr>
        </w:div>
        <w:div w:id="140470050">
          <w:marLeft w:val="640"/>
          <w:marRight w:val="0"/>
          <w:marTop w:val="0"/>
          <w:marBottom w:val="0"/>
          <w:divBdr>
            <w:top w:val="none" w:sz="0" w:space="0" w:color="auto"/>
            <w:left w:val="none" w:sz="0" w:space="0" w:color="auto"/>
            <w:bottom w:val="none" w:sz="0" w:space="0" w:color="auto"/>
            <w:right w:val="none" w:sz="0" w:space="0" w:color="auto"/>
          </w:divBdr>
        </w:div>
        <w:div w:id="976031867">
          <w:marLeft w:val="640"/>
          <w:marRight w:val="0"/>
          <w:marTop w:val="0"/>
          <w:marBottom w:val="0"/>
          <w:divBdr>
            <w:top w:val="none" w:sz="0" w:space="0" w:color="auto"/>
            <w:left w:val="none" w:sz="0" w:space="0" w:color="auto"/>
            <w:bottom w:val="none" w:sz="0" w:space="0" w:color="auto"/>
            <w:right w:val="none" w:sz="0" w:space="0" w:color="auto"/>
          </w:divBdr>
        </w:div>
        <w:div w:id="1377703117">
          <w:marLeft w:val="640"/>
          <w:marRight w:val="0"/>
          <w:marTop w:val="0"/>
          <w:marBottom w:val="0"/>
          <w:divBdr>
            <w:top w:val="none" w:sz="0" w:space="0" w:color="auto"/>
            <w:left w:val="none" w:sz="0" w:space="0" w:color="auto"/>
            <w:bottom w:val="none" w:sz="0" w:space="0" w:color="auto"/>
            <w:right w:val="none" w:sz="0" w:space="0" w:color="auto"/>
          </w:divBdr>
        </w:div>
        <w:div w:id="324171141">
          <w:marLeft w:val="640"/>
          <w:marRight w:val="0"/>
          <w:marTop w:val="0"/>
          <w:marBottom w:val="0"/>
          <w:divBdr>
            <w:top w:val="none" w:sz="0" w:space="0" w:color="auto"/>
            <w:left w:val="none" w:sz="0" w:space="0" w:color="auto"/>
            <w:bottom w:val="none" w:sz="0" w:space="0" w:color="auto"/>
            <w:right w:val="none" w:sz="0" w:space="0" w:color="auto"/>
          </w:divBdr>
        </w:div>
        <w:div w:id="1144199535">
          <w:marLeft w:val="640"/>
          <w:marRight w:val="0"/>
          <w:marTop w:val="0"/>
          <w:marBottom w:val="0"/>
          <w:divBdr>
            <w:top w:val="none" w:sz="0" w:space="0" w:color="auto"/>
            <w:left w:val="none" w:sz="0" w:space="0" w:color="auto"/>
            <w:bottom w:val="none" w:sz="0" w:space="0" w:color="auto"/>
            <w:right w:val="none" w:sz="0" w:space="0" w:color="auto"/>
          </w:divBdr>
        </w:div>
        <w:div w:id="1175151544">
          <w:marLeft w:val="640"/>
          <w:marRight w:val="0"/>
          <w:marTop w:val="0"/>
          <w:marBottom w:val="0"/>
          <w:divBdr>
            <w:top w:val="none" w:sz="0" w:space="0" w:color="auto"/>
            <w:left w:val="none" w:sz="0" w:space="0" w:color="auto"/>
            <w:bottom w:val="none" w:sz="0" w:space="0" w:color="auto"/>
            <w:right w:val="none" w:sz="0" w:space="0" w:color="auto"/>
          </w:divBdr>
        </w:div>
        <w:div w:id="1263565700">
          <w:marLeft w:val="640"/>
          <w:marRight w:val="0"/>
          <w:marTop w:val="0"/>
          <w:marBottom w:val="0"/>
          <w:divBdr>
            <w:top w:val="none" w:sz="0" w:space="0" w:color="auto"/>
            <w:left w:val="none" w:sz="0" w:space="0" w:color="auto"/>
            <w:bottom w:val="none" w:sz="0" w:space="0" w:color="auto"/>
            <w:right w:val="none" w:sz="0" w:space="0" w:color="auto"/>
          </w:divBdr>
        </w:div>
        <w:div w:id="1902591681">
          <w:marLeft w:val="640"/>
          <w:marRight w:val="0"/>
          <w:marTop w:val="0"/>
          <w:marBottom w:val="0"/>
          <w:divBdr>
            <w:top w:val="none" w:sz="0" w:space="0" w:color="auto"/>
            <w:left w:val="none" w:sz="0" w:space="0" w:color="auto"/>
            <w:bottom w:val="none" w:sz="0" w:space="0" w:color="auto"/>
            <w:right w:val="none" w:sz="0" w:space="0" w:color="auto"/>
          </w:divBdr>
        </w:div>
      </w:divsChild>
    </w:div>
    <w:div w:id="1277251874">
      <w:bodyDiv w:val="1"/>
      <w:marLeft w:val="0"/>
      <w:marRight w:val="0"/>
      <w:marTop w:val="0"/>
      <w:marBottom w:val="0"/>
      <w:divBdr>
        <w:top w:val="none" w:sz="0" w:space="0" w:color="auto"/>
        <w:left w:val="none" w:sz="0" w:space="0" w:color="auto"/>
        <w:bottom w:val="none" w:sz="0" w:space="0" w:color="auto"/>
        <w:right w:val="none" w:sz="0" w:space="0" w:color="auto"/>
      </w:divBdr>
      <w:divsChild>
        <w:div w:id="1888564164">
          <w:marLeft w:val="640"/>
          <w:marRight w:val="0"/>
          <w:marTop w:val="0"/>
          <w:marBottom w:val="0"/>
          <w:divBdr>
            <w:top w:val="none" w:sz="0" w:space="0" w:color="auto"/>
            <w:left w:val="none" w:sz="0" w:space="0" w:color="auto"/>
            <w:bottom w:val="none" w:sz="0" w:space="0" w:color="auto"/>
            <w:right w:val="none" w:sz="0" w:space="0" w:color="auto"/>
          </w:divBdr>
        </w:div>
        <w:div w:id="838233285">
          <w:marLeft w:val="640"/>
          <w:marRight w:val="0"/>
          <w:marTop w:val="0"/>
          <w:marBottom w:val="0"/>
          <w:divBdr>
            <w:top w:val="none" w:sz="0" w:space="0" w:color="auto"/>
            <w:left w:val="none" w:sz="0" w:space="0" w:color="auto"/>
            <w:bottom w:val="none" w:sz="0" w:space="0" w:color="auto"/>
            <w:right w:val="none" w:sz="0" w:space="0" w:color="auto"/>
          </w:divBdr>
        </w:div>
        <w:div w:id="1988629519">
          <w:marLeft w:val="640"/>
          <w:marRight w:val="0"/>
          <w:marTop w:val="0"/>
          <w:marBottom w:val="0"/>
          <w:divBdr>
            <w:top w:val="none" w:sz="0" w:space="0" w:color="auto"/>
            <w:left w:val="none" w:sz="0" w:space="0" w:color="auto"/>
            <w:bottom w:val="none" w:sz="0" w:space="0" w:color="auto"/>
            <w:right w:val="none" w:sz="0" w:space="0" w:color="auto"/>
          </w:divBdr>
        </w:div>
        <w:div w:id="433717609">
          <w:marLeft w:val="640"/>
          <w:marRight w:val="0"/>
          <w:marTop w:val="0"/>
          <w:marBottom w:val="0"/>
          <w:divBdr>
            <w:top w:val="none" w:sz="0" w:space="0" w:color="auto"/>
            <w:left w:val="none" w:sz="0" w:space="0" w:color="auto"/>
            <w:bottom w:val="none" w:sz="0" w:space="0" w:color="auto"/>
            <w:right w:val="none" w:sz="0" w:space="0" w:color="auto"/>
          </w:divBdr>
        </w:div>
        <w:div w:id="608241407">
          <w:marLeft w:val="640"/>
          <w:marRight w:val="0"/>
          <w:marTop w:val="0"/>
          <w:marBottom w:val="0"/>
          <w:divBdr>
            <w:top w:val="none" w:sz="0" w:space="0" w:color="auto"/>
            <w:left w:val="none" w:sz="0" w:space="0" w:color="auto"/>
            <w:bottom w:val="none" w:sz="0" w:space="0" w:color="auto"/>
            <w:right w:val="none" w:sz="0" w:space="0" w:color="auto"/>
          </w:divBdr>
        </w:div>
        <w:div w:id="896936809">
          <w:marLeft w:val="640"/>
          <w:marRight w:val="0"/>
          <w:marTop w:val="0"/>
          <w:marBottom w:val="0"/>
          <w:divBdr>
            <w:top w:val="none" w:sz="0" w:space="0" w:color="auto"/>
            <w:left w:val="none" w:sz="0" w:space="0" w:color="auto"/>
            <w:bottom w:val="none" w:sz="0" w:space="0" w:color="auto"/>
            <w:right w:val="none" w:sz="0" w:space="0" w:color="auto"/>
          </w:divBdr>
        </w:div>
        <w:div w:id="1339694939">
          <w:marLeft w:val="640"/>
          <w:marRight w:val="0"/>
          <w:marTop w:val="0"/>
          <w:marBottom w:val="0"/>
          <w:divBdr>
            <w:top w:val="none" w:sz="0" w:space="0" w:color="auto"/>
            <w:left w:val="none" w:sz="0" w:space="0" w:color="auto"/>
            <w:bottom w:val="none" w:sz="0" w:space="0" w:color="auto"/>
            <w:right w:val="none" w:sz="0" w:space="0" w:color="auto"/>
          </w:divBdr>
        </w:div>
        <w:div w:id="784957040">
          <w:marLeft w:val="640"/>
          <w:marRight w:val="0"/>
          <w:marTop w:val="0"/>
          <w:marBottom w:val="0"/>
          <w:divBdr>
            <w:top w:val="none" w:sz="0" w:space="0" w:color="auto"/>
            <w:left w:val="none" w:sz="0" w:space="0" w:color="auto"/>
            <w:bottom w:val="none" w:sz="0" w:space="0" w:color="auto"/>
            <w:right w:val="none" w:sz="0" w:space="0" w:color="auto"/>
          </w:divBdr>
        </w:div>
        <w:div w:id="2035307354">
          <w:marLeft w:val="640"/>
          <w:marRight w:val="0"/>
          <w:marTop w:val="0"/>
          <w:marBottom w:val="0"/>
          <w:divBdr>
            <w:top w:val="none" w:sz="0" w:space="0" w:color="auto"/>
            <w:left w:val="none" w:sz="0" w:space="0" w:color="auto"/>
            <w:bottom w:val="none" w:sz="0" w:space="0" w:color="auto"/>
            <w:right w:val="none" w:sz="0" w:space="0" w:color="auto"/>
          </w:divBdr>
        </w:div>
        <w:div w:id="427625801">
          <w:marLeft w:val="640"/>
          <w:marRight w:val="0"/>
          <w:marTop w:val="0"/>
          <w:marBottom w:val="0"/>
          <w:divBdr>
            <w:top w:val="none" w:sz="0" w:space="0" w:color="auto"/>
            <w:left w:val="none" w:sz="0" w:space="0" w:color="auto"/>
            <w:bottom w:val="none" w:sz="0" w:space="0" w:color="auto"/>
            <w:right w:val="none" w:sz="0" w:space="0" w:color="auto"/>
          </w:divBdr>
        </w:div>
        <w:div w:id="1529248463">
          <w:marLeft w:val="640"/>
          <w:marRight w:val="0"/>
          <w:marTop w:val="0"/>
          <w:marBottom w:val="0"/>
          <w:divBdr>
            <w:top w:val="none" w:sz="0" w:space="0" w:color="auto"/>
            <w:left w:val="none" w:sz="0" w:space="0" w:color="auto"/>
            <w:bottom w:val="none" w:sz="0" w:space="0" w:color="auto"/>
            <w:right w:val="none" w:sz="0" w:space="0" w:color="auto"/>
          </w:divBdr>
        </w:div>
        <w:div w:id="202983851">
          <w:marLeft w:val="640"/>
          <w:marRight w:val="0"/>
          <w:marTop w:val="0"/>
          <w:marBottom w:val="0"/>
          <w:divBdr>
            <w:top w:val="none" w:sz="0" w:space="0" w:color="auto"/>
            <w:left w:val="none" w:sz="0" w:space="0" w:color="auto"/>
            <w:bottom w:val="none" w:sz="0" w:space="0" w:color="auto"/>
            <w:right w:val="none" w:sz="0" w:space="0" w:color="auto"/>
          </w:divBdr>
        </w:div>
        <w:div w:id="279607545">
          <w:marLeft w:val="640"/>
          <w:marRight w:val="0"/>
          <w:marTop w:val="0"/>
          <w:marBottom w:val="0"/>
          <w:divBdr>
            <w:top w:val="none" w:sz="0" w:space="0" w:color="auto"/>
            <w:left w:val="none" w:sz="0" w:space="0" w:color="auto"/>
            <w:bottom w:val="none" w:sz="0" w:space="0" w:color="auto"/>
            <w:right w:val="none" w:sz="0" w:space="0" w:color="auto"/>
          </w:divBdr>
        </w:div>
        <w:div w:id="1257404173">
          <w:marLeft w:val="640"/>
          <w:marRight w:val="0"/>
          <w:marTop w:val="0"/>
          <w:marBottom w:val="0"/>
          <w:divBdr>
            <w:top w:val="none" w:sz="0" w:space="0" w:color="auto"/>
            <w:left w:val="none" w:sz="0" w:space="0" w:color="auto"/>
            <w:bottom w:val="none" w:sz="0" w:space="0" w:color="auto"/>
            <w:right w:val="none" w:sz="0" w:space="0" w:color="auto"/>
          </w:divBdr>
        </w:div>
        <w:div w:id="1270704138">
          <w:marLeft w:val="640"/>
          <w:marRight w:val="0"/>
          <w:marTop w:val="0"/>
          <w:marBottom w:val="0"/>
          <w:divBdr>
            <w:top w:val="none" w:sz="0" w:space="0" w:color="auto"/>
            <w:left w:val="none" w:sz="0" w:space="0" w:color="auto"/>
            <w:bottom w:val="none" w:sz="0" w:space="0" w:color="auto"/>
            <w:right w:val="none" w:sz="0" w:space="0" w:color="auto"/>
          </w:divBdr>
        </w:div>
        <w:div w:id="1842354125">
          <w:marLeft w:val="640"/>
          <w:marRight w:val="0"/>
          <w:marTop w:val="0"/>
          <w:marBottom w:val="0"/>
          <w:divBdr>
            <w:top w:val="none" w:sz="0" w:space="0" w:color="auto"/>
            <w:left w:val="none" w:sz="0" w:space="0" w:color="auto"/>
            <w:bottom w:val="none" w:sz="0" w:space="0" w:color="auto"/>
            <w:right w:val="none" w:sz="0" w:space="0" w:color="auto"/>
          </w:divBdr>
        </w:div>
        <w:div w:id="1339037384">
          <w:marLeft w:val="640"/>
          <w:marRight w:val="0"/>
          <w:marTop w:val="0"/>
          <w:marBottom w:val="0"/>
          <w:divBdr>
            <w:top w:val="none" w:sz="0" w:space="0" w:color="auto"/>
            <w:left w:val="none" w:sz="0" w:space="0" w:color="auto"/>
            <w:bottom w:val="none" w:sz="0" w:space="0" w:color="auto"/>
            <w:right w:val="none" w:sz="0" w:space="0" w:color="auto"/>
          </w:divBdr>
        </w:div>
        <w:div w:id="39549350">
          <w:marLeft w:val="640"/>
          <w:marRight w:val="0"/>
          <w:marTop w:val="0"/>
          <w:marBottom w:val="0"/>
          <w:divBdr>
            <w:top w:val="none" w:sz="0" w:space="0" w:color="auto"/>
            <w:left w:val="none" w:sz="0" w:space="0" w:color="auto"/>
            <w:bottom w:val="none" w:sz="0" w:space="0" w:color="auto"/>
            <w:right w:val="none" w:sz="0" w:space="0" w:color="auto"/>
          </w:divBdr>
        </w:div>
        <w:div w:id="1430931596">
          <w:marLeft w:val="640"/>
          <w:marRight w:val="0"/>
          <w:marTop w:val="0"/>
          <w:marBottom w:val="0"/>
          <w:divBdr>
            <w:top w:val="none" w:sz="0" w:space="0" w:color="auto"/>
            <w:left w:val="none" w:sz="0" w:space="0" w:color="auto"/>
            <w:bottom w:val="none" w:sz="0" w:space="0" w:color="auto"/>
            <w:right w:val="none" w:sz="0" w:space="0" w:color="auto"/>
          </w:divBdr>
        </w:div>
        <w:div w:id="549656655">
          <w:marLeft w:val="640"/>
          <w:marRight w:val="0"/>
          <w:marTop w:val="0"/>
          <w:marBottom w:val="0"/>
          <w:divBdr>
            <w:top w:val="none" w:sz="0" w:space="0" w:color="auto"/>
            <w:left w:val="none" w:sz="0" w:space="0" w:color="auto"/>
            <w:bottom w:val="none" w:sz="0" w:space="0" w:color="auto"/>
            <w:right w:val="none" w:sz="0" w:space="0" w:color="auto"/>
          </w:divBdr>
        </w:div>
        <w:div w:id="1183126592">
          <w:marLeft w:val="640"/>
          <w:marRight w:val="0"/>
          <w:marTop w:val="0"/>
          <w:marBottom w:val="0"/>
          <w:divBdr>
            <w:top w:val="none" w:sz="0" w:space="0" w:color="auto"/>
            <w:left w:val="none" w:sz="0" w:space="0" w:color="auto"/>
            <w:bottom w:val="none" w:sz="0" w:space="0" w:color="auto"/>
            <w:right w:val="none" w:sz="0" w:space="0" w:color="auto"/>
          </w:divBdr>
        </w:div>
        <w:div w:id="1623071792">
          <w:marLeft w:val="640"/>
          <w:marRight w:val="0"/>
          <w:marTop w:val="0"/>
          <w:marBottom w:val="0"/>
          <w:divBdr>
            <w:top w:val="none" w:sz="0" w:space="0" w:color="auto"/>
            <w:left w:val="none" w:sz="0" w:space="0" w:color="auto"/>
            <w:bottom w:val="none" w:sz="0" w:space="0" w:color="auto"/>
            <w:right w:val="none" w:sz="0" w:space="0" w:color="auto"/>
          </w:divBdr>
        </w:div>
        <w:div w:id="87047165">
          <w:marLeft w:val="640"/>
          <w:marRight w:val="0"/>
          <w:marTop w:val="0"/>
          <w:marBottom w:val="0"/>
          <w:divBdr>
            <w:top w:val="none" w:sz="0" w:space="0" w:color="auto"/>
            <w:left w:val="none" w:sz="0" w:space="0" w:color="auto"/>
            <w:bottom w:val="none" w:sz="0" w:space="0" w:color="auto"/>
            <w:right w:val="none" w:sz="0" w:space="0" w:color="auto"/>
          </w:divBdr>
        </w:div>
        <w:div w:id="1384597255">
          <w:marLeft w:val="640"/>
          <w:marRight w:val="0"/>
          <w:marTop w:val="0"/>
          <w:marBottom w:val="0"/>
          <w:divBdr>
            <w:top w:val="none" w:sz="0" w:space="0" w:color="auto"/>
            <w:left w:val="none" w:sz="0" w:space="0" w:color="auto"/>
            <w:bottom w:val="none" w:sz="0" w:space="0" w:color="auto"/>
            <w:right w:val="none" w:sz="0" w:space="0" w:color="auto"/>
          </w:divBdr>
        </w:div>
        <w:div w:id="1833905936">
          <w:marLeft w:val="640"/>
          <w:marRight w:val="0"/>
          <w:marTop w:val="0"/>
          <w:marBottom w:val="0"/>
          <w:divBdr>
            <w:top w:val="none" w:sz="0" w:space="0" w:color="auto"/>
            <w:left w:val="none" w:sz="0" w:space="0" w:color="auto"/>
            <w:bottom w:val="none" w:sz="0" w:space="0" w:color="auto"/>
            <w:right w:val="none" w:sz="0" w:space="0" w:color="auto"/>
          </w:divBdr>
        </w:div>
        <w:div w:id="1476800701">
          <w:marLeft w:val="640"/>
          <w:marRight w:val="0"/>
          <w:marTop w:val="0"/>
          <w:marBottom w:val="0"/>
          <w:divBdr>
            <w:top w:val="none" w:sz="0" w:space="0" w:color="auto"/>
            <w:left w:val="none" w:sz="0" w:space="0" w:color="auto"/>
            <w:bottom w:val="none" w:sz="0" w:space="0" w:color="auto"/>
            <w:right w:val="none" w:sz="0" w:space="0" w:color="auto"/>
          </w:divBdr>
        </w:div>
        <w:div w:id="1126965974">
          <w:marLeft w:val="640"/>
          <w:marRight w:val="0"/>
          <w:marTop w:val="0"/>
          <w:marBottom w:val="0"/>
          <w:divBdr>
            <w:top w:val="none" w:sz="0" w:space="0" w:color="auto"/>
            <w:left w:val="none" w:sz="0" w:space="0" w:color="auto"/>
            <w:bottom w:val="none" w:sz="0" w:space="0" w:color="auto"/>
            <w:right w:val="none" w:sz="0" w:space="0" w:color="auto"/>
          </w:divBdr>
        </w:div>
        <w:div w:id="1472285581">
          <w:marLeft w:val="640"/>
          <w:marRight w:val="0"/>
          <w:marTop w:val="0"/>
          <w:marBottom w:val="0"/>
          <w:divBdr>
            <w:top w:val="none" w:sz="0" w:space="0" w:color="auto"/>
            <w:left w:val="none" w:sz="0" w:space="0" w:color="auto"/>
            <w:bottom w:val="none" w:sz="0" w:space="0" w:color="auto"/>
            <w:right w:val="none" w:sz="0" w:space="0" w:color="auto"/>
          </w:divBdr>
        </w:div>
      </w:divsChild>
    </w:div>
    <w:div w:id="1294481686">
      <w:bodyDiv w:val="1"/>
      <w:marLeft w:val="0"/>
      <w:marRight w:val="0"/>
      <w:marTop w:val="0"/>
      <w:marBottom w:val="0"/>
      <w:divBdr>
        <w:top w:val="none" w:sz="0" w:space="0" w:color="auto"/>
        <w:left w:val="none" w:sz="0" w:space="0" w:color="auto"/>
        <w:bottom w:val="none" w:sz="0" w:space="0" w:color="auto"/>
        <w:right w:val="none" w:sz="0" w:space="0" w:color="auto"/>
      </w:divBdr>
      <w:divsChild>
        <w:div w:id="763109227">
          <w:marLeft w:val="640"/>
          <w:marRight w:val="0"/>
          <w:marTop w:val="0"/>
          <w:marBottom w:val="0"/>
          <w:divBdr>
            <w:top w:val="none" w:sz="0" w:space="0" w:color="auto"/>
            <w:left w:val="none" w:sz="0" w:space="0" w:color="auto"/>
            <w:bottom w:val="none" w:sz="0" w:space="0" w:color="auto"/>
            <w:right w:val="none" w:sz="0" w:space="0" w:color="auto"/>
          </w:divBdr>
        </w:div>
        <w:div w:id="1795638801">
          <w:marLeft w:val="640"/>
          <w:marRight w:val="0"/>
          <w:marTop w:val="0"/>
          <w:marBottom w:val="0"/>
          <w:divBdr>
            <w:top w:val="none" w:sz="0" w:space="0" w:color="auto"/>
            <w:left w:val="none" w:sz="0" w:space="0" w:color="auto"/>
            <w:bottom w:val="none" w:sz="0" w:space="0" w:color="auto"/>
            <w:right w:val="none" w:sz="0" w:space="0" w:color="auto"/>
          </w:divBdr>
        </w:div>
        <w:div w:id="933249517">
          <w:marLeft w:val="640"/>
          <w:marRight w:val="0"/>
          <w:marTop w:val="0"/>
          <w:marBottom w:val="0"/>
          <w:divBdr>
            <w:top w:val="none" w:sz="0" w:space="0" w:color="auto"/>
            <w:left w:val="none" w:sz="0" w:space="0" w:color="auto"/>
            <w:bottom w:val="none" w:sz="0" w:space="0" w:color="auto"/>
            <w:right w:val="none" w:sz="0" w:space="0" w:color="auto"/>
          </w:divBdr>
        </w:div>
        <w:div w:id="618295735">
          <w:marLeft w:val="640"/>
          <w:marRight w:val="0"/>
          <w:marTop w:val="0"/>
          <w:marBottom w:val="0"/>
          <w:divBdr>
            <w:top w:val="none" w:sz="0" w:space="0" w:color="auto"/>
            <w:left w:val="none" w:sz="0" w:space="0" w:color="auto"/>
            <w:bottom w:val="none" w:sz="0" w:space="0" w:color="auto"/>
            <w:right w:val="none" w:sz="0" w:space="0" w:color="auto"/>
          </w:divBdr>
        </w:div>
        <w:div w:id="1822312988">
          <w:marLeft w:val="640"/>
          <w:marRight w:val="0"/>
          <w:marTop w:val="0"/>
          <w:marBottom w:val="0"/>
          <w:divBdr>
            <w:top w:val="none" w:sz="0" w:space="0" w:color="auto"/>
            <w:left w:val="none" w:sz="0" w:space="0" w:color="auto"/>
            <w:bottom w:val="none" w:sz="0" w:space="0" w:color="auto"/>
            <w:right w:val="none" w:sz="0" w:space="0" w:color="auto"/>
          </w:divBdr>
        </w:div>
        <w:div w:id="338122133">
          <w:marLeft w:val="640"/>
          <w:marRight w:val="0"/>
          <w:marTop w:val="0"/>
          <w:marBottom w:val="0"/>
          <w:divBdr>
            <w:top w:val="none" w:sz="0" w:space="0" w:color="auto"/>
            <w:left w:val="none" w:sz="0" w:space="0" w:color="auto"/>
            <w:bottom w:val="none" w:sz="0" w:space="0" w:color="auto"/>
            <w:right w:val="none" w:sz="0" w:space="0" w:color="auto"/>
          </w:divBdr>
        </w:div>
        <w:div w:id="900866281">
          <w:marLeft w:val="640"/>
          <w:marRight w:val="0"/>
          <w:marTop w:val="0"/>
          <w:marBottom w:val="0"/>
          <w:divBdr>
            <w:top w:val="none" w:sz="0" w:space="0" w:color="auto"/>
            <w:left w:val="none" w:sz="0" w:space="0" w:color="auto"/>
            <w:bottom w:val="none" w:sz="0" w:space="0" w:color="auto"/>
            <w:right w:val="none" w:sz="0" w:space="0" w:color="auto"/>
          </w:divBdr>
        </w:div>
        <w:div w:id="903026383">
          <w:marLeft w:val="640"/>
          <w:marRight w:val="0"/>
          <w:marTop w:val="0"/>
          <w:marBottom w:val="0"/>
          <w:divBdr>
            <w:top w:val="none" w:sz="0" w:space="0" w:color="auto"/>
            <w:left w:val="none" w:sz="0" w:space="0" w:color="auto"/>
            <w:bottom w:val="none" w:sz="0" w:space="0" w:color="auto"/>
            <w:right w:val="none" w:sz="0" w:space="0" w:color="auto"/>
          </w:divBdr>
        </w:div>
        <w:div w:id="1670520323">
          <w:marLeft w:val="640"/>
          <w:marRight w:val="0"/>
          <w:marTop w:val="0"/>
          <w:marBottom w:val="0"/>
          <w:divBdr>
            <w:top w:val="none" w:sz="0" w:space="0" w:color="auto"/>
            <w:left w:val="none" w:sz="0" w:space="0" w:color="auto"/>
            <w:bottom w:val="none" w:sz="0" w:space="0" w:color="auto"/>
            <w:right w:val="none" w:sz="0" w:space="0" w:color="auto"/>
          </w:divBdr>
        </w:div>
        <w:div w:id="124741468">
          <w:marLeft w:val="640"/>
          <w:marRight w:val="0"/>
          <w:marTop w:val="0"/>
          <w:marBottom w:val="0"/>
          <w:divBdr>
            <w:top w:val="none" w:sz="0" w:space="0" w:color="auto"/>
            <w:left w:val="none" w:sz="0" w:space="0" w:color="auto"/>
            <w:bottom w:val="none" w:sz="0" w:space="0" w:color="auto"/>
            <w:right w:val="none" w:sz="0" w:space="0" w:color="auto"/>
          </w:divBdr>
        </w:div>
        <w:div w:id="1740596247">
          <w:marLeft w:val="640"/>
          <w:marRight w:val="0"/>
          <w:marTop w:val="0"/>
          <w:marBottom w:val="0"/>
          <w:divBdr>
            <w:top w:val="none" w:sz="0" w:space="0" w:color="auto"/>
            <w:left w:val="none" w:sz="0" w:space="0" w:color="auto"/>
            <w:bottom w:val="none" w:sz="0" w:space="0" w:color="auto"/>
            <w:right w:val="none" w:sz="0" w:space="0" w:color="auto"/>
          </w:divBdr>
        </w:div>
        <w:div w:id="449084408">
          <w:marLeft w:val="640"/>
          <w:marRight w:val="0"/>
          <w:marTop w:val="0"/>
          <w:marBottom w:val="0"/>
          <w:divBdr>
            <w:top w:val="none" w:sz="0" w:space="0" w:color="auto"/>
            <w:left w:val="none" w:sz="0" w:space="0" w:color="auto"/>
            <w:bottom w:val="none" w:sz="0" w:space="0" w:color="auto"/>
            <w:right w:val="none" w:sz="0" w:space="0" w:color="auto"/>
          </w:divBdr>
        </w:div>
        <w:div w:id="1321539667">
          <w:marLeft w:val="640"/>
          <w:marRight w:val="0"/>
          <w:marTop w:val="0"/>
          <w:marBottom w:val="0"/>
          <w:divBdr>
            <w:top w:val="none" w:sz="0" w:space="0" w:color="auto"/>
            <w:left w:val="none" w:sz="0" w:space="0" w:color="auto"/>
            <w:bottom w:val="none" w:sz="0" w:space="0" w:color="auto"/>
            <w:right w:val="none" w:sz="0" w:space="0" w:color="auto"/>
          </w:divBdr>
        </w:div>
        <w:div w:id="61372950">
          <w:marLeft w:val="640"/>
          <w:marRight w:val="0"/>
          <w:marTop w:val="0"/>
          <w:marBottom w:val="0"/>
          <w:divBdr>
            <w:top w:val="none" w:sz="0" w:space="0" w:color="auto"/>
            <w:left w:val="none" w:sz="0" w:space="0" w:color="auto"/>
            <w:bottom w:val="none" w:sz="0" w:space="0" w:color="auto"/>
            <w:right w:val="none" w:sz="0" w:space="0" w:color="auto"/>
          </w:divBdr>
        </w:div>
        <w:div w:id="2070956190">
          <w:marLeft w:val="640"/>
          <w:marRight w:val="0"/>
          <w:marTop w:val="0"/>
          <w:marBottom w:val="0"/>
          <w:divBdr>
            <w:top w:val="none" w:sz="0" w:space="0" w:color="auto"/>
            <w:left w:val="none" w:sz="0" w:space="0" w:color="auto"/>
            <w:bottom w:val="none" w:sz="0" w:space="0" w:color="auto"/>
            <w:right w:val="none" w:sz="0" w:space="0" w:color="auto"/>
          </w:divBdr>
        </w:div>
        <w:div w:id="217059051">
          <w:marLeft w:val="640"/>
          <w:marRight w:val="0"/>
          <w:marTop w:val="0"/>
          <w:marBottom w:val="0"/>
          <w:divBdr>
            <w:top w:val="none" w:sz="0" w:space="0" w:color="auto"/>
            <w:left w:val="none" w:sz="0" w:space="0" w:color="auto"/>
            <w:bottom w:val="none" w:sz="0" w:space="0" w:color="auto"/>
            <w:right w:val="none" w:sz="0" w:space="0" w:color="auto"/>
          </w:divBdr>
        </w:div>
        <w:div w:id="1913464344">
          <w:marLeft w:val="640"/>
          <w:marRight w:val="0"/>
          <w:marTop w:val="0"/>
          <w:marBottom w:val="0"/>
          <w:divBdr>
            <w:top w:val="none" w:sz="0" w:space="0" w:color="auto"/>
            <w:left w:val="none" w:sz="0" w:space="0" w:color="auto"/>
            <w:bottom w:val="none" w:sz="0" w:space="0" w:color="auto"/>
            <w:right w:val="none" w:sz="0" w:space="0" w:color="auto"/>
          </w:divBdr>
        </w:div>
        <w:div w:id="195045297">
          <w:marLeft w:val="640"/>
          <w:marRight w:val="0"/>
          <w:marTop w:val="0"/>
          <w:marBottom w:val="0"/>
          <w:divBdr>
            <w:top w:val="none" w:sz="0" w:space="0" w:color="auto"/>
            <w:left w:val="none" w:sz="0" w:space="0" w:color="auto"/>
            <w:bottom w:val="none" w:sz="0" w:space="0" w:color="auto"/>
            <w:right w:val="none" w:sz="0" w:space="0" w:color="auto"/>
          </w:divBdr>
        </w:div>
        <w:div w:id="410931630">
          <w:marLeft w:val="640"/>
          <w:marRight w:val="0"/>
          <w:marTop w:val="0"/>
          <w:marBottom w:val="0"/>
          <w:divBdr>
            <w:top w:val="none" w:sz="0" w:space="0" w:color="auto"/>
            <w:left w:val="none" w:sz="0" w:space="0" w:color="auto"/>
            <w:bottom w:val="none" w:sz="0" w:space="0" w:color="auto"/>
            <w:right w:val="none" w:sz="0" w:space="0" w:color="auto"/>
          </w:divBdr>
        </w:div>
        <w:div w:id="614336589">
          <w:marLeft w:val="640"/>
          <w:marRight w:val="0"/>
          <w:marTop w:val="0"/>
          <w:marBottom w:val="0"/>
          <w:divBdr>
            <w:top w:val="none" w:sz="0" w:space="0" w:color="auto"/>
            <w:left w:val="none" w:sz="0" w:space="0" w:color="auto"/>
            <w:bottom w:val="none" w:sz="0" w:space="0" w:color="auto"/>
            <w:right w:val="none" w:sz="0" w:space="0" w:color="auto"/>
          </w:divBdr>
        </w:div>
        <w:div w:id="182869233">
          <w:marLeft w:val="640"/>
          <w:marRight w:val="0"/>
          <w:marTop w:val="0"/>
          <w:marBottom w:val="0"/>
          <w:divBdr>
            <w:top w:val="none" w:sz="0" w:space="0" w:color="auto"/>
            <w:left w:val="none" w:sz="0" w:space="0" w:color="auto"/>
            <w:bottom w:val="none" w:sz="0" w:space="0" w:color="auto"/>
            <w:right w:val="none" w:sz="0" w:space="0" w:color="auto"/>
          </w:divBdr>
        </w:div>
        <w:div w:id="548735422">
          <w:marLeft w:val="640"/>
          <w:marRight w:val="0"/>
          <w:marTop w:val="0"/>
          <w:marBottom w:val="0"/>
          <w:divBdr>
            <w:top w:val="none" w:sz="0" w:space="0" w:color="auto"/>
            <w:left w:val="none" w:sz="0" w:space="0" w:color="auto"/>
            <w:bottom w:val="none" w:sz="0" w:space="0" w:color="auto"/>
            <w:right w:val="none" w:sz="0" w:space="0" w:color="auto"/>
          </w:divBdr>
        </w:div>
        <w:div w:id="1575819493">
          <w:marLeft w:val="640"/>
          <w:marRight w:val="0"/>
          <w:marTop w:val="0"/>
          <w:marBottom w:val="0"/>
          <w:divBdr>
            <w:top w:val="none" w:sz="0" w:space="0" w:color="auto"/>
            <w:left w:val="none" w:sz="0" w:space="0" w:color="auto"/>
            <w:bottom w:val="none" w:sz="0" w:space="0" w:color="auto"/>
            <w:right w:val="none" w:sz="0" w:space="0" w:color="auto"/>
          </w:divBdr>
        </w:div>
        <w:div w:id="1220290409">
          <w:marLeft w:val="640"/>
          <w:marRight w:val="0"/>
          <w:marTop w:val="0"/>
          <w:marBottom w:val="0"/>
          <w:divBdr>
            <w:top w:val="none" w:sz="0" w:space="0" w:color="auto"/>
            <w:left w:val="none" w:sz="0" w:space="0" w:color="auto"/>
            <w:bottom w:val="none" w:sz="0" w:space="0" w:color="auto"/>
            <w:right w:val="none" w:sz="0" w:space="0" w:color="auto"/>
          </w:divBdr>
        </w:div>
        <w:div w:id="537009078">
          <w:marLeft w:val="640"/>
          <w:marRight w:val="0"/>
          <w:marTop w:val="0"/>
          <w:marBottom w:val="0"/>
          <w:divBdr>
            <w:top w:val="none" w:sz="0" w:space="0" w:color="auto"/>
            <w:left w:val="none" w:sz="0" w:space="0" w:color="auto"/>
            <w:bottom w:val="none" w:sz="0" w:space="0" w:color="auto"/>
            <w:right w:val="none" w:sz="0" w:space="0" w:color="auto"/>
          </w:divBdr>
        </w:div>
        <w:div w:id="1202743261">
          <w:marLeft w:val="640"/>
          <w:marRight w:val="0"/>
          <w:marTop w:val="0"/>
          <w:marBottom w:val="0"/>
          <w:divBdr>
            <w:top w:val="none" w:sz="0" w:space="0" w:color="auto"/>
            <w:left w:val="none" w:sz="0" w:space="0" w:color="auto"/>
            <w:bottom w:val="none" w:sz="0" w:space="0" w:color="auto"/>
            <w:right w:val="none" w:sz="0" w:space="0" w:color="auto"/>
          </w:divBdr>
        </w:div>
        <w:div w:id="809246499">
          <w:marLeft w:val="640"/>
          <w:marRight w:val="0"/>
          <w:marTop w:val="0"/>
          <w:marBottom w:val="0"/>
          <w:divBdr>
            <w:top w:val="none" w:sz="0" w:space="0" w:color="auto"/>
            <w:left w:val="none" w:sz="0" w:space="0" w:color="auto"/>
            <w:bottom w:val="none" w:sz="0" w:space="0" w:color="auto"/>
            <w:right w:val="none" w:sz="0" w:space="0" w:color="auto"/>
          </w:divBdr>
        </w:div>
        <w:div w:id="922033086">
          <w:marLeft w:val="640"/>
          <w:marRight w:val="0"/>
          <w:marTop w:val="0"/>
          <w:marBottom w:val="0"/>
          <w:divBdr>
            <w:top w:val="none" w:sz="0" w:space="0" w:color="auto"/>
            <w:left w:val="none" w:sz="0" w:space="0" w:color="auto"/>
            <w:bottom w:val="none" w:sz="0" w:space="0" w:color="auto"/>
            <w:right w:val="none" w:sz="0" w:space="0" w:color="auto"/>
          </w:divBdr>
        </w:div>
        <w:div w:id="525799831">
          <w:marLeft w:val="640"/>
          <w:marRight w:val="0"/>
          <w:marTop w:val="0"/>
          <w:marBottom w:val="0"/>
          <w:divBdr>
            <w:top w:val="none" w:sz="0" w:space="0" w:color="auto"/>
            <w:left w:val="none" w:sz="0" w:space="0" w:color="auto"/>
            <w:bottom w:val="none" w:sz="0" w:space="0" w:color="auto"/>
            <w:right w:val="none" w:sz="0" w:space="0" w:color="auto"/>
          </w:divBdr>
        </w:div>
        <w:div w:id="1527520100">
          <w:marLeft w:val="640"/>
          <w:marRight w:val="0"/>
          <w:marTop w:val="0"/>
          <w:marBottom w:val="0"/>
          <w:divBdr>
            <w:top w:val="none" w:sz="0" w:space="0" w:color="auto"/>
            <w:left w:val="none" w:sz="0" w:space="0" w:color="auto"/>
            <w:bottom w:val="none" w:sz="0" w:space="0" w:color="auto"/>
            <w:right w:val="none" w:sz="0" w:space="0" w:color="auto"/>
          </w:divBdr>
        </w:div>
        <w:div w:id="785318220">
          <w:marLeft w:val="640"/>
          <w:marRight w:val="0"/>
          <w:marTop w:val="0"/>
          <w:marBottom w:val="0"/>
          <w:divBdr>
            <w:top w:val="none" w:sz="0" w:space="0" w:color="auto"/>
            <w:left w:val="none" w:sz="0" w:space="0" w:color="auto"/>
            <w:bottom w:val="none" w:sz="0" w:space="0" w:color="auto"/>
            <w:right w:val="none" w:sz="0" w:space="0" w:color="auto"/>
          </w:divBdr>
        </w:div>
        <w:div w:id="2095318397">
          <w:marLeft w:val="640"/>
          <w:marRight w:val="0"/>
          <w:marTop w:val="0"/>
          <w:marBottom w:val="0"/>
          <w:divBdr>
            <w:top w:val="none" w:sz="0" w:space="0" w:color="auto"/>
            <w:left w:val="none" w:sz="0" w:space="0" w:color="auto"/>
            <w:bottom w:val="none" w:sz="0" w:space="0" w:color="auto"/>
            <w:right w:val="none" w:sz="0" w:space="0" w:color="auto"/>
          </w:divBdr>
        </w:div>
        <w:div w:id="935819876">
          <w:marLeft w:val="640"/>
          <w:marRight w:val="0"/>
          <w:marTop w:val="0"/>
          <w:marBottom w:val="0"/>
          <w:divBdr>
            <w:top w:val="none" w:sz="0" w:space="0" w:color="auto"/>
            <w:left w:val="none" w:sz="0" w:space="0" w:color="auto"/>
            <w:bottom w:val="none" w:sz="0" w:space="0" w:color="auto"/>
            <w:right w:val="none" w:sz="0" w:space="0" w:color="auto"/>
          </w:divBdr>
        </w:div>
        <w:div w:id="1240166200">
          <w:marLeft w:val="640"/>
          <w:marRight w:val="0"/>
          <w:marTop w:val="0"/>
          <w:marBottom w:val="0"/>
          <w:divBdr>
            <w:top w:val="none" w:sz="0" w:space="0" w:color="auto"/>
            <w:left w:val="none" w:sz="0" w:space="0" w:color="auto"/>
            <w:bottom w:val="none" w:sz="0" w:space="0" w:color="auto"/>
            <w:right w:val="none" w:sz="0" w:space="0" w:color="auto"/>
          </w:divBdr>
        </w:div>
        <w:div w:id="1631202343">
          <w:marLeft w:val="640"/>
          <w:marRight w:val="0"/>
          <w:marTop w:val="0"/>
          <w:marBottom w:val="0"/>
          <w:divBdr>
            <w:top w:val="none" w:sz="0" w:space="0" w:color="auto"/>
            <w:left w:val="none" w:sz="0" w:space="0" w:color="auto"/>
            <w:bottom w:val="none" w:sz="0" w:space="0" w:color="auto"/>
            <w:right w:val="none" w:sz="0" w:space="0" w:color="auto"/>
          </w:divBdr>
        </w:div>
        <w:div w:id="496847563">
          <w:marLeft w:val="640"/>
          <w:marRight w:val="0"/>
          <w:marTop w:val="0"/>
          <w:marBottom w:val="0"/>
          <w:divBdr>
            <w:top w:val="none" w:sz="0" w:space="0" w:color="auto"/>
            <w:left w:val="none" w:sz="0" w:space="0" w:color="auto"/>
            <w:bottom w:val="none" w:sz="0" w:space="0" w:color="auto"/>
            <w:right w:val="none" w:sz="0" w:space="0" w:color="auto"/>
          </w:divBdr>
        </w:div>
        <w:div w:id="498010217">
          <w:marLeft w:val="640"/>
          <w:marRight w:val="0"/>
          <w:marTop w:val="0"/>
          <w:marBottom w:val="0"/>
          <w:divBdr>
            <w:top w:val="none" w:sz="0" w:space="0" w:color="auto"/>
            <w:left w:val="none" w:sz="0" w:space="0" w:color="auto"/>
            <w:bottom w:val="none" w:sz="0" w:space="0" w:color="auto"/>
            <w:right w:val="none" w:sz="0" w:space="0" w:color="auto"/>
          </w:divBdr>
        </w:div>
      </w:divsChild>
    </w:div>
    <w:div w:id="1353805752">
      <w:bodyDiv w:val="1"/>
      <w:marLeft w:val="0"/>
      <w:marRight w:val="0"/>
      <w:marTop w:val="0"/>
      <w:marBottom w:val="0"/>
      <w:divBdr>
        <w:top w:val="none" w:sz="0" w:space="0" w:color="auto"/>
        <w:left w:val="none" w:sz="0" w:space="0" w:color="auto"/>
        <w:bottom w:val="none" w:sz="0" w:space="0" w:color="auto"/>
        <w:right w:val="none" w:sz="0" w:space="0" w:color="auto"/>
      </w:divBdr>
      <w:divsChild>
        <w:div w:id="1195266896">
          <w:marLeft w:val="640"/>
          <w:marRight w:val="0"/>
          <w:marTop w:val="0"/>
          <w:marBottom w:val="0"/>
          <w:divBdr>
            <w:top w:val="none" w:sz="0" w:space="0" w:color="auto"/>
            <w:left w:val="none" w:sz="0" w:space="0" w:color="auto"/>
            <w:bottom w:val="none" w:sz="0" w:space="0" w:color="auto"/>
            <w:right w:val="none" w:sz="0" w:space="0" w:color="auto"/>
          </w:divBdr>
        </w:div>
        <w:div w:id="885719545">
          <w:marLeft w:val="640"/>
          <w:marRight w:val="0"/>
          <w:marTop w:val="0"/>
          <w:marBottom w:val="0"/>
          <w:divBdr>
            <w:top w:val="none" w:sz="0" w:space="0" w:color="auto"/>
            <w:left w:val="none" w:sz="0" w:space="0" w:color="auto"/>
            <w:bottom w:val="none" w:sz="0" w:space="0" w:color="auto"/>
            <w:right w:val="none" w:sz="0" w:space="0" w:color="auto"/>
          </w:divBdr>
        </w:div>
        <w:div w:id="227347871">
          <w:marLeft w:val="640"/>
          <w:marRight w:val="0"/>
          <w:marTop w:val="0"/>
          <w:marBottom w:val="0"/>
          <w:divBdr>
            <w:top w:val="none" w:sz="0" w:space="0" w:color="auto"/>
            <w:left w:val="none" w:sz="0" w:space="0" w:color="auto"/>
            <w:bottom w:val="none" w:sz="0" w:space="0" w:color="auto"/>
            <w:right w:val="none" w:sz="0" w:space="0" w:color="auto"/>
          </w:divBdr>
        </w:div>
        <w:div w:id="405802174">
          <w:marLeft w:val="640"/>
          <w:marRight w:val="0"/>
          <w:marTop w:val="0"/>
          <w:marBottom w:val="0"/>
          <w:divBdr>
            <w:top w:val="none" w:sz="0" w:space="0" w:color="auto"/>
            <w:left w:val="none" w:sz="0" w:space="0" w:color="auto"/>
            <w:bottom w:val="none" w:sz="0" w:space="0" w:color="auto"/>
            <w:right w:val="none" w:sz="0" w:space="0" w:color="auto"/>
          </w:divBdr>
        </w:div>
        <w:div w:id="1129857220">
          <w:marLeft w:val="640"/>
          <w:marRight w:val="0"/>
          <w:marTop w:val="0"/>
          <w:marBottom w:val="0"/>
          <w:divBdr>
            <w:top w:val="none" w:sz="0" w:space="0" w:color="auto"/>
            <w:left w:val="none" w:sz="0" w:space="0" w:color="auto"/>
            <w:bottom w:val="none" w:sz="0" w:space="0" w:color="auto"/>
            <w:right w:val="none" w:sz="0" w:space="0" w:color="auto"/>
          </w:divBdr>
        </w:div>
        <w:div w:id="786392280">
          <w:marLeft w:val="640"/>
          <w:marRight w:val="0"/>
          <w:marTop w:val="0"/>
          <w:marBottom w:val="0"/>
          <w:divBdr>
            <w:top w:val="none" w:sz="0" w:space="0" w:color="auto"/>
            <w:left w:val="none" w:sz="0" w:space="0" w:color="auto"/>
            <w:bottom w:val="none" w:sz="0" w:space="0" w:color="auto"/>
            <w:right w:val="none" w:sz="0" w:space="0" w:color="auto"/>
          </w:divBdr>
        </w:div>
        <w:div w:id="112865798">
          <w:marLeft w:val="640"/>
          <w:marRight w:val="0"/>
          <w:marTop w:val="0"/>
          <w:marBottom w:val="0"/>
          <w:divBdr>
            <w:top w:val="none" w:sz="0" w:space="0" w:color="auto"/>
            <w:left w:val="none" w:sz="0" w:space="0" w:color="auto"/>
            <w:bottom w:val="none" w:sz="0" w:space="0" w:color="auto"/>
            <w:right w:val="none" w:sz="0" w:space="0" w:color="auto"/>
          </w:divBdr>
        </w:div>
        <w:div w:id="1778678093">
          <w:marLeft w:val="640"/>
          <w:marRight w:val="0"/>
          <w:marTop w:val="0"/>
          <w:marBottom w:val="0"/>
          <w:divBdr>
            <w:top w:val="none" w:sz="0" w:space="0" w:color="auto"/>
            <w:left w:val="none" w:sz="0" w:space="0" w:color="auto"/>
            <w:bottom w:val="none" w:sz="0" w:space="0" w:color="auto"/>
            <w:right w:val="none" w:sz="0" w:space="0" w:color="auto"/>
          </w:divBdr>
        </w:div>
        <w:div w:id="507447693">
          <w:marLeft w:val="640"/>
          <w:marRight w:val="0"/>
          <w:marTop w:val="0"/>
          <w:marBottom w:val="0"/>
          <w:divBdr>
            <w:top w:val="none" w:sz="0" w:space="0" w:color="auto"/>
            <w:left w:val="none" w:sz="0" w:space="0" w:color="auto"/>
            <w:bottom w:val="none" w:sz="0" w:space="0" w:color="auto"/>
            <w:right w:val="none" w:sz="0" w:space="0" w:color="auto"/>
          </w:divBdr>
        </w:div>
        <w:div w:id="944116231">
          <w:marLeft w:val="640"/>
          <w:marRight w:val="0"/>
          <w:marTop w:val="0"/>
          <w:marBottom w:val="0"/>
          <w:divBdr>
            <w:top w:val="none" w:sz="0" w:space="0" w:color="auto"/>
            <w:left w:val="none" w:sz="0" w:space="0" w:color="auto"/>
            <w:bottom w:val="none" w:sz="0" w:space="0" w:color="auto"/>
            <w:right w:val="none" w:sz="0" w:space="0" w:color="auto"/>
          </w:divBdr>
        </w:div>
        <w:div w:id="1777672530">
          <w:marLeft w:val="640"/>
          <w:marRight w:val="0"/>
          <w:marTop w:val="0"/>
          <w:marBottom w:val="0"/>
          <w:divBdr>
            <w:top w:val="none" w:sz="0" w:space="0" w:color="auto"/>
            <w:left w:val="none" w:sz="0" w:space="0" w:color="auto"/>
            <w:bottom w:val="none" w:sz="0" w:space="0" w:color="auto"/>
            <w:right w:val="none" w:sz="0" w:space="0" w:color="auto"/>
          </w:divBdr>
        </w:div>
        <w:div w:id="30612066">
          <w:marLeft w:val="640"/>
          <w:marRight w:val="0"/>
          <w:marTop w:val="0"/>
          <w:marBottom w:val="0"/>
          <w:divBdr>
            <w:top w:val="none" w:sz="0" w:space="0" w:color="auto"/>
            <w:left w:val="none" w:sz="0" w:space="0" w:color="auto"/>
            <w:bottom w:val="none" w:sz="0" w:space="0" w:color="auto"/>
            <w:right w:val="none" w:sz="0" w:space="0" w:color="auto"/>
          </w:divBdr>
        </w:div>
        <w:div w:id="1026949429">
          <w:marLeft w:val="640"/>
          <w:marRight w:val="0"/>
          <w:marTop w:val="0"/>
          <w:marBottom w:val="0"/>
          <w:divBdr>
            <w:top w:val="none" w:sz="0" w:space="0" w:color="auto"/>
            <w:left w:val="none" w:sz="0" w:space="0" w:color="auto"/>
            <w:bottom w:val="none" w:sz="0" w:space="0" w:color="auto"/>
            <w:right w:val="none" w:sz="0" w:space="0" w:color="auto"/>
          </w:divBdr>
        </w:div>
        <w:div w:id="1536313511">
          <w:marLeft w:val="640"/>
          <w:marRight w:val="0"/>
          <w:marTop w:val="0"/>
          <w:marBottom w:val="0"/>
          <w:divBdr>
            <w:top w:val="none" w:sz="0" w:space="0" w:color="auto"/>
            <w:left w:val="none" w:sz="0" w:space="0" w:color="auto"/>
            <w:bottom w:val="none" w:sz="0" w:space="0" w:color="auto"/>
            <w:right w:val="none" w:sz="0" w:space="0" w:color="auto"/>
          </w:divBdr>
        </w:div>
        <w:div w:id="77099595">
          <w:marLeft w:val="640"/>
          <w:marRight w:val="0"/>
          <w:marTop w:val="0"/>
          <w:marBottom w:val="0"/>
          <w:divBdr>
            <w:top w:val="none" w:sz="0" w:space="0" w:color="auto"/>
            <w:left w:val="none" w:sz="0" w:space="0" w:color="auto"/>
            <w:bottom w:val="none" w:sz="0" w:space="0" w:color="auto"/>
            <w:right w:val="none" w:sz="0" w:space="0" w:color="auto"/>
          </w:divBdr>
        </w:div>
        <w:div w:id="1419713387">
          <w:marLeft w:val="640"/>
          <w:marRight w:val="0"/>
          <w:marTop w:val="0"/>
          <w:marBottom w:val="0"/>
          <w:divBdr>
            <w:top w:val="none" w:sz="0" w:space="0" w:color="auto"/>
            <w:left w:val="none" w:sz="0" w:space="0" w:color="auto"/>
            <w:bottom w:val="none" w:sz="0" w:space="0" w:color="auto"/>
            <w:right w:val="none" w:sz="0" w:space="0" w:color="auto"/>
          </w:divBdr>
        </w:div>
        <w:div w:id="1088190306">
          <w:marLeft w:val="640"/>
          <w:marRight w:val="0"/>
          <w:marTop w:val="0"/>
          <w:marBottom w:val="0"/>
          <w:divBdr>
            <w:top w:val="none" w:sz="0" w:space="0" w:color="auto"/>
            <w:left w:val="none" w:sz="0" w:space="0" w:color="auto"/>
            <w:bottom w:val="none" w:sz="0" w:space="0" w:color="auto"/>
            <w:right w:val="none" w:sz="0" w:space="0" w:color="auto"/>
          </w:divBdr>
        </w:div>
        <w:div w:id="74592608">
          <w:marLeft w:val="640"/>
          <w:marRight w:val="0"/>
          <w:marTop w:val="0"/>
          <w:marBottom w:val="0"/>
          <w:divBdr>
            <w:top w:val="none" w:sz="0" w:space="0" w:color="auto"/>
            <w:left w:val="none" w:sz="0" w:space="0" w:color="auto"/>
            <w:bottom w:val="none" w:sz="0" w:space="0" w:color="auto"/>
            <w:right w:val="none" w:sz="0" w:space="0" w:color="auto"/>
          </w:divBdr>
        </w:div>
        <w:div w:id="306252307">
          <w:marLeft w:val="640"/>
          <w:marRight w:val="0"/>
          <w:marTop w:val="0"/>
          <w:marBottom w:val="0"/>
          <w:divBdr>
            <w:top w:val="none" w:sz="0" w:space="0" w:color="auto"/>
            <w:left w:val="none" w:sz="0" w:space="0" w:color="auto"/>
            <w:bottom w:val="none" w:sz="0" w:space="0" w:color="auto"/>
            <w:right w:val="none" w:sz="0" w:space="0" w:color="auto"/>
          </w:divBdr>
        </w:div>
        <w:div w:id="1353875339">
          <w:marLeft w:val="640"/>
          <w:marRight w:val="0"/>
          <w:marTop w:val="0"/>
          <w:marBottom w:val="0"/>
          <w:divBdr>
            <w:top w:val="none" w:sz="0" w:space="0" w:color="auto"/>
            <w:left w:val="none" w:sz="0" w:space="0" w:color="auto"/>
            <w:bottom w:val="none" w:sz="0" w:space="0" w:color="auto"/>
            <w:right w:val="none" w:sz="0" w:space="0" w:color="auto"/>
          </w:divBdr>
        </w:div>
        <w:div w:id="638267168">
          <w:marLeft w:val="640"/>
          <w:marRight w:val="0"/>
          <w:marTop w:val="0"/>
          <w:marBottom w:val="0"/>
          <w:divBdr>
            <w:top w:val="none" w:sz="0" w:space="0" w:color="auto"/>
            <w:left w:val="none" w:sz="0" w:space="0" w:color="auto"/>
            <w:bottom w:val="none" w:sz="0" w:space="0" w:color="auto"/>
            <w:right w:val="none" w:sz="0" w:space="0" w:color="auto"/>
          </w:divBdr>
        </w:div>
        <w:div w:id="1512138568">
          <w:marLeft w:val="640"/>
          <w:marRight w:val="0"/>
          <w:marTop w:val="0"/>
          <w:marBottom w:val="0"/>
          <w:divBdr>
            <w:top w:val="none" w:sz="0" w:space="0" w:color="auto"/>
            <w:left w:val="none" w:sz="0" w:space="0" w:color="auto"/>
            <w:bottom w:val="none" w:sz="0" w:space="0" w:color="auto"/>
            <w:right w:val="none" w:sz="0" w:space="0" w:color="auto"/>
          </w:divBdr>
        </w:div>
        <w:div w:id="290286908">
          <w:marLeft w:val="640"/>
          <w:marRight w:val="0"/>
          <w:marTop w:val="0"/>
          <w:marBottom w:val="0"/>
          <w:divBdr>
            <w:top w:val="none" w:sz="0" w:space="0" w:color="auto"/>
            <w:left w:val="none" w:sz="0" w:space="0" w:color="auto"/>
            <w:bottom w:val="none" w:sz="0" w:space="0" w:color="auto"/>
            <w:right w:val="none" w:sz="0" w:space="0" w:color="auto"/>
          </w:divBdr>
        </w:div>
        <w:div w:id="1480227760">
          <w:marLeft w:val="640"/>
          <w:marRight w:val="0"/>
          <w:marTop w:val="0"/>
          <w:marBottom w:val="0"/>
          <w:divBdr>
            <w:top w:val="none" w:sz="0" w:space="0" w:color="auto"/>
            <w:left w:val="none" w:sz="0" w:space="0" w:color="auto"/>
            <w:bottom w:val="none" w:sz="0" w:space="0" w:color="auto"/>
            <w:right w:val="none" w:sz="0" w:space="0" w:color="auto"/>
          </w:divBdr>
        </w:div>
        <w:div w:id="768357918">
          <w:marLeft w:val="640"/>
          <w:marRight w:val="0"/>
          <w:marTop w:val="0"/>
          <w:marBottom w:val="0"/>
          <w:divBdr>
            <w:top w:val="none" w:sz="0" w:space="0" w:color="auto"/>
            <w:left w:val="none" w:sz="0" w:space="0" w:color="auto"/>
            <w:bottom w:val="none" w:sz="0" w:space="0" w:color="auto"/>
            <w:right w:val="none" w:sz="0" w:space="0" w:color="auto"/>
          </w:divBdr>
        </w:div>
        <w:div w:id="1766532252">
          <w:marLeft w:val="640"/>
          <w:marRight w:val="0"/>
          <w:marTop w:val="0"/>
          <w:marBottom w:val="0"/>
          <w:divBdr>
            <w:top w:val="none" w:sz="0" w:space="0" w:color="auto"/>
            <w:left w:val="none" w:sz="0" w:space="0" w:color="auto"/>
            <w:bottom w:val="none" w:sz="0" w:space="0" w:color="auto"/>
            <w:right w:val="none" w:sz="0" w:space="0" w:color="auto"/>
          </w:divBdr>
        </w:div>
        <w:div w:id="521168931">
          <w:marLeft w:val="640"/>
          <w:marRight w:val="0"/>
          <w:marTop w:val="0"/>
          <w:marBottom w:val="0"/>
          <w:divBdr>
            <w:top w:val="none" w:sz="0" w:space="0" w:color="auto"/>
            <w:left w:val="none" w:sz="0" w:space="0" w:color="auto"/>
            <w:bottom w:val="none" w:sz="0" w:space="0" w:color="auto"/>
            <w:right w:val="none" w:sz="0" w:space="0" w:color="auto"/>
          </w:divBdr>
        </w:div>
        <w:div w:id="1066034191">
          <w:marLeft w:val="640"/>
          <w:marRight w:val="0"/>
          <w:marTop w:val="0"/>
          <w:marBottom w:val="0"/>
          <w:divBdr>
            <w:top w:val="none" w:sz="0" w:space="0" w:color="auto"/>
            <w:left w:val="none" w:sz="0" w:space="0" w:color="auto"/>
            <w:bottom w:val="none" w:sz="0" w:space="0" w:color="auto"/>
            <w:right w:val="none" w:sz="0" w:space="0" w:color="auto"/>
          </w:divBdr>
        </w:div>
        <w:div w:id="1778408622">
          <w:marLeft w:val="640"/>
          <w:marRight w:val="0"/>
          <w:marTop w:val="0"/>
          <w:marBottom w:val="0"/>
          <w:divBdr>
            <w:top w:val="none" w:sz="0" w:space="0" w:color="auto"/>
            <w:left w:val="none" w:sz="0" w:space="0" w:color="auto"/>
            <w:bottom w:val="none" w:sz="0" w:space="0" w:color="auto"/>
            <w:right w:val="none" w:sz="0" w:space="0" w:color="auto"/>
          </w:divBdr>
        </w:div>
        <w:div w:id="876813744">
          <w:marLeft w:val="640"/>
          <w:marRight w:val="0"/>
          <w:marTop w:val="0"/>
          <w:marBottom w:val="0"/>
          <w:divBdr>
            <w:top w:val="none" w:sz="0" w:space="0" w:color="auto"/>
            <w:left w:val="none" w:sz="0" w:space="0" w:color="auto"/>
            <w:bottom w:val="none" w:sz="0" w:space="0" w:color="auto"/>
            <w:right w:val="none" w:sz="0" w:space="0" w:color="auto"/>
          </w:divBdr>
        </w:div>
        <w:div w:id="1774089659">
          <w:marLeft w:val="640"/>
          <w:marRight w:val="0"/>
          <w:marTop w:val="0"/>
          <w:marBottom w:val="0"/>
          <w:divBdr>
            <w:top w:val="none" w:sz="0" w:space="0" w:color="auto"/>
            <w:left w:val="none" w:sz="0" w:space="0" w:color="auto"/>
            <w:bottom w:val="none" w:sz="0" w:space="0" w:color="auto"/>
            <w:right w:val="none" w:sz="0" w:space="0" w:color="auto"/>
          </w:divBdr>
        </w:div>
        <w:div w:id="1203400699">
          <w:marLeft w:val="640"/>
          <w:marRight w:val="0"/>
          <w:marTop w:val="0"/>
          <w:marBottom w:val="0"/>
          <w:divBdr>
            <w:top w:val="none" w:sz="0" w:space="0" w:color="auto"/>
            <w:left w:val="none" w:sz="0" w:space="0" w:color="auto"/>
            <w:bottom w:val="none" w:sz="0" w:space="0" w:color="auto"/>
            <w:right w:val="none" w:sz="0" w:space="0" w:color="auto"/>
          </w:divBdr>
        </w:div>
        <w:div w:id="1878347990">
          <w:marLeft w:val="640"/>
          <w:marRight w:val="0"/>
          <w:marTop w:val="0"/>
          <w:marBottom w:val="0"/>
          <w:divBdr>
            <w:top w:val="none" w:sz="0" w:space="0" w:color="auto"/>
            <w:left w:val="none" w:sz="0" w:space="0" w:color="auto"/>
            <w:bottom w:val="none" w:sz="0" w:space="0" w:color="auto"/>
            <w:right w:val="none" w:sz="0" w:space="0" w:color="auto"/>
          </w:divBdr>
        </w:div>
        <w:div w:id="931861476">
          <w:marLeft w:val="640"/>
          <w:marRight w:val="0"/>
          <w:marTop w:val="0"/>
          <w:marBottom w:val="0"/>
          <w:divBdr>
            <w:top w:val="none" w:sz="0" w:space="0" w:color="auto"/>
            <w:left w:val="none" w:sz="0" w:space="0" w:color="auto"/>
            <w:bottom w:val="none" w:sz="0" w:space="0" w:color="auto"/>
            <w:right w:val="none" w:sz="0" w:space="0" w:color="auto"/>
          </w:divBdr>
        </w:div>
        <w:div w:id="927739183">
          <w:marLeft w:val="640"/>
          <w:marRight w:val="0"/>
          <w:marTop w:val="0"/>
          <w:marBottom w:val="0"/>
          <w:divBdr>
            <w:top w:val="none" w:sz="0" w:space="0" w:color="auto"/>
            <w:left w:val="none" w:sz="0" w:space="0" w:color="auto"/>
            <w:bottom w:val="none" w:sz="0" w:space="0" w:color="auto"/>
            <w:right w:val="none" w:sz="0" w:space="0" w:color="auto"/>
          </w:divBdr>
        </w:div>
      </w:divsChild>
    </w:div>
    <w:div w:id="1386757244">
      <w:bodyDiv w:val="1"/>
      <w:marLeft w:val="0"/>
      <w:marRight w:val="0"/>
      <w:marTop w:val="0"/>
      <w:marBottom w:val="0"/>
      <w:divBdr>
        <w:top w:val="none" w:sz="0" w:space="0" w:color="auto"/>
        <w:left w:val="none" w:sz="0" w:space="0" w:color="auto"/>
        <w:bottom w:val="none" w:sz="0" w:space="0" w:color="auto"/>
        <w:right w:val="none" w:sz="0" w:space="0" w:color="auto"/>
      </w:divBdr>
      <w:divsChild>
        <w:div w:id="602226136">
          <w:marLeft w:val="640"/>
          <w:marRight w:val="0"/>
          <w:marTop w:val="0"/>
          <w:marBottom w:val="0"/>
          <w:divBdr>
            <w:top w:val="none" w:sz="0" w:space="0" w:color="auto"/>
            <w:left w:val="none" w:sz="0" w:space="0" w:color="auto"/>
            <w:bottom w:val="none" w:sz="0" w:space="0" w:color="auto"/>
            <w:right w:val="none" w:sz="0" w:space="0" w:color="auto"/>
          </w:divBdr>
        </w:div>
        <w:div w:id="1974823147">
          <w:marLeft w:val="640"/>
          <w:marRight w:val="0"/>
          <w:marTop w:val="0"/>
          <w:marBottom w:val="0"/>
          <w:divBdr>
            <w:top w:val="none" w:sz="0" w:space="0" w:color="auto"/>
            <w:left w:val="none" w:sz="0" w:space="0" w:color="auto"/>
            <w:bottom w:val="none" w:sz="0" w:space="0" w:color="auto"/>
            <w:right w:val="none" w:sz="0" w:space="0" w:color="auto"/>
          </w:divBdr>
        </w:div>
        <w:div w:id="1641305896">
          <w:marLeft w:val="640"/>
          <w:marRight w:val="0"/>
          <w:marTop w:val="0"/>
          <w:marBottom w:val="0"/>
          <w:divBdr>
            <w:top w:val="none" w:sz="0" w:space="0" w:color="auto"/>
            <w:left w:val="none" w:sz="0" w:space="0" w:color="auto"/>
            <w:bottom w:val="none" w:sz="0" w:space="0" w:color="auto"/>
            <w:right w:val="none" w:sz="0" w:space="0" w:color="auto"/>
          </w:divBdr>
        </w:div>
        <w:div w:id="924192665">
          <w:marLeft w:val="640"/>
          <w:marRight w:val="0"/>
          <w:marTop w:val="0"/>
          <w:marBottom w:val="0"/>
          <w:divBdr>
            <w:top w:val="none" w:sz="0" w:space="0" w:color="auto"/>
            <w:left w:val="none" w:sz="0" w:space="0" w:color="auto"/>
            <w:bottom w:val="none" w:sz="0" w:space="0" w:color="auto"/>
            <w:right w:val="none" w:sz="0" w:space="0" w:color="auto"/>
          </w:divBdr>
        </w:div>
        <w:div w:id="485390989">
          <w:marLeft w:val="640"/>
          <w:marRight w:val="0"/>
          <w:marTop w:val="0"/>
          <w:marBottom w:val="0"/>
          <w:divBdr>
            <w:top w:val="none" w:sz="0" w:space="0" w:color="auto"/>
            <w:left w:val="none" w:sz="0" w:space="0" w:color="auto"/>
            <w:bottom w:val="none" w:sz="0" w:space="0" w:color="auto"/>
            <w:right w:val="none" w:sz="0" w:space="0" w:color="auto"/>
          </w:divBdr>
        </w:div>
        <w:div w:id="13384274">
          <w:marLeft w:val="640"/>
          <w:marRight w:val="0"/>
          <w:marTop w:val="0"/>
          <w:marBottom w:val="0"/>
          <w:divBdr>
            <w:top w:val="none" w:sz="0" w:space="0" w:color="auto"/>
            <w:left w:val="none" w:sz="0" w:space="0" w:color="auto"/>
            <w:bottom w:val="none" w:sz="0" w:space="0" w:color="auto"/>
            <w:right w:val="none" w:sz="0" w:space="0" w:color="auto"/>
          </w:divBdr>
        </w:div>
        <w:div w:id="2086563123">
          <w:marLeft w:val="640"/>
          <w:marRight w:val="0"/>
          <w:marTop w:val="0"/>
          <w:marBottom w:val="0"/>
          <w:divBdr>
            <w:top w:val="none" w:sz="0" w:space="0" w:color="auto"/>
            <w:left w:val="none" w:sz="0" w:space="0" w:color="auto"/>
            <w:bottom w:val="none" w:sz="0" w:space="0" w:color="auto"/>
            <w:right w:val="none" w:sz="0" w:space="0" w:color="auto"/>
          </w:divBdr>
        </w:div>
        <w:div w:id="1536654860">
          <w:marLeft w:val="640"/>
          <w:marRight w:val="0"/>
          <w:marTop w:val="0"/>
          <w:marBottom w:val="0"/>
          <w:divBdr>
            <w:top w:val="none" w:sz="0" w:space="0" w:color="auto"/>
            <w:left w:val="none" w:sz="0" w:space="0" w:color="auto"/>
            <w:bottom w:val="none" w:sz="0" w:space="0" w:color="auto"/>
            <w:right w:val="none" w:sz="0" w:space="0" w:color="auto"/>
          </w:divBdr>
        </w:div>
        <w:div w:id="1780097820">
          <w:marLeft w:val="640"/>
          <w:marRight w:val="0"/>
          <w:marTop w:val="0"/>
          <w:marBottom w:val="0"/>
          <w:divBdr>
            <w:top w:val="none" w:sz="0" w:space="0" w:color="auto"/>
            <w:left w:val="none" w:sz="0" w:space="0" w:color="auto"/>
            <w:bottom w:val="none" w:sz="0" w:space="0" w:color="auto"/>
            <w:right w:val="none" w:sz="0" w:space="0" w:color="auto"/>
          </w:divBdr>
        </w:div>
        <w:div w:id="1000427361">
          <w:marLeft w:val="640"/>
          <w:marRight w:val="0"/>
          <w:marTop w:val="0"/>
          <w:marBottom w:val="0"/>
          <w:divBdr>
            <w:top w:val="none" w:sz="0" w:space="0" w:color="auto"/>
            <w:left w:val="none" w:sz="0" w:space="0" w:color="auto"/>
            <w:bottom w:val="none" w:sz="0" w:space="0" w:color="auto"/>
            <w:right w:val="none" w:sz="0" w:space="0" w:color="auto"/>
          </w:divBdr>
        </w:div>
        <w:div w:id="1469318177">
          <w:marLeft w:val="640"/>
          <w:marRight w:val="0"/>
          <w:marTop w:val="0"/>
          <w:marBottom w:val="0"/>
          <w:divBdr>
            <w:top w:val="none" w:sz="0" w:space="0" w:color="auto"/>
            <w:left w:val="none" w:sz="0" w:space="0" w:color="auto"/>
            <w:bottom w:val="none" w:sz="0" w:space="0" w:color="auto"/>
            <w:right w:val="none" w:sz="0" w:space="0" w:color="auto"/>
          </w:divBdr>
        </w:div>
        <w:div w:id="2095514935">
          <w:marLeft w:val="640"/>
          <w:marRight w:val="0"/>
          <w:marTop w:val="0"/>
          <w:marBottom w:val="0"/>
          <w:divBdr>
            <w:top w:val="none" w:sz="0" w:space="0" w:color="auto"/>
            <w:left w:val="none" w:sz="0" w:space="0" w:color="auto"/>
            <w:bottom w:val="none" w:sz="0" w:space="0" w:color="auto"/>
            <w:right w:val="none" w:sz="0" w:space="0" w:color="auto"/>
          </w:divBdr>
        </w:div>
        <w:div w:id="2115860255">
          <w:marLeft w:val="640"/>
          <w:marRight w:val="0"/>
          <w:marTop w:val="0"/>
          <w:marBottom w:val="0"/>
          <w:divBdr>
            <w:top w:val="none" w:sz="0" w:space="0" w:color="auto"/>
            <w:left w:val="none" w:sz="0" w:space="0" w:color="auto"/>
            <w:bottom w:val="none" w:sz="0" w:space="0" w:color="auto"/>
            <w:right w:val="none" w:sz="0" w:space="0" w:color="auto"/>
          </w:divBdr>
        </w:div>
        <w:div w:id="1961446727">
          <w:marLeft w:val="640"/>
          <w:marRight w:val="0"/>
          <w:marTop w:val="0"/>
          <w:marBottom w:val="0"/>
          <w:divBdr>
            <w:top w:val="none" w:sz="0" w:space="0" w:color="auto"/>
            <w:left w:val="none" w:sz="0" w:space="0" w:color="auto"/>
            <w:bottom w:val="none" w:sz="0" w:space="0" w:color="auto"/>
            <w:right w:val="none" w:sz="0" w:space="0" w:color="auto"/>
          </w:divBdr>
        </w:div>
        <w:div w:id="344751783">
          <w:marLeft w:val="640"/>
          <w:marRight w:val="0"/>
          <w:marTop w:val="0"/>
          <w:marBottom w:val="0"/>
          <w:divBdr>
            <w:top w:val="none" w:sz="0" w:space="0" w:color="auto"/>
            <w:left w:val="none" w:sz="0" w:space="0" w:color="auto"/>
            <w:bottom w:val="none" w:sz="0" w:space="0" w:color="auto"/>
            <w:right w:val="none" w:sz="0" w:space="0" w:color="auto"/>
          </w:divBdr>
        </w:div>
        <w:div w:id="1529755614">
          <w:marLeft w:val="640"/>
          <w:marRight w:val="0"/>
          <w:marTop w:val="0"/>
          <w:marBottom w:val="0"/>
          <w:divBdr>
            <w:top w:val="none" w:sz="0" w:space="0" w:color="auto"/>
            <w:left w:val="none" w:sz="0" w:space="0" w:color="auto"/>
            <w:bottom w:val="none" w:sz="0" w:space="0" w:color="auto"/>
            <w:right w:val="none" w:sz="0" w:space="0" w:color="auto"/>
          </w:divBdr>
        </w:div>
        <w:div w:id="616105904">
          <w:marLeft w:val="640"/>
          <w:marRight w:val="0"/>
          <w:marTop w:val="0"/>
          <w:marBottom w:val="0"/>
          <w:divBdr>
            <w:top w:val="none" w:sz="0" w:space="0" w:color="auto"/>
            <w:left w:val="none" w:sz="0" w:space="0" w:color="auto"/>
            <w:bottom w:val="none" w:sz="0" w:space="0" w:color="auto"/>
            <w:right w:val="none" w:sz="0" w:space="0" w:color="auto"/>
          </w:divBdr>
        </w:div>
        <w:div w:id="1315137621">
          <w:marLeft w:val="640"/>
          <w:marRight w:val="0"/>
          <w:marTop w:val="0"/>
          <w:marBottom w:val="0"/>
          <w:divBdr>
            <w:top w:val="none" w:sz="0" w:space="0" w:color="auto"/>
            <w:left w:val="none" w:sz="0" w:space="0" w:color="auto"/>
            <w:bottom w:val="none" w:sz="0" w:space="0" w:color="auto"/>
            <w:right w:val="none" w:sz="0" w:space="0" w:color="auto"/>
          </w:divBdr>
        </w:div>
        <w:div w:id="1119571142">
          <w:marLeft w:val="640"/>
          <w:marRight w:val="0"/>
          <w:marTop w:val="0"/>
          <w:marBottom w:val="0"/>
          <w:divBdr>
            <w:top w:val="none" w:sz="0" w:space="0" w:color="auto"/>
            <w:left w:val="none" w:sz="0" w:space="0" w:color="auto"/>
            <w:bottom w:val="none" w:sz="0" w:space="0" w:color="auto"/>
            <w:right w:val="none" w:sz="0" w:space="0" w:color="auto"/>
          </w:divBdr>
        </w:div>
        <w:div w:id="1590846049">
          <w:marLeft w:val="640"/>
          <w:marRight w:val="0"/>
          <w:marTop w:val="0"/>
          <w:marBottom w:val="0"/>
          <w:divBdr>
            <w:top w:val="none" w:sz="0" w:space="0" w:color="auto"/>
            <w:left w:val="none" w:sz="0" w:space="0" w:color="auto"/>
            <w:bottom w:val="none" w:sz="0" w:space="0" w:color="auto"/>
            <w:right w:val="none" w:sz="0" w:space="0" w:color="auto"/>
          </w:divBdr>
        </w:div>
        <w:div w:id="1285775379">
          <w:marLeft w:val="640"/>
          <w:marRight w:val="0"/>
          <w:marTop w:val="0"/>
          <w:marBottom w:val="0"/>
          <w:divBdr>
            <w:top w:val="none" w:sz="0" w:space="0" w:color="auto"/>
            <w:left w:val="none" w:sz="0" w:space="0" w:color="auto"/>
            <w:bottom w:val="none" w:sz="0" w:space="0" w:color="auto"/>
            <w:right w:val="none" w:sz="0" w:space="0" w:color="auto"/>
          </w:divBdr>
        </w:div>
        <w:div w:id="54813769">
          <w:marLeft w:val="640"/>
          <w:marRight w:val="0"/>
          <w:marTop w:val="0"/>
          <w:marBottom w:val="0"/>
          <w:divBdr>
            <w:top w:val="none" w:sz="0" w:space="0" w:color="auto"/>
            <w:left w:val="none" w:sz="0" w:space="0" w:color="auto"/>
            <w:bottom w:val="none" w:sz="0" w:space="0" w:color="auto"/>
            <w:right w:val="none" w:sz="0" w:space="0" w:color="auto"/>
          </w:divBdr>
        </w:div>
        <w:div w:id="1642736325">
          <w:marLeft w:val="640"/>
          <w:marRight w:val="0"/>
          <w:marTop w:val="0"/>
          <w:marBottom w:val="0"/>
          <w:divBdr>
            <w:top w:val="none" w:sz="0" w:space="0" w:color="auto"/>
            <w:left w:val="none" w:sz="0" w:space="0" w:color="auto"/>
            <w:bottom w:val="none" w:sz="0" w:space="0" w:color="auto"/>
            <w:right w:val="none" w:sz="0" w:space="0" w:color="auto"/>
          </w:divBdr>
        </w:div>
        <w:div w:id="1541475309">
          <w:marLeft w:val="640"/>
          <w:marRight w:val="0"/>
          <w:marTop w:val="0"/>
          <w:marBottom w:val="0"/>
          <w:divBdr>
            <w:top w:val="none" w:sz="0" w:space="0" w:color="auto"/>
            <w:left w:val="none" w:sz="0" w:space="0" w:color="auto"/>
            <w:bottom w:val="none" w:sz="0" w:space="0" w:color="auto"/>
            <w:right w:val="none" w:sz="0" w:space="0" w:color="auto"/>
          </w:divBdr>
        </w:div>
        <w:div w:id="1679191859">
          <w:marLeft w:val="640"/>
          <w:marRight w:val="0"/>
          <w:marTop w:val="0"/>
          <w:marBottom w:val="0"/>
          <w:divBdr>
            <w:top w:val="none" w:sz="0" w:space="0" w:color="auto"/>
            <w:left w:val="none" w:sz="0" w:space="0" w:color="auto"/>
            <w:bottom w:val="none" w:sz="0" w:space="0" w:color="auto"/>
            <w:right w:val="none" w:sz="0" w:space="0" w:color="auto"/>
          </w:divBdr>
        </w:div>
        <w:div w:id="515972163">
          <w:marLeft w:val="640"/>
          <w:marRight w:val="0"/>
          <w:marTop w:val="0"/>
          <w:marBottom w:val="0"/>
          <w:divBdr>
            <w:top w:val="none" w:sz="0" w:space="0" w:color="auto"/>
            <w:left w:val="none" w:sz="0" w:space="0" w:color="auto"/>
            <w:bottom w:val="none" w:sz="0" w:space="0" w:color="auto"/>
            <w:right w:val="none" w:sz="0" w:space="0" w:color="auto"/>
          </w:divBdr>
        </w:div>
        <w:div w:id="327294028">
          <w:marLeft w:val="640"/>
          <w:marRight w:val="0"/>
          <w:marTop w:val="0"/>
          <w:marBottom w:val="0"/>
          <w:divBdr>
            <w:top w:val="none" w:sz="0" w:space="0" w:color="auto"/>
            <w:left w:val="none" w:sz="0" w:space="0" w:color="auto"/>
            <w:bottom w:val="none" w:sz="0" w:space="0" w:color="auto"/>
            <w:right w:val="none" w:sz="0" w:space="0" w:color="auto"/>
          </w:divBdr>
        </w:div>
        <w:div w:id="1820877284">
          <w:marLeft w:val="640"/>
          <w:marRight w:val="0"/>
          <w:marTop w:val="0"/>
          <w:marBottom w:val="0"/>
          <w:divBdr>
            <w:top w:val="none" w:sz="0" w:space="0" w:color="auto"/>
            <w:left w:val="none" w:sz="0" w:space="0" w:color="auto"/>
            <w:bottom w:val="none" w:sz="0" w:space="0" w:color="auto"/>
            <w:right w:val="none" w:sz="0" w:space="0" w:color="auto"/>
          </w:divBdr>
        </w:div>
      </w:divsChild>
    </w:div>
    <w:div w:id="1399941584">
      <w:bodyDiv w:val="1"/>
      <w:marLeft w:val="0"/>
      <w:marRight w:val="0"/>
      <w:marTop w:val="0"/>
      <w:marBottom w:val="0"/>
      <w:divBdr>
        <w:top w:val="none" w:sz="0" w:space="0" w:color="auto"/>
        <w:left w:val="none" w:sz="0" w:space="0" w:color="auto"/>
        <w:bottom w:val="none" w:sz="0" w:space="0" w:color="auto"/>
        <w:right w:val="none" w:sz="0" w:space="0" w:color="auto"/>
      </w:divBdr>
      <w:divsChild>
        <w:div w:id="13501416">
          <w:marLeft w:val="640"/>
          <w:marRight w:val="0"/>
          <w:marTop w:val="0"/>
          <w:marBottom w:val="0"/>
          <w:divBdr>
            <w:top w:val="none" w:sz="0" w:space="0" w:color="auto"/>
            <w:left w:val="none" w:sz="0" w:space="0" w:color="auto"/>
            <w:bottom w:val="none" w:sz="0" w:space="0" w:color="auto"/>
            <w:right w:val="none" w:sz="0" w:space="0" w:color="auto"/>
          </w:divBdr>
        </w:div>
        <w:div w:id="1584996910">
          <w:marLeft w:val="640"/>
          <w:marRight w:val="0"/>
          <w:marTop w:val="0"/>
          <w:marBottom w:val="0"/>
          <w:divBdr>
            <w:top w:val="none" w:sz="0" w:space="0" w:color="auto"/>
            <w:left w:val="none" w:sz="0" w:space="0" w:color="auto"/>
            <w:bottom w:val="none" w:sz="0" w:space="0" w:color="auto"/>
            <w:right w:val="none" w:sz="0" w:space="0" w:color="auto"/>
          </w:divBdr>
        </w:div>
        <w:div w:id="2030983773">
          <w:marLeft w:val="640"/>
          <w:marRight w:val="0"/>
          <w:marTop w:val="0"/>
          <w:marBottom w:val="0"/>
          <w:divBdr>
            <w:top w:val="none" w:sz="0" w:space="0" w:color="auto"/>
            <w:left w:val="none" w:sz="0" w:space="0" w:color="auto"/>
            <w:bottom w:val="none" w:sz="0" w:space="0" w:color="auto"/>
            <w:right w:val="none" w:sz="0" w:space="0" w:color="auto"/>
          </w:divBdr>
        </w:div>
        <w:div w:id="286668895">
          <w:marLeft w:val="640"/>
          <w:marRight w:val="0"/>
          <w:marTop w:val="0"/>
          <w:marBottom w:val="0"/>
          <w:divBdr>
            <w:top w:val="none" w:sz="0" w:space="0" w:color="auto"/>
            <w:left w:val="none" w:sz="0" w:space="0" w:color="auto"/>
            <w:bottom w:val="none" w:sz="0" w:space="0" w:color="auto"/>
            <w:right w:val="none" w:sz="0" w:space="0" w:color="auto"/>
          </w:divBdr>
        </w:div>
        <w:div w:id="684985571">
          <w:marLeft w:val="640"/>
          <w:marRight w:val="0"/>
          <w:marTop w:val="0"/>
          <w:marBottom w:val="0"/>
          <w:divBdr>
            <w:top w:val="none" w:sz="0" w:space="0" w:color="auto"/>
            <w:left w:val="none" w:sz="0" w:space="0" w:color="auto"/>
            <w:bottom w:val="none" w:sz="0" w:space="0" w:color="auto"/>
            <w:right w:val="none" w:sz="0" w:space="0" w:color="auto"/>
          </w:divBdr>
        </w:div>
        <w:div w:id="1971085524">
          <w:marLeft w:val="640"/>
          <w:marRight w:val="0"/>
          <w:marTop w:val="0"/>
          <w:marBottom w:val="0"/>
          <w:divBdr>
            <w:top w:val="none" w:sz="0" w:space="0" w:color="auto"/>
            <w:left w:val="none" w:sz="0" w:space="0" w:color="auto"/>
            <w:bottom w:val="none" w:sz="0" w:space="0" w:color="auto"/>
            <w:right w:val="none" w:sz="0" w:space="0" w:color="auto"/>
          </w:divBdr>
        </w:div>
        <w:div w:id="289633478">
          <w:marLeft w:val="640"/>
          <w:marRight w:val="0"/>
          <w:marTop w:val="0"/>
          <w:marBottom w:val="0"/>
          <w:divBdr>
            <w:top w:val="none" w:sz="0" w:space="0" w:color="auto"/>
            <w:left w:val="none" w:sz="0" w:space="0" w:color="auto"/>
            <w:bottom w:val="none" w:sz="0" w:space="0" w:color="auto"/>
            <w:right w:val="none" w:sz="0" w:space="0" w:color="auto"/>
          </w:divBdr>
        </w:div>
        <w:div w:id="1865511046">
          <w:marLeft w:val="640"/>
          <w:marRight w:val="0"/>
          <w:marTop w:val="0"/>
          <w:marBottom w:val="0"/>
          <w:divBdr>
            <w:top w:val="none" w:sz="0" w:space="0" w:color="auto"/>
            <w:left w:val="none" w:sz="0" w:space="0" w:color="auto"/>
            <w:bottom w:val="none" w:sz="0" w:space="0" w:color="auto"/>
            <w:right w:val="none" w:sz="0" w:space="0" w:color="auto"/>
          </w:divBdr>
        </w:div>
        <w:div w:id="2041709078">
          <w:marLeft w:val="640"/>
          <w:marRight w:val="0"/>
          <w:marTop w:val="0"/>
          <w:marBottom w:val="0"/>
          <w:divBdr>
            <w:top w:val="none" w:sz="0" w:space="0" w:color="auto"/>
            <w:left w:val="none" w:sz="0" w:space="0" w:color="auto"/>
            <w:bottom w:val="none" w:sz="0" w:space="0" w:color="auto"/>
            <w:right w:val="none" w:sz="0" w:space="0" w:color="auto"/>
          </w:divBdr>
        </w:div>
        <w:div w:id="1181311034">
          <w:marLeft w:val="640"/>
          <w:marRight w:val="0"/>
          <w:marTop w:val="0"/>
          <w:marBottom w:val="0"/>
          <w:divBdr>
            <w:top w:val="none" w:sz="0" w:space="0" w:color="auto"/>
            <w:left w:val="none" w:sz="0" w:space="0" w:color="auto"/>
            <w:bottom w:val="none" w:sz="0" w:space="0" w:color="auto"/>
            <w:right w:val="none" w:sz="0" w:space="0" w:color="auto"/>
          </w:divBdr>
        </w:div>
        <w:div w:id="1437285808">
          <w:marLeft w:val="640"/>
          <w:marRight w:val="0"/>
          <w:marTop w:val="0"/>
          <w:marBottom w:val="0"/>
          <w:divBdr>
            <w:top w:val="none" w:sz="0" w:space="0" w:color="auto"/>
            <w:left w:val="none" w:sz="0" w:space="0" w:color="auto"/>
            <w:bottom w:val="none" w:sz="0" w:space="0" w:color="auto"/>
            <w:right w:val="none" w:sz="0" w:space="0" w:color="auto"/>
          </w:divBdr>
        </w:div>
        <w:div w:id="82848313">
          <w:marLeft w:val="640"/>
          <w:marRight w:val="0"/>
          <w:marTop w:val="0"/>
          <w:marBottom w:val="0"/>
          <w:divBdr>
            <w:top w:val="none" w:sz="0" w:space="0" w:color="auto"/>
            <w:left w:val="none" w:sz="0" w:space="0" w:color="auto"/>
            <w:bottom w:val="none" w:sz="0" w:space="0" w:color="auto"/>
            <w:right w:val="none" w:sz="0" w:space="0" w:color="auto"/>
          </w:divBdr>
        </w:div>
        <w:div w:id="1948345635">
          <w:marLeft w:val="640"/>
          <w:marRight w:val="0"/>
          <w:marTop w:val="0"/>
          <w:marBottom w:val="0"/>
          <w:divBdr>
            <w:top w:val="none" w:sz="0" w:space="0" w:color="auto"/>
            <w:left w:val="none" w:sz="0" w:space="0" w:color="auto"/>
            <w:bottom w:val="none" w:sz="0" w:space="0" w:color="auto"/>
            <w:right w:val="none" w:sz="0" w:space="0" w:color="auto"/>
          </w:divBdr>
        </w:div>
        <w:div w:id="1947539006">
          <w:marLeft w:val="640"/>
          <w:marRight w:val="0"/>
          <w:marTop w:val="0"/>
          <w:marBottom w:val="0"/>
          <w:divBdr>
            <w:top w:val="none" w:sz="0" w:space="0" w:color="auto"/>
            <w:left w:val="none" w:sz="0" w:space="0" w:color="auto"/>
            <w:bottom w:val="none" w:sz="0" w:space="0" w:color="auto"/>
            <w:right w:val="none" w:sz="0" w:space="0" w:color="auto"/>
          </w:divBdr>
        </w:div>
        <w:div w:id="20590509">
          <w:marLeft w:val="640"/>
          <w:marRight w:val="0"/>
          <w:marTop w:val="0"/>
          <w:marBottom w:val="0"/>
          <w:divBdr>
            <w:top w:val="none" w:sz="0" w:space="0" w:color="auto"/>
            <w:left w:val="none" w:sz="0" w:space="0" w:color="auto"/>
            <w:bottom w:val="none" w:sz="0" w:space="0" w:color="auto"/>
            <w:right w:val="none" w:sz="0" w:space="0" w:color="auto"/>
          </w:divBdr>
        </w:div>
        <w:div w:id="1640959853">
          <w:marLeft w:val="640"/>
          <w:marRight w:val="0"/>
          <w:marTop w:val="0"/>
          <w:marBottom w:val="0"/>
          <w:divBdr>
            <w:top w:val="none" w:sz="0" w:space="0" w:color="auto"/>
            <w:left w:val="none" w:sz="0" w:space="0" w:color="auto"/>
            <w:bottom w:val="none" w:sz="0" w:space="0" w:color="auto"/>
            <w:right w:val="none" w:sz="0" w:space="0" w:color="auto"/>
          </w:divBdr>
        </w:div>
        <w:div w:id="735012634">
          <w:marLeft w:val="640"/>
          <w:marRight w:val="0"/>
          <w:marTop w:val="0"/>
          <w:marBottom w:val="0"/>
          <w:divBdr>
            <w:top w:val="none" w:sz="0" w:space="0" w:color="auto"/>
            <w:left w:val="none" w:sz="0" w:space="0" w:color="auto"/>
            <w:bottom w:val="none" w:sz="0" w:space="0" w:color="auto"/>
            <w:right w:val="none" w:sz="0" w:space="0" w:color="auto"/>
          </w:divBdr>
        </w:div>
        <w:div w:id="162938772">
          <w:marLeft w:val="640"/>
          <w:marRight w:val="0"/>
          <w:marTop w:val="0"/>
          <w:marBottom w:val="0"/>
          <w:divBdr>
            <w:top w:val="none" w:sz="0" w:space="0" w:color="auto"/>
            <w:left w:val="none" w:sz="0" w:space="0" w:color="auto"/>
            <w:bottom w:val="none" w:sz="0" w:space="0" w:color="auto"/>
            <w:right w:val="none" w:sz="0" w:space="0" w:color="auto"/>
          </w:divBdr>
        </w:div>
        <w:div w:id="2093120895">
          <w:marLeft w:val="640"/>
          <w:marRight w:val="0"/>
          <w:marTop w:val="0"/>
          <w:marBottom w:val="0"/>
          <w:divBdr>
            <w:top w:val="none" w:sz="0" w:space="0" w:color="auto"/>
            <w:left w:val="none" w:sz="0" w:space="0" w:color="auto"/>
            <w:bottom w:val="none" w:sz="0" w:space="0" w:color="auto"/>
            <w:right w:val="none" w:sz="0" w:space="0" w:color="auto"/>
          </w:divBdr>
        </w:div>
        <w:div w:id="1919634694">
          <w:marLeft w:val="640"/>
          <w:marRight w:val="0"/>
          <w:marTop w:val="0"/>
          <w:marBottom w:val="0"/>
          <w:divBdr>
            <w:top w:val="none" w:sz="0" w:space="0" w:color="auto"/>
            <w:left w:val="none" w:sz="0" w:space="0" w:color="auto"/>
            <w:bottom w:val="none" w:sz="0" w:space="0" w:color="auto"/>
            <w:right w:val="none" w:sz="0" w:space="0" w:color="auto"/>
          </w:divBdr>
        </w:div>
        <w:div w:id="1117918125">
          <w:marLeft w:val="640"/>
          <w:marRight w:val="0"/>
          <w:marTop w:val="0"/>
          <w:marBottom w:val="0"/>
          <w:divBdr>
            <w:top w:val="none" w:sz="0" w:space="0" w:color="auto"/>
            <w:left w:val="none" w:sz="0" w:space="0" w:color="auto"/>
            <w:bottom w:val="none" w:sz="0" w:space="0" w:color="auto"/>
            <w:right w:val="none" w:sz="0" w:space="0" w:color="auto"/>
          </w:divBdr>
        </w:div>
        <w:div w:id="2002611195">
          <w:marLeft w:val="640"/>
          <w:marRight w:val="0"/>
          <w:marTop w:val="0"/>
          <w:marBottom w:val="0"/>
          <w:divBdr>
            <w:top w:val="none" w:sz="0" w:space="0" w:color="auto"/>
            <w:left w:val="none" w:sz="0" w:space="0" w:color="auto"/>
            <w:bottom w:val="none" w:sz="0" w:space="0" w:color="auto"/>
            <w:right w:val="none" w:sz="0" w:space="0" w:color="auto"/>
          </w:divBdr>
        </w:div>
        <w:div w:id="943152991">
          <w:marLeft w:val="640"/>
          <w:marRight w:val="0"/>
          <w:marTop w:val="0"/>
          <w:marBottom w:val="0"/>
          <w:divBdr>
            <w:top w:val="none" w:sz="0" w:space="0" w:color="auto"/>
            <w:left w:val="none" w:sz="0" w:space="0" w:color="auto"/>
            <w:bottom w:val="none" w:sz="0" w:space="0" w:color="auto"/>
            <w:right w:val="none" w:sz="0" w:space="0" w:color="auto"/>
          </w:divBdr>
        </w:div>
        <w:div w:id="847018344">
          <w:marLeft w:val="640"/>
          <w:marRight w:val="0"/>
          <w:marTop w:val="0"/>
          <w:marBottom w:val="0"/>
          <w:divBdr>
            <w:top w:val="none" w:sz="0" w:space="0" w:color="auto"/>
            <w:left w:val="none" w:sz="0" w:space="0" w:color="auto"/>
            <w:bottom w:val="none" w:sz="0" w:space="0" w:color="auto"/>
            <w:right w:val="none" w:sz="0" w:space="0" w:color="auto"/>
          </w:divBdr>
        </w:div>
        <w:div w:id="1793281826">
          <w:marLeft w:val="640"/>
          <w:marRight w:val="0"/>
          <w:marTop w:val="0"/>
          <w:marBottom w:val="0"/>
          <w:divBdr>
            <w:top w:val="none" w:sz="0" w:space="0" w:color="auto"/>
            <w:left w:val="none" w:sz="0" w:space="0" w:color="auto"/>
            <w:bottom w:val="none" w:sz="0" w:space="0" w:color="auto"/>
            <w:right w:val="none" w:sz="0" w:space="0" w:color="auto"/>
          </w:divBdr>
        </w:div>
        <w:div w:id="1362242010">
          <w:marLeft w:val="640"/>
          <w:marRight w:val="0"/>
          <w:marTop w:val="0"/>
          <w:marBottom w:val="0"/>
          <w:divBdr>
            <w:top w:val="none" w:sz="0" w:space="0" w:color="auto"/>
            <w:left w:val="none" w:sz="0" w:space="0" w:color="auto"/>
            <w:bottom w:val="none" w:sz="0" w:space="0" w:color="auto"/>
            <w:right w:val="none" w:sz="0" w:space="0" w:color="auto"/>
          </w:divBdr>
        </w:div>
        <w:div w:id="1042949454">
          <w:marLeft w:val="640"/>
          <w:marRight w:val="0"/>
          <w:marTop w:val="0"/>
          <w:marBottom w:val="0"/>
          <w:divBdr>
            <w:top w:val="none" w:sz="0" w:space="0" w:color="auto"/>
            <w:left w:val="none" w:sz="0" w:space="0" w:color="auto"/>
            <w:bottom w:val="none" w:sz="0" w:space="0" w:color="auto"/>
            <w:right w:val="none" w:sz="0" w:space="0" w:color="auto"/>
          </w:divBdr>
        </w:div>
        <w:div w:id="1077049163">
          <w:marLeft w:val="640"/>
          <w:marRight w:val="0"/>
          <w:marTop w:val="0"/>
          <w:marBottom w:val="0"/>
          <w:divBdr>
            <w:top w:val="none" w:sz="0" w:space="0" w:color="auto"/>
            <w:left w:val="none" w:sz="0" w:space="0" w:color="auto"/>
            <w:bottom w:val="none" w:sz="0" w:space="0" w:color="auto"/>
            <w:right w:val="none" w:sz="0" w:space="0" w:color="auto"/>
          </w:divBdr>
        </w:div>
        <w:div w:id="1288589031">
          <w:marLeft w:val="640"/>
          <w:marRight w:val="0"/>
          <w:marTop w:val="0"/>
          <w:marBottom w:val="0"/>
          <w:divBdr>
            <w:top w:val="none" w:sz="0" w:space="0" w:color="auto"/>
            <w:left w:val="none" w:sz="0" w:space="0" w:color="auto"/>
            <w:bottom w:val="none" w:sz="0" w:space="0" w:color="auto"/>
            <w:right w:val="none" w:sz="0" w:space="0" w:color="auto"/>
          </w:divBdr>
        </w:div>
      </w:divsChild>
    </w:div>
    <w:div w:id="1425297308">
      <w:bodyDiv w:val="1"/>
      <w:marLeft w:val="0"/>
      <w:marRight w:val="0"/>
      <w:marTop w:val="0"/>
      <w:marBottom w:val="0"/>
      <w:divBdr>
        <w:top w:val="none" w:sz="0" w:space="0" w:color="auto"/>
        <w:left w:val="none" w:sz="0" w:space="0" w:color="auto"/>
        <w:bottom w:val="none" w:sz="0" w:space="0" w:color="auto"/>
        <w:right w:val="none" w:sz="0" w:space="0" w:color="auto"/>
      </w:divBdr>
      <w:divsChild>
        <w:div w:id="567882581">
          <w:marLeft w:val="640"/>
          <w:marRight w:val="0"/>
          <w:marTop w:val="0"/>
          <w:marBottom w:val="0"/>
          <w:divBdr>
            <w:top w:val="none" w:sz="0" w:space="0" w:color="auto"/>
            <w:left w:val="none" w:sz="0" w:space="0" w:color="auto"/>
            <w:bottom w:val="none" w:sz="0" w:space="0" w:color="auto"/>
            <w:right w:val="none" w:sz="0" w:space="0" w:color="auto"/>
          </w:divBdr>
        </w:div>
        <w:div w:id="1769539840">
          <w:marLeft w:val="640"/>
          <w:marRight w:val="0"/>
          <w:marTop w:val="0"/>
          <w:marBottom w:val="0"/>
          <w:divBdr>
            <w:top w:val="none" w:sz="0" w:space="0" w:color="auto"/>
            <w:left w:val="none" w:sz="0" w:space="0" w:color="auto"/>
            <w:bottom w:val="none" w:sz="0" w:space="0" w:color="auto"/>
            <w:right w:val="none" w:sz="0" w:space="0" w:color="auto"/>
          </w:divBdr>
        </w:div>
        <w:div w:id="1122500934">
          <w:marLeft w:val="640"/>
          <w:marRight w:val="0"/>
          <w:marTop w:val="0"/>
          <w:marBottom w:val="0"/>
          <w:divBdr>
            <w:top w:val="none" w:sz="0" w:space="0" w:color="auto"/>
            <w:left w:val="none" w:sz="0" w:space="0" w:color="auto"/>
            <w:bottom w:val="none" w:sz="0" w:space="0" w:color="auto"/>
            <w:right w:val="none" w:sz="0" w:space="0" w:color="auto"/>
          </w:divBdr>
        </w:div>
        <w:div w:id="1365445959">
          <w:marLeft w:val="640"/>
          <w:marRight w:val="0"/>
          <w:marTop w:val="0"/>
          <w:marBottom w:val="0"/>
          <w:divBdr>
            <w:top w:val="none" w:sz="0" w:space="0" w:color="auto"/>
            <w:left w:val="none" w:sz="0" w:space="0" w:color="auto"/>
            <w:bottom w:val="none" w:sz="0" w:space="0" w:color="auto"/>
            <w:right w:val="none" w:sz="0" w:space="0" w:color="auto"/>
          </w:divBdr>
        </w:div>
        <w:div w:id="90010109">
          <w:marLeft w:val="640"/>
          <w:marRight w:val="0"/>
          <w:marTop w:val="0"/>
          <w:marBottom w:val="0"/>
          <w:divBdr>
            <w:top w:val="none" w:sz="0" w:space="0" w:color="auto"/>
            <w:left w:val="none" w:sz="0" w:space="0" w:color="auto"/>
            <w:bottom w:val="none" w:sz="0" w:space="0" w:color="auto"/>
            <w:right w:val="none" w:sz="0" w:space="0" w:color="auto"/>
          </w:divBdr>
        </w:div>
        <w:div w:id="1563524171">
          <w:marLeft w:val="640"/>
          <w:marRight w:val="0"/>
          <w:marTop w:val="0"/>
          <w:marBottom w:val="0"/>
          <w:divBdr>
            <w:top w:val="none" w:sz="0" w:space="0" w:color="auto"/>
            <w:left w:val="none" w:sz="0" w:space="0" w:color="auto"/>
            <w:bottom w:val="none" w:sz="0" w:space="0" w:color="auto"/>
            <w:right w:val="none" w:sz="0" w:space="0" w:color="auto"/>
          </w:divBdr>
        </w:div>
        <w:div w:id="924263366">
          <w:marLeft w:val="640"/>
          <w:marRight w:val="0"/>
          <w:marTop w:val="0"/>
          <w:marBottom w:val="0"/>
          <w:divBdr>
            <w:top w:val="none" w:sz="0" w:space="0" w:color="auto"/>
            <w:left w:val="none" w:sz="0" w:space="0" w:color="auto"/>
            <w:bottom w:val="none" w:sz="0" w:space="0" w:color="auto"/>
            <w:right w:val="none" w:sz="0" w:space="0" w:color="auto"/>
          </w:divBdr>
        </w:div>
        <w:div w:id="1936747530">
          <w:marLeft w:val="640"/>
          <w:marRight w:val="0"/>
          <w:marTop w:val="0"/>
          <w:marBottom w:val="0"/>
          <w:divBdr>
            <w:top w:val="none" w:sz="0" w:space="0" w:color="auto"/>
            <w:left w:val="none" w:sz="0" w:space="0" w:color="auto"/>
            <w:bottom w:val="none" w:sz="0" w:space="0" w:color="auto"/>
            <w:right w:val="none" w:sz="0" w:space="0" w:color="auto"/>
          </w:divBdr>
        </w:div>
        <w:div w:id="2131319482">
          <w:marLeft w:val="640"/>
          <w:marRight w:val="0"/>
          <w:marTop w:val="0"/>
          <w:marBottom w:val="0"/>
          <w:divBdr>
            <w:top w:val="none" w:sz="0" w:space="0" w:color="auto"/>
            <w:left w:val="none" w:sz="0" w:space="0" w:color="auto"/>
            <w:bottom w:val="none" w:sz="0" w:space="0" w:color="auto"/>
            <w:right w:val="none" w:sz="0" w:space="0" w:color="auto"/>
          </w:divBdr>
        </w:div>
        <w:div w:id="364454028">
          <w:marLeft w:val="640"/>
          <w:marRight w:val="0"/>
          <w:marTop w:val="0"/>
          <w:marBottom w:val="0"/>
          <w:divBdr>
            <w:top w:val="none" w:sz="0" w:space="0" w:color="auto"/>
            <w:left w:val="none" w:sz="0" w:space="0" w:color="auto"/>
            <w:bottom w:val="none" w:sz="0" w:space="0" w:color="auto"/>
            <w:right w:val="none" w:sz="0" w:space="0" w:color="auto"/>
          </w:divBdr>
        </w:div>
        <w:div w:id="125201598">
          <w:marLeft w:val="640"/>
          <w:marRight w:val="0"/>
          <w:marTop w:val="0"/>
          <w:marBottom w:val="0"/>
          <w:divBdr>
            <w:top w:val="none" w:sz="0" w:space="0" w:color="auto"/>
            <w:left w:val="none" w:sz="0" w:space="0" w:color="auto"/>
            <w:bottom w:val="none" w:sz="0" w:space="0" w:color="auto"/>
            <w:right w:val="none" w:sz="0" w:space="0" w:color="auto"/>
          </w:divBdr>
        </w:div>
        <w:div w:id="1377243961">
          <w:marLeft w:val="640"/>
          <w:marRight w:val="0"/>
          <w:marTop w:val="0"/>
          <w:marBottom w:val="0"/>
          <w:divBdr>
            <w:top w:val="none" w:sz="0" w:space="0" w:color="auto"/>
            <w:left w:val="none" w:sz="0" w:space="0" w:color="auto"/>
            <w:bottom w:val="none" w:sz="0" w:space="0" w:color="auto"/>
            <w:right w:val="none" w:sz="0" w:space="0" w:color="auto"/>
          </w:divBdr>
        </w:div>
        <w:div w:id="1272670328">
          <w:marLeft w:val="640"/>
          <w:marRight w:val="0"/>
          <w:marTop w:val="0"/>
          <w:marBottom w:val="0"/>
          <w:divBdr>
            <w:top w:val="none" w:sz="0" w:space="0" w:color="auto"/>
            <w:left w:val="none" w:sz="0" w:space="0" w:color="auto"/>
            <w:bottom w:val="none" w:sz="0" w:space="0" w:color="auto"/>
            <w:right w:val="none" w:sz="0" w:space="0" w:color="auto"/>
          </w:divBdr>
        </w:div>
        <w:div w:id="1309433959">
          <w:marLeft w:val="640"/>
          <w:marRight w:val="0"/>
          <w:marTop w:val="0"/>
          <w:marBottom w:val="0"/>
          <w:divBdr>
            <w:top w:val="none" w:sz="0" w:space="0" w:color="auto"/>
            <w:left w:val="none" w:sz="0" w:space="0" w:color="auto"/>
            <w:bottom w:val="none" w:sz="0" w:space="0" w:color="auto"/>
            <w:right w:val="none" w:sz="0" w:space="0" w:color="auto"/>
          </w:divBdr>
        </w:div>
        <w:div w:id="2036422715">
          <w:marLeft w:val="640"/>
          <w:marRight w:val="0"/>
          <w:marTop w:val="0"/>
          <w:marBottom w:val="0"/>
          <w:divBdr>
            <w:top w:val="none" w:sz="0" w:space="0" w:color="auto"/>
            <w:left w:val="none" w:sz="0" w:space="0" w:color="auto"/>
            <w:bottom w:val="none" w:sz="0" w:space="0" w:color="auto"/>
            <w:right w:val="none" w:sz="0" w:space="0" w:color="auto"/>
          </w:divBdr>
        </w:div>
        <w:div w:id="1192450444">
          <w:marLeft w:val="640"/>
          <w:marRight w:val="0"/>
          <w:marTop w:val="0"/>
          <w:marBottom w:val="0"/>
          <w:divBdr>
            <w:top w:val="none" w:sz="0" w:space="0" w:color="auto"/>
            <w:left w:val="none" w:sz="0" w:space="0" w:color="auto"/>
            <w:bottom w:val="none" w:sz="0" w:space="0" w:color="auto"/>
            <w:right w:val="none" w:sz="0" w:space="0" w:color="auto"/>
          </w:divBdr>
        </w:div>
        <w:div w:id="1271669907">
          <w:marLeft w:val="640"/>
          <w:marRight w:val="0"/>
          <w:marTop w:val="0"/>
          <w:marBottom w:val="0"/>
          <w:divBdr>
            <w:top w:val="none" w:sz="0" w:space="0" w:color="auto"/>
            <w:left w:val="none" w:sz="0" w:space="0" w:color="auto"/>
            <w:bottom w:val="none" w:sz="0" w:space="0" w:color="auto"/>
            <w:right w:val="none" w:sz="0" w:space="0" w:color="auto"/>
          </w:divBdr>
        </w:div>
        <w:div w:id="377433047">
          <w:marLeft w:val="640"/>
          <w:marRight w:val="0"/>
          <w:marTop w:val="0"/>
          <w:marBottom w:val="0"/>
          <w:divBdr>
            <w:top w:val="none" w:sz="0" w:space="0" w:color="auto"/>
            <w:left w:val="none" w:sz="0" w:space="0" w:color="auto"/>
            <w:bottom w:val="none" w:sz="0" w:space="0" w:color="auto"/>
            <w:right w:val="none" w:sz="0" w:space="0" w:color="auto"/>
          </w:divBdr>
        </w:div>
        <w:div w:id="1674990727">
          <w:marLeft w:val="640"/>
          <w:marRight w:val="0"/>
          <w:marTop w:val="0"/>
          <w:marBottom w:val="0"/>
          <w:divBdr>
            <w:top w:val="none" w:sz="0" w:space="0" w:color="auto"/>
            <w:left w:val="none" w:sz="0" w:space="0" w:color="auto"/>
            <w:bottom w:val="none" w:sz="0" w:space="0" w:color="auto"/>
            <w:right w:val="none" w:sz="0" w:space="0" w:color="auto"/>
          </w:divBdr>
        </w:div>
        <w:div w:id="1271085253">
          <w:marLeft w:val="640"/>
          <w:marRight w:val="0"/>
          <w:marTop w:val="0"/>
          <w:marBottom w:val="0"/>
          <w:divBdr>
            <w:top w:val="none" w:sz="0" w:space="0" w:color="auto"/>
            <w:left w:val="none" w:sz="0" w:space="0" w:color="auto"/>
            <w:bottom w:val="none" w:sz="0" w:space="0" w:color="auto"/>
            <w:right w:val="none" w:sz="0" w:space="0" w:color="auto"/>
          </w:divBdr>
        </w:div>
        <w:div w:id="1174301108">
          <w:marLeft w:val="640"/>
          <w:marRight w:val="0"/>
          <w:marTop w:val="0"/>
          <w:marBottom w:val="0"/>
          <w:divBdr>
            <w:top w:val="none" w:sz="0" w:space="0" w:color="auto"/>
            <w:left w:val="none" w:sz="0" w:space="0" w:color="auto"/>
            <w:bottom w:val="none" w:sz="0" w:space="0" w:color="auto"/>
            <w:right w:val="none" w:sz="0" w:space="0" w:color="auto"/>
          </w:divBdr>
        </w:div>
        <w:div w:id="1279869349">
          <w:marLeft w:val="640"/>
          <w:marRight w:val="0"/>
          <w:marTop w:val="0"/>
          <w:marBottom w:val="0"/>
          <w:divBdr>
            <w:top w:val="none" w:sz="0" w:space="0" w:color="auto"/>
            <w:left w:val="none" w:sz="0" w:space="0" w:color="auto"/>
            <w:bottom w:val="none" w:sz="0" w:space="0" w:color="auto"/>
            <w:right w:val="none" w:sz="0" w:space="0" w:color="auto"/>
          </w:divBdr>
        </w:div>
        <w:div w:id="1506825575">
          <w:marLeft w:val="640"/>
          <w:marRight w:val="0"/>
          <w:marTop w:val="0"/>
          <w:marBottom w:val="0"/>
          <w:divBdr>
            <w:top w:val="none" w:sz="0" w:space="0" w:color="auto"/>
            <w:left w:val="none" w:sz="0" w:space="0" w:color="auto"/>
            <w:bottom w:val="none" w:sz="0" w:space="0" w:color="auto"/>
            <w:right w:val="none" w:sz="0" w:space="0" w:color="auto"/>
          </w:divBdr>
        </w:div>
        <w:div w:id="433980925">
          <w:marLeft w:val="640"/>
          <w:marRight w:val="0"/>
          <w:marTop w:val="0"/>
          <w:marBottom w:val="0"/>
          <w:divBdr>
            <w:top w:val="none" w:sz="0" w:space="0" w:color="auto"/>
            <w:left w:val="none" w:sz="0" w:space="0" w:color="auto"/>
            <w:bottom w:val="none" w:sz="0" w:space="0" w:color="auto"/>
            <w:right w:val="none" w:sz="0" w:space="0" w:color="auto"/>
          </w:divBdr>
        </w:div>
        <w:div w:id="595527928">
          <w:marLeft w:val="640"/>
          <w:marRight w:val="0"/>
          <w:marTop w:val="0"/>
          <w:marBottom w:val="0"/>
          <w:divBdr>
            <w:top w:val="none" w:sz="0" w:space="0" w:color="auto"/>
            <w:left w:val="none" w:sz="0" w:space="0" w:color="auto"/>
            <w:bottom w:val="none" w:sz="0" w:space="0" w:color="auto"/>
            <w:right w:val="none" w:sz="0" w:space="0" w:color="auto"/>
          </w:divBdr>
        </w:div>
        <w:div w:id="635374324">
          <w:marLeft w:val="640"/>
          <w:marRight w:val="0"/>
          <w:marTop w:val="0"/>
          <w:marBottom w:val="0"/>
          <w:divBdr>
            <w:top w:val="none" w:sz="0" w:space="0" w:color="auto"/>
            <w:left w:val="none" w:sz="0" w:space="0" w:color="auto"/>
            <w:bottom w:val="none" w:sz="0" w:space="0" w:color="auto"/>
            <w:right w:val="none" w:sz="0" w:space="0" w:color="auto"/>
          </w:divBdr>
        </w:div>
        <w:div w:id="620960100">
          <w:marLeft w:val="640"/>
          <w:marRight w:val="0"/>
          <w:marTop w:val="0"/>
          <w:marBottom w:val="0"/>
          <w:divBdr>
            <w:top w:val="none" w:sz="0" w:space="0" w:color="auto"/>
            <w:left w:val="none" w:sz="0" w:space="0" w:color="auto"/>
            <w:bottom w:val="none" w:sz="0" w:space="0" w:color="auto"/>
            <w:right w:val="none" w:sz="0" w:space="0" w:color="auto"/>
          </w:divBdr>
        </w:div>
        <w:div w:id="122967831">
          <w:marLeft w:val="640"/>
          <w:marRight w:val="0"/>
          <w:marTop w:val="0"/>
          <w:marBottom w:val="0"/>
          <w:divBdr>
            <w:top w:val="none" w:sz="0" w:space="0" w:color="auto"/>
            <w:left w:val="none" w:sz="0" w:space="0" w:color="auto"/>
            <w:bottom w:val="none" w:sz="0" w:space="0" w:color="auto"/>
            <w:right w:val="none" w:sz="0" w:space="0" w:color="auto"/>
          </w:divBdr>
        </w:div>
        <w:div w:id="1178809197">
          <w:marLeft w:val="640"/>
          <w:marRight w:val="0"/>
          <w:marTop w:val="0"/>
          <w:marBottom w:val="0"/>
          <w:divBdr>
            <w:top w:val="none" w:sz="0" w:space="0" w:color="auto"/>
            <w:left w:val="none" w:sz="0" w:space="0" w:color="auto"/>
            <w:bottom w:val="none" w:sz="0" w:space="0" w:color="auto"/>
            <w:right w:val="none" w:sz="0" w:space="0" w:color="auto"/>
          </w:divBdr>
        </w:div>
        <w:div w:id="2059894763">
          <w:marLeft w:val="640"/>
          <w:marRight w:val="0"/>
          <w:marTop w:val="0"/>
          <w:marBottom w:val="0"/>
          <w:divBdr>
            <w:top w:val="none" w:sz="0" w:space="0" w:color="auto"/>
            <w:left w:val="none" w:sz="0" w:space="0" w:color="auto"/>
            <w:bottom w:val="none" w:sz="0" w:space="0" w:color="auto"/>
            <w:right w:val="none" w:sz="0" w:space="0" w:color="auto"/>
          </w:divBdr>
        </w:div>
        <w:div w:id="1076392670">
          <w:marLeft w:val="640"/>
          <w:marRight w:val="0"/>
          <w:marTop w:val="0"/>
          <w:marBottom w:val="0"/>
          <w:divBdr>
            <w:top w:val="none" w:sz="0" w:space="0" w:color="auto"/>
            <w:left w:val="none" w:sz="0" w:space="0" w:color="auto"/>
            <w:bottom w:val="none" w:sz="0" w:space="0" w:color="auto"/>
            <w:right w:val="none" w:sz="0" w:space="0" w:color="auto"/>
          </w:divBdr>
        </w:div>
        <w:div w:id="26025881">
          <w:marLeft w:val="640"/>
          <w:marRight w:val="0"/>
          <w:marTop w:val="0"/>
          <w:marBottom w:val="0"/>
          <w:divBdr>
            <w:top w:val="none" w:sz="0" w:space="0" w:color="auto"/>
            <w:left w:val="none" w:sz="0" w:space="0" w:color="auto"/>
            <w:bottom w:val="none" w:sz="0" w:space="0" w:color="auto"/>
            <w:right w:val="none" w:sz="0" w:space="0" w:color="auto"/>
          </w:divBdr>
        </w:div>
        <w:div w:id="1120566882">
          <w:marLeft w:val="640"/>
          <w:marRight w:val="0"/>
          <w:marTop w:val="0"/>
          <w:marBottom w:val="0"/>
          <w:divBdr>
            <w:top w:val="none" w:sz="0" w:space="0" w:color="auto"/>
            <w:left w:val="none" w:sz="0" w:space="0" w:color="auto"/>
            <w:bottom w:val="none" w:sz="0" w:space="0" w:color="auto"/>
            <w:right w:val="none" w:sz="0" w:space="0" w:color="auto"/>
          </w:divBdr>
        </w:div>
        <w:div w:id="93601706">
          <w:marLeft w:val="640"/>
          <w:marRight w:val="0"/>
          <w:marTop w:val="0"/>
          <w:marBottom w:val="0"/>
          <w:divBdr>
            <w:top w:val="none" w:sz="0" w:space="0" w:color="auto"/>
            <w:left w:val="none" w:sz="0" w:space="0" w:color="auto"/>
            <w:bottom w:val="none" w:sz="0" w:space="0" w:color="auto"/>
            <w:right w:val="none" w:sz="0" w:space="0" w:color="auto"/>
          </w:divBdr>
        </w:div>
        <w:div w:id="1901986082">
          <w:marLeft w:val="640"/>
          <w:marRight w:val="0"/>
          <w:marTop w:val="0"/>
          <w:marBottom w:val="0"/>
          <w:divBdr>
            <w:top w:val="none" w:sz="0" w:space="0" w:color="auto"/>
            <w:left w:val="none" w:sz="0" w:space="0" w:color="auto"/>
            <w:bottom w:val="none" w:sz="0" w:space="0" w:color="auto"/>
            <w:right w:val="none" w:sz="0" w:space="0" w:color="auto"/>
          </w:divBdr>
        </w:div>
        <w:div w:id="744032137">
          <w:marLeft w:val="640"/>
          <w:marRight w:val="0"/>
          <w:marTop w:val="0"/>
          <w:marBottom w:val="0"/>
          <w:divBdr>
            <w:top w:val="none" w:sz="0" w:space="0" w:color="auto"/>
            <w:left w:val="none" w:sz="0" w:space="0" w:color="auto"/>
            <w:bottom w:val="none" w:sz="0" w:space="0" w:color="auto"/>
            <w:right w:val="none" w:sz="0" w:space="0" w:color="auto"/>
          </w:divBdr>
        </w:div>
      </w:divsChild>
    </w:div>
    <w:div w:id="1443919469">
      <w:bodyDiv w:val="1"/>
      <w:marLeft w:val="0"/>
      <w:marRight w:val="0"/>
      <w:marTop w:val="0"/>
      <w:marBottom w:val="0"/>
      <w:divBdr>
        <w:top w:val="none" w:sz="0" w:space="0" w:color="auto"/>
        <w:left w:val="none" w:sz="0" w:space="0" w:color="auto"/>
        <w:bottom w:val="none" w:sz="0" w:space="0" w:color="auto"/>
        <w:right w:val="none" w:sz="0" w:space="0" w:color="auto"/>
      </w:divBdr>
      <w:divsChild>
        <w:div w:id="137262364">
          <w:marLeft w:val="640"/>
          <w:marRight w:val="0"/>
          <w:marTop w:val="0"/>
          <w:marBottom w:val="0"/>
          <w:divBdr>
            <w:top w:val="none" w:sz="0" w:space="0" w:color="auto"/>
            <w:left w:val="none" w:sz="0" w:space="0" w:color="auto"/>
            <w:bottom w:val="none" w:sz="0" w:space="0" w:color="auto"/>
            <w:right w:val="none" w:sz="0" w:space="0" w:color="auto"/>
          </w:divBdr>
        </w:div>
        <w:div w:id="626814407">
          <w:marLeft w:val="640"/>
          <w:marRight w:val="0"/>
          <w:marTop w:val="0"/>
          <w:marBottom w:val="0"/>
          <w:divBdr>
            <w:top w:val="none" w:sz="0" w:space="0" w:color="auto"/>
            <w:left w:val="none" w:sz="0" w:space="0" w:color="auto"/>
            <w:bottom w:val="none" w:sz="0" w:space="0" w:color="auto"/>
            <w:right w:val="none" w:sz="0" w:space="0" w:color="auto"/>
          </w:divBdr>
        </w:div>
        <w:div w:id="1059667276">
          <w:marLeft w:val="640"/>
          <w:marRight w:val="0"/>
          <w:marTop w:val="0"/>
          <w:marBottom w:val="0"/>
          <w:divBdr>
            <w:top w:val="none" w:sz="0" w:space="0" w:color="auto"/>
            <w:left w:val="none" w:sz="0" w:space="0" w:color="auto"/>
            <w:bottom w:val="none" w:sz="0" w:space="0" w:color="auto"/>
            <w:right w:val="none" w:sz="0" w:space="0" w:color="auto"/>
          </w:divBdr>
        </w:div>
        <w:div w:id="2083524209">
          <w:marLeft w:val="640"/>
          <w:marRight w:val="0"/>
          <w:marTop w:val="0"/>
          <w:marBottom w:val="0"/>
          <w:divBdr>
            <w:top w:val="none" w:sz="0" w:space="0" w:color="auto"/>
            <w:left w:val="none" w:sz="0" w:space="0" w:color="auto"/>
            <w:bottom w:val="none" w:sz="0" w:space="0" w:color="auto"/>
            <w:right w:val="none" w:sz="0" w:space="0" w:color="auto"/>
          </w:divBdr>
        </w:div>
        <w:div w:id="870727162">
          <w:marLeft w:val="640"/>
          <w:marRight w:val="0"/>
          <w:marTop w:val="0"/>
          <w:marBottom w:val="0"/>
          <w:divBdr>
            <w:top w:val="none" w:sz="0" w:space="0" w:color="auto"/>
            <w:left w:val="none" w:sz="0" w:space="0" w:color="auto"/>
            <w:bottom w:val="none" w:sz="0" w:space="0" w:color="auto"/>
            <w:right w:val="none" w:sz="0" w:space="0" w:color="auto"/>
          </w:divBdr>
        </w:div>
        <w:div w:id="308706469">
          <w:marLeft w:val="640"/>
          <w:marRight w:val="0"/>
          <w:marTop w:val="0"/>
          <w:marBottom w:val="0"/>
          <w:divBdr>
            <w:top w:val="none" w:sz="0" w:space="0" w:color="auto"/>
            <w:left w:val="none" w:sz="0" w:space="0" w:color="auto"/>
            <w:bottom w:val="none" w:sz="0" w:space="0" w:color="auto"/>
            <w:right w:val="none" w:sz="0" w:space="0" w:color="auto"/>
          </w:divBdr>
        </w:div>
        <w:div w:id="1472483139">
          <w:marLeft w:val="640"/>
          <w:marRight w:val="0"/>
          <w:marTop w:val="0"/>
          <w:marBottom w:val="0"/>
          <w:divBdr>
            <w:top w:val="none" w:sz="0" w:space="0" w:color="auto"/>
            <w:left w:val="none" w:sz="0" w:space="0" w:color="auto"/>
            <w:bottom w:val="none" w:sz="0" w:space="0" w:color="auto"/>
            <w:right w:val="none" w:sz="0" w:space="0" w:color="auto"/>
          </w:divBdr>
        </w:div>
        <w:div w:id="1504273504">
          <w:marLeft w:val="640"/>
          <w:marRight w:val="0"/>
          <w:marTop w:val="0"/>
          <w:marBottom w:val="0"/>
          <w:divBdr>
            <w:top w:val="none" w:sz="0" w:space="0" w:color="auto"/>
            <w:left w:val="none" w:sz="0" w:space="0" w:color="auto"/>
            <w:bottom w:val="none" w:sz="0" w:space="0" w:color="auto"/>
            <w:right w:val="none" w:sz="0" w:space="0" w:color="auto"/>
          </w:divBdr>
        </w:div>
        <w:div w:id="878855044">
          <w:marLeft w:val="640"/>
          <w:marRight w:val="0"/>
          <w:marTop w:val="0"/>
          <w:marBottom w:val="0"/>
          <w:divBdr>
            <w:top w:val="none" w:sz="0" w:space="0" w:color="auto"/>
            <w:left w:val="none" w:sz="0" w:space="0" w:color="auto"/>
            <w:bottom w:val="none" w:sz="0" w:space="0" w:color="auto"/>
            <w:right w:val="none" w:sz="0" w:space="0" w:color="auto"/>
          </w:divBdr>
        </w:div>
        <w:div w:id="924343553">
          <w:marLeft w:val="640"/>
          <w:marRight w:val="0"/>
          <w:marTop w:val="0"/>
          <w:marBottom w:val="0"/>
          <w:divBdr>
            <w:top w:val="none" w:sz="0" w:space="0" w:color="auto"/>
            <w:left w:val="none" w:sz="0" w:space="0" w:color="auto"/>
            <w:bottom w:val="none" w:sz="0" w:space="0" w:color="auto"/>
            <w:right w:val="none" w:sz="0" w:space="0" w:color="auto"/>
          </w:divBdr>
        </w:div>
        <w:div w:id="818422251">
          <w:marLeft w:val="640"/>
          <w:marRight w:val="0"/>
          <w:marTop w:val="0"/>
          <w:marBottom w:val="0"/>
          <w:divBdr>
            <w:top w:val="none" w:sz="0" w:space="0" w:color="auto"/>
            <w:left w:val="none" w:sz="0" w:space="0" w:color="auto"/>
            <w:bottom w:val="none" w:sz="0" w:space="0" w:color="auto"/>
            <w:right w:val="none" w:sz="0" w:space="0" w:color="auto"/>
          </w:divBdr>
        </w:div>
        <w:div w:id="1654066880">
          <w:marLeft w:val="640"/>
          <w:marRight w:val="0"/>
          <w:marTop w:val="0"/>
          <w:marBottom w:val="0"/>
          <w:divBdr>
            <w:top w:val="none" w:sz="0" w:space="0" w:color="auto"/>
            <w:left w:val="none" w:sz="0" w:space="0" w:color="auto"/>
            <w:bottom w:val="none" w:sz="0" w:space="0" w:color="auto"/>
            <w:right w:val="none" w:sz="0" w:space="0" w:color="auto"/>
          </w:divBdr>
        </w:div>
        <w:div w:id="2117358626">
          <w:marLeft w:val="640"/>
          <w:marRight w:val="0"/>
          <w:marTop w:val="0"/>
          <w:marBottom w:val="0"/>
          <w:divBdr>
            <w:top w:val="none" w:sz="0" w:space="0" w:color="auto"/>
            <w:left w:val="none" w:sz="0" w:space="0" w:color="auto"/>
            <w:bottom w:val="none" w:sz="0" w:space="0" w:color="auto"/>
            <w:right w:val="none" w:sz="0" w:space="0" w:color="auto"/>
          </w:divBdr>
        </w:div>
        <w:div w:id="327369148">
          <w:marLeft w:val="640"/>
          <w:marRight w:val="0"/>
          <w:marTop w:val="0"/>
          <w:marBottom w:val="0"/>
          <w:divBdr>
            <w:top w:val="none" w:sz="0" w:space="0" w:color="auto"/>
            <w:left w:val="none" w:sz="0" w:space="0" w:color="auto"/>
            <w:bottom w:val="none" w:sz="0" w:space="0" w:color="auto"/>
            <w:right w:val="none" w:sz="0" w:space="0" w:color="auto"/>
          </w:divBdr>
        </w:div>
        <w:div w:id="334262745">
          <w:marLeft w:val="640"/>
          <w:marRight w:val="0"/>
          <w:marTop w:val="0"/>
          <w:marBottom w:val="0"/>
          <w:divBdr>
            <w:top w:val="none" w:sz="0" w:space="0" w:color="auto"/>
            <w:left w:val="none" w:sz="0" w:space="0" w:color="auto"/>
            <w:bottom w:val="none" w:sz="0" w:space="0" w:color="auto"/>
            <w:right w:val="none" w:sz="0" w:space="0" w:color="auto"/>
          </w:divBdr>
        </w:div>
        <w:div w:id="672033580">
          <w:marLeft w:val="640"/>
          <w:marRight w:val="0"/>
          <w:marTop w:val="0"/>
          <w:marBottom w:val="0"/>
          <w:divBdr>
            <w:top w:val="none" w:sz="0" w:space="0" w:color="auto"/>
            <w:left w:val="none" w:sz="0" w:space="0" w:color="auto"/>
            <w:bottom w:val="none" w:sz="0" w:space="0" w:color="auto"/>
            <w:right w:val="none" w:sz="0" w:space="0" w:color="auto"/>
          </w:divBdr>
        </w:div>
        <w:div w:id="427313956">
          <w:marLeft w:val="640"/>
          <w:marRight w:val="0"/>
          <w:marTop w:val="0"/>
          <w:marBottom w:val="0"/>
          <w:divBdr>
            <w:top w:val="none" w:sz="0" w:space="0" w:color="auto"/>
            <w:left w:val="none" w:sz="0" w:space="0" w:color="auto"/>
            <w:bottom w:val="none" w:sz="0" w:space="0" w:color="auto"/>
            <w:right w:val="none" w:sz="0" w:space="0" w:color="auto"/>
          </w:divBdr>
        </w:div>
        <w:div w:id="1833257972">
          <w:marLeft w:val="640"/>
          <w:marRight w:val="0"/>
          <w:marTop w:val="0"/>
          <w:marBottom w:val="0"/>
          <w:divBdr>
            <w:top w:val="none" w:sz="0" w:space="0" w:color="auto"/>
            <w:left w:val="none" w:sz="0" w:space="0" w:color="auto"/>
            <w:bottom w:val="none" w:sz="0" w:space="0" w:color="auto"/>
            <w:right w:val="none" w:sz="0" w:space="0" w:color="auto"/>
          </w:divBdr>
        </w:div>
        <w:div w:id="2058969160">
          <w:marLeft w:val="640"/>
          <w:marRight w:val="0"/>
          <w:marTop w:val="0"/>
          <w:marBottom w:val="0"/>
          <w:divBdr>
            <w:top w:val="none" w:sz="0" w:space="0" w:color="auto"/>
            <w:left w:val="none" w:sz="0" w:space="0" w:color="auto"/>
            <w:bottom w:val="none" w:sz="0" w:space="0" w:color="auto"/>
            <w:right w:val="none" w:sz="0" w:space="0" w:color="auto"/>
          </w:divBdr>
        </w:div>
        <w:div w:id="619647884">
          <w:marLeft w:val="640"/>
          <w:marRight w:val="0"/>
          <w:marTop w:val="0"/>
          <w:marBottom w:val="0"/>
          <w:divBdr>
            <w:top w:val="none" w:sz="0" w:space="0" w:color="auto"/>
            <w:left w:val="none" w:sz="0" w:space="0" w:color="auto"/>
            <w:bottom w:val="none" w:sz="0" w:space="0" w:color="auto"/>
            <w:right w:val="none" w:sz="0" w:space="0" w:color="auto"/>
          </w:divBdr>
        </w:div>
        <w:div w:id="1239360954">
          <w:marLeft w:val="640"/>
          <w:marRight w:val="0"/>
          <w:marTop w:val="0"/>
          <w:marBottom w:val="0"/>
          <w:divBdr>
            <w:top w:val="none" w:sz="0" w:space="0" w:color="auto"/>
            <w:left w:val="none" w:sz="0" w:space="0" w:color="auto"/>
            <w:bottom w:val="none" w:sz="0" w:space="0" w:color="auto"/>
            <w:right w:val="none" w:sz="0" w:space="0" w:color="auto"/>
          </w:divBdr>
        </w:div>
        <w:div w:id="461919706">
          <w:marLeft w:val="640"/>
          <w:marRight w:val="0"/>
          <w:marTop w:val="0"/>
          <w:marBottom w:val="0"/>
          <w:divBdr>
            <w:top w:val="none" w:sz="0" w:space="0" w:color="auto"/>
            <w:left w:val="none" w:sz="0" w:space="0" w:color="auto"/>
            <w:bottom w:val="none" w:sz="0" w:space="0" w:color="auto"/>
            <w:right w:val="none" w:sz="0" w:space="0" w:color="auto"/>
          </w:divBdr>
        </w:div>
        <w:div w:id="315888868">
          <w:marLeft w:val="640"/>
          <w:marRight w:val="0"/>
          <w:marTop w:val="0"/>
          <w:marBottom w:val="0"/>
          <w:divBdr>
            <w:top w:val="none" w:sz="0" w:space="0" w:color="auto"/>
            <w:left w:val="none" w:sz="0" w:space="0" w:color="auto"/>
            <w:bottom w:val="none" w:sz="0" w:space="0" w:color="auto"/>
            <w:right w:val="none" w:sz="0" w:space="0" w:color="auto"/>
          </w:divBdr>
        </w:div>
        <w:div w:id="2146851005">
          <w:marLeft w:val="640"/>
          <w:marRight w:val="0"/>
          <w:marTop w:val="0"/>
          <w:marBottom w:val="0"/>
          <w:divBdr>
            <w:top w:val="none" w:sz="0" w:space="0" w:color="auto"/>
            <w:left w:val="none" w:sz="0" w:space="0" w:color="auto"/>
            <w:bottom w:val="none" w:sz="0" w:space="0" w:color="auto"/>
            <w:right w:val="none" w:sz="0" w:space="0" w:color="auto"/>
          </w:divBdr>
        </w:div>
        <w:div w:id="672076075">
          <w:marLeft w:val="640"/>
          <w:marRight w:val="0"/>
          <w:marTop w:val="0"/>
          <w:marBottom w:val="0"/>
          <w:divBdr>
            <w:top w:val="none" w:sz="0" w:space="0" w:color="auto"/>
            <w:left w:val="none" w:sz="0" w:space="0" w:color="auto"/>
            <w:bottom w:val="none" w:sz="0" w:space="0" w:color="auto"/>
            <w:right w:val="none" w:sz="0" w:space="0" w:color="auto"/>
          </w:divBdr>
        </w:div>
        <w:div w:id="1640646025">
          <w:marLeft w:val="640"/>
          <w:marRight w:val="0"/>
          <w:marTop w:val="0"/>
          <w:marBottom w:val="0"/>
          <w:divBdr>
            <w:top w:val="none" w:sz="0" w:space="0" w:color="auto"/>
            <w:left w:val="none" w:sz="0" w:space="0" w:color="auto"/>
            <w:bottom w:val="none" w:sz="0" w:space="0" w:color="auto"/>
            <w:right w:val="none" w:sz="0" w:space="0" w:color="auto"/>
          </w:divBdr>
        </w:div>
        <w:div w:id="1916236058">
          <w:marLeft w:val="640"/>
          <w:marRight w:val="0"/>
          <w:marTop w:val="0"/>
          <w:marBottom w:val="0"/>
          <w:divBdr>
            <w:top w:val="none" w:sz="0" w:space="0" w:color="auto"/>
            <w:left w:val="none" w:sz="0" w:space="0" w:color="auto"/>
            <w:bottom w:val="none" w:sz="0" w:space="0" w:color="auto"/>
            <w:right w:val="none" w:sz="0" w:space="0" w:color="auto"/>
          </w:divBdr>
        </w:div>
        <w:div w:id="1485584994">
          <w:marLeft w:val="640"/>
          <w:marRight w:val="0"/>
          <w:marTop w:val="0"/>
          <w:marBottom w:val="0"/>
          <w:divBdr>
            <w:top w:val="none" w:sz="0" w:space="0" w:color="auto"/>
            <w:left w:val="none" w:sz="0" w:space="0" w:color="auto"/>
            <w:bottom w:val="none" w:sz="0" w:space="0" w:color="auto"/>
            <w:right w:val="none" w:sz="0" w:space="0" w:color="auto"/>
          </w:divBdr>
        </w:div>
        <w:div w:id="1295715200">
          <w:marLeft w:val="640"/>
          <w:marRight w:val="0"/>
          <w:marTop w:val="0"/>
          <w:marBottom w:val="0"/>
          <w:divBdr>
            <w:top w:val="none" w:sz="0" w:space="0" w:color="auto"/>
            <w:left w:val="none" w:sz="0" w:space="0" w:color="auto"/>
            <w:bottom w:val="none" w:sz="0" w:space="0" w:color="auto"/>
            <w:right w:val="none" w:sz="0" w:space="0" w:color="auto"/>
          </w:divBdr>
        </w:div>
        <w:div w:id="1616214075">
          <w:marLeft w:val="640"/>
          <w:marRight w:val="0"/>
          <w:marTop w:val="0"/>
          <w:marBottom w:val="0"/>
          <w:divBdr>
            <w:top w:val="none" w:sz="0" w:space="0" w:color="auto"/>
            <w:left w:val="none" w:sz="0" w:space="0" w:color="auto"/>
            <w:bottom w:val="none" w:sz="0" w:space="0" w:color="auto"/>
            <w:right w:val="none" w:sz="0" w:space="0" w:color="auto"/>
          </w:divBdr>
        </w:div>
        <w:div w:id="1558589746">
          <w:marLeft w:val="640"/>
          <w:marRight w:val="0"/>
          <w:marTop w:val="0"/>
          <w:marBottom w:val="0"/>
          <w:divBdr>
            <w:top w:val="none" w:sz="0" w:space="0" w:color="auto"/>
            <w:left w:val="none" w:sz="0" w:space="0" w:color="auto"/>
            <w:bottom w:val="none" w:sz="0" w:space="0" w:color="auto"/>
            <w:right w:val="none" w:sz="0" w:space="0" w:color="auto"/>
          </w:divBdr>
        </w:div>
      </w:divsChild>
    </w:div>
    <w:div w:id="1449857784">
      <w:bodyDiv w:val="1"/>
      <w:marLeft w:val="0"/>
      <w:marRight w:val="0"/>
      <w:marTop w:val="0"/>
      <w:marBottom w:val="0"/>
      <w:divBdr>
        <w:top w:val="none" w:sz="0" w:space="0" w:color="auto"/>
        <w:left w:val="none" w:sz="0" w:space="0" w:color="auto"/>
        <w:bottom w:val="none" w:sz="0" w:space="0" w:color="auto"/>
        <w:right w:val="none" w:sz="0" w:space="0" w:color="auto"/>
      </w:divBdr>
      <w:divsChild>
        <w:div w:id="822115603">
          <w:marLeft w:val="640"/>
          <w:marRight w:val="0"/>
          <w:marTop w:val="0"/>
          <w:marBottom w:val="0"/>
          <w:divBdr>
            <w:top w:val="none" w:sz="0" w:space="0" w:color="auto"/>
            <w:left w:val="none" w:sz="0" w:space="0" w:color="auto"/>
            <w:bottom w:val="none" w:sz="0" w:space="0" w:color="auto"/>
            <w:right w:val="none" w:sz="0" w:space="0" w:color="auto"/>
          </w:divBdr>
        </w:div>
        <w:div w:id="762144448">
          <w:marLeft w:val="640"/>
          <w:marRight w:val="0"/>
          <w:marTop w:val="0"/>
          <w:marBottom w:val="0"/>
          <w:divBdr>
            <w:top w:val="none" w:sz="0" w:space="0" w:color="auto"/>
            <w:left w:val="none" w:sz="0" w:space="0" w:color="auto"/>
            <w:bottom w:val="none" w:sz="0" w:space="0" w:color="auto"/>
            <w:right w:val="none" w:sz="0" w:space="0" w:color="auto"/>
          </w:divBdr>
        </w:div>
        <w:div w:id="432432226">
          <w:marLeft w:val="640"/>
          <w:marRight w:val="0"/>
          <w:marTop w:val="0"/>
          <w:marBottom w:val="0"/>
          <w:divBdr>
            <w:top w:val="none" w:sz="0" w:space="0" w:color="auto"/>
            <w:left w:val="none" w:sz="0" w:space="0" w:color="auto"/>
            <w:bottom w:val="none" w:sz="0" w:space="0" w:color="auto"/>
            <w:right w:val="none" w:sz="0" w:space="0" w:color="auto"/>
          </w:divBdr>
        </w:div>
        <w:div w:id="1803645822">
          <w:marLeft w:val="640"/>
          <w:marRight w:val="0"/>
          <w:marTop w:val="0"/>
          <w:marBottom w:val="0"/>
          <w:divBdr>
            <w:top w:val="none" w:sz="0" w:space="0" w:color="auto"/>
            <w:left w:val="none" w:sz="0" w:space="0" w:color="auto"/>
            <w:bottom w:val="none" w:sz="0" w:space="0" w:color="auto"/>
            <w:right w:val="none" w:sz="0" w:space="0" w:color="auto"/>
          </w:divBdr>
        </w:div>
        <w:div w:id="1850441252">
          <w:marLeft w:val="640"/>
          <w:marRight w:val="0"/>
          <w:marTop w:val="0"/>
          <w:marBottom w:val="0"/>
          <w:divBdr>
            <w:top w:val="none" w:sz="0" w:space="0" w:color="auto"/>
            <w:left w:val="none" w:sz="0" w:space="0" w:color="auto"/>
            <w:bottom w:val="none" w:sz="0" w:space="0" w:color="auto"/>
            <w:right w:val="none" w:sz="0" w:space="0" w:color="auto"/>
          </w:divBdr>
        </w:div>
        <w:div w:id="1826238856">
          <w:marLeft w:val="640"/>
          <w:marRight w:val="0"/>
          <w:marTop w:val="0"/>
          <w:marBottom w:val="0"/>
          <w:divBdr>
            <w:top w:val="none" w:sz="0" w:space="0" w:color="auto"/>
            <w:left w:val="none" w:sz="0" w:space="0" w:color="auto"/>
            <w:bottom w:val="none" w:sz="0" w:space="0" w:color="auto"/>
            <w:right w:val="none" w:sz="0" w:space="0" w:color="auto"/>
          </w:divBdr>
        </w:div>
        <w:div w:id="822045643">
          <w:marLeft w:val="640"/>
          <w:marRight w:val="0"/>
          <w:marTop w:val="0"/>
          <w:marBottom w:val="0"/>
          <w:divBdr>
            <w:top w:val="none" w:sz="0" w:space="0" w:color="auto"/>
            <w:left w:val="none" w:sz="0" w:space="0" w:color="auto"/>
            <w:bottom w:val="none" w:sz="0" w:space="0" w:color="auto"/>
            <w:right w:val="none" w:sz="0" w:space="0" w:color="auto"/>
          </w:divBdr>
        </w:div>
        <w:div w:id="951938750">
          <w:marLeft w:val="640"/>
          <w:marRight w:val="0"/>
          <w:marTop w:val="0"/>
          <w:marBottom w:val="0"/>
          <w:divBdr>
            <w:top w:val="none" w:sz="0" w:space="0" w:color="auto"/>
            <w:left w:val="none" w:sz="0" w:space="0" w:color="auto"/>
            <w:bottom w:val="none" w:sz="0" w:space="0" w:color="auto"/>
            <w:right w:val="none" w:sz="0" w:space="0" w:color="auto"/>
          </w:divBdr>
        </w:div>
        <w:div w:id="955253121">
          <w:marLeft w:val="640"/>
          <w:marRight w:val="0"/>
          <w:marTop w:val="0"/>
          <w:marBottom w:val="0"/>
          <w:divBdr>
            <w:top w:val="none" w:sz="0" w:space="0" w:color="auto"/>
            <w:left w:val="none" w:sz="0" w:space="0" w:color="auto"/>
            <w:bottom w:val="none" w:sz="0" w:space="0" w:color="auto"/>
            <w:right w:val="none" w:sz="0" w:space="0" w:color="auto"/>
          </w:divBdr>
        </w:div>
        <w:div w:id="624048933">
          <w:marLeft w:val="640"/>
          <w:marRight w:val="0"/>
          <w:marTop w:val="0"/>
          <w:marBottom w:val="0"/>
          <w:divBdr>
            <w:top w:val="none" w:sz="0" w:space="0" w:color="auto"/>
            <w:left w:val="none" w:sz="0" w:space="0" w:color="auto"/>
            <w:bottom w:val="none" w:sz="0" w:space="0" w:color="auto"/>
            <w:right w:val="none" w:sz="0" w:space="0" w:color="auto"/>
          </w:divBdr>
        </w:div>
        <w:div w:id="1302423744">
          <w:marLeft w:val="640"/>
          <w:marRight w:val="0"/>
          <w:marTop w:val="0"/>
          <w:marBottom w:val="0"/>
          <w:divBdr>
            <w:top w:val="none" w:sz="0" w:space="0" w:color="auto"/>
            <w:left w:val="none" w:sz="0" w:space="0" w:color="auto"/>
            <w:bottom w:val="none" w:sz="0" w:space="0" w:color="auto"/>
            <w:right w:val="none" w:sz="0" w:space="0" w:color="auto"/>
          </w:divBdr>
        </w:div>
        <w:div w:id="1333220926">
          <w:marLeft w:val="640"/>
          <w:marRight w:val="0"/>
          <w:marTop w:val="0"/>
          <w:marBottom w:val="0"/>
          <w:divBdr>
            <w:top w:val="none" w:sz="0" w:space="0" w:color="auto"/>
            <w:left w:val="none" w:sz="0" w:space="0" w:color="auto"/>
            <w:bottom w:val="none" w:sz="0" w:space="0" w:color="auto"/>
            <w:right w:val="none" w:sz="0" w:space="0" w:color="auto"/>
          </w:divBdr>
        </w:div>
        <w:div w:id="1620330312">
          <w:marLeft w:val="640"/>
          <w:marRight w:val="0"/>
          <w:marTop w:val="0"/>
          <w:marBottom w:val="0"/>
          <w:divBdr>
            <w:top w:val="none" w:sz="0" w:space="0" w:color="auto"/>
            <w:left w:val="none" w:sz="0" w:space="0" w:color="auto"/>
            <w:bottom w:val="none" w:sz="0" w:space="0" w:color="auto"/>
            <w:right w:val="none" w:sz="0" w:space="0" w:color="auto"/>
          </w:divBdr>
        </w:div>
        <w:div w:id="1211502211">
          <w:marLeft w:val="640"/>
          <w:marRight w:val="0"/>
          <w:marTop w:val="0"/>
          <w:marBottom w:val="0"/>
          <w:divBdr>
            <w:top w:val="none" w:sz="0" w:space="0" w:color="auto"/>
            <w:left w:val="none" w:sz="0" w:space="0" w:color="auto"/>
            <w:bottom w:val="none" w:sz="0" w:space="0" w:color="auto"/>
            <w:right w:val="none" w:sz="0" w:space="0" w:color="auto"/>
          </w:divBdr>
        </w:div>
        <w:div w:id="1234583683">
          <w:marLeft w:val="640"/>
          <w:marRight w:val="0"/>
          <w:marTop w:val="0"/>
          <w:marBottom w:val="0"/>
          <w:divBdr>
            <w:top w:val="none" w:sz="0" w:space="0" w:color="auto"/>
            <w:left w:val="none" w:sz="0" w:space="0" w:color="auto"/>
            <w:bottom w:val="none" w:sz="0" w:space="0" w:color="auto"/>
            <w:right w:val="none" w:sz="0" w:space="0" w:color="auto"/>
          </w:divBdr>
        </w:div>
        <w:div w:id="156042124">
          <w:marLeft w:val="640"/>
          <w:marRight w:val="0"/>
          <w:marTop w:val="0"/>
          <w:marBottom w:val="0"/>
          <w:divBdr>
            <w:top w:val="none" w:sz="0" w:space="0" w:color="auto"/>
            <w:left w:val="none" w:sz="0" w:space="0" w:color="auto"/>
            <w:bottom w:val="none" w:sz="0" w:space="0" w:color="auto"/>
            <w:right w:val="none" w:sz="0" w:space="0" w:color="auto"/>
          </w:divBdr>
        </w:div>
        <w:div w:id="160898611">
          <w:marLeft w:val="640"/>
          <w:marRight w:val="0"/>
          <w:marTop w:val="0"/>
          <w:marBottom w:val="0"/>
          <w:divBdr>
            <w:top w:val="none" w:sz="0" w:space="0" w:color="auto"/>
            <w:left w:val="none" w:sz="0" w:space="0" w:color="auto"/>
            <w:bottom w:val="none" w:sz="0" w:space="0" w:color="auto"/>
            <w:right w:val="none" w:sz="0" w:space="0" w:color="auto"/>
          </w:divBdr>
        </w:div>
        <w:div w:id="879049383">
          <w:marLeft w:val="640"/>
          <w:marRight w:val="0"/>
          <w:marTop w:val="0"/>
          <w:marBottom w:val="0"/>
          <w:divBdr>
            <w:top w:val="none" w:sz="0" w:space="0" w:color="auto"/>
            <w:left w:val="none" w:sz="0" w:space="0" w:color="auto"/>
            <w:bottom w:val="none" w:sz="0" w:space="0" w:color="auto"/>
            <w:right w:val="none" w:sz="0" w:space="0" w:color="auto"/>
          </w:divBdr>
        </w:div>
        <w:div w:id="358747168">
          <w:marLeft w:val="640"/>
          <w:marRight w:val="0"/>
          <w:marTop w:val="0"/>
          <w:marBottom w:val="0"/>
          <w:divBdr>
            <w:top w:val="none" w:sz="0" w:space="0" w:color="auto"/>
            <w:left w:val="none" w:sz="0" w:space="0" w:color="auto"/>
            <w:bottom w:val="none" w:sz="0" w:space="0" w:color="auto"/>
            <w:right w:val="none" w:sz="0" w:space="0" w:color="auto"/>
          </w:divBdr>
        </w:div>
        <w:div w:id="743451755">
          <w:marLeft w:val="640"/>
          <w:marRight w:val="0"/>
          <w:marTop w:val="0"/>
          <w:marBottom w:val="0"/>
          <w:divBdr>
            <w:top w:val="none" w:sz="0" w:space="0" w:color="auto"/>
            <w:left w:val="none" w:sz="0" w:space="0" w:color="auto"/>
            <w:bottom w:val="none" w:sz="0" w:space="0" w:color="auto"/>
            <w:right w:val="none" w:sz="0" w:space="0" w:color="auto"/>
          </w:divBdr>
        </w:div>
        <w:div w:id="491068380">
          <w:marLeft w:val="640"/>
          <w:marRight w:val="0"/>
          <w:marTop w:val="0"/>
          <w:marBottom w:val="0"/>
          <w:divBdr>
            <w:top w:val="none" w:sz="0" w:space="0" w:color="auto"/>
            <w:left w:val="none" w:sz="0" w:space="0" w:color="auto"/>
            <w:bottom w:val="none" w:sz="0" w:space="0" w:color="auto"/>
            <w:right w:val="none" w:sz="0" w:space="0" w:color="auto"/>
          </w:divBdr>
        </w:div>
        <w:div w:id="384573390">
          <w:marLeft w:val="640"/>
          <w:marRight w:val="0"/>
          <w:marTop w:val="0"/>
          <w:marBottom w:val="0"/>
          <w:divBdr>
            <w:top w:val="none" w:sz="0" w:space="0" w:color="auto"/>
            <w:left w:val="none" w:sz="0" w:space="0" w:color="auto"/>
            <w:bottom w:val="none" w:sz="0" w:space="0" w:color="auto"/>
            <w:right w:val="none" w:sz="0" w:space="0" w:color="auto"/>
          </w:divBdr>
        </w:div>
        <w:div w:id="1966352878">
          <w:marLeft w:val="640"/>
          <w:marRight w:val="0"/>
          <w:marTop w:val="0"/>
          <w:marBottom w:val="0"/>
          <w:divBdr>
            <w:top w:val="none" w:sz="0" w:space="0" w:color="auto"/>
            <w:left w:val="none" w:sz="0" w:space="0" w:color="auto"/>
            <w:bottom w:val="none" w:sz="0" w:space="0" w:color="auto"/>
            <w:right w:val="none" w:sz="0" w:space="0" w:color="auto"/>
          </w:divBdr>
        </w:div>
        <w:div w:id="1832989098">
          <w:marLeft w:val="640"/>
          <w:marRight w:val="0"/>
          <w:marTop w:val="0"/>
          <w:marBottom w:val="0"/>
          <w:divBdr>
            <w:top w:val="none" w:sz="0" w:space="0" w:color="auto"/>
            <w:left w:val="none" w:sz="0" w:space="0" w:color="auto"/>
            <w:bottom w:val="none" w:sz="0" w:space="0" w:color="auto"/>
            <w:right w:val="none" w:sz="0" w:space="0" w:color="auto"/>
          </w:divBdr>
        </w:div>
        <w:div w:id="856427444">
          <w:marLeft w:val="640"/>
          <w:marRight w:val="0"/>
          <w:marTop w:val="0"/>
          <w:marBottom w:val="0"/>
          <w:divBdr>
            <w:top w:val="none" w:sz="0" w:space="0" w:color="auto"/>
            <w:left w:val="none" w:sz="0" w:space="0" w:color="auto"/>
            <w:bottom w:val="none" w:sz="0" w:space="0" w:color="auto"/>
            <w:right w:val="none" w:sz="0" w:space="0" w:color="auto"/>
          </w:divBdr>
        </w:div>
        <w:div w:id="1381902934">
          <w:marLeft w:val="640"/>
          <w:marRight w:val="0"/>
          <w:marTop w:val="0"/>
          <w:marBottom w:val="0"/>
          <w:divBdr>
            <w:top w:val="none" w:sz="0" w:space="0" w:color="auto"/>
            <w:left w:val="none" w:sz="0" w:space="0" w:color="auto"/>
            <w:bottom w:val="none" w:sz="0" w:space="0" w:color="auto"/>
            <w:right w:val="none" w:sz="0" w:space="0" w:color="auto"/>
          </w:divBdr>
        </w:div>
        <w:div w:id="1550264139">
          <w:marLeft w:val="640"/>
          <w:marRight w:val="0"/>
          <w:marTop w:val="0"/>
          <w:marBottom w:val="0"/>
          <w:divBdr>
            <w:top w:val="none" w:sz="0" w:space="0" w:color="auto"/>
            <w:left w:val="none" w:sz="0" w:space="0" w:color="auto"/>
            <w:bottom w:val="none" w:sz="0" w:space="0" w:color="auto"/>
            <w:right w:val="none" w:sz="0" w:space="0" w:color="auto"/>
          </w:divBdr>
        </w:div>
        <w:div w:id="345250143">
          <w:marLeft w:val="640"/>
          <w:marRight w:val="0"/>
          <w:marTop w:val="0"/>
          <w:marBottom w:val="0"/>
          <w:divBdr>
            <w:top w:val="none" w:sz="0" w:space="0" w:color="auto"/>
            <w:left w:val="none" w:sz="0" w:space="0" w:color="auto"/>
            <w:bottom w:val="none" w:sz="0" w:space="0" w:color="auto"/>
            <w:right w:val="none" w:sz="0" w:space="0" w:color="auto"/>
          </w:divBdr>
        </w:div>
        <w:div w:id="1669791993">
          <w:marLeft w:val="640"/>
          <w:marRight w:val="0"/>
          <w:marTop w:val="0"/>
          <w:marBottom w:val="0"/>
          <w:divBdr>
            <w:top w:val="none" w:sz="0" w:space="0" w:color="auto"/>
            <w:left w:val="none" w:sz="0" w:space="0" w:color="auto"/>
            <w:bottom w:val="none" w:sz="0" w:space="0" w:color="auto"/>
            <w:right w:val="none" w:sz="0" w:space="0" w:color="auto"/>
          </w:divBdr>
        </w:div>
      </w:divsChild>
    </w:div>
    <w:div w:id="1460804273">
      <w:bodyDiv w:val="1"/>
      <w:marLeft w:val="0"/>
      <w:marRight w:val="0"/>
      <w:marTop w:val="0"/>
      <w:marBottom w:val="0"/>
      <w:divBdr>
        <w:top w:val="none" w:sz="0" w:space="0" w:color="auto"/>
        <w:left w:val="none" w:sz="0" w:space="0" w:color="auto"/>
        <w:bottom w:val="none" w:sz="0" w:space="0" w:color="auto"/>
        <w:right w:val="none" w:sz="0" w:space="0" w:color="auto"/>
      </w:divBdr>
    </w:div>
    <w:div w:id="1466311377">
      <w:bodyDiv w:val="1"/>
      <w:marLeft w:val="0"/>
      <w:marRight w:val="0"/>
      <w:marTop w:val="0"/>
      <w:marBottom w:val="0"/>
      <w:divBdr>
        <w:top w:val="none" w:sz="0" w:space="0" w:color="auto"/>
        <w:left w:val="none" w:sz="0" w:space="0" w:color="auto"/>
        <w:bottom w:val="none" w:sz="0" w:space="0" w:color="auto"/>
        <w:right w:val="none" w:sz="0" w:space="0" w:color="auto"/>
      </w:divBdr>
      <w:divsChild>
        <w:div w:id="448427257">
          <w:marLeft w:val="640"/>
          <w:marRight w:val="0"/>
          <w:marTop w:val="0"/>
          <w:marBottom w:val="0"/>
          <w:divBdr>
            <w:top w:val="none" w:sz="0" w:space="0" w:color="auto"/>
            <w:left w:val="none" w:sz="0" w:space="0" w:color="auto"/>
            <w:bottom w:val="none" w:sz="0" w:space="0" w:color="auto"/>
            <w:right w:val="none" w:sz="0" w:space="0" w:color="auto"/>
          </w:divBdr>
        </w:div>
        <w:div w:id="682897600">
          <w:marLeft w:val="640"/>
          <w:marRight w:val="0"/>
          <w:marTop w:val="0"/>
          <w:marBottom w:val="0"/>
          <w:divBdr>
            <w:top w:val="none" w:sz="0" w:space="0" w:color="auto"/>
            <w:left w:val="none" w:sz="0" w:space="0" w:color="auto"/>
            <w:bottom w:val="none" w:sz="0" w:space="0" w:color="auto"/>
            <w:right w:val="none" w:sz="0" w:space="0" w:color="auto"/>
          </w:divBdr>
        </w:div>
        <w:div w:id="1729764104">
          <w:marLeft w:val="640"/>
          <w:marRight w:val="0"/>
          <w:marTop w:val="0"/>
          <w:marBottom w:val="0"/>
          <w:divBdr>
            <w:top w:val="none" w:sz="0" w:space="0" w:color="auto"/>
            <w:left w:val="none" w:sz="0" w:space="0" w:color="auto"/>
            <w:bottom w:val="none" w:sz="0" w:space="0" w:color="auto"/>
            <w:right w:val="none" w:sz="0" w:space="0" w:color="auto"/>
          </w:divBdr>
        </w:div>
        <w:div w:id="946351020">
          <w:marLeft w:val="640"/>
          <w:marRight w:val="0"/>
          <w:marTop w:val="0"/>
          <w:marBottom w:val="0"/>
          <w:divBdr>
            <w:top w:val="none" w:sz="0" w:space="0" w:color="auto"/>
            <w:left w:val="none" w:sz="0" w:space="0" w:color="auto"/>
            <w:bottom w:val="none" w:sz="0" w:space="0" w:color="auto"/>
            <w:right w:val="none" w:sz="0" w:space="0" w:color="auto"/>
          </w:divBdr>
        </w:div>
        <w:div w:id="1924489667">
          <w:marLeft w:val="640"/>
          <w:marRight w:val="0"/>
          <w:marTop w:val="0"/>
          <w:marBottom w:val="0"/>
          <w:divBdr>
            <w:top w:val="none" w:sz="0" w:space="0" w:color="auto"/>
            <w:left w:val="none" w:sz="0" w:space="0" w:color="auto"/>
            <w:bottom w:val="none" w:sz="0" w:space="0" w:color="auto"/>
            <w:right w:val="none" w:sz="0" w:space="0" w:color="auto"/>
          </w:divBdr>
        </w:div>
        <w:div w:id="1708024138">
          <w:marLeft w:val="640"/>
          <w:marRight w:val="0"/>
          <w:marTop w:val="0"/>
          <w:marBottom w:val="0"/>
          <w:divBdr>
            <w:top w:val="none" w:sz="0" w:space="0" w:color="auto"/>
            <w:left w:val="none" w:sz="0" w:space="0" w:color="auto"/>
            <w:bottom w:val="none" w:sz="0" w:space="0" w:color="auto"/>
            <w:right w:val="none" w:sz="0" w:space="0" w:color="auto"/>
          </w:divBdr>
        </w:div>
        <w:div w:id="1577208756">
          <w:marLeft w:val="640"/>
          <w:marRight w:val="0"/>
          <w:marTop w:val="0"/>
          <w:marBottom w:val="0"/>
          <w:divBdr>
            <w:top w:val="none" w:sz="0" w:space="0" w:color="auto"/>
            <w:left w:val="none" w:sz="0" w:space="0" w:color="auto"/>
            <w:bottom w:val="none" w:sz="0" w:space="0" w:color="auto"/>
            <w:right w:val="none" w:sz="0" w:space="0" w:color="auto"/>
          </w:divBdr>
        </w:div>
        <w:div w:id="426459788">
          <w:marLeft w:val="640"/>
          <w:marRight w:val="0"/>
          <w:marTop w:val="0"/>
          <w:marBottom w:val="0"/>
          <w:divBdr>
            <w:top w:val="none" w:sz="0" w:space="0" w:color="auto"/>
            <w:left w:val="none" w:sz="0" w:space="0" w:color="auto"/>
            <w:bottom w:val="none" w:sz="0" w:space="0" w:color="auto"/>
            <w:right w:val="none" w:sz="0" w:space="0" w:color="auto"/>
          </w:divBdr>
        </w:div>
        <w:div w:id="1349256600">
          <w:marLeft w:val="640"/>
          <w:marRight w:val="0"/>
          <w:marTop w:val="0"/>
          <w:marBottom w:val="0"/>
          <w:divBdr>
            <w:top w:val="none" w:sz="0" w:space="0" w:color="auto"/>
            <w:left w:val="none" w:sz="0" w:space="0" w:color="auto"/>
            <w:bottom w:val="none" w:sz="0" w:space="0" w:color="auto"/>
            <w:right w:val="none" w:sz="0" w:space="0" w:color="auto"/>
          </w:divBdr>
        </w:div>
        <w:div w:id="788359408">
          <w:marLeft w:val="640"/>
          <w:marRight w:val="0"/>
          <w:marTop w:val="0"/>
          <w:marBottom w:val="0"/>
          <w:divBdr>
            <w:top w:val="none" w:sz="0" w:space="0" w:color="auto"/>
            <w:left w:val="none" w:sz="0" w:space="0" w:color="auto"/>
            <w:bottom w:val="none" w:sz="0" w:space="0" w:color="auto"/>
            <w:right w:val="none" w:sz="0" w:space="0" w:color="auto"/>
          </w:divBdr>
        </w:div>
        <w:div w:id="354308620">
          <w:marLeft w:val="640"/>
          <w:marRight w:val="0"/>
          <w:marTop w:val="0"/>
          <w:marBottom w:val="0"/>
          <w:divBdr>
            <w:top w:val="none" w:sz="0" w:space="0" w:color="auto"/>
            <w:left w:val="none" w:sz="0" w:space="0" w:color="auto"/>
            <w:bottom w:val="none" w:sz="0" w:space="0" w:color="auto"/>
            <w:right w:val="none" w:sz="0" w:space="0" w:color="auto"/>
          </w:divBdr>
        </w:div>
        <w:div w:id="2032762398">
          <w:marLeft w:val="640"/>
          <w:marRight w:val="0"/>
          <w:marTop w:val="0"/>
          <w:marBottom w:val="0"/>
          <w:divBdr>
            <w:top w:val="none" w:sz="0" w:space="0" w:color="auto"/>
            <w:left w:val="none" w:sz="0" w:space="0" w:color="auto"/>
            <w:bottom w:val="none" w:sz="0" w:space="0" w:color="auto"/>
            <w:right w:val="none" w:sz="0" w:space="0" w:color="auto"/>
          </w:divBdr>
        </w:div>
        <w:div w:id="1259367526">
          <w:marLeft w:val="640"/>
          <w:marRight w:val="0"/>
          <w:marTop w:val="0"/>
          <w:marBottom w:val="0"/>
          <w:divBdr>
            <w:top w:val="none" w:sz="0" w:space="0" w:color="auto"/>
            <w:left w:val="none" w:sz="0" w:space="0" w:color="auto"/>
            <w:bottom w:val="none" w:sz="0" w:space="0" w:color="auto"/>
            <w:right w:val="none" w:sz="0" w:space="0" w:color="auto"/>
          </w:divBdr>
        </w:div>
        <w:div w:id="1802842823">
          <w:marLeft w:val="640"/>
          <w:marRight w:val="0"/>
          <w:marTop w:val="0"/>
          <w:marBottom w:val="0"/>
          <w:divBdr>
            <w:top w:val="none" w:sz="0" w:space="0" w:color="auto"/>
            <w:left w:val="none" w:sz="0" w:space="0" w:color="auto"/>
            <w:bottom w:val="none" w:sz="0" w:space="0" w:color="auto"/>
            <w:right w:val="none" w:sz="0" w:space="0" w:color="auto"/>
          </w:divBdr>
        </w:div>
        <w:div w:id="762259682">
          <w:marLeft w:val="640"/>
          <w:marRight w:val="0"/>
          <w:marTop w:val="0"/>
          <w:marBottom w:val="0"/>
          <w:divBdr>
            <w:top w:val="none" w:sz="0" w:space="0" w:color="auto"/>
            <w:left w:val="none" w:sz="0" w:space="0" w:color="auto"/>
            <w:bottom w:val="none" w:sz="0" w:space="0" w:color="auto"/>
            <w:right w:val="none" w:sz="0" w:space="0" w:color="auto"/>
          </w:divBdr>
        </w:div>
        <w:div w:id="1346512793">
          <w:marLeft w:val="640"/>
          <w:marRight w:val="0"/>
          <w:marTop w:val="0"/>
          <w:marBottom w:val="0"/>
          <w:divBdr>
            <w:top w:val="none" w:sz="0" w:space="0" w:color="auto"/>
            <w:left w:val="none" w:sz="0" w:space="0" w:color="auto"/>
            <w:bottom w:val="none" w:sz="0" w:space="0" w:color="auto"/>
            <w:right w:val="none" w:sz="0" w:space="0" w:color="auto"/>
          </w:divBdr>
        </w:div>
        <w:div w:id="1934435149">
          <w:marLeft w:val="640"/>
          <w:marRight w:val="0"/>
          <w:marTop w:val="0"/>
          <w:marBottom w:val="0"/>
          <w:divBdr>
            <w:top w:val="none" w:sz="0" w:space="0" w:color="auto"/>
            <w:left w:val="none" w:sz="0" w:space="0" w:color="auto"/>
            <w:bottom w:val="none" w:sz="0" w:space="0" w:color="auto"/>
            <w:right w:val="none" w:sz="0" w:space="0" w:color="auto"/>
          </w:divBdr>
        </w:div>
        <w:div w:id="78329549">
          <w:marLeft w:val="640"/>
          <w:marRight w:val="0"/>
          <w:marTop w:val="0"/>
          <w:marBottom w:val="0"/>
          <w:divBdr>
            <w:top w:val="none" w:sz="0" w:space="0" w:color="auto"/>
            <w:left w:val="none" w:sz="0" w:space="0" w:color="auto"/>
            <w:bottom w:val="none" w:sz="0" w:space="0" w:color="auto"/>
            <w:right w:val="none" w:sz="0" w:space="0" w:color="auto"/>
          </w:divBdr>
        </w:div>
        <w:div w:id="395517596">
          <w:marLeft w:val="640"/>
          <w:marRight w:val="0"/>
          <w:marTop w:val="0"/>
          <w:marBottom w:val="0"/>
          <w:divBdr>
            <w:top w:val="none" w:sz="0" w:space="0" w:color="auto"/>
            <w:left w:val="none" w:sz="0" w:space="0" w:color="auto"/>
            <w:bottom w:val="none" w:sz="0" w:space="0" w:color="auto"/>
            <w:right w:val="none" w:sz="0" w:space="0" w:color="auto"/>
          </w:divBdr>
        </w:div>
        <w:div w:id="556821697">
          <w:marLeft w:val="640"/>
          <w:marRight w:val="0"/>
          <w:marTop w:val="0"/>
          <w:marBottom w:val="0"/>
          <w:divBdr>
            <w:top w:val="none" w:sz="0" w:space="0" w:color="auto"/>
            <w:left w:val="none" w:sz="0" w:space="0" w:color="auto"/>
            <w:bottom w:val="none" w:sz="0" w:space="0" w:color="auto"/>
            <w:right w:val="none" w:sz="0" w:space="0" w:color="auto"/>
          </w:divBdr>
        </w:div>
        <w:div w:id="1712683586">
          <w:marLeft w:val="640"/>
          <w:marRight w:val="0"/>
          <w:marTop w:val="0"/>
          <w:marBottom w:val="0"/>
          <w:divBdr>
            <w:top w:val="none" w:sz="0" w:space="0" w:color="auto"/>
            <w:left w:val="none" w:sz="0" w:space="0" w:color="auto"/>
            <w:bottom w:val="none" w:sz="0" w:space="0" w:color="auto"/>
            <w:right w:val="none" w:sz="0" w:space="0" w:color="auto"/>
          </w:divBdr>
        </w:div>
        <w:div w:id="1640648395">
          <w:marLeft w:val="640"/>
          <w:marRight w:val="0"/>
          <w:marTop w:val="0"/>
          <w:marBottom w:val="0"/>
          <w:divBdr>
            <w:top w:val="none" w:sz="0" w:space="0" w:color="auto"/>
            <w:left w:val="none" w:sz="0" w:space="0" w:color="auto"/>
            <w:bottom w:val="none" w:sz="0" w:space="0" w:color="auto"/>
            <w:right w:val="none" w:sz="0" w:space="0" w:color="auto"/>
          </w:divBdr>
        </w:div>
        <w:div w:id="1169252317">
          <w:marLeft w:val="640"/>
          <w:marRight w:val="0"/>
          <w:marTop w:val="0"/>
          <w:marBottom w:val="0"/>
          <w:divBdr>
            <w:top w:val="none" w:sz="0" w:space="0" w:color="auto"/>
            <w:left w:val="none" w:sz="0" w:space="0" w:color="auto"/>
            <w:bottom w:val="none" w:sz="0" w:space="0" w:color="auto"/>
            <w:right w:val="none" w:sz="0" w:space="0" w:color="auto"/>
          </w:divBdr>
        </w:div>
        <w:div w:id="67534137">
          <w:marLeft w:val="640"/>
          <w:marRight w:val="0"/>
          <w:marTop w:val="0"/>
          <w:marBottom w:val="0"/>
          <w:divBdr>
            <w:top w:val="none" w:sz="0" w:space="0" w:color="auto"/>
            <w:left w:val="none" w:sz="0" w:space="0" w:color="auto"/>
            <w:bottom w:val="none" w:sz="0" w:space="0" w:color="auto"/>
            <w:right w:val="none" w:sz="0" w:space="0" w:color="auto"/>
          </w:divBdr>
        </w:div>
        <w:div w:id="1091195617">
          <w:marLeft w:val="640"/>
          <w:marRight w:val="0"/>
          <w:marTop w:val="0"/>
          <w:marBottom w:val="0"/>
          <w:divBdr>
            <w:top w:val="none" w:sz="0" w:space="0" w:color="auto"/>
            <w:left w:val="none" w:sz="0" w:space="0" w:color="auto"/>
            <w:bottom w:val="none" w:sz="0" w:space="0" w:color="auto"/>
            <w:right w:val="none" w:sz="0" w:space="0" w:color="auto"/>
          </w:divBdr>
        </w:div>
        <w:div w:id="2085567050">
          <w:marLeft w:val="640"/>
          <w:marRight w:val="0"/>
          <w:marTop w:val="0"/>
          <w:marBottom w:val="0"/>
          <w:divBdr>
            <w:top w:val="none" w:sz="0" w:space="0" w:color="auto"/>
            <w:left w:val="none" w:sz="0" w:space="0" w:color="auto"/>
            <w:bottom w:val="none" w:sz="0" w:space="0" w:color="auto"/>
            <w:right w:val="none" w:sz="0" w:space="0" w:color="auto"/>
          </w:divBdr>
        </w:div>
        <w:div w:id="918247331">
          <w:marLeft w:val="640"/>
          <w:marRight w:val="0"/>
          <w:marTop w:val="0"/>
          <w:marBottom w:val="0"/>
          <w:divBdr>
            <w:top w:val="none" w:sz="0" w:space="0" w:color="auto"/>
            <w:left w:val="none" w:sz="0" w:space="0" w:color="auto"/>
            <w:bottom w:val="none" w:sz="0" w:space="0" w:color="auto"/>
            <w:right w:val="none" w:sz="0" w:space="0" w:color="auto"/>
          </w:divBdr>
        </w:div>
        <w:div w:id="283316714">
          <w:marLeft w:val="640"/>
          <w:marRight w:val="0"/>
          <w:marTop w:val="0"/>
          <w:marBottom w:val="0"/>
          <w:divBdr>
            <w:top w:val="none" w:sz="0" w:space="0" w:color="auto"/>
            <w:left w:val="none" w:sz="0" w:space="0" w:color="auto"/>
            <w:bottom w:val="none" w:sz="0" w:space="0" w:color="auto"/>
            <w:right w:val="none" w:sz="0" w:space="0" w:color="auto"/>
          </w:divBdr>
        </w:div>
      </w:divsChild>
    </w:div>
    <w:div w:id="1477868835">
      <w:bodyDiv w:val="1"/>
      <w:marLeft w:val="0"/>
      <w:marRight w:val="0"/>
      <w:marTop w:val="0"/>
      <w:marBottom w:val="0"/>
      <w:divBdr>
        <w:top w:val="none" w:sz="0" w:space="0" w:color="auto"/>
        <w:left w:val="none" w:sz="0" w:space="0" w:color="auto"/>
        <w:bottom w:val="none" w:sz="0" w:space="0" w:color="auto"/>
        <w:right w:val="none" w:sz="0" w:space="0" w:color="auto"/>
      </w:divBdr>
      <w:divsChild>
        <w:div w:id="410736494">
          <w:marLeft w:val="640"/>
          <w:marRight w:val="0"/>
          <w:marTop w:val="0"/>
          <w:marBottom w:val="0"/>
          <w:divBdr>
            <w:top w:val="none" w:sz="0" w:space="0" w:color="auto"/>
            <w:left w:val="none" w:sz="0" w:space="0" w:color="auto"/>
            <w:bottom w:val="none" w:sz="0" w:space="0" w:color="auto"/>
            <w:right w:val="none" w:sz="0" w:space="0" w:color="auto"/>
          </w:divBdr>
        </w:div>
        <w:div w:id="401608376">
          <w:marLeft w:val="640"/>
          <w:marRight w:val="0"/>
          <w:marTop w:val="0"/>
          <w:marBottom w:val="0"/>
          <w:divBdr>
            <w:top w:val="none" w:sz="0" w:space="0" w:color="auto"/>
            <w:left w:val="none" w:sz="0" w:space="0" w:color="auto"/>
            <w:bottom w:val="none" w:sz="0" w:space="0" w:color="auto"/>
            <w:right w:val="none" w:sz="0" w:space="0" w:color="auto"/>
          </w:divBdr>
        </w:div>
        <w:div w:id="1808010422">
          <w:marLeft w:val="640"/>
          <w:marRight w:val="0"/>
          <w:marTop w:val="0"/>
          <w:marBottom w:val="0"/>
          <w:divBdr>
            <w:top w:val="none" w:sz="0" w:space="0" w:color="auto"/>
            <w:left w:val="none" w:sz="0" w:space="0" w:color="auto"/>
            <w:bottom w:val="none" w:sz="0" w:space="0" w:color="auto"/>
            <w:right w:val="none" w:sz="0" w:space="0" w:color="auto"/>
          </w:divBdr>
        </w:div>
        <w:div w:id="324404259">
          <w:marLeft w:val="640"/>
          <w:marRight w:val="0"/>
          <w:marTop w:val="0"/>
          <w:marBottom w:val="0"/>
          <w:divBdr>
            <w:top w:val="none" w:sz="0" w:space="0" w:color="auto"/>
            <w:left w:val="none" w:sz="0" w:space="0" w:color="auto"/>
            <w:bottom w:val="none" w:sz="0" w:space="0" w:color="auto"/>
            <w:right w:val="none" w:sz="0" w:space="0" w:color="auto"/>
          </w:divBdr>
        </w:div>
        <w:div w:id="986596060">
          <w:marLeft w:val="640"/>
          <w:marRight w:val="0"/>
          <w:marTop w:val="0"/>
          <w:marBottom w:val="0"/>
          <w:divBdr>
            <w:top w:val="none" w:sz="0" w:space="0" w:color="auto"/>
            <w:left w:val="none" w:sz="0" w:space="0" w:color="auto"/>
            <w:bottom w:val="none" w:sz="0" w:space="0" w:color="auto"/>
            <w:right w:val="none" w:sz="0" w:space="0" w:color="auto"/>
          </w:divBdr>
        </w:div>
        <w:div w:id="2086489043">
          <w:marLeft w:val="640"/>
          <w:marRight w:val="0"/>
          <w:marTop w:val="0"/>
          <w:marBottom w:val="0"/>
          <w:divBdr>
            <w:top w:val="none" w:sz="0" w:space="0" w:color="auto"/>
            <w:left w:val="none" w:sz="0" w:space="0" w:color="auto"/>
            <w:bottom w:val="none" w:sz="0" w:space="0" w:color="auto"/>
            <w:right w:val="none" w:sz="0" w:space="0" w:color="auto"/>
          </w:divBdr>
        </w:div>
        <w:div w:id="1048913109">
          <w:marLeft w:val="640"/>
          <w:marRight w:val="0"/>
          <w:marTop w:val="0"/>
          <w:marBottom w:val="0"/>
          <w:divBdr>
            <w:top w:val="none" w:sz="0" w:space="0" w:color="auto"/>
            <w:left w:val="none" w:sz="0" w:space="0" w:color="auto"/>
            <w:bottom w:val="none" w:sz="0" w:space="0" w:color="auto"/>
            <w:right w:val="none" w:sz="0" w:space="0" w:color="auto"/>
          </w:divBdr>
        </w:div>
        <w:div w:id="1173034769">
          <w:marLeft w:val="640"/>
          <w:marRight w:val="0"/>
          <w:marTop w:val="0"/>
          <w:marBottom w:val="0"/>
          <w:divBdr>
            <w:top w:val="none" w:sz="0" w:space="0" w:color="auto"/>
            <w:left w:val="none" w:sz="0" w:space="0" w:color="auto"/>
            <w:bottom w:val="none" w:sz="0" w:space="0" w:color="auto"/>
            <w:right w:val="none" w:sz="0" w:space="0" w:color="auto"/>
          </w:divBdr>
        </w:div>
        <w:div w:id="1734964565">
          <w:marLeft w:val="640"/>
          <w:marRight w:val="0"/>
          <w:marTop w:val="0"/>
          <w:marBottom w:val="0"/>
          <w:divBdr>
            <w:top w:val="none" w:sz="0" w:space="0" w:color="auto"/>
            <w:left w:val="none" w:sz="0" w:space="0" w:color="auto"/>
            <w:bottom w:val="none" w:sz="0" w:space="0" w:color="auto"/>
            <w:right w:val="none" w:sz="0" w:space="0" w:color="auto"/>
          </w:divBdr>
        </w:div>
        <w:div w:id="1373188820">
          <w:marLeft w:val="640"/>
          <w:marRight w:val="0"/>
          <w:marTop w:val="0"/>
          <w:marBottom w:val="0"/>
          <w:divBdr>
            <w:top w:val="none" w:sz="0" w:space="0" w:color="auto"/>
            <w:left w:val="none" w:sz="0" w:space="0" w:color="auto"/>
            <w:bottom w:val="none" w:sz="0" w:space="0" w:color="auto"/>
            <w:right w:val="none" w:sz="0" w:space="0" w:color="auto"/>
          </w:divBdr>
        </w:div>
        <w:div w:id="886995319">
          <w:marLeft w:val="640"/>
          <w:marRight w:val="0"/>
          <w:marTop w:val="0"/>
          <w:marBottom w:val="0"/>
          <w:divBdr>
            <w:top w:val="none" w:sz="0" w:space="0" w:color="auto"/>
            <w:left w:val="none" w:sz="0" w:space="0" w:color="auto"/>
            <w:bottom w:val="none" w:sz="0" w:space="0" w:color="auto"/>
            <w:right w:val="none" w:sz="0" w:space="0" w:color="auto"/>
          </w:divBdr>
        </w:div>
        <w:div w:id="1719208515">
          <w:marLeft w:val="640"/>
          <w:marRight w:val="0"/>
          <w:marTop w:val="0"/>
          <w:marBottom w:val="0"/>
          <w:divBdr>
            <w:top w:val="none" w:sz="0" w:space="0" w:color="auto"/>
            <w:left w:val="none" w:sz="0" w:space="0" w:color="auto"/>
            <w:bottom w:val="none" w:sz="0" w:space="0" w:color="auto"/>
            <w:right w:val="none" w:sz="0" w:space="0" w:color="auto"/>
          </w:divBdr>
        </w:div>
        <w:div w:id="422922783">
          <w:marLeft w:val="640"/>
          <w:marRight w:val="0"/>
          <w:marTop w:val="0"/>
          <w:marBottom w:val="0"/>
          <w:divBdr>
            <w:top w:val="none" w:sz="0" w:space="0" w:color="auto"/>
            <w:left w:val="none" w:sz="0" w:space="0" w:color="auto"/>
            <w:bottom w:val="none" w:sz="0" w:space="0" w:color="auto"/>
            <w:right w:val="none" w:sz="0" w:space="0" w:color="auto"/>
          </w:divBdr>
        </w:div>
        <w:div w:id="1645282261">
          <w:marLeft w:val="640"/>
          <w:marRight w:val="0"/>
          <w:marTop w:val="0"/>
          <w:marBottom w:val="0"/>
          <w:divBdr>
            <w:top w:val="none" w:sz="0" w:space="0" w:color="auto"/>
            <w:left w:val="none" w:sz="0" w:space="0" w:color="auto"/>
            <w:bottom w:val="none" w:sz="0" w:space="0" w:color="auto"/>
            <w:right w:val="none" w:sz="0" w:space="0" w:color="auto"/>
          </w:divBdr>
        </w:div>
        <w:div w:id="1590197223">
          <w:marLeft w:val="640"/>
          <w:marRight w:val="0"/>
          <w:marTop w:val="0"/>
          <w:marBottom w:val="0"/>
          <w:divBdr>
            <w:top w:val="none" w:sz="0" w:space="0" w:color="auto"/>
            <w:left w:val="none" w:sz="0" w:space="0" w:color="auto"/>
            <w:bottom w:val="none" w:sz="0" w:space="0" w:color="auto"/>
            <w:right w:val="none" w:sz="0" w:space="0" w:color="auto"/>
          </w:divBdr>
        </w:div>
        <w:div w:id="1936818069">
          <w:marLeft w:val="640"/>
          <w:marRight w:val="0"/>
          <w:marTop w:val="0"/>
          <w:marBottom w:val="0"/>
          <w:divBdr>
            <w:top w:val="none" w:sz="0" w:space="0" w:color="auto"/>
            <w:left w:val="none" w:sz="0" w:space="0" w:color="auto"/>
            <w:bottom w:val="none" w:sz="0" w:space="0" w:color="auto"/>
            <w:right w:val="none" w:sz="0" w:space="0" w:color="auto"/>
          </w:divBdr>
        </w:div>
        <w:div w:id="155464820">
          <w:marLeft w:val="640"/>
          <w:marRight w:val="0"/>
          <w:marTop w:val="0"/>
          <w:marBottom w:val="0"/>
          <w:divBdr>
            <w:top w:val="none" w:sz="0" w:space="0" w:color="auto"/>
            <w:left w:val="none" w:sz="0" w:space="0" w:color="auto"/>
            <w:bottom w:val="none" w:sz="0" w:space="0" w:color="auto"/>
            <w:right w:val="none" w:sz="0" w:space="0" w:color="auto"/>
          </w:divBdr>
        </w:div>
        <w:div w:id="2127188115">
          <w:marLeft w:val="640"/>
          <w:marRight w:val="0"/>
          <w:marTop w:val="0"/>
          <w:marBottom w:val="0"/>
          <w:divBdr>
            <w:top w:val="none" w:sz="0" w:space="0" w:color="auto"/>
            <w:left w:val="none" w:sz="0" w:space="0" w:color="auto"/>
            <w:bottom w:val="none" w:sz="0" w:space="0" w:color="auto"/>
            <w:right w:val="none" w:sz="0" w:space="0" w:color="auto"/>
          </w:divBdr>
        </w:div>
        <w:div w:id="1487823749">
          <w:marLeft w:val="640"/>
          <w:marRight w:val="0"/>
          <w:marTop w:val="0"/>
          <w:marBottom w:val="0"/>
          <w:divBdr>
            <w:top w:val="none" w:sz="0" w:space="0" w:color="auto"/>
            <w:left w:val="none" w:sz="0" w:space="0" w:color="auto"/>
            <w:bottom w:val="none" w:sz="0" w:space="0" w:color="auto"/>
            <w:right w:val="none" w:sz="0" w:space="0" w:color="auto"/>
          </w:divBdr>
        </w:div>
        <w:div w:id="114301820">
          <w:marLeft w:val="640"/>
          <w:marRight w:val="0"/>
          <w:marTop w:val="0"/>
          <w:marBottom w:val="0"/>
          <w:divBdr>
            <w:top w:val="none" w:sz="0" w:space="0" w:color="auto"/>
            <w:left w:val="none" w:sz="0" w:space="0" w:color="auto"/>
            <w:bottom w:val="none" w:sz="0" w:space="0" w:color="auto"/>
            <w:right w:val="none" w:sz="0" w:space="0" w:color="auto"/>
          </w:divBdr>
        </w:div>
        <w:div w:id="1552419710">
          <w:marLeft w:val="640"/>
          <w:marRight w:val="0"/>
          <w:marTop w:val="0"/>
          <w:marBottom w:val="0"/>
          <w:divBdr>
            <w:top w:val="none" w:sz="0" w:space="0" w:color="auto"/>
            <w:left w:val="none" w:sz="0" w:space="0" w:color="auto"/>
            <w:bottom w:val="none" w:sz="0" w:space="0" w:color="auto"/>
            <w:right w:val="none" w:sz="0" w:space="0" w:color="auto"/>
          </w:divBdr>
        </w:div>
        <w:div w:id="306055318">
          <w:marLeft w:val="640"/>
          <w:marRight w:val="0"/>
          <w:marTop w:val="0"/>
          <w:marBottom w:val="0"/>
          <w:divBdr>
            <w:top w:val="none" w:sz="0" w:space="0" w:color="auto"/>
            <w:left w:val="none" w:sz="0" w:space="0" w:color="auto"/>
            <w:bottom w:val="none" w:sz="0" w:space="0" w:color="auto"/>
            <w:right w:val="none" w:sz="0" w:space="0" w:color="auto"/>
          </w:divBdr>
        </w:div>
        <w:div w:id="1101923052">
          <w:marLeft w:val="640"/>
          <w:marRight w:val="0"/>
          <w:marTop w:val="0"/>
          <w:marBottom w:val="0"/>
          <w:divBdr>
            <w:top w:val="none" w:sz="0" w:space="0" w:color="auto"/>
            <w:left w:val="none" w:sz="0" w:space="0" w:color="auto"/>
            <w:bottom w:val="none" w:sz="0" w:space="0" w:color="auto"/>
            <w:right w:val="none" w:sz="0" w:space="0" w:color="auto"/>
          </w:divBdr>
        </w:div>
        <w:div w:id="435755744">
          <w:marLeft w:val="640"/>
          <w:marRight w:val="0"/>
          <w:marTop w:val="0"/>
          <w:marBottom w:val="0"/>
          <w:divBdr>
            <w:top w:val="none" w:sz="0" w:space="0" w:color="auto"/>
            <w:left w:val="none" w:sz="0" w:space="0" w:color="auto"/>
            <w:bottom w:val="none" w:sz="0" w:space="0" w:color="auto"/>
            <w:right w:val="none" w:sz="0" w:space="0" w:color="auto"/>
          </w:divBdr>
        </w:div>
        <w:div w:id="445197172">
          <w:marLeft w:val="640"/>
          <w:marRight w:val="0"/>
          <w:marTop w:val="0"/>
          <w:marBottom w:val="0"/>
          <w:divBdr>
            <w:top w:val="none" w:sz="0" w:space="0" w:color="auto"/>
            <w:left w:val="none" w:sz="0" w:space="0" w:color="auto"/>
            <w:bottom w:val="none" w:sz="0" w:space="0" w:color="auto"/>
            <w:right w:val="none" w:sz="0" w:space="0" w:color="auto"/>
          </w:divBdr>
        </w:div>
        <w:div w:id="1635332239">
          <w:marLeft w:val="640"/>
          <w:marRight w:val="0"/>
          <w:marTop w:val="0"/>
          <w:marBottom w:val="0"/>
          <w:divBdr>
            <w:top w:val="none" w:sz="0" w:space="0" w:color="auto"/>
            <w:left w:val="none" w:sz="0" w:space="0" w:color="auto"/>
            <w:bottom w:val="none" w:sz="0" w:space="0" w:color="auto"/>
            <w:right w:val="none" w:sz="0" w:space="0" w:color="auto"/>
          </w:divBdr>
        </w:div>
        <w:div w:id="749735989">
          <w:marLeft w:val="640"/>
          <w:marRight w:val="0"/>
          <w:marTop w:val="0"/>
          <w:marBottom w:val="0"/>
          <w:divBdr>
            <w:top w:val="none" w:sz="0" w:space="0" w:color="auto"/>
            <w:left w:val="none" w:sz="0" w:space="0" w:color="auto"/>
            <w:bottom w:val="none" w:sz="0" w:space="0" w:color="auto"/>
            <w:right w:val="none" w:sz="0" w:space="0" w:color="auto"/>
          </w:divBdr>
        </w:div>
        <w:div w:id="1017927268">
          <w:marLeft w:val="640"/>
          <w:marRight w:val="0"/>
          <w:marTop w:val="0"/>
          <w:marBottom w:val="0"/>
          <w:divBdr>
            <w:top w:val="none" w:sz="0" w:space="0" w:color="auto"/>
            <w:left w:val="none" w:sz="0" w:space="0" w:color="auto"/>
            <w:bottom w:val="none" w:sz="0" w:space="0" w:color="auto"/>
            <w:right w:val="none" w:sz="0" w:space="0" w:color="auto"/>
          </w:divBdr>
        </w:div>
      </w:divsChild>
    </w:div>
    <w:div w:id="1506358205">
      <w:bodyDiv w:val="1"/>
      <w:marLeft w:val="0"/>
      <w:marRight w:val="0"/>
      <w:marTop w:val="0"/>
      <w:marBottom w:val="0"/>
      <w:divBdr>
        <w:top w:val="none" w:sz="0" w:space="0" w:color="auto"/>
        <w:left w:val="none" w:sz="0" w:space="0" w:color="auto"/>
        <w:bottom w:val="none" w:sz="0" w:space="0" w:color="auto"/>
        <w:right w:val="none" w:sz="0" w:space="0" w:color="auto"/>
      </w:divBdr>
      <w:divsChild>
        <w:div w:id="1377319158">
          <w:marLeft w:val="640"/>
          <w:marRight w:val="0"/>
          <w:marTop w:val="0"/>
          <w:marBottom w:val="0"/>
          <w:divBdr>
            <w:top w:val="none" w:sz="0" w:space="0" w:color="auto"/>
            <w:left w:val="none" w:sz="0" w:space="0" w:color="auto"/>
            <w:bottom w:val="none" w:sz="0" w:space="0" w:color="auto"/>
            <w:right w:val="none" w:sz="0" w:space="0" w:color="auto"/>
          </w:divBdr>
        </w:div>
        <w:div w:id="573781280">
          <w:marLeft w:val="640"/>
          <w:marRight w:val="0"/>
          <w:marTop w:val="0"/>
          <w:marBottom w:val="0"/>
          <w:divBdr>
            <w:top w:val="none" w:sz="0" w:space="0" w:color="auto"/>
            <w:left w:val="none" w:sz="0" w:space="0" w:color="auto"/>
            <w:bottom w:val="none" w:sz="0" w:space="0" w:color="auto"/>
            <w:right w:val="none" w:sz="0" w:space="0" w:color="auto"/>
          </w:divBdr>
        </w:div>
        <w:div w:id="1931351622">
          <w:marLeft w:val="640"/>
          <w:marRight w:val="0"/>
          <w:marTop w:val="0"/>
          <w:marBottom w:val="0"/>
          <w:divBdr>
            <w:top w:val="none" w:sz="0" w:space="0" w:color="auto"/>
            <w:left w:val="none" w:sz="0" w:space="0" w:color="auto"/>
            <w:bottom w:val="none" w:sz="0" w:space="0" w:color="auto"/>
            <w:right w:val="none" w:sz="0" w:space="0" w:color="auto"/>
          </w:divBdr>
        </w:div>
        <w:div w:id="1482043058">
          <w:marLeft w:val="640"/>
          <w:marRight w:val="0"/>
          <w:marTop w:val="0"/>
          <w:marBottom w:val="0"/>
          <w:divBdr>
            <w:top w:val="none" w:sz="0" w:space="0" w:color="auto"/>
            <w:left w:val="none" w:sz="0" w:space="0" w:color="auto"/>
            <w:bottom w:val="none" w:sz="0" w:space="0" w:color="auto"/>
            <w:right w:val="none" w:sz="0" w:space="0" w:color="auto"/>
          </w:divBdr>
        </w:div>
        <w:div w:id="462382699">
          <w:marLeft w:val="640"/>
          <w:marRight w:val="0"/>
          <w:marTop w:val="0"/>
          <w:marBottom w:val="0"/>
          <w:divBdr>
            <w:top w:val="none" w:sz="0" w:space="0" w:color="auto"/>
            <w:left w:val="none" w:sz="0" w:space="0" w:color="auto"/>
            <w:bottom w:val="none" w:sz="0" w:space="0" w:color="auto"/>
            <w:right w:val="none" w:sz="0" w:space="0" w:color="auto"/>
          </w:divBdr>
        </w:div>
        <w:div w:id="1855921507">
          <w:marLeft w:val="640"/>
          <w:marRight w:val="0"/>
          <w:marTop w:val="0"/>
          <w:marBottom w:val="0"/>
          <w:divBdr>
            <w:top w:val="none" w:sz="0" w:space="0" w:color="auto"/>
            <w:left w:val="none" w:sz="0" w:space="0" w:color="auto"/>
            <w:bottom w:val="none" w:sz="0" w:space="0" w:color="auto"/>
            <w:right w:val="none" w:sz="0" w:space="0" w:color="auto"/>
          </w:divBdr>
        </w:div>
        <w:div w:id="1383555670">
          <w:marLeft w:val="640"/>
          <w:marRight w:val="0"/>
          <w:marTop w:val="0"/>
          <w:marBottom w:val="0"/>
          <w:divBdr>
            <w:top w:val="none" w:sz="0" w:space="0" w:color="auto"/>
            <w:left w:val="none" w:sz="0" w:space="0" w:color="auto"/>
            <w:bottom w:val="none" w:sz="0" w:space="0" w:color="auto"/>
            <w:right w:val="none" w:sz="0" w:space="0" w:color="auto"/>
          </w:divBdr>
        </w:div>
        <w:div w:id="2068920171">
          <w:marLeft w:val="640"/>
          <w:marRight w:val="0"/>
          <w:marTop w:val="0"/>
          <w:marBottom w:val="0"/>
          <w:divBdr>
            <w:top w:val="none" w:sz="0" w:space="0" w:color="auto"/>
            <w:left w:val="none" w:sz="0" w:space="0" w:color="auto"/>
            <w:bottom w:val="none" w:sz="0" w:space="0" w:color="auto"/>
            <w:right w:val="none" w:sz="0" w:space="0" w:color="auto"/>
          </w:divBdr>
        </w:div>
        <w:div w:id="1890337234">
          <w:marLeft w:val="640"/>
          <w:marRight w:val="0"/>
          <w:marTop w:val="0"/>
          <w:marBottom w:val="0"/>
          <w:divBdr>
            <w:top w:val="none" w:sz="0" w:space="0" w:color="auto"/>
            <w:left w:val="none" w:sz="0" w:space="0" w:color="auto"/>
            <w:bottom w:val="none" w:sz="0" w:space="0" w:color="auto"/>
            <w:right w:val="none" w:sz="0" w:space="0" w:color="auto"/>
          </w:divBdr>
        </w:div>
        <w:div w:id="1761608549">
          <w:marLeft w:val="640"/>
          <w:marRight w:val="0"/>
          <w:marTop w:val="0"/>
          <w:marBottom w:val="0"/>
          <w:divBdr>
            <w:top w:val="none" w:sz="0" w:space="0" w:color="auto"/>
            <w:left w:val="none" w:sz="0" w:space="0" w:color="auto"/>
            <w:bottom w:val="none" w:sz="0" w:space="0" w:color="auto"/>
            <w:right w:val="none" w:sz="0" w:space="0" w:color="auto"/>
          </w:divBdr>
        </w:div>
        <w:div w:id="1382048680">
          <w:marLeft w:val="640"/>
          <w:marRight w:val="0"/>
          <w:marTop w:val="0"/>
          <w:marBottom w:val="0"/>
          <w:divBdr>
            <w:top w:val="none" w:sz="0" w:space="0" w:color="auto"/>
            <w:left w:val="none" w:sz="0" w:space="0" w:color="auto"/>
            <w:bottom w:val="none" w:sz="0" w:space="0" w:color="auto"/>
            <w:right w:val="none" w:sz="0" w:space="0" w:color="auto"/>
          </w:divBdr>
        </w:div>
        <w:div w:id="393965550">
          <w:marLeft w:val="640"/>
          <w:marRight w:val="0"/>
          <w:marTop w:val="0"/>
          <w:marBottom w:val="0"/>
          <w:divBdr>
            <w:top w:val="none" w:sz="0" w:space="0" w:color="auto"/>
            <w:left w:val="none" w:sz="0" w:space="0" w:color="auto"/>
            <w:bottom w:val="none" w:sz="0" w:space="0" w:color="auto"/>
            <w:right w:val="none" w:sz="0" w:space="0" w:color="auto"/>
          </w:divBdr>
        </w:div>
        <w:div w:id="626550979">
          <w:marLeft w:val="640"/>
          <w:marRight w:val="0"/>
          <w:marTop w:val="0"/>
          <w:marBottom w:val="0"/>
          <w:divBdr>
            <w:top w:val="none" w:sz="0" w:space="0" w:color="auto"/>
            <w:left w:val="none" w:sz="0" w:space="0" w:color="auto"/>
            <w:bottom w:val="none" w:sz="0" w:space="0" w:color="auto"/>
            <w:right w:val="none" w:sz="0" w:space="0" w:color="auto"/>
          </w:divBdr>
        </w:div>
        <w:div w:id="1929388943">
          <w:marLeft w:val="640"/>
          <w:marRight w:val="0"/>
          <w:marTop w:val="0"/>
          <w:marBottom w:val="0"/>
          <w:divBdr>
            <w:top w:val="none" w:sz="0" w:space="0" w:color="auto"/>
            <w:left w:val="none" w:sz="0" w:space="0" w:color="auto"/>
            <w:bottom w:val="none" w:sz="0" w:space="0" w:color="auto"/>
            <w:right w:val="none" w:sz="0" w:space="0" w:color="auto"/>
          </w:divBdr>
        </w:div>
        <w:div w:id="2108191832">
          <w:marLeft w:val="640"/>
          <w:marRight w:val="0"/>
          <w:marTop w:val="0"/>
          <w:marBottom w:val="0"/>
          <w:divBdr>
            <w:top w:val="none" w:sz="0" w:space="0" w:color="auto"/>
            <w:left w:val="none" w:sz="0" w:space="0" w:color="auto"/>
            <w:bottom w:val="none" w:sz="0" w:space="0" w:color="auto"/>
            <w:right w:val="none" w:sz="0" w:space="0" w:color="auto"/>
          </w:divBdr>
        </w:div>
        <w:div w:id="1303074562">
          <w:marLeft w:val="640"/>
          <w:marRight w:val="0"/>
          <w:marTop w:val="0"/>
          <w:marBottom w:val="0"/>
          <w:divBdr>
            <w:top w:val="none" w:sz="0" w:space="0" w:color="auto"/>
            <w:left w:val="none" w:sz="0" w:space="0" w:color="auto"/>
            <w:bottom w:val="none" w:sz="0" w:space="0" w:color="auto"/>
            <w:right w:val="none" w:sz="0" w:space="0" w:color="auto"/>
          </w:divBdr>
        </w:div>
        <w:div w:id="1202791320">
          <w:marLeft w:val="640"/>
          <w:marRight w:val="0"/>
          <w:marTop w:val="0"/>
          <w:marBottom w:val="0"/>
          <w:divBdr>
            <w:top w:val="none" w:sz="0" w:space="0" w:color="auto"/>
            <w:left w:val="none" w:sz="0" w:space="0" w:color="auto"/>
            <w:bottom w:val="none" w:sz="0" w:space="0" w:color="auto"/>
            <w:right w:val="none" w:sz="0" w:space="0" w:color="auto"/>
          </w:divBdr>
        </w:div>
        <w:div w:id="1755317515">
          <w:marLeft w:val="640"/>
          <w:marRight w:val="0"/>
          <w:marTop w:val="0"/>
          <w:marBottom w:val="0"/>
          <w:divBdr>
            <w:top w:val="none" w:sz="0" w:space="0" w:color="auto"/>
            <w:left w:val="none" w:sz="0" w:space="0" w:color="auto"/>
            <w:bottom w:val="none" w:sz="0" w:space="0" w:color="auto"/>
            <w:right w:val="none" w:sz="0" w:space="0" w:color="auto"/>
          </w:divBdr>
        </w:div>
        <w:div w:id="1228225536">
          <w:marLeft w:val="640"/>
          <w:marRight w:val="0"/>
          <w:marTop w:val="0"/>
          <w:marBottom w:val="0"/>
          <w:divBdr>
            <w:top w:val="none" w:sz="0" w:space="0" w:color="auto"/>
            <w:left w:val="none" w:sz="0" w:space="0" w:color="auto"/>
            <w:bottom w:val="none" w:sz="0" w:space="0" w:color="auto"/>
            <w:right w:val="none" w:sz="0" w:space="0" w:color="auto"/>
          </w:divBdr>
        </w:div>
        <w:div w:id="1678533804">
          <w:marLeft w:val="640"/>
          <w:marRight w:val="0"/>
          <w:marTop w:val="0"/>
          <w:marBottom w:val="0"/>
          <w:divBdr>
            <w:top w:val="none" w:sz="0" w:space="0" w:color="auto"/>
            <w:left w:val="none" w:sz="0" w:space="0" w:color="auto"/>
            <w:bottom w:val="none" w:sz="0" w:space="0" w:color="auto"/>
            <w:right w:val="none" w:sz="0" w:space="0" w:color="auto"/>
          </w:divBdr>
        </w:div>
        <w:div w:id="796219475">
          <w:marLeft w:val="640"/>
          <w:marRight w:val="0"/>
          <w:marTop w:val="0"/>
          <w:marBottom w:val="0"/>
          <w:divBdr>
            <w:top w:val="none" w:sz="0" w:space="0" w:color="auto"/>
            <w:left w:val="none" w:sz="0" w:space="0" w:color="auto"/>
            <w:bottom w:val="none" w:sz="0" w:space="0" w:color="auto"/>
            <w:right w:val="none" w:sz="0" w:space="0" w:color="auto"/>
          </w:divBdr>
        </w:div>
        <w:div w:id="133259104">
          <w:marLeft w:val="640"/>
          <w:marRight w:val="0"/>
          <w:marTop w:val="0"/>
          <w:marBottom w:val="0"/>
          <w:divBdr>
            <w:top w:val="none" w:sz="0" w:space="0" w:color="auto"/>
            <w:left w:val="none" w:sz="0" w:space="0" w:color="auto"/>
            <w:bottom w:val="none" w:sz="0" w:space="0" w:color="auto"/>
            <w:right w:val="none" w:sz="0" w:space="0" w:color="auto"/>
          </w:divBdr>
        </w:div>
        <w:div w:id="2060012085">
          <w:marLeft w:val="640"/>
          <w:marRight w:val="0"/>
          <w:marTop w:val="0"/>
          <w:marBottom w:val="0"/>
          <w:divBdr>
            <w:top w:val="none" w:sz="0" w:space="0" w:color="auto"/>
            <w:left w:val="none" w:sz="0" w:space="0" w:color="auto"/>
            <w:bottom w:val="none" w:sz="0" w:space="0" w:color="auto"/>
            <w:right w:val="none" w:sz="0" w:space="0" w:color="auto"/>
          </w:divBdr>
        </w:div>
        <w:div w:id="1633093450">
          <w:marLeft w:val="640"/>
          <w:marRight w:val="0"/>
          <w:marTop w:val="0"/>
          <w:marBottom w:val="0"/>
          <w:divBdr>
            <w:top w:val="none" w:sz="0" w:space="0" w:color="auto"/>
            <w:left w:val="none" w:sz="0" w:space="0" w:color="auto"/>
            <w:bottom w:val="none" w:sz="0" w:space="0" w:color="auto"/>
            <w:right w:val="none" w:sz="0" w:space="0" w:color="auto"/>
          </w:divBdr>
        </w:div>
        <w:div w:id="1351644316">
          <w:marLeft w:val="640"/>
          <w:marRight w:val="0"/>
          <w:marTop w:val="0"/>
          <w:marBottom w:val="0"/>
          <w:divBdr>
            <w:top w:val="none" w:sz="0" w:space="0" w:color="auto"/>
            <w:left w:val="none" w:sz="0" w:space="0" w:color="auto"/>
            <w:bottom w:val="none" w:sz="0" w:space="0" w:color="auto"/>
            <w:right w:val="none" w:sz="0" w:space="0" w:color="auto"/>
          </w:divBdr>
        </w:div>
        <w:div w:id="788015124">
          <w:marLeft w:val="640"/>
          <w:marRight w:val="0"/>
          <w:marTop w:val="0"/>
          <w:marBottom w:val="0"/>
          <w:divBdr>
            <w:top w:val="none" w:sz="0" w:space="0" w:color="auto"/>
            <w:left w:val="none" w:sz="0" w:space="0" w:color="auto"/>
            <w:bottom w:val="none" w:sz="0" w:space="0" w:color="auto"/>
            <w:right w:val="none" w:sz="0" w:space="0" w:color="auto"/>
          </w:divBdr>
        </w:div>
        <w:div w:id="372921479">
          <w:marLeft w:val="640"/>
          <w:marRight w:val="0"/>
          <w:marTop w:val="0"/>
          <w:marBottom w:val="0"/>
          <w:divBdr>
            <w:top w:val="none" w:sz="0" w:space="0" w:color="auto"/>
            <w:left w:val="none" w:sz="0" w:space="0" w:color="auto"/>
            <w:bottom w:val="none" w:sz="0" w:space="0" w:color="auto"/>
            <w:right w:val="none" w:sz="0" w:space="0" w:color="auto"/>
          </w:divBdr>
        </w:div>
        <w:div w:id="2093770981">
          <w:marLeft w:val="640"/>
          <w:marRight w:val="0"/>
          <w:marTop w:val="0"/>
          <w:marBottom w:val="0"/>
          <w:divBdr>
            <w:top w:val="none" w:sz="0" w:space="0" w:color="auto"/>
            <w:left w:val="none" w:sz="0" w:space="0" w:color="auto"/>
            <w:bottom w:val="none" w:sz="0" w:space="0" w:color="auto"/>
            <w:right w:val="none" w:sz="0" w:space="0" w:color="auto"/>
          </w:divBdr>
        </w:div>
        <w:div w:id="1169715554">
          <w:marLeft w:val="640"/>
          <w:marRight w:val="0"/>
          <w:marTop w:val="0"/>
          <w:marBottom w:val="0"/>
          <w:divBdr>
            <w:top w:val="none" w:sz="0" w:space="0" w:color="auto"/>
            <w:left w:val="none" w:sz="0" w:space="0" w:color="auto"/>
            <w:bottom w:val="none" w:sz="0" w:space="0" w:color="auto"/>
            <w:right w:val="none" w:sz="0" w:space="0" w:color="auto"/>
          </w:divBdr>
        </w:div>
        <w:div w:id="1110201925">
          <w:marLeft w:val="640"/>
          <w:marRight w:val="0"/>
          <w:marTop w:val="0"/>
          <w:marBottom w:val="0"/>
          <w:divBdr>
            <w:top w:val="none" w:sz="0" w:space="0" w:color="auto"/>
            <w:left w:val="none" w:sz="0" w:space="0" w:color="auto"/>
            <w:bottom w:val="none" w:sz="0" w:space="0" w:color="auto"/>
            <w:right w:val="none" w:sz="0" w:space="0" w:color="auto"/>
          </w:divBdr>
        </w:div>
      </w:divsChild>
    </w:div>
    <w:div w:id="1523324471">
      <w:bodyDiv w:val="1"/>
      <w:marLeft w:val="0"/>
      <w:marRight w:val="0"/>
      <w:marTop w:val="0"/>
      <w:marBottom w:val="0"/>
      <w:divBdr>
        <w:top w:val="none" w:sz="0" w:space="0" w:color="auto"/>
        <w:left w:val="none" w:sz="0" w:space="0" w:color="auto"/>
        <w:bottom w:val="none" w:sz="0" w:space="0" w:color="auto"/>
        <w:right w:val="none" w:sz="0" w:space="0" w:color="auto"/>
      </w:divBdr>
      <w:divsChild>
        <w:div w:id="1204631337">
          <w:marLeft w:val="640"/>
          <w:marRight w:val="0"/>
          <w:marTop w:val="0"/>
          <w:marBottom w:val="0"/>
          <w:divBdr>
            <w:top w:val="none" w:sz="0" w:space="0" w:color="auto"/>
            <w:left w:val="none" w:sz="0" w:space="0" w:color="auto"/>
            <w:bottom w:val="none" w:sz="0" w:space="0" w:color="auto"/>
            <w:right w:val="none" w:sz="0" w:space="0" w:color="auto"/>
          </w:divBdr>
        </w:div>
        <w:div w:id="2127581733">
          <w:marLeft w:val="640"/>
          <w:marRight w:val="0"/>
          <w:marTop w:val="0"/>
          <w:marBottom w:val="0"/>
          <w:divBdr>
            <w:top w:val="none" w:sz="0" w:space="0" w:color="auto"/>
            <w:left w:val="none" w:sz="0" w:space="0" w:color="auto"/>
            <w:bottom w:val="none" w:sz="0" w:space="0" w:color="auto"/>
            <w:right w:val="none" w:sz="0" w:space="0" w:color="auto"/>
          </w:divBdr>
        </w:div>
        <w:div w:id="1726875690">
          <w:marLeft w:val="640"/>
          <w:marRight w:val="0"/>
          <w:marTop w:val="0"/>
          <w:marBottom w:val="0"/>
          <w:divBdr>
            <w:top w:val="none" w:sz="0" w:space="0" w:color="auto"/>
            <w:left w:val="none" w:sz="0" w:space="0" w:color="auto"/>
            <w:bottom w:val="none" w:sz="0" w:space="0" w:color="auto"/>
            <w:right w:val="none" w:sz="0" w:space="0" w:color="auto"/>
          </w:divBdr>
        </w:div>
        <w:div w:id="206378969">
          <w:marLeft w:val="640"/>
          <w:marRight w:val="0"/>
          <w:marTop w:val="0"/>
          <w:marBottom w:val="0"/>
          <w:divBdr>
            <w:top w:val="none" w:sz="0" w:space="0" w:color="auto"/>
            <w:left w:val="none" w:sz="0" w:space="0" w:color="auto"/>
            <w:bottom w:val="none" w:sz="0" w:space="0" w:color="auto"/>
            <w:right w:val="none" w:sz="0" w:space="0" w:color="auto"/>
          </w:divBdr>
        </w:div>
        <w:div w:id="1070468304">
          <w:marLeft w:val="640"/>
          <w:marRight w:val="0"/>
          <w:marTop w:val="0"/>
          <w:marBottom w:val="0"/>
          <w:divBdr>
            <w:top w:val="none" w:sz="0" w:space="0" w:color="auto"/>
            <w:left w:val="none" w:sz="0" w:space="0" w:color="auto"/>
            <w:bottom w:val="none" w:sz="0" w:space="0" w:color="auto"/>
            <w:right w:val="none" w:sz="0" w:space="0" w:color="auto"/>
          </w:divBdr>
        </w:div>
        <w:div w:id="360206834">
          <w:marLeft w:val="640"/>
          <w:marRight w:val="0"/>
          <w:marTop w:val="0"/>
          <w:marBottom w:val="0"/>
          <w:divBdr>
            <w:top w:val="none" w:sz="0" w:space="0" w:color="auto"/>
            <w:left w:val="none" w:sz="0" w:space="0" w:color="auto"/>
            <w:bottom w:val="none" w:sz="0" w:space="0" w:color="auto"/>
            <w:right w:val="none" w:sz="0" w:space="0" w:color="auto"/>
          </w:divBdr>
        </w:div>
        <w:div w:id="966818244">
          <w:marLeft w:val="640"/>
          <w:marRight w:val="0"/>
          <w:marTop w:val="0"/>
          <w:marBottom w:val="0"/>
          <w:divBdr>
            <w:top w:val="none" w:sz="0" w:space="0" w:color="auto"/>
            <w:left w:val="none" w:sz="0" w:space="0" w:color="auto"/>
            <w:bottom w:val="none" w:sz="0" w:space="0" w:color="auto"/>
            <w:right w:val="none" w:sz="0" w:space="0" w:color="auto"/>
          </w:divBdr>
        </w:div>
        <w:div w:id="724135583">
          <w:marLeft w:val="640"/>
          <w:marRight w:val="0"/>
          <w:marTop w:val="0"/>
          <w:marBottom w:val="0"/>
          <w:divBdr>
            <w:top w:val="none" w:sz="0" w:space="0" w:color="auto"/>
            <w:left w:val="none" w:sz="0" w:space="0" w:color="auto"/>
            <w:bottom w:val="none" w:sz="0" w:space="0" w:color="auto"/>
            <w:right w:val="none" w:sz="0" w:space="0" w:color="auto"/>
          </w:divBdr>
        </w:div>
        <w:div w:id="1548296435">
          <w:marLeft w:val="640"/>
          <w:marRight w:val="0"/>
          <w:marTop w:val="0"/>
          <w:marBottom w:val="0"/>
          <w:divBdr>
            <w:top w:val="none" w:sz="0" w:space="0" w:color="auto"/>
            <w:left w:val="none" w:sz="0" w:space="0" w:color="auto"/>
            <w:bottom w:val="none" w:sz="0" w:space="0" w:color="auto"/>
            <w:right w:val="none" w:sz="0" w:space="0" w:color="auto"/>
          </w:divBdr>
        </w:div>
        <w:div w:id="367266133">
          <w:marLeft w:val="640"/>
          <w:marRight w:val="0"/>
          <w:marTop w:val="0"/>
          <w:marBottom w:val="0"/>
          <w:divBdr>
            <w:top w:val="none" w:sz="0" w:space="0" w:color="auto"/>
            <w:left w:val="none" w:sz="0" w:space="0" w:color="auto"/>
            <w:bottom w:val="none" w:sz="0" w:space="0" w:color="auto"/>
            <w:right w:val="none" w:sz="0" w:space="0" w:color="auto"/>
          </w:divBdr>
        </w:div>
        <w:div w:id="1735160987">
          <w:marLeft w:val="640"/>
          <w:marRight w:val="0"/>
          <w:marTop w:val="0"/>
          <w:marBottom w:val="0"/>
          <w:divBdr>
            <w:top w:val="none" w:sz="0" w:space="0" w:color="auto"/>
            <w:left w:val="none" w:sz="0" w:space="0" w:color="auto"/>
            <w:bottom w:val="none" w:sz="0" w:space="0" w:color="auto"/>
            <w:right w:val="none" w:sz="0" w:space="0" w:color="auto"/>
          </w:divBdr>
        </w:div>
        <w:div w:id="1619096570">
          <w:marLeft w:val="640"/>
          <w:marRight w:val="0"/>
          <w:marTop w:val="0"/>
          <w:marBottom w:val="0"/>
          <w:divBdr>
            <w:top w:val="none" w:sz="0" w:space="0" w:color="auto"/>
            <w:left w:val="none" w:sz="0" w:space="0" w:color="auto"/>
            <w:bottom w:val="none" w:sz="0" w:space="0" w:color="auto"/>
            <w:right w:val="none" w:sz="0" w:space="0" w:color="auto"/>
          </w:divBdr>
        </w:div>
        <w:div w:id="1129274639">
          <w:marLeft w:val="640"/>
          <w:marRight w:val="0"/>
          <w:marTop w:val="0"/>
          <w:marBottom w:val="0"/>
          <w:divBdr>
            <w:top w:val="none" w:sz="0" w:space="0" w:color="auto"/>
            <w:left w:val="none" w:sz="0" w:space="0" w:color="auto"/>
            <w:bottom w:val="none" w:sz="0" w:space="0" w:color="auto"/>
            <w:right w:val="none" w:sz="0" w:space="0" w:color="auto"/>
          </w:divBdr>
        </w:div>
        <w:div w:id="1511606715">
          <w:marLeft w:val="640"/>
          <w:marRight w:val="0"/>
          <w:marTop w:val="0"/>
          <w:marBottom w:val="0"/>
          <w:divBdr>
            <w:top w:val="none" w:sz="0" w:space="0" w:color="auto"/>
            <w:left w:val="none" w:sz="0" w:space="0" w:color="auto"/>
            <w:bottom w:val="none" w:sz="0" w:space="0" w:color="auto"/>
            <w:right w:val="none" w:sz="0" w:space="0" w:color="auto"/>
          </w:divBdr>
        </w:div>
        <w:div w:id="1969235706">
          <w:marLeft w:val="640"/>
          <w:marRight w:val="0"/>
          <w:marTop w:val="0"/>
          <w:marBottom w:val="0"/>
          <w:divBdr>
            <w:top w:val="none" w:sz="0" w:space="0" w:color="auto"/>
            <w:left w:val="none" w:sz="0" w:space="0" w:color="auto"/>
            <w:bottom w:val="none" w:sz="0" w:space="0" w:color="auto"/>
            <w:right w:val="none" w:sz="0" w:space="0" w:color="auto"/>
          </w:divBdr>
        </w:div>
        <w:div w:id="859969868">
          <w:marLeft w:val="640"/>
          <w:marRight w:val="0"/>
          <w:marTop w:val="0"/>
          <w:marBottom w:val="0"/>
          <w:divBdr>
            <w:top w:val="none" w:sz="0" w:space="0" w:color="auto"/>
            <w:left w:val="none" w:sz="0" w:space="0" w:color="auto"/>
            <w:bottom w:val="none" w:sz="0" w:space="0" w:color="auto"/>
            <w:right w:val="none" w:sz="0" w:space="0" w:color="auto"/>
          </w:divBdr>
        </w:div>
        <w:div w:id="216556898">
          <w:marLeft w:val="640"/>
          <w:marRight w:val="0"/>
          <w:marTop w:val="0"/>
          <w:marBottom w:val="0"/>
          <w:divBdr>
            <w:top w:val="none" w:sz="0" w:space="0" w:color="auto"/>
            <w:left w:val="none" w:sz="0" w:space="0" w:color="auto"/>
            <w:bottom w:val="none" w:sz="0" w:space="0" w:color="auto"/>
            <w:right w:val="none" w:sz="0" w:space="0" w:color="auto"/>
          </w:divBdr>
        </w:div>
        <w:div w:id="1816600418">
          <w:marLeft w:val="640"/>
          <w:marRight w:val="0"/>
          <w:marTop w:val="0"/>
          <w:marBottom w:val="0"/>
          <w:divBdr>
            <w:top w:val="none" w:sz="0" w:space="0" w:color="auto"/>
            <w:left w:val="none" w:sz="0" w:space="0" w:color="auto"/>
            <w:bottom w:val="none" w:sz="0" w:space="0" w:color="auto"/>
            <w:right w:val="none" w:sz="0" w:space="0" w:color="auto"/>
          </w:divBdr>
        </w:div>
        <w:div w:id="577247460">
          <w:marLeft w:val="640"/>
          <w:marRight w:val="0"/>
          <w:marTop w:val="0"/>
          <w:marBottom w:val="0"/>
          <w:divBdr>
            <w:top w:val="none" w:sz="0" w:space="0" w:color="auto"/>
            <w:left w:val="none" w:sz="0" w:space="0" w:color="auto"/>
            <w:bottom w:val="none" w:sz="0" w:space="0" w:color="auto"/>
            <w:right w:val="none" w:sz="0" w:space="0" w:color="auto"/>
          </w:divBdr>
        </w:div>
        <w:div w:id="500779800">
          <w:marLeft w:val="640"/>
          <w:marRight w:val="0"/>
          <w:marTop w:val="0"/>
          <w:marBottom w:val="0"/>
          <w:divBdr>
            <w:top w:val="none" w:sz="0" w:space="0" w:color="auto"/>
            <w:left w:val="none" w:sz="0" w:space="0" w:color="auto"/>
            <w:bottom w:val="none" w:sz="0" w:space="0" w:color="auto"/>
            <w:right w:val="none" w:sz="0" w:space="0" w:color="auto"/>
          </w:divBdr>
        </w:div>
        <w:div w:id="1179079152">
          <w:marLeft w:val="640"/>
          <w:marRight w:val="0"/>
          <w:marTop w:val="0"/>
          <w:marBottom w:val="0"/>
          <w:divBdr>
            <w:top w:val="none" w:sz="0" w:space="0" w:color="auto"/>
            <w:left w:val="none" w:sz="0" w:space="0" w:color="auto"/>
            <w:bottom w:val="none" w:sz="0" w:space="0" w:color="auto"/>
            <w:right w:val="none" w:sz="0" w:space="0" w:color="auto"/>
          </w:divBdr>
        </w:div>
        <w:div w:id="1561213963">
          <w:marLeft w:val="640"/>
          <w:marRight w:val="0"/>
          <w:marTop w:val="0"/>
          <w:marBottom w:val="0"/>
          <w:divBdr>
            <w:top w:val="none" w:sz="0" w:space="0" w:color="auto"/>
            <w:left w:val="none" w:sz="0" w:space="0" w:color="auto"/>
            <w:bottom w:val="none" w:sz="0" w:space="0" w:color="auto"/>
            <w:right w:val="none" w:sz="0" w:space="0" w:color="auto"/>
          </w:divBdr>
        </w:div>
        <w:div w:id="1999992758">
          <w:marLeft w:val="640"/>
          <w:marRight w:val="0"/>
          <w:marTop w:val="0"/>
          <w:marBottom w:val="0"/>
          <w:divBdr>
            <w:top w:val="none" w:sz="0" w:space="0" w:color="auto"/>
            <w:left w:val="none" w:sz="0" w:space="0" w:color="auto"/>
            <w:bottom w:val="none" w:sz="0" w:space="0" w:color="auto"/>
            <w:right w:val="none" w:sz="0" w:space="0" w:color="auto"/>
          </w:divBdr>
        </w:div>
        <w:div w:id="1997681209">
          <w:marLeft w:val="640"/>
          <w:marRight w:val="0"/>
          <w:marTop w:val="0"/>
          <w:marBottom w:val="0"/>
          <w:divBdr>
            <w:top w:val="none" w:sz="0" w:space="0" w:color="auto"/>
            <w:left w:val="none" w:sz="0" w:space="0" w:color="auto"/>
            <w:bottom w:val="none" w:sz="0" w:space="0" w:color="auto"/>
            <w:right w:val="none" w:sz="0" w:space="0" w:color="auto"/>
          </w:divBdr>
        </w:div>
        <w:div w:id="567304561">
          <w:marLeft w:val="640"/>
          <w:marRight w:val="0"/>
          <w:marTop w:val="0"/>
          <w:marBottom w:val="0"/>
          <w:divBdr>
            <w:top w:val="none" w:sz="0" w:space="0" w:color="auto"/>
            <w:left w:val="none" w:sz="0" w:space="0" w:color="auto"/>
            <w:bottom w:val="none" w:sz="0" w:space="0" w:color="auto"/>
            <w:right w:val="none" w:sz="0" w:space="0" w:color="auto"/>
          </w:divBdr>
        </w:div>
        <w:div w:id="1235627015">
          <w:marLeft w:val="640"/>
          <w:marRight w:val="0"/>
          <w:marTop w:val="0"/>
          <w:marBottom w:val="0"/>
          <w:divBdr>
            <w:top w:val="none" w:sz="0" w:space="0" w:color="auto"/>
            <w:left w:val="none" w:sz="0" w:space="0" w:color="auto"/>
            <w:bottom w:val="none" w:sz="0" w:space="0" w:color="auto"/>
            <w:right w:val="none" w:sz="0" w:space="0" w:color="auto"/>
          </w:divBdr>
        </w:div>
        <w:div w:id="1160123968">
          <w:marLeft w:val="640"/>
          <w:marRight w:val="0"/>
          <w:marTop w:val="0"/>
          <w:marBottom w:val="0"/>
          <w:divBdr>
            <w:top w:val="none" w:sz="0" w:space="0" w:color="auto"/>
            <w:left w:val="none" w:sz="0" w:space="0" w:color="auto"/>
            <w:bottom w:val="none" w:sz="0" w:space="0" w:color="auto"/>
            <w:right w:val="none" w:sz="0" w:space="0" w:color="auto"/>
          </w:divBdr>
        </w:div>
        <w:div w:id="1395352919">
          <w:marLeft w:val="640"/>
          <w:marRight w:val="0"/>
          <w:marTop w:val="0"/>
          <w:marBottom w:val="0"/>
          <w:divBdr>
            <w:top w:val="none" w:sz="0" w:space="0" w:color="auto"/>
            <w:left w:val="none" w:sz="0" w:space="0" w:color="auto"/>
            <w:bottom w:val="none" w:sz="0" w:space="0" w:color="auto"/>
            <w:right w:val="none" w:sz="0" w:space="0" w:color="auto"/>
          </w:divBdr>
        </w:div>
        <w:div w:id="48724384">
          <w:marLeft w:val="640"/>
          <w:marRight w:val="0"/>
          <w:marTop w:val="0"/>
          <w:marBottom w:val="0"/>
          <w:divBdr>
            <w:top w:val="none" w:sz="0" w:space="0" w:color="auto"/>
            <w:left w:val="none" w:sz="0" w:space="0" w:color="auto"/>
            <w:bottom w:val="none" w:sz="0" w:space="0" w:color="auto"/>
            <w:right w:val="none" w:sz="0" w:space="0" w:color="auto"/>
          </w:divBdr>
        </w:div>
        <w:div w:id="810948023">
          <w:marLeft w:val="640"/>
          <w:marRight w:val="0"/>
          <w:marTop w:val="0"/>
          <w:marBottom w:val="0"/>
          <w:divBdr>
            <w:top w:val="none" w:sz="0" w:space="0" w:color="auto"/>
            <w:left w:val="none" w:sz="0" w:space="0" w:color="auto"/>
            <w:bottom w:val="none" w:sz="0" w:space="0" w:color="auto"/>
            <w:right w:val="none" w:sz="0" w:space="0" w:color="auto"/>
          </w:divBdr>
        </w:div>
      </w:divsChild>
    </w:div>
    <w:div w:id="1540893512">
      <w:bodyDiv w:val="1"/>
      <w:marLeft w:val="0"/>
      <w:marRight w:val="0"/>
      <w:marTop w:val="0"/>
      <w:marBottom w:val="0"/>
      <w:divBdr>
        <w:top w:val="none" w:sz="0" w:space="0" w:color="auto"/>
        <w:left w:val="none" w:sz="0" w:space="0" w:color="auto"/>
        <w:bottom w:val="none" w:sz="0" w:space="0" w:color="auto"/>
        <w:right w:val="none" w:sz="0" w:space="0" w:color="auto"/>
      </w:divBdr>
    </w:div>
    <w:div w:id="1623266527">
      <w:bodyDiv w:val="1"/>
      <w:marLeft w:val="0"/>
      <w:marRight w:val="0"/>
      <w:marTop w:val="0"/>
      <w:marBottom w:val="0"/>
      <w:divBdr>
        <w:top w:val="none" w:sz="0" w:space="0" w:color="auto"/>
        <w:left w:val="none" w:sz="0" w:space="0" w:color="auto"/>
        <w:bottom w:val="none" w:sz="0" w:space="0" w:color="auto"/>
        <w:right w:val="none" w:sz="0" w:space="0" w:color="auto"/>
      </w:divBdr>
      <w:divsChild>
        <w:div w:id="1354067853">
          <w:marLeft w:val="640"/>
          <w:marRight w:val="0"/>
          <w:marTop w:val="0"/>
          <w:marBottom w:val="0"/>
          <w:divBdr>
            <w:top w:val="none" w:sz="0" w:space="0" w:color="auto"/>
            <w:left w:val="none" w:sz="0" w:space="0" w:color="auto"/>
            <w:bottom w:val="none" w:sz="0" w:space="0" w:color="auto"/>
            <w:right w:val="none" w:sz="0" w:space="0" w:color="auto"/>
          </w:divBdr>
        </w:div>
        <w:div w:id="1613046841">
          <w:marLeft w:val="640"/>
          <w:marRight w:val="0"/>
          <w:marTop w:val="0"/>
          <w:marBottom w:val="0"/>
          <w:divBdr>
            <w:top w:val="none" w:sz="0" w:space="0" w:color="auto"/>
            <w:left w:val="none" w:sz="0" w:space="0" w:color="auto"/>
            <w:bottom w:val="none" w:sz="0" w:space="0" w:color="auto"/>
            <w:right w:val="none" w:sz="0" w:space="0" w:color="auto"/>
          </w:divBdr>
        </w:div>
        <w:div w:id="759251522">
          <w:marLeft w:val="640"/>
          <w:marRight w:val="0"/>
          <w:marTop w:val="0"/>
          <w:marBottom w:val="0"/>
          <w:divBdr>
            <w:top w:val="none" w:sz="0" w:space="0" w:color="auto"/>
            <w:left w:val="none" w:sz="0" w:space="0" w:color="auto"/>
            <w:bottom w:val="none" w:sz="0" w:space="0" w:color="auto"/>
            <w:right w:val="none" w:sz="0" w:space="0" w:color="auto"/>
          </w:divBdr>
        </w:div>
        <w:div w:id="2105226932">
          <w:marLeft w:val="640"/>
          <w:marRight w:val="0"/>
          <w:marTop w:val="0"/>
          <w:marBottom w:val="0"/>
          <w:divBdr>
            <w:top w:val="none" w:sz="0" w:space="0" w:color="auto"/>
            <w:left w:val="none" w:sz="0" w:space="0" w:color="auto"/>
            <w:bottom w:val="none" w:sz="0" w:space="0" w:color="auto"/>
            <w:right w:val="none" w:sz="0" w:space="0" w:color="auto"/>
          </w:divBdr>
        </w:div>
        <w:div w:id="553085832">
          <w:marLeft w:val="640"/>
          <w:marRight w:val="0"/>
          <w:marTop w:val="0"/>
          <w:marBottom w:val="0"/>
          <w:divBdr>
            <w:top w:val="none" w:sz="0" w:space="0" w:color="auto"/>
            <w:left w:val="none" w:sz="0" w:space="0" w:color="auto"/>
            <w:bottom w:val="none" w:sz="0" w:space="0" w:color="auto"/>
            <w:right w:val="none" w:sz="0" w:space="0" w:color="auto"/>
          </w:divBdr>
        </w:div>
        <w:div w:id="33427781">
          <w:marLeft w:val="640"/>
          <w:marRight w:val="0"/>
          <w:marTop w:val="0"/>
          <w:marBottom w:val="0"/>
          <w:divBdr>
            <w:top w:val="none" w:sz="0" w:space="0" w:color="auto"/>
            <w:left w:val="none" w:sz="0" w:space="0" w:color="auto"/>
            <w:bottom w:val="none" w:sz="0" w:space="0" w:color="auto"/>
            <w:right w:val="none" w:sz="0" w:space="0" w:color="auto"/>
          </w:divBdr>
        </w:div>
        <w:div w:id="169835526">
          <w:marLeft w:val="640"/>
          <w:marRight w:val="0"/>
          <w:marTop w:val="0"/>
          <w:marBottom w:val="0"/>
          <w:divBdr>
            <w:top w:val="none" w:sz="0" w:space="0" w:color="auto"/>
            <w:left w:val="none" w:sz="0" w:space="0" w:color="auto"/>
            <w:bottom w:val="none" w:sz="0" w:space="0" w:color="auto"/>
            <w:right w:val="none" w:sz="0" w:space="0" w:color="auto"/>
          </w:divBdr>
        </w:div>
        <w:div w:id="1772313964">
          <w:marLeft w:val="640"/>
          <w:marRight w:val="0"/>
          <w:marTop w:val="0"/>
          <w:marBottom w:val="0"/>
          <w:divBdr>
            <w:top w:val="none" w:sz="0" w:space="0" w:color="auto"/>
            <w:left w:val="none" w:sz="0" w:space="0" w:color="auto"/>
            <w:bottom w:val="none" w:sz="0" w:space="0" w:color="auto"/>
            <w:right w:val="none" w:sz="0" w:space="0" w:color="auto"/>
          </w:divBdr>
        </w:div>
        <w:div w:id="1694260071">
          <w:marLeft w:val="640"/>
          <w:marRight w:val="0"/>
          <w:marTop w:val="0"/>
          <w:marBottom w:val="0"/>
          <w:divBdr>
            <w:top w:val="none" w:sz="0" w:space="0" w:color="auto"/>
            <w:left w:val="none" w:sz="0" w:space="0" w:color="auto"/>
            <w:bottom w:val="none" w:sz="0" w:space="0" w:color="auto"/>
            <w:right w:val="none" w:sz="0" w:space="0" w:color="auto"/>
          </w:divBdr>
        </w:div>
        <w:div w:id="466315127">
          <w:marLeft w:val="640"/>
          <w:marRight w:val="0"/>
          <w:marTop w:val="0"/>
          <w:marBottom w:val="0"/>
          <w:divBdr>
            <w:top w:val="none" w:sz="0" w:space="0" w:color="auto"/>
            <w:left w:val="none" w:sz="0" w:space="0" w:color="auto"/>
            <w:bottom w:val="none" w:sz="0" w:space="0" w:color="auto"/>
            <w:right w:val="none" w:sz="0" w:space="0" w:color="auto"/>
          </w:divBdr>
        </w:div>
        <w:div w:id="1733850303">
          <w:marLeft w:val="640"/>
          <w:marRight w:val="0"/>
          <w:marTop w:val="0"/>
          <w:marBottom w:val="0"/>
          <w:divBdr>
            <w:top w:val="none" w:sz="0" w:space="0" w:color="auto"/>
            <w:left w:val="none" w:sz="0" w:space="0" w:color="auto"/>
            <w:bottom w:val="none" w:sz="0" w:space="0" w:color="auto"/>
            <w:right w:val="none" w:sz="0" w:space="0" w:color="auto"/>
          </w:divBdr>
        </w:div>
        <w:div w:id="259610277">
          <w:marLeft w:val="640"/>
          <w:marRight w:val="0"/>
          <w:marTop w:val="0"/>
          <w:marBottom w:val="0"/>
          <w:divBdr>
            <w:top w:val="none" w:sz="0" w:space="0" w:color="auto"/>
            <w:left w:val="none" w:sz="0" w:space="0" w:color="auto"/>
            <w:bottom w:val="none" w:sz="0" w:space="0" w:color="auto"/>
            <w:right w:val="none" w:sz="0" w:space="0" w:color="auto"/>
          </w:divBdr>
        </w:div>
        <w:div w:id="273023122">
          <w:marLeft w:val="640"/>
          <w:marRight w:val="0"/>
          <w:marTop w:val="0"/>
          <w:marBottom w:val="0"/>
          <w:divBdr>
            <w:top w:val="none" w:sz="0" w:space="0" w:color="auto"/>
            <w:left w:val="none" w:sz="0" w:space="0" w:color="auto"/>
            <w:bottom w:val="none" w:sz="0" w:space="0" w:color="auto"/>
            <w:right w:val="none" w:sz="0" w:space="0" w:color="auto"/>
          </w:divBdr>
        </w:div>
        <w:div w:id="1011837792">
          <w:marLeft w:val="640"/>
          <w:marRight w:val="0"/>
          <w:marTop w:val="0"/>
          <w:marBottom w:val="0"/>
          <w:divBdr>
            <w:top w:val="none" w:sz="0" w:space="0" w:color="auto"/>
            <w:left w:val="none" w:sz="0" w:space="0" w:color="auto"/>
            <w:bottom w:val="none" w:sz="0" w:space="0" w:color="auto"/>
            <w:right w:val="none" w:sz="0" w:space="0" w:color="auto"/>
          </w:divBdr>
        </w:div>
        <w:div w:id="1229464915">
          <w:marLeft w:val="640"/>
          <w:marRight w:val="0"/>
          <w:marTop w:val="0"/>
          <w:marBottom w:val="0"/>
          <w:divBdr>
            <w:top w:val="none" w:sz="0" w:space="0" w:color="auto"/>
            <w:left w:val="none" w:sz="0" w:space="0" w:color="auto"/>
            <w:bottom w:val="none" w:sz="0" w:space="0" w:color="auto"/>
            <w:right w:val="none" w:sz="0" w:space="0" w:color="auto"/>
          </w:divBdr>
        </w:div>
        <w:div w:id="558246633">
          <w:marLeft w:val="640"/>
          <w:marRight w:val="0"/>
          <w:marTop w:val="0"/>
          <w:marBottom w:val="0"/>
          <w:divBdr>
            <w:top w:val="none" w:sz="0" w:space="0" w:color="auto"/>
            <w:left w:val="none" w:sz="0" w:space="0" w:color="auto"/>
            <w:bottom w:val="none" w:sz="0" w:space="0" w:color="auto"/>
            <w:right w:val="none" w:sz="0" w:space="0" w:color="auto"/>
          </w:divBdr>
        </w:div>
        <w:div w:id="1759863897">
          <w:marLeft w:val="640"/>
          <w:marRight w:val="0"/>
          <w:marTop w:val="0"/>
          <w:marBottom w:val="0"/>
          <w:divBdr>
            <w:top w:val="none" w:sz="0" w:space="0" w:color="auto"/>
            <w:left w:val="none" w:sz="0" w:space="0" w:color="auto"/>
            <w:bottom w:val="none" w:sz="0" w:space="0" w:color="auto"/>
            <w:right w:val="none" w:sz="0" w:space="0" w:color="auto"/>
          </w:divBdr>
        </w:div>
        <w:div w:id="1700743440">
          <w:marLeft w:val="640"/>
          <w:marRight w:val="0"/>
          <w:marTop w:val="0"/>
          <w:marBottom w:val="0"/>
          <w:divBdr>
            <w:top w:val="none" w:sz="0" w:space="0" w:color="auto"/>
            <w:left w:val="none" w:sz="0" w:space="0" w:color="auto"/>
            <w:bottom w:val="none" w:sz="0" w:space="0" w:color="auto"/>
            <w:right w:val="none" w:sz="0" w:space="0" w:color="auto"/>
          </w:divBdr>
        </w:div>
        <w:div w:id="152723718">
          <w:marLeft w:val="640"/>
          <w:marRight w:val="0"/>
          <w:marTop w:val="0"/>
          <w:marBottom w:val="0"/>
          <w:divBdr>
            <w:top w:val="none" w:sz="0" w:space="0" w:color="auto"/>
            <w:left w:val="none" w:sz="0" w:space="0" w:color="auto"/>
            <w:bottom w:val="none" w:sz="0" w:space="0" w:color="auto"/>
            <w:right w:val="none" w:sz="0" w:space="0" w:color="auto"/>
          </w:divBdr>
        </w:div>
        <w:div w:id="988484714">
          <w:marLeft w:val="640"/>
          <w:marRight w:val="0"/>
          <w:marTop w:val="0"/>
          <w:marBottom w:val="0"/>
          <w:divBdr>
            <w:top w:val="none" w:sz="0" w:space="0" w:color="auto"/>
            <w:left w:val="none" w:sz="0" w:space="0" w:color="auto"/>
            <w:bottom w:val="none" w:sz="0" w:space="0" w:color="auto"/>
            <w:right w:val="none" w:sz="0" w:space="0" w:color="auto"/>
          </w:divBdr>
        </w:div>
        <w:div w:id="1625189718">
          <w:marLeft w:val="640"/>
          <w:marRight w:val="0"/>
          <w:marTop w:val="0"/>
          <w:marBottom w:val="0"/>
          <w:divBdr>
            <w:top w:val="none" w:sz="0" w:space="0" w:color="auto"/>
            <w:left w:val="none" w:sz="0" w:space="0" w:color="auto"/>
            <w:bottom w:val="none" w:sz="0" w:space="0" w:color="auto"/>
            <w:right w:val="none" w:sz="0" w:space="0" w:color="auto"/>
          </w:divBdr>
        </w:div>
        <w:div w:id="1103455823">
          <w:marLeft w:val="640"/>
          <w:marRight w:val="0"/>
          <w:marTop w:val="0"/>
          <w:marBottom w:val="0"/>
          <w:divBdr>
            <w:top w:val="none" w:sz="0" w:space="0" w:color="auto"/>
            <w:left w:val="none" w:sz="0" w:space="0" w:color="auto"/>
            <w:bottom w:val="none" w:sz="0" w:space="0" w:color="auto"/>
            <w:right w:val="none" w:sz="0" w:space="0" w:color="auto"/>
          </w:divBdr>
        </w:div>
        <w:div w:id="882643153">
          <w:marLeft w:val="640"/>
          <w:marRight w:val="0"/>
          <w:marTop w:val="0"/>
          <w:marBottom w:val="0"/>
          <w:divBdr>
            <w:top w:val="none" w:sz="0" w:space="0" w:color="auto"/>
            <w:left w:val="none" w:sz="0" w:space="0" w:color="auto"/>
            <w:bottom w:val="none" w:sz="0" w:space="0" w:color="auto"/>
            <w:right w:val="none" w:sz="0" w:space="0" w:color="auto"/>
          </w:divBdr>
        </w:div>
        <w:div w:id="237331139">
          <w:marLeft w:val="640"/>
          <w:marRight w:val="0"/>
          <w:marTop w:val="0"/>
          <w:marBottom w:val="0"/>
          <w:divBdr>
            <w:top w:val="none" w:sz="0" w:space="0" w:color="auto"/>
            <w:left w:val="none" w:sz="0" w:space="0" w:color="auto"/>
            <w:bottom w:val="none" w:sz="0" w:space="0" w:color="auto"/>
            <w:right w:val="none" w:sz="0" w:space="0" w:color="auto"/>
          </w:divBdr>
        </w:div>
        <w:div w:id="1371608865">
          <w:marLeft w:val="640"/>
          <w:marRight w:val="0"/>
          <w:marTop w:val="0"/>
          <w:marBottom w:val="0"/>
          <w:divBdr>
            <w:top w:val="none" w:sz="0" w:space="0" w:color="auto"/>
            <w:left w:val="none" w:sz="0" w:space="0" w:color="auto"/>
            <w:bottom w:val="none" w:sz="0" w:space="0" w:color="auto"/>
            <w:right w:val="none" w:sz="0" w:space="0" w:color="auto"/>
          </w:divBdr>
        </w:div>
        <w:div w:id="979261227">
          <w:marLeft w:val="640"/>
          <w:marRight w:val="0"/>
          <w:marTop w:val="0"/>
          <w:marBottom w:val="0"/>
          <w:divBdr>
            <w:top w:val="none" w:sz="0" w:space="0" w:color="auto"/>
            <w:left w:val="none" w:sz="0" w:space="0" w:color="auto"/>
            <w:bottom w:val="none" w:sz="0" w:space="0" w:color="auto"/>
            <w:right w:val="none" w:sz="0" w:space="0" w:color="auto"/>
          </w:divBdr>
        </w:div>
        <w:div w:id="611399529">
          <w:marLeft w:val="640"/>
          <w:marRight w:val="0"/>
          <w:marTop w:val="0"/>
          <w:marBottom w:val="0"/>
          <w:divBdr>
            <w:top w:val="none" w:sz="0" w:space="0" w:color="auto"/>
            <w:left w:val="none" w:sz="0" w:space="0" w:color="auto"/>
            <w:bottom w:val="none" w:sz="0" w:space="0" w:color="auto"/>
            <w:right w:val="none" w:sz="0" w:space="0" w:color="auto"/>
          </w:divBdr>
        </w:div>
        <w:div w:id="2100828131">
          <w:marLeft w:val="640"/>
          <w:marRight w:val="0"/>
          <w:marTop w:val="0"/>
          <w:marBottom w:val="0"/>
          <w:divBdr>
            <w:top w:val="none" w:sz="0" w:space="0" w:color="auto"/>
            <w:left w:val="none" w:sz="0" w:space="0" w:color="auto"/>
            <w:bottom w:val="none" w:sz="0" w:space="0" w:color="auto"/>
            <w:right w:val="none" w:sz="0" w:space="0" w:color="auto"/>
          </w:divBdr>
        </w:div>
        <w:div w:id="978729299">
          <w:marLeft w:val="640"/>
          <w:marRight w:val="0"/>
          <w:marTop w:val="0"/>
          <w:marBottom w:val="0"/>
          <w:divBdr>
            <w:top w:val="none" w:sz="0" w:space="0" w:color="auto"/>
            <w:left w:val="none" w:sz="0" w:space="0" w:color="auto"/>
            <w:bottom w:val="none" w:sz="0" w:space="0" w:color="auto"/>
            <w:right w:val="none" w:sz="0" w:space="0" w:color="auto"/>
          </w:divBdr>
        </w:div>
        <w:div w:id="1845589384">
          <w:marLeft w:val="640"/>
          <w:marRight w:val="0"/>
          <w:marTop w:val="0"/>
          <w:marBottom w:val="0"/>
          <w:divBdr>
            <w:top w:val="none" w:sz="0" w:space="0" w:color="auto"/>
            <w:left w:val="none" w:sz="0" w:space="0" w:color="auto"/>
            <w:bottom w:val="none" w:sz="0" w:space="0" w:color="auto"/>
            <w:right w:val="none" w:sz="0" w:space="0" w:color="auto"/>
          </w:divBdr>
        </w:div>
        <w:div w:id="1560938233">
          <w:marLeft w:val="640"/>
          <w:marRight w:val="0"/>
          <w:marTop w:val="0"/>
          <w:marBottom w:val="0"/>
          <w:divBdr>
            <w:top w:val="none" w:sz="0" w:space="0" w:color="auto"/>
            <w:left w:val="none" w:sz="0" w:space="0" w:color="auto"/>
            <w:bottom w:val="none" w:sz="0" w:space="0" w:color="auto"/>
            <w:right w:val="none" w:sz="0" w:space="0" w:color="auto"/>
          </w:divBdr>
        </w:div>
      </w:divsChild>
    </w:div>
    <w:div w:id="1633713721">
      <w:bodyDiv w:val="1"/>
      <w:marLeft w:val="0"/>
      <w:marRight w:val="0"/>
      <w:marTop w:val="0"/>
      <w:marBottom w:val="0"/>
      <w:divBdr>
        <w:top w:val="none" w:sz="0" w:space="0" w:color="auto"/>
        <w:left w:val="none" w:sz="0" w:space="0" w:color="auto"/>
        <w:bottom w:val="none" w:sz="0" w:space="0" w:color="auto"/>
        <w:right w:val="none" w:sz="0" w:space="0" w:color="auto"/>
      </w:divBdr>
    </w:div>
    <w:div w:id="1644962544">
      <w:bodyDiv w:val="1"/>
      <w:marLeft w:val="0"/>
      <w:marRight w:val="0"/>
      <w:marTop w:val="0"/>
      <w:marBottom w:val="0"/>
      <w:divBdr>
        <w:top w:val="none" w:sz="0" w:space="0" w:color="auto"/>
        <w:left w:val="none" w:sz="0" w:space="0" w:color="auto"/>
        <w:bottom w:val="none" w:sz="0" w:space="0" w:color="auto"/>
        <w:right w:val="none" w:sz="0" w:space="0" w:color="auto"/>
      </w:divBdr>
    </w:div>
    <w:div w:id="1716999257">
      <w:bodyDiv w:val="1"/>
      <w:marLeft w:val="0"/>
      <w:marRight w:val="0"/>
      <w:marTop w:val="0"/>
      <w:marBottom w:val="0"/>
      <w:divBdr>
        <w:top w:val="none" w:sz="0" w:space="0" w:color="auto"/>
        <w:left w:val="none" w:sz="0" w:space="0" w:color="auto"/>
        <w:bottom w:val="none" w:sz="0" w:space="0" w:color="auto"/>
        <w:right w:val="none" w:sz="0" w:space="0" w:color="auto"/>
      </w:divBdr>
      <w:divsChild>
        <w:div w:id="1894076066">
          <w:marLeft w:val="640"/>
          <w:marRight w:val="0"/>
          <w:marTop w:val="0"/>
          <w:marBottom w:val="0"/>
          <w:divBdr>
            <w:top w:val="none" w:sz="0" w:space="0" w:color="auto"/>
            <w:left w:val="none" w:sz="0" w:space="0" w:color="auto"/>
            <w:bottom w:val="none" w:sz="0" w:space="0" w:color="auto"/>
            <w:right w:val="none" w:sz="0" w:space="0" w:color="auto"/>
          </w:divBdr>
        </w:div>
        <w:div w:id="535587521">
          <w:marLeft w:val="640"/>
          <w:marRight w:val="0"/>
          <w:marTop w:val="0"/>
          <w:marBottom w:val="0"/>
          <w:divBdr>
            <w:top w:val="none" w:sz="0" w:space="0" w:color="auto"/>
            <w:left w:val="none" w:sz="0" w:space="0" w:color="auto"/>
            <w:bottom w:val="none" w:sz="0" w:space="0" w:color="auto"/>
            <w:right w:val="none" w:sz="0" w:space="0" w:color="auto"/>
          </w:divBdr>
        </w:div>
        <w:div w:id="625812514">
          <w:marLeft w:val="640"/>
          <w:marRight w:val="0"/>
          <w:marTop w:val="0"/>
          <w:marBottom w:val="0"/>
          <w:divBdr>
            <w:top w:val="none" w:sz="0" w:space="0" w:color="auto"/>
            <w:left w:val="none" w:sz="0" w:space="0" w:color="auto"/>
            <w:bottom w:val="none" w:sz="0" w:space="0" w:color="auto"/>
            <w:right w:val="none" w:sz="0" w:space="0" w:color="auto"/>
          </w:divBdr>
        </w:div>
        <w:div w:id="1325354325">
          <w:marLeft w:val="640"/>
          <w:marRight w:val="0"/>
          <w:marTop w:val="0"/>
          <w:marBottom w:val="0"/>
          <w:divBdr>
            <w:top w:val="none" w:sz="0" w:space="0" w:color="auto"/>
            <w:left w:val="none" w:sz="0" w:space="0" w:color="auto"/>
            <w:bottom w:val="none" w:sz="0" w:space="0" w:color="auto"/>
            <w:right w:val="none" w:sz="0" w:space="0" w:color="auto"/>
          </w:divBdr>
        </w:div>
        <w:div w:id="1678464650">
          <w:marLeft w:val="640"/>
          <w:marRight w:val="0"/>
          <w:marTop w:val="0"/>
          <w:marBottom w:val="0"/>
          <w:divBdr>
            <w:top w:val="none" w:sz="0" w:space="0" w:color="auto"/>
            <w:left w:val="none" w:sz="0" w:space="0" w:color="auto"/>
            <w:bottom w:val="none" w:sz="0" w:space="0" w:color="auto"/>
            <w:right w:val="none" w:sz="0" w:space="0" w:color="auto"/>
          </w:divBdr>
        </w:div>
        <w:div w:id="154687205">
          <w:marLeft w:val="640"/>
          <w:marRight w:val="0"/>
          <w:marTop w:val="0"/>
          <w:marBottom w:val="0"/>
          <w:divBdr>
            <w:top w:val="none" w:sz="0" w:space="0" w:color="auto"/>
            <w:left w:val="none" w:sz="0" w:space="0" w:color="auto"/>
            <w:bottom w:val="none" w:sz="0" w:space="0" w:color="auto"/>
            <w:right w:val="none" w:sz="0" w:space="0" w:color="auto"/>
          </w:divBdr>
        </w:div>
        <w:div w:id="121117053">
          <w:marLeft w:val="640"/>
          <w:marRight w:val="0"/>
          <w:marTop w:val="0"/>
          <w:marBottom w:val="0"/>
          <w:divBdr>
            <w:top w:val="none" w:sz="0" w:space="0" w:color="auto"/>
            <w:left w:val="none" w:sz="0" w:space="0" w:color="auto"/>
            <w:bottom w:val="none" w:sz="0" w:space="0" w:color="auto"/>
            <w:right w:val="none" w:sz="0" w:space="0" w:color="auto"/>
          </w:divBdr>
        </w:div>
        <w:div w:id="1616212187">
          <w:marLeft w:val="640"/>
          <w:marRight w:val="0"/>
          <w:marTop w:val="0"/>
          <w:marBottom w:val="0"/>
          <w:divBdr>
            <w:top w:val="none" w:sz="0" w:space="0" w:color="auto"/>
            <w:left w:val="none" w:sz="0" w:space="0" w:color="auto"/>
            <w:bottom w:val="none" w:sz="0" w:space="0" w:color="auto"/>
            <w:right w:val="none" w:sz="0" w:space="0" w:color="auto"/>
          </w:divBdr>
        </w:div>
        <w:div w:id="1447499787">
          <w:marLeft w:val="640"/>
          <w:marRight w:val="0"/>
          <w:marTop w:val="0"/>
          <w:marBottom w:val="0"/>
          <w:divBdr>
            <w:top w:val="none" w:sz="0" w:space="0" w:color="auto"/>
            <w:left w:val="none" w:sz="0" w:space="0" w:color="auto"/>
            <w:bottom w:val="none" w:sz="0" w:space="0" w:color="auto"/>
            <w:right w:val="none" w:sz="0" w:space="0" w:color="auto"/>
          </w:divBdr>
        </w:div>
        <w:div w:id="1188759810">
          <w:marLeft w:val="640"/>
          <w:marRight w:val="0"/>
          <w:marTop w:val="0"/>
          <w:marBottom w:val="0"/>
          <w:divBdr>
            <w:top w:val="none" w:sz="0" w:space="0" w:color="auto"/>
            <w:left w:val="none" w:sz="0" w:space="0" w:color="auto"/>
            <w:bottom w:val="none" w:sz="0" w:space="0" w:color="auto"/>
            <w:right w:val="none" w:sz="0" w:space="0" w:color="auto"/>
          </w:divBdr>
        </w:div>
        <w:div w:id="946230367">
          <w:marLeft w:val="640"/>
          <w:marRight w:val="0"/>
          <w:marTop w:val="0"/>
          <w:marBottom w:val="0"/>
          <w:divBdr>
            <w:top w:val="none" w:sz="0" w:space="0" w:color="auto"/>
            <w:left w:val="none" w:sz="0" w:space="0" w:color="auto"/>
            <w:bottom w:val="none" w:sz="0" w:space="0" w:color="auto"/>
            <w:right w:val="none" w:sz="0" w:space="0" w:color="auto"/>
          </w:divBdr>
        </w:div>
        <w:div w:id="1213423100">
          <w:marLeft w:val="640"/>
          <w:marRight w:val="0"/>
          <w:marTop w:val="0"/>
          <w:marBottom w:val="0"/>
          <w:divBdr>
            <w:top w:val="none" w:sz="0" w:space="0" w:color="auto"/>
            <w:left w:val="none" w:sz="0" w:space="0" w:color="auto"/>
            <w:bottom w:val="none" w:sz="0" w:space="0" w:color="auto"/>
            <w:right w:val="none" w:sz="0" w:space="0" w:color="auto"/>
          </w:divBdr>
        </w:div>
        <w:div w:id="140269890">
          <w:marLeft w:val="640"/>
          <w:marRight w:val="0"/>
          <w:marTop w:val="0"/>
          <w:marBottom w:val="0"/>
          <w:divBdr>
            <w:top w:val="none" w:sz="0" w:space="0" w:color="auto"/>
            <w:left w:val="none" w:sz="0" w:space="0" w:color="auto"/>
            <w:bottom w:val="none" w:sz="0" w:space="0" w:color="auto"/>
            <w:right w:val="none" w:sz="0" w:space="0" w:color="auto"/>
          </w:divBdr>
        </w:div>
        <w:div w:id="127213377">
          <w:marLeft w:val="640"/>
          <w:marRight w:val="0"/>
          <w:marTop w:val="0"/>
          <w:marBottom w:val="0"/>
          <w:divBdr>
            <w:top w:val="none" w:sz="0" w:space="0" w:color="auto"/>
            <w:left w:val="none" w:sz="0" w:space="0" w:color="auto"/>
            <w:bottom w:val="none" w:sz="0" w:space="0" w:color="auto"/>
            <w:right w:val="none" w:sz="0" w:space="0" w:color="auto"/>
          </w:divBdr>
        </w:div>
        <w:div w:id="1476142692">
          <w:marLeft w:val="640"/>
          <w:marRight w:val="0"/>
          <w:marTop w:val="0"/>
          <w:marBottom w:val="0"/>
          <w:divBdr>
            <w:top w:val="none" w:sz="0" w:space="0" w:color="auto"/>
            <w:left w:val="none" w:sz="0" w:space="0" w:color="auto"/>
            <w:bottom w:val="none" w:sz="0" w:space="0" w:color="auto"/>
            <w:right w:val="none" w:sz="0" w:space="0" w:color="auto"/>
          </w:divBdr>
        </w:div>
        <w:div w:id="1214998032">
          <w:marLeft w:val="640"/>
          <w:marRight w:val="0"/>
          <w:marTop w:val="0"/>
          <w:marBottom w:val="0"/>
          <w:divBdr>
            <w:top w:val="none" w:sz="0" w:space="0" w:color="auto"/>
            <w:left w:val="none" w:sz="0" w:space="0" w:color="auto"/>
            <w:bottom w:val="none" w:sz="0" w:space="0" w:color="auto"/>
            <w:right w:val="none" w:sz="0" w:space="0" w:color="auto"/>
          </w:divBdr>
        </w:div>
        <w:div w:id="1222715483">
          <w:marLeft w:val="640"/>
          <w:marRight w:val="0"/>
          <w:marTop w:val="0"/>
          <w:marBottom w:val="0"/>
          <w:divBdr>
            <w:top w:val="none" w:sz="0" w:space="0" w:color="auto"/>
            <w:left w:val="none" w:sz="0" w:space="0" w:color="auto"/>
            <w:bottom w:val="none" w:sz="0" w:space="0" w:color="auto"/>
            <w:right w:val="none" w:sz="0" w:space="0" w:color="auto"/>
          </w:divBdr>
        </w:div>
        <w:div w:id="2030594683">
          <w:marLeft w:val="640"/>
          <w:marRight w:val="0"/>
          <w:marTop w:val="0"/>
          <w:marBottom w:val="0"/>
          <w:divBdr>
            <w:top w:val="none" w:sz="0" w:space="0" w:color="auto"/>
            <w:left w:val="none" w:sz="0" w:space="0" w:color="auto"/>
            <w:bottom w:val="none" w:sz="0" w:space="0" w:color="auto"/>
            <w:right w:val="none" w:sz="0" w:space="0" w:color="auto"/>
          </w:divBdr>
        </w:div>
        <w:div w:id="664744252">
          <w:marLeft w:val="640"/>
          <w:marRight w:val="0"/>
          <w:marTop w:val="0"/>
          <w:marBottom w:val="0"/>
          <w:divBdr>
            <w:top w:val="none" w:sz="0" w:space="0" w:color="auto"/>
            <w:left w:val="none" w:sz="0" w:space="0" w:color="auto"/>
            <w:bottom w:val="none" w:sz="0" w:space="0" w:color="auto"/>
            <w:right w:val="none" w:sz="0" w:space="0" w:color="auto"/>
          </w:divBdr>
        </w:div>
        <w:div w:id="1505851860">
          <w:marLeft w:val="640"/>
          <w:marRight w:val="0"/>
          <w:marTop w:val="0"/>
          <w:marBottom w:val="0"/>
          <w:divBdr>
            <w:top w:val="none" w:sz="0" w:space="0" w:color="auto"/>
            <w:left w:val="none" w:sz="0" w:space="0" w:color="auto"/>
            <w:bottom w:val="none" w:sz="0" w:space="0" w:color="auto"/>
            <w:right w:val="none" w:sz="0" w:space="0" w:color="auto"/>
          </w:divBdr>
        </w:div>
        <w:div w:id="427505490">
          <w:marLeft w:val="640"/>
          <w:marRight w:val="0"/>
          <w:marTop w:val="0"/>
          <w:marBottom w:val="0"/>
          <w:divBdr>
            <w:top w:val="none" w:sz="0" w:space="0" w:color="auto"/>
            <w:left w:val="none" w:sz="0" w:space="0" w:color="auto"/>
            <w:bottom w:val="none" w:sz="0" w:space="0" w:color="auto"/>
            <w:right w:val="none" w:sz="0" w:space="0" w:color="auto"/>
          </w:divBdr>
        </w:div>
        <w:div w:id="1414470608">
          <w:marLeft w:val="640"/>
          <w:marRight w:val="0"/>
          <w:marTop w:val="0"/>
          <w:marBottom w:val="0"/>
          <w:divBdr>
            <w:top w:val="none" w:sz="0" w:space="0" w:color="auto"/>
            <w:left w:val="none" w:sz="0" w:space="0" w:color="auto"/>
            <w:bottom w:val="none" w:sz="0" w:space="0" w:color="auto"/>
            <w:right w:val="none" w:sz="0" w:space="0" w:color="auto"/>
          </w:divBdr>
        </w:div>
        <w:div w:id="620067551">
          <w:marLeft w:val="640"/>
          <w:marRight w:val="0"/>
          <w:marTop w:val="0"/>
          <w:marBottom w:val="0"/>
          <w:divBdr>
            <w:top w:val="none" w:sz="0" w:space="0" w:color="auto"/>
            <w:left w:val="none" w:sz="0" w:space="0" w:color="auto"/>
            <w:bottom w:val="none" w:sz="0" w:space="0" w:color="auto"/>
            <w:right w:val="none" w:sz="0" w:space="0" w:color="auto"/>
          </w:divBdr>
        </w:div>
        <w:div w:id="1976911006">
          <w:marLeft w:val="640"/>
          <w:marRight w:val="0"/>
          <w:marTop w:val="0"/>
          <w:marBottom w:val="0"/>
          <w:divBdr>
            <w:top w:val="none" w:sz="0" w:space="0" w:color="auto"/>
            <w:left w:val="none" w:sz="0" w:space="0" w:color="auto"/>
            <w:bottom w:val="none" w:sz="0" w:space="0" w:color="auto"/>
            <w:right w:val="none" w:sz="0" w:space="0" w:color="auto"/>
          </w:divBdr>
        </w:div>
        <w:div w:id="1458521542">
          <w:marLeft w:val="640"/>
          <w:marRight w:val="0"/>
          <w:marTop w:val="0"/>
          <w:marBottom w:val="0"/>
          <w:divBdr>
            <w:top w:val="none" w:sz="0" w:space="0" w:color="auto"/>
            <w:left w:val="none" w:sz="0" w:space="0" w:color="auto"/>
            <w:bottom w:val="none" w:sz="0" w:space="0" w:color="auto"/>
            <w:right w:val="none" w:sz="0" w:space="0" w:color="auto"/>
          </w:divBdr>
        </w:div>
        <w:div w:id="1137993761">
          <w:marLeft w:val="640"/>
          <w:marRight w:val="0"/>
          <w:marTop w:val="0"/>
          <w:marBottom w:val="0"/>
          <w:divBdr>
            <w:top w:val="none" w:sz="0" w:space="0" w:color="auto"/>
            <w:left w:val="none" w:sz="0" w:space="0" w:color="auto"/>
            <w:bottom w:val="none" w:sz="0" w:space="0" w:color="auto"/>
            <w:right w:val="none" w:sz="0" w:space="0" w:color="auto"/>
          </w:divBdr>
        </w:div>
        <w:div w:id="1056972068">
          <w:marLeft w:val="640"/>
          <w:marRight w:val="0"/>
          <w:marTop w:val="0"/>
          <w:marBottom w:val="0"/>
          <w:divBdr>
            <w:top w:val="none" w:sz="0" w:space="0" w:color="auto"/>
            <w:left w:val="none" w:sz="0" w:space="0" w:color="auto"/>
            <w:bottom w:val="none" w:sz="0" w:space="0" w:color="auto"/>
            <w:right w:val="none" w:sz="0" w:space="0" w:color="auto"/>
          </w:divBdr>
        </w:div>
        <w:div w:id="1841771345">
          <w:marLeft w:val="640"/>
          <w:marRight w:val="0"/>
          <w:marTop w:val="0"/>
          <w:marBottom w:val="0"/>
          <w:divBdr>
            <w:top w:val="none" w:sz="0" w:space="0" w:color="auto"/>
            <w:left w:val="none" w:sz="0" w:space="0" w:color="auto"/>
            <w:bottom w:val="none" w:sz="0" w:space="0" w:color="auto"/>
            <w:right w:val="none" w:sz="0" w:space="0" w:color="auto"/>
          </w:divBdr>
        </w:div>
        <w:div w:id="594900743">
          <w:marLeft w:val="640"/>
          <w:marRight w:val="0"/>
          <w:marTop w:val="0"/>
          <w:marBottom w:val="0"/>
          <w:divBdr>
            <w:top w:val="none" w:sz="0" w:space="0" w:color="auto"/>
            <w:left w:val="none" w:sz="0" w:space="0" w:color="auto"/>
            <w:bottom w:val="none" w:sz="0" w:space="0" w:color="auto"/>
            <w:right w:val="none" w:sz="0" w:space="0" w:color="auto"/>
          </w:divBdr>
        </w:div>
        <w:div w:id="20017955">
          <w:marLeft w:val="640"/>
          <w:marRight w:val="0"/>
          <w:marTop w:val="0"/>
          <w:marBottom w:val="0"/>
          <w:divBdr>
            <w:top w:val="none" w:sz="0" w:space="0" w:color="auto"/>
            <w:left w:val="none" w:sz="0" w:space="0" w:color="auto"/>
            <w:bottom w:val="none" w:sz="0" w:space="0" w:color="auto"/>
            <w:right w:val="none" w:sz="0" w:space="0" w:color="auto"/>
          </w:divBdr>
        </w:div>
        <w:div w:id="1031995909">
          <w:marLeft w:val="640"/>
          <w:marRight w:val="0"/>
          <w:marTop w:val="0"/>
          <w:marBottom w:val="0"/>
          <w:divBdr>
            <w:top w:val="none" w:sz="0" w:space="0" w:color="auto"/>
            <w:left w:val="none" w:sz="0" w:space="0" w:color="auto"/>
            <w:bottom w:val="none" w:sz="0" w:space="0" w:color="auto"/>
            <w:right w:val="none" w:sz="0" w:space="0" w:color="auto"/>
          </w:divBdr>
        </w:div>
        <w:div w:id="199980701">
          <w:marLeft w:val="640"/>
          <w:marRight w:val="0"/>
          <w:marTop w:val="0"/>
          <w:marBottom w:val="0"/>
          <w:divBdr>
            <w:top w:val="none" w:sz="0" w:space="0" w:color="auto"/>
            <w:left w:val="none" w:sz="0" w:space="0" w:color="auto"/>
            <w:bottom w:val="none" w:sz="0" w:space="0" w:color="auto"/>
            <w:right w:val="none" w:sz="0" w:space="0" w:color="auto"/>
          </w:divBdr>
        </w:div>
        <w:div w:id="1082029179">
          <w:marLeft w:val="640"/>
          <w:marRight w:val="0"/>
          <w:marTop w:val="0"/>
          <w:marBottom w:val="0"/>
          <w:divBdr>
            <w:top w:val="none" w:sz="0" w:space="0" w:color="auto"/>
            <w:left w:val="none" w:sz="0" w:space="0" w:color="auto"/>
            <w:bottom w:val="none" w:sz="0" w:space="0" w:color="auto"/>
            <w:right w:val="none" w:sz="0" w:space="0" w:color="auto"/>
          </w:divBdr>
        </w:div>
      </w:divsChild>
    </w:div>
    <w:div w:id="1737047280">
      <w:bodyDiv w:val="1"/>
      <w:marLeft w:val="0"/>
      <w:marRight w:val="0"/>
      <w:marTop w:val="0"/>
      <w:marBottom w:val="0"/>
      <w:divBdr>
        <w:top w:val="none" w:sz="0" w:space="0" w:color="auto"/>
        <w:left w:val="none" w:sz="0" w:space="0" w:color="auto"/>
        <w:bottom w:val="none" w:sz="0" w:space="0" w:color="auto"/>
        <w:right w:val="none" w:sz="0" w:space="0" w:color="auto"/>
      </w:divBdr>
      <w:divsChild>
        <w:div w:id="1521704400">
          <w:marLeft w:val="640"/>
          <w:marRight w:val="0"/>
          <w:marTop w:val="0"/>
          <w:marBottom w:val="0"/>
          <w:divBdr>
            <w:top w:val="none" w:sz="0" w:space="0" w:color="auto"/>
            <w:left w:val="none" w:sz="0" w:space="0" w:color="auto"/>
            <w:bottom w:val="none" w:sz="0" w:space="0" w:color="auto"/>
            <w:right w:val="none" w:sz="0" w:space="0" w:color="auto"/>
          </w:divBdr>
        </w:div>
        <w:div w:id="2090810574">
          <w:marLeft w:val="640"/>
          <w:marRight w:val="0"/>
          <w:marTop w:val="0"/>
          <w:marBottom w:val="0"/>
          <w:divBdr>
            <w:top w:val="none" w:sz="0" w:space="0" w:color="auto"/>
            <w:left w:val="none" w:sz="0" w:space="0" w:color="auto"/>
            <w:bottom w:val="none" w:sz="0" w:space="0" w:color="auto"/>
            <w:right w:val="none" w:sz="0" w:space="0" w:color="auto"/>
          </w:divBdr>
        </w:div>
        <w:div w:id="745878099">
          <w:marLeft w:val="640"/>
          <w:marRight w:val="0"/>
          <w:marTop w:val="0"/>
          <w:marBottom w:val="0"/>
          <w:divBdr>
            <w:top w:val="none" w:sz="0" w:space="0" w:color="auto"/>
            <w:left w:val="none" w:sz="0" w:space="0" w:color="auto"/>
            <w:bottom w:val="none" w:sz="0" w:space="0" w:color="auto"/>
            <w:right w:val="none" w:sz="0" w:space="0" w:color="auto"/>
          </w:divBdr>
        </w:div>
        <w:div w:id="258871934">
          <w:marLeft w:val="640"/>
          <w:marRight w:val="0"/>
          <w:marTop w:val="0"/>
          <w:marBottom w:val="0"/>
          <w:divBdr>
            <w:top w:val="none" w:sz="0" w:space="0" w:color="auto"/>
            <w:left w:val="none" w:sz="0" w:space="0" w:color="auto"/>
            <w:bottom w:val="none" w:sz="0" w:space="0" w:color="auto"/>
            <w:right w:val="none" w:sz="0" w:space="0" w:color="auto"/>
          </w:divBdr>
        </w:div>
        <w:div w:id="1025139138">
          <w:marLeft w:val="640"/>
          <w:marRight w:val="0"/>
          <w:marTop w:val="0"/>
          <w:marBottom w:val="0"/>
          <w:divBdr>
            <w:top w:val="none" w:sz="0" w:space="0" w:color="auto"/>
            <w:left w:val="none" w:sz="0" w:space="0" w:color="auto"/>
            <w:bottom w:val="none" w:sz="0" w:space="0" w:color="auto"/>
            <w:right w:val="none" w:sz="0" w:space="0" w:color="auto"/>
          </w:divBdr>
        </w:div>
        <w:div w:id="185483771">
          <w:marLeft w:val="640"/>
          <w:marRight w:val="0"/>
          <w:marTop w:val="0"/>
          <w:marBottom w:val="0"/>
          <w:divBdr>
            <w:top w:val="none" w:sz="0" w:space="0" w:color="auto"/>
            <w:left w:val="none" w:sz="0" w:space="0" w:color="auto"/>
            <w:bottom w:val="none" w:sz="0" w:space="0" w:color="auto"/>
            <w:right w:val="none" w:sz="0" w:space="0" w:color="auto"/>
          </w:divBdr>
        </w:div>
        <w:div w:id="799107611">
          <w:marLeft w:val="640"/>
          <w:marRight w:val="0"/>
          <w:marTop w:val="0"/>
          <w:marBottom w:val="0"/>
          <w:divBdr>
            <w:top w:val="none" w:sz="0" w:space="0" w:color="auto"/>
            <w:left w:val="none" w:sz="0" w:space="0" w:color="auto"/>
            <w:bottom w:val="none" w:sz="0" w:space="0" w:color="auto"/>
            <w:right w:val="none" w:sz="0" w:space="0" w:color="auto"/>
          </w:divBdr>
        </w:div>
        <w:div w:id="1333335424">
          <w:marLeft w:val="640"/>
          <w:marRight w:val="0"/>
          <w:marTop w:val="0"/>
          <w:marBottom w:val="0"/>
          <w:divBdr>
            <w:top w:val="none" w:sz="0" w:space="0" w:color="auto"/>
            <w:left w:val="none" w:sz="0" w:space="0" w:color="auto"/>
            <w:bottom w:val="none" w:sz="0" w:space="0" w:color="auto"/>
            <w:right w:val="none" w:sz="0" w:space="0" w:color="auto"/>
          </w:divBdr>
        </w:div>
        <w:div w:id="1210415821">
          <w:marLeft w:val="640"/>
          <w:marRight w:val="0"/>
          <w:marTop w:val="0"/>
          <w:marBottom w:val="0"/>
          <w:divBdr>
            <w:top w:val="none" w:sz="0" w:space="0" w:color="auto"/>
            <w:left w:val="none" w:sz="0" w:space="0" w:color="auto"/>
            <w:bottom w:val="none" w:sz="0" w:space="0" w:color="auto"/>
            <w:right w:val="none" w:sz="0" w:space="0" w:color="auto"/>
          </w:divBdr>
        </w:div>
        <w:div w:id="519708425">
          <w:marLeft w:val="640"/>
          <w:marRight w:val="0"/>
          <w:marTop w:val="0"/>
          <w:marBottom w:val="0"/>
          <w:divBdr>
            <w:top w:val="none" w:sz="0" w:space="0" w:color="auto"/>
            <w:left w:val="none" w:sz="0" w:space="0" w:color="auto"/>
            <w:bottom w:val="none" w:sz="0" w:space="0" w:color="auto"/>
            <w:right w:val="none" w:sz="0" w:space="0" w:color="auto"/>
          </w:divBdr>
        </w:div>
        <w:div w:id="2106723488">
          <w:marLeft w:val="640"/>
          <w:marRight w:val="0"/>
          <w:marTop w:val="0"/>
          <w:marBottom w:val="0"/>
          <w:divBdr>
            <w:top w:val="none" w:sz="0" w:space="0" w:color="auto"/>
            <w:left w:val="none" w:sz="0" w:space="0" w:color="auto"/>
            <w:bottom w:val="none" w:sz="0" w:space="0" w:color="auto"/>
            <w:right w:val="none" w:sz="0" w:space="0" w:color="auto"/>
          </w:divBdr>
        </w:div>
        <w:div w:id="880433508">
          <w:marLeft w:val="640"/>
          <w:marRight w:val="0"/>
          <w:marTop w:val="0"/>
          <w:marBottom w:val="0"/>
          <w:divBdr>
            <w:top w:val="none" w:sz="0" w:space="0" w:color="auto"/>
            <w:left w:val="none" w:sz="0" w:space="0" w:color="auto"/>
            <w:bottom w:val="none" w:sz="0" w:space="0" w:color="auto"/>
            <w:right w:val="none" w:sz="0" w:space="0" w:color="auto"/>
          </w:divBdr>
        </w:div>
        <w:div w:id="1965040681">
          <w:marLeft w:val="640"/>
          <w:marRight w:val="0"/>
          <w:marTop w:val="0"/>
          <w:marBottom w:val="0"/>
          <w:divBdr>
            <w:top w:val="none" w:sz="0" w:space="0" w:color="auto"/>
            <w:left w:val="none" w:sz="0" w:space="0" w:color="auto"/>
            <w:bottom w:val="none" w:sz="0" w:space="0" w:color="auto"/>
            <w:right w:val="none" w:sz="0" w:space="0" w:color="auto"/>
          </w:divBdr>
        </w:div>
        <w:div w:id="1150639133">
          <w:marLeft w:val="640"/>
          <w:marRight w:val="0"/>
          <w:marTop w:val="0"/>
          <w:marBottom w:val="0"/>
          <w:divBdr>
            <w:top w:val="none" w:sz="0" w:space="0" w:color="auto"/>
            <w:left w:val="none" w:sz="0" w:space="0" w:color="auto"/>
            <w:bottom w:val="none" w:sz="0" w:space="0" w:color="auto"/>
            <w:right w:val="none" w:sz="0" w:space="0" w:color="auto"/>
          </w:divBdr>
        </w:div>
        <w:div w:id="1348945260">
          <w:marLeft w:val="640"/>
          <w:marRight w:val="0"/>
          <w:marTop w:val="0"/>
          <w:marBottom w:val="0"/>
          <w:divBdr>
            <w:top w:val="none" w:sz="0" w:space="0" w:color="auto"/>
            <w:left w:val="none" w:sz="0" w:space="0" w:color="auto"/>
            <w:bottom w:val="none" w:sz="0" w:space="0" w:color="auto"/>
            <w:right w:val="none" w:sz="0" w:space="0" w:color="auto"/>
          </w:divBdr>
        </w:div>
        <w:div w:id="2076663771">
          <w:marLeft w:val="640"/>
          <w:marRight w:val="0"/>
          <w:marTop w:val="0"/>
          <w:marBottom w:val="0"/>
          <w:divBdr>
            <w:top w:val="none" w:sz="0" w:space="0" w:color="auto"/>
            <w:left w:val="none" w:sz="0" w:space="0" w:color="auto"/>
            <w:bottom w:val="none" w:sz="0" w:space="0" w:color="auto"/>
            <w:right w:val="none" w:sz="0" w:space="0" w:color="auto"/>
          </w:divBdr>
        </w:div>
        <w:div w:id="1119297323">
          <w:marLeft w:val="640"/>
          <w:marRight w:val="0"/>
          <w:marTop w:val="0"/>
          <w:marBottom w:val="0"/>
          <w:divBdr>
            <w:top w:val="none" w:sz="0" w:space="0" w:color="auto"/>
            <w:left w:val="none" w:sz="0" w:space="0" w:color="auto"/>
            <w:bottom w:val="none" w:sz="0" w:space="0" w:color="auto"/>
            <w:right w:val="none" w:sz="0" w:space="0" w:color="auto"/>
          </w:divBdr>
        </w:div>
        <w:div w:id="1720518819">
          <w:marLeft w:val="640"/>
          <w:marRight w:val="0"/>
          <w:marTop w:val="0"/>
          <w:marBottom w:val="0"/>
          <w:divBdr>
            <w:top w:val="none" w:sz="0" w:space="0" w:color="auto"/>
            <w:left w:val="none" w:sz="0" w:space="0" w:color="auto"/>
            <w:bottom w:val="none" w:sz="0" w:space="0" w:color="auto"/>
            <w:right w:val="none" w:sz="0" w:space="0" w:color="auto"/>
          </w:divBdr>
        </w:div>
        <w:div w:id="2141877006">
          <w:marLeft w:val="640"/>
          <w:marRight w:val="0"/>
          <w:marTop w:val="0"/>
          <w:marBottom w:val="0"/>
          <w:divBdr>
            <w:top w:val="none" w:sz="0" w:space="0" w:color="auto"/>
            <w:left w:val="none" w:sz="0" w:space="0" w:color="auto"/>
            <w:bottom w:val="none" w:sz="0" w:space="0" w:color="auto"/>
            <w:right w:val="none" w:sz="0" w:space="0" w:color="auto"/>
          </w:divBdr>
        </w:div>
        <w:div w:id="688993617">
          <w:marLeft w:val="640"/>
          <w:marRight w:val="0"/>
          <w:marTop w:val="0"/>
          <w:marBottom w:val="0"/>
          <w:divBdr>
            <w:top w:val="none" w:sz="0" w:space="0" w:color="auto"/>
            <w:left w:val="none" w:sz="0" w:space="0" w:color="auto"/>
            <w:bottom w:val="none" w:sz="0" w:space="0" w:color="auto"/>
            <w:right w:val="none" w:sz="0" w:space="0" w:color="auto"/>
          </w:divBdr>
        </w:div>
        <w:div w:id="918756980">
          <w:marLeft w:val="640"/>
          <w:marRight w:val="0"/>
          <w:marTop w:val="0"/>
          <w:marBottom w:val="0"/>
          <w:divBdr>
            <w:top w:val="none" w:sz="0" w:space="0" w:color="auto"/>
            <w:left w:val="none" w:sz="0" w:space="0" w:color="auto"/>
            <w:bottom w:val="none" w:sz="0" w:space="0" w:color="auto"/>
            <w:right w:val="none" w:sz="0" w:space="0" w:color="auto"/>
          </w:divBdr>
        </w:div>
        <w:div w:id="1350065616">
          <w:marLeft w:val="640"/>
          <w:marRight w:val="0"/>
          <w:marTop w:val="0"/>
          <w:marBottom w:val="0"/>
          <w:divBdr>
            <w:top w:val="none" w:sz="0" w:space="0" w:color="auto"/>
            <w:left w:val="none" w:sz="0" w:space="0" w:color="auto"/>
            <w:bottom w:val="none" w:sz="0" w:space="0" w:color="auto"/>
            <w:right w:val="none" w:sz="0" w:space="0" w:color="auto"/>
          </w:divBdr>
        </w:div>
        <w:div w:id="188640195">
          <w:marLeft w:val="640"/>
          <w:marRight w:val="0"/>
          <w:marTop w:val="0"/>
          <w:marBottom w:val="0"/>
          <w:divBdr>
            <w:top w:val="none" w:sz="0" w:space="0" w:color="auto"/>
            <w:left w:val="none" w:sz="0" w:space="0" w:color="auto"/>
            <w:bottom w:val="none" w:sz="0" w:space="0" w:color="auto"/>
            <w:right w:val="none" w:sz="0" w:space="0" w:color="auto"/>
          </w:divBdr>
        </w:div>
        <w:div w:id="1038969322">
          <w:marLeft w:val="640"/>
          <w:marRight w:val="0"/>
          <w:marTop w:val="0"/>
          <w:marBottom w:val="0"/>
          <w:divBdr>
            <w:top w:val="none" w:sz="0" w:space="0" w:color="auto"/>
            <w:left w:val="none" w:sz="0" w:space="0" w:color="auto"/>
            <w:bottom w:val="none" w:sz="0" w:space="0" w:color="auto"/>
            <w:right w:val="none" w:sz="0" w:space="0" w:color="auto"/>
          </w:divBdr>
        </w:div>
        <w:div w:id="1244680754">
          <w:marLeft w:val="640"/>
          <w:marRight w:val="0"/>
          <w:marTop w:val="0"/>
          <w:marBottom w:val="0"/>
          <w:divBdr>
            <w:top w:val="none" w:sz="0" w:space="0" w:color="auto"/>
            <w:left w:val="none" w:sz="0" w:space="0" w:color="auto"/>
            <w:bottom w:val="none" w:sz="0" w:space="0" w:color="auto"/>
            <w:right w:val="none" w:sz="0" w:space="0" w:color="auto"/>
          </w:divBdr>
        </w:div>
        <w:div w:id="1067455221">
          <w:marLeft w:val="640"/>
          <w:marRight w:val="0"/>
          <w:marTop w:val="0"/>
          <w:marBottom w:val="0"/>
          <w:divBdr>
            <w:top w:val="none" w:sz="0" w:space="0" w:color="auto"/>
            <w:left w:val="none" w:sz="0" w:space="0" w:color="auto"/>
            <w:bottom w:val="none" w:sz="0" w:space="0" w:color="auto"/>
            <w:right w:val="none" w:sz="0" w:space="0" w:color="auto"/>
          </w:divBdr>
        </w:div>
        <w:div w:id="1830443560">
          <w:marLeft w:val="640"/>
          <w:marRight w:val="0"/>
          <w:marTop w:val="0"/>
          <w:marBottom w:val="0"/>
          <w:divBdr>
            <w:top w:val="none" w:sz="0" w:space="0" w:color="auto"/>
            <w:left w:val="none" w:sz="0" w:space="0" w:color="auto"/>
            <w:bottom w:val="none" w:sz="0" w:space="0" w:color="auto"/>
            <w:right w:val="none" w:sz="0" w:space="0" w:color="auto"/>
          </w:divBdr>
        </w:div>
      </w:divsChild>
    </w:div>
    <w:div w:id="1866558908">
      <w:bodyDiv w:val="1"/>
      <w:marLeft w:val="0"/>
      <w:marRight w:val="0"/>
      <w:marTop w:val="0"/>
      <w:marBottom w:val="0"/>
      <w:divBdr>
        <w:top w:val="none" w:sz="0" w:space="0" w:color="auto"/>
        <w:left w:val="none" w:sz="0" w:space="0" w:color="auto"/>
        <w:bottom w:val="none" w:sz="0" w:space="0" w:color="auto"/>
        <w:right w:val="none" w:sz="0" w:space="0" w:color="auto"/>
      </w:divBdr>
      <w:divsChild>
        <w:div w:id="723721305">
          <w:marLeft w:val="640"/>
          <w:marRight w:val="0"/>
          <w:marTop w:val="0"/>
          <w:marBottom w:val="0"/>
          <w:divBdr>
            <w:top w:val="none" w:sz="0" w:space="0" w:color="auto"/>
            <w:left w:val="none" w:sz="0" w:space="0" w:color="auto"/>
            <w:bottom w:val="none" w:sz="0" w:space="0" w:color="auto"/>
            <w:right w:val="none" w:sz="0" w:space="0" w:color="auto"/>
          </w:divBdr>
        </w:div>
        <w:div w:id="1471442809">
          <w:marLeft w:val="640"/>
          <w:marRight w:val="0"/>
          <w:marTop w:val="0"/>
          <w:marBottom w:val="0"/>
          <w:divBdr>
            <w:top w:val="none" w:sz="0" w:space="0" w:color="auto"/>
            <w:left w:val="none" w:sz="0" w:space="0" w:color="auto"/>
            <w:bottom w:val="none" w:sz="0" w:space="0" w:color="auto"/>
            <w:right w:val="none" w:sz="0" w:space="0" w:color="auto"/>
          </w:divBdr>
        </w:div>
        <w:div w:id="907302840">
          <w:marLeft w:val="640"/>
          <w:marRight w:val="0"/>
          <w:marTop w:val="0"/>
          <w:marBottom w:val="0"/>
          <w:divBdr>
            <w:top w:val="none" w:sz="0" w:space="0" w:color="auto"/>
            <w:left w:val="none" w:sz="0" w:space="0" w:color="auto"/>
            <w:bottom w:val="none" w:sz="0" w:space="0" w:color="auto"/>
            <w:right w:val="none" w:sz="0" w:space="0" w:color="auto"/>
          </w:divBdr>
        </w:div>
        <w:div w:id="1795364421">
          <w:marLeft w:val="640"/>
          <w:marRight w:val="0"/>
          <w:marTop w:val="0"/>
          <w:marBottom w:val="0"/>
          <w:divBdr>
            <w:top w:val="none" w:sz="0" w:space="0" w:color="auto"/>
            <w:left w:val="none" w:sz="0" w:space="0" w:color="auto"/>
            <w:bottom w:val="none" w:sz="0" w:space="0" w:color="auto"/>
            <w:right w:val="none" w:sz="0" w:space="0" w:color="auto"/>
          </w:divBdr>
        </w:div>
        <w:div w:id="1850948256">
          <w:marLeft w:val="640"/>
          <w:marRight w:val="0"/>
          <w:marTop w:val="0"/>
          <w:marBottom w:val="0"/>
          <w:divBdr>
            <w:top w:val="none" w:sz="0" w:space="0" w:color="auto"/>
            <w:left w:val="none" w:sz="0" w:space="0" w:color="auto"/>
            <w:bottom w:val="none" w:sz="0" w:space="0" w:color="auto"/>
            <w:right w:val="none" w:sz="0" w:space="0" w:color="auto"/>
          </w:divBdr>
        </w:div>
        <w:div w:id="300964211">
          <w:marLeft w:val="640"/>
          <w:marRight w:val="0"/>
          <w:marTop w:val="0"/>
          <w:marBottom w:val="0"/>
          <w:divBdr>
            <w:top w:val="none" w:sz="0" w:space="0" w:color="auto"/>
            <w:left w:val="none" w:sz="0" w:space="0" w:color="auto"/>
            <w:bottom w:val="none" w:sz="0" w:space="0" w:color="auto"/>
            <w:right w:val="none" w:sz="0" w:space="0" w:color="auto"/>
          </w:divBdr>
        </w:div>
        <w:div w:id="987174880">
          <w:marLeft w:val="640"/>
          <w:marRight w:val="0"/>
          <w:marTop w:val="0"/>
          <w:marBottom w:val="0"/>
          <w:divBdr>
            <w:top w:val="none" w:sz="0" w:space="0" w:color="auto"/>
            <w:left w:val="none" w:sz="0" w:space="0" w:color="auto"/>
            <w:bottom w:val="none" w:sz="0" w:space="0" w:color="auto"/>
            <w:right w:val="none" w:sz="0" w:space="0" w:color="auto"/>
          </w:divBdr>
        </w:div>
        <w:div w:id="1255280298">
          <w:marLeft w:val="640"/>
          <w:marRight w:val="0"/>
          <w:marTop w:val="0"/>
          <w:marBottom w:val="0"/>
          <w:divBdr>
            <w:top w:val="none" w:sz="0" w:space="0" w:color="auto"/>
            <w:left w:val="none" w:sz="0" w:space="0" w:color="auto"/>
            <w:bottom w:val="none" w:sz="0" w:space="0" w:color="auto"/>
            <w:right w:val="none" w:sz="0" w:space="0" w:color="auto"/>
          </w:divBdr>
        </w:div>
        <w:div w:id="1352220226">
          <w:marLeft w:val="640"/>
          <w:marRight w:val="0"/>
          <w:marTop w:val="0"/>
          <w:marBottom w:val="0"/>
          <w:divBdr>
            <w:top w:val="none" w:sz="0" w:space="0" w:color="auto"/>
            <w:left w:val="none" w:sz="0" w:space="0" w:color="auto"/>
            <w:bottom w:val="none" w:sz="0" w:space="0" w:color="auto"/>
            <w:right w:val="none" w:sz="0" w:space="0" w:color="auto"/>
          </w:divBdr>
        </w:div>
        <w:div w:id="1134788521">
          <w:marLeft w:val="640"/>
          <w:marRight w:val="0"/>
          <w:marTop w:val="0"/>
          <w:marBottom w:val="0"/>
          <w:divBdr>
            <w:top w:val="none" w:sz="0" w:space="0" w:color="auto"/>
            <w:left w:val="none" w:sz="0" w:space="0" w:color="auto"/>
            <w:bottom w:val="none" w:sz="0" w:space="0" w:color="auto"/>
            <w:right w:val="none" w:sz="0" w:space="0" w:color="auto"/>
          </w:divBdr>
        </w:div>
        <w:div w:id="1660226466">
          <w:marLeft w:val="640"/>
          <w:marRight w:val="0"/>
          <w:marTop w:val="0"/>
          <w:marBottom w:val="0"/>
          <w:divBdr>
            <w:top w:val="none" w:sz="0" w:space="0" w:color="auto"/>
            <w:left w:val="none" w:sz="0" w:space="0" w:color="auto"/>
            <w:bottom w:val="none" w:sz="0" w:space="0" w:color="auto"/>
            <w:right w:val="none" w:sz="0" w:space="0" w:color="auto"/>
          </w:divBdr>
        </w:div>
        <w:div w:id="135532856">
          <w:marLeft w:val="640"/>
          <w:marRight w:val="0"/>
          <w:marTop w:val="0"/>
          <w:marBottom w:val="0"/>
          <w:divBdr>
            <w:top w:val="none" w:sz="0" w:space="0" w:color="auto"/>
            <w:left w:val="none" w:sz="0" w:space="0" w:color="auto"/>
            <w:bottom w:val="none" w:sz="0" w:space="0" w:color="auto"/>
            <w:right w:val="none" w:sz="0" w:space="0" w:color="auto"/>
          </w:divBdr>
        </w:div>
        <w:div w:id="1438062093">
          <w:marLeft w:val="640"/>
          <w:marRight w:val="0"/>
          <w:marTop w:val="0"/>
          <w:marBottom w:val="0"/>
          <w:divBdr>
            <w:top w:val="none" w:sz="0" w:space="0" w:color="auto"/>
            <w:left w:val="none" w:sz="0" w:space="0" w:color="auto"/>
            <w:bottom w:val="none" w:sz="0" w:space="0" w:color="auto"/>
            <w:right w:val="none" w:sz="0" w:space="0" w:color="auto"/>
          </w:divBdr>
        </w:div>
        <w:div w:id="1916698121">
          <w:marLeft w:val="640"/>
          <w:marRight w:val="0"/>
          <w:marTop w:val="0"/>
          <w:marBottom w:val="0"/>
          <w:divBdr>
            <w:top w:val="none" w:sz="0" w:space="0" w:color="auto"/>
            <w:left w:val="none" w:sz="0" w:space="0" w:color="auto"/>
            <w:bottom w:val="none" w:sz="0" w:space="0" w:color="auto"/>
            <w:right w:val="none" w:sz="0" w:space="0" w:color="auto"/>
          </w:divBdr>
        </w:div>
        <w:div w:id="38433961">
          <w:marLeft w:val="640"/>
          <w:marRight w:val="0"/>
          <w:marTop w:val="0"/>
          <w:marBottom w:val="0"/>
          <w:divBdr>
            <w:top w:val="none" w:sz="0" w:space="0" w:color="auto"/>
            <w:left w:val="none" w:sz="0" w:space="0" w:color="auto"/>
            <w:bottom w:val="none" w:sz="0" w:space="0" w:color="auto"/>
            <w:right w:val="none" w:sz="0" w:space="0" w:color="auto"/>
          </w:divBdr>
        </w:div>
        <w:div w:id="1739129013">
          <w:marLeft w:val="640"/>
          <w:marRight w:val="0"/>
          <w:marTop w:val="0"/>
          <w:marBottom w:val="0"/>
          <w:divBdr>
            <w:top w:val="none" w:sz="0" w:space="0" w:color="auto"/>
            <w:left w:val="none" w:sz="0" w:space="0" w:color="auto"/>
            <w:bottom w:val="none" w:sz="0" w:space="0" w:color="auto"/>
            <w:right w:val="none" w:sz="0" w:space="0" w:color="auto"/>
          </w:divBdr>
        </w:div>
        <w:div w:id="1519731451">
          <w:marLeft w:val="640"/>
          <w:marRight w:val="0"/>
          <w:marTop w:val="0"/>
          <w:marBottom w:val="0"/>
          <w:divBdr>
            <w:top w:val="none" w:sz="0" w:space="0" w:color="auto"/>
            <w:left w:val="none" w:sz="0" w:space="0" w:color="auto"/>
            <w:bottom w:val="none" w:sz="0" w:space="0" w:color="auto"/>
            <w:right w:val="none" w:sz="0" w:space="0" w:color="auto"/>
          </w:divBdr>
        </w:div>
        <w:div w:id="1080643641">
          <w:marLeft w:val="640"/>
          <w:marRight w:val="0"/>
          <w:marTop w:val="0"/>
          <w:marBottom w:val="0"/>
          <w:divBdr>
            <w:top w:val="none" w:sz="0" w:space="0" w:color="auto"/>
            <w:left w:val="none" w:sz="0" w:space="0" w:color="auto"/>
            <w:bottom w:val="none" w:sz="0" w:space="0" w:color="auto"/>
            <w:right w:val="none" w:sz="0" w:space="0" w:color="auto"/>
          </w:divBdr>
        </w:div>
        <w:div w:id="1610352999">
          <w:marLeft w:val="640"/>
          <w:marRight w:val="0"/>
          <w:marTop w:val="0"/>
          <w:marBottom w:val="0"/>
          <w:divBdr>
            <w:top w:val="none" w:sz="0" w:space="0" w:color="auto"/>
            <w:left w:val="none" w:sz="0" w:space="0" w:color="auto"/>
            <w:bottom w:val="none" w:sz="0" w:space="0" w:color="auto"/>
            <w:right w:val="none" w:sz="0" w:space="0" w:color="auto"/>
          </w:divBdr>
        </w:div>
        <w:div w:id="949316415">
          <w:marLeft w:val="640"/>
          <w:marRight w:val="0"/>
          <w:marTop w:val="0"/>
          <w:marBottom w:val="0"/>
          <w:divBdr>
            <w:top w:val="none" w:sz="0" w:space="0" w:color="auto"/>
            <w:left w:val="none" w:sz="0" w:space="0" w:color="auto"/>
            <w:bottom w:val="none" w:sz="0" w:space="0" w:color="auto"/>
            <w:right w:val="none" w:sz="0" w:space="0" w:color="auto"/>
          </w:divBdr>
        </w:div>
        <w:div w:id="1316255733">
          <w:marLeft w:val="640"/>
          <w:marRight w:val="0"/>
          <w:marTop w:val="0"/>
          <w:marBottom w:val="0"/>
          <w:divBdr>
            <w:top w:val="none" w:sz="0" w:space="0" w:color="auto"/>
            <w:left w:val="none" w:sz="0" w:space="0" w:color="auto"/>
            <w:bottom w:val="none" w:sz="0" w:space="0" w:color="auto"/>
            <w:right w:val="none" w:sz="0" w:space="0" w:color="auto"/>
          </w:divBdr>
        </w:div>
        <w:div w:id="1783963126">
          <w:marLeft w:val="640"/>
          <w:marRight w:val="0"/>
          <w:marTop w:val="0"/>
          <w:marBottom w:val="0"/>
          <w:divBdr>
            <w:top w:val="none" w:sz="0" w:space="0" w:color="auto"/>
            <w:left w:val="none" w:sz="0" w:space="0" w:color="auto"/>
            <w:bottom w:val="none" w:sz="0" w:space="0" w:color="auto"/>
            <w:right w:val="none" w:sz="0" w:space="0" w:color="auto"/>
          </w:divBdr>
        </w:div>
        <w:div w:id="299306451">
          <w:marLeft w:val="640"/>
          <w:marRight w:val="0"/>
          <w:marTop w:val="0"/>
          <w:marBottom w:val="0"/>
          <w:divBdr>
            <w:top w:val="none" w:sz="0" w:space="0" w:color="auto"/>
            <w:left w:val="none" w:sz="0" w:space="0" w:color="auto"/>
            <w:bottom w:val="none" w:sz="0" w:space="0" w:color="auto"/>
            <w:right w:val="none" w:sz="0" w:space="0" w:color="auto"/>
          </w:divBdr>
        </w:div>
        <w:div w:id="1940990821">
          <w:marLeft w:val="640"/>
          <w:marRight w:val="0"/>
          <w:marTop w:val="0"/>
          <w:marBottom w:val="0"/>
          <w:divBdr>
            <w:top w:val="none" w:sz="0" w:space="0" w:color="auto"/>
            <w:left w:val="none" w:sz="0" w:space="0" w:color="auto"/>
            <w:bottom w:val="none" w:sz="0" w:space="0" w:color="auto"/>
            <w:right w:val="none" w:sz="0" w:space="0" w:color="auto"/>
          </w:divBdr>
        </w:div>
        <w:div w:id="2058234489">
          <w:marLeft w:val="640"/>
          <w:marRight w:val="0"/>
          <w:marTop w:val="0"/>
          <w:marBottom w:val="0"/>
          <w:divBdr>
            <w:top w:val="none" w:sz="0" w:space="0" w:color="auto"/>
            <w:left w:val="none" w:sz="0" w:space="0" w:color="auto"/>
            <w:bottom w:val="none" w:sz="0" w:space="0" w:color="auto"/>
            <w:right w:val="none" w:sz="0" w:space="0" w:color="auto"/>
          </w:divBdr>
        </w:div>
        <w:div w:id="1002197906">
          <w:marLeft w:val="640"/>
          <w:marRight w:val="0"/>
          <w:marTop w:val="0"/>
          <w:marBottom w:val="0"/>
          <w:divBdr>
            <w:top w:val="none" w:sz="0" w:space="0" w:color="auto"/>
            <w:left w:val="none" w:sz="0" w:space="0" w:color="auto"/>
            <w:bottom w:val="none" w:sz="0" w:space="0" w:color="auto"/>
            <w:right w:val="none" w:sz="0" w:space="0" w:color="auto"/>
          </w:divBdr>
        </w:div>
        <w:div w:id="2023390382">
          <w:marLeft w:val="640"/>
          <w:marRight w:val="0"/>
          <w:marTop w:val="0"/>
          <w:marBottom w:val="0"/>
          <w:divBdr>
            <w:top w:val="none" w:sz="0" w:space="0" w:color="auto"/>
            <w:left w:val="none" w:sz="0" w:space="0" w:color="auto"/>
            <w:bottom w:val="none" w:sz="0" w:space="0" w:color="auto"/>
            <w:right w:val="none" w:sz="0" w:space="0" w:color="auto"/>
          </w:divBdr>
        </w:div>
        <w:div w:id="765425966">
          <w:marLeft w:val="640"/>
          <w:marRight w:val="0"/>
          <w:marTop w:val="0"/>
          <w:marBottom w:val="0"/>
          <w:divBdr>
            <w:top w:val="none" w:sz="0" w:space="0" w:color="auto"/>
            <w:left w:val="none" w:sz="0" w:space="0" w:color="auto"/>
            <w:bottom w:val="none" w:sz="0" w:space="0" w:color="auto"/>
            <w:right w:val="none" w:sz="0" w:space="0" w:color="auto"/>
          </w:divBdr>
        </w:div>
        <w:div w:id="1814103155">
          <w:marLeft w:val="640"/>
          <w:marRight w:val="0"/>
          <w:marTop w:val="0"/>
          <w:marBottom w:val="0"/>
          <w:divBdr>
            <w:top w:val="none" w:sz="0" w:space="0" w:color="auto"/>
            <w:left w:val="none" w:sz="0" w:space="0" w:color="auto"/>
            <w:bottom w:val="none" w:sz="0" w:space="0" w:color="auto"/>
            <w:right w:val="none" w:sz="0" w:space="0" w:color="auto"/>
          </w:divBdr>
        </w:div>
        <w:div w:id="1240212641">
          <w:marLeft w:val="640"/>
          <w:marRight w:val="0"/>
          <w:marTop w:val="0"/>
          <w:marBottom w:val="0"/>
          <w:divBdr>
            <w:top w:val="none" w:sz="0" w:space="0" w:color="auto"/>
            <w:left w:val="none" w:sz="0" w:space="0" w:color="auto"/>
            <w:bottom w:val="none" w:sz="0" w:space="0" w:color="auto"/>
            <w:right w:val="none" w:sz="0" w:space="0" w:color="auto"/>
          </w:divBdr>
        </w:div>
        <w:div w:id="685326589">
          <w:marLeft w:val="640"/>
          <w:marRight w:val="0"/>
          <w:marTop w:val="0"/>
          <w:marBottom w:val="0"/>
          <w:divBdr>
            <w:top w:val="none" w:sz="0" w:space="0" w:color="auto"/>
            <w:left w:val="none" w:sz="0" w:space="0" w:color="auto"/>
            <w:bottom w:val="none" w:sz="0" w:space="0" w:color="auto"/>
            <w:right w:val="none" w:sz="0" w:space="0" w:color="auto"/>
          </w:divBdr>
        </w:div>
        <w:div w:id="1112361739">
          <w:marLeft w:val="640"/>
          <w:marRight w:val="0"/>
          <w:marTop w:val="0"/>
          <w:marBottom w:val="0"/>
          <w:divBdr>
            <w:top w:val="none" w:sz="0" w:space="0" w:color="auto"/>
            <w:left w:val="none" w:sz="0" w:space="0" w:color="auto"/>
            <w:bottom w:val="none" w:sz="0" w:space="0" w:color="auto"/>
            <w:right w:val="none" w:sz="0" w:space="0" w:color="auto"/>
          </w:divBdr>
        </w:div>
        <w:div w:id="851144826">
          <w:marLeft w:val="640"/>
          <w:marRight w:val="0"/>
          <w:marTop w:val="0"/>
          <w:marBottom w:val="0"/>
          <w:divBdr>
            <w:top w:val="none" w:sz="0" w:space="0" w:color="auto"/>
            <w:left w:val="none" w:sz="0" w:space="0" w:color="auto"/>
            <w:bottom w:val="none" w:sz="0" w:space="0" w:color="auto"/>
            <w:right w:val="none" w:sz="0" w:space="0" w:color="auto"/>
          </w:divBdr>
        </w:div>
        <w:div w:id="909922335">
          <w:marLeft w:val="640"/>
          <w:marRight w:val="0"/>
          <w:marTop w:val="0"/>
          <w:marBottom w:val="0"/>
          <w:divBdr>
            <w:top w:val="none" w:sz="0" w:space="0" w:color="auto"/>
            <w:left w:val="none" w:sz="0" w:space="0" w:color="auto"/>
            <w:bottom w:val="none" w:sz="0" w:space="0" w:color="auto"/>
            <w:right w:val="none" w:sz="0" w:space="0" w:color="auto"/>
          </w:divBdr>
        </w:div>
        <w:div w:id="2072076578">
          <w:marLeft w:val="640"/>
          <w:marRight w:val="0"/>
          <w:marTop w:val="0"/>
          <w:marBottom w:val="0"/>
          <w:divBdr>
            <w:top w:val="none" w:sz="0" w:space="0" w:color="auto"/>
            <w:left w:val="none" w:sz="0" w:space="0" w:color="auto"/>
            <w:bottom w:val="none" w:sz="0" w:space="0" w:color="auto"/>
            <w:right w:val="none" w:sz="0" w:space="0" w:color="auto"/>
          </w:divBdr>
        </w:div>
      </w:divsChild>
    </w:div>
    <w:div w:id="1868638086">
      <w:bodyDiv w:val="1"/>
      <w:marLeft w:val="0"/>
      <w:marRight w:val="0"/>
      <w:marTop w:val="0"/>
      <w:marBottom w:val="0"/>
      <w:divBdr>
        <w:top w:val="none" w:sz="0" w:space="0" w:color="auto"/>
        <w:left w:val="none" w:sz="0" w:space="0" w:color="auto"/>
        <w:bottom w:val="none" w:sz="0" w:space="0" w:color="auto"/>
        <w:right w:val="none" w:sz="0" w:space="0" w:color="auto"/>
      </w:divBdr>
    </w:div>
    <w:div w:id="1881624536">
      <w:bodyDiv w:val="1"/>
      <w:marLeft w:val="0"/>
      <w:marRight w:val="0"/>
      <w:marTop w:val="0"/>
      <w:marBottom w:val="0"/>
      <w:divBdr>
        <w:top w:val="none" w:sz="0" w:space="0" w:color="auto"/>
        <w:left w:val="none" w:sz="0" w:space="0" w:color="auto"/>
        <w:bottom w:val="none" w:sz="0" w:space="0" w:color="auto"/>
        <w:right w:val="none" w:sz="0" w:space="0" w:color="auto"/>
      </w:divBdr>
      <w:divsChild>
        <w:div w:id="1930911">
          <w:marLeft w:val="640"/>
          <w:marRight w:val="0"/>
          <w:marTop w:val="0"/>
          <w:marBottom w:val="0"/>
          <w:divBdr>
            <w:top w:val="none" w:sz="0" w:space="0" w:color="auto"/>
            <w:left w:val="none" w:sz="0" w:space="0" w:color="auto"/>
            <w:bottom w:val="none" w:sz="0" w:space="0" w:color="auto"/>
            <w:right w:val="none" w:sz="0" w:space="0" w:color="auto"/>
          </w:divBdr>
        </w:div>
        <w:div w:id="1379016274">
          <w:marLeft w:val="640"/>
          <w:marRight w:val="0"/>
          <w:marTop w:val="0"/>
          <w:marBottom w:val="0"/>
          <w:divBdr>
            <w:top w:val="none" w:sz="0" w:space="0" w:color="auto"/>
            <w:left w:val="none" w:sz="0" w:space="0" w:color="auto"/>
            <w:bottom w:val="none" w:sz="0" w:space="0" w:color="auto"/>
            <w:right w:val="none" w:sz="0" w:space="0" w:color="auto"/>
          </w:divBdr>
        </w:div>
        <w:div w:id="900024094">
          <w:marLeft w:val="640"/>
          <w:marRight w:val="0"/>
          <w:marTop w:val="0"/>
          <w:marBottom w:val="0"/>
          <w:divBdr>
            <w:top w:val="none" w:sz="0" w:space="0" w:color="auto"/>
            <w:left w:val="none" w:sz="0" w:space="0" w:color="auto"/>
            <w:bottom w:val="none" w:sz="0" w:space="0" w:color="auto"/>
            <w:right w:val="none" w:sz="0" w:space="0" w:color="auto"/>
          </w:divBdr>
        </w:div>
        <w:div w:id="1416323323">
          <w:marLeft w:val="640"/>
          <w:marRight w:val="0"/>
          <w:marTop w:val="0"/>
          <w:marBottom w:val="0"/>
          <w:divBdr>
            <w:top w:val="none" w:sz="0" w:space="0" w:color="auto"/>
            <w:left w:val="none" w:sz="0" w:space="0" w:color="auto"/>
            <w:bottom w:val="none" w:sz="0" w:space="0" w:color="auto"/>
            <w:right w:val="none" w:sz="0" w:space="0" w:color="auto"/>
          </w:divBdr>
        </w:div>
        <w:div w:id="1815562937">
          <w:marLeft w:val="640"/>
          <w:marRight w:val="0"/>
          <w:marTop w:val="0"/>
          <w:marBottom w:val="0"/>
          <w:divBdr>
            <w:top w:val="none" w:sz="0" w:space="0" w:color="auto"/>
            <w:left w:val="none" w:sz="0" w:space="0" w:color="auto"/>
            <w:bottom w:val="none" w:sz="0" w:space="0" w:color="auto"/>
            <w:right w:val="none" w:sz="0" w:space="0" w:color="auto"/>
          </w:divBdr>
        </w:div>
        <w:div w:id="1812940323">
          <w:marLeft w:val="640"/>
          <w:marRight w:val="0"/>
          <w:marTop w:val="0"/>
          <w:marBottom w:val="0"/>
          <w:divBdr>
            <w:top w:val="none" w:sz="0" w:space="0" w:color="auto"/>
            <w:left w:val="none" w:sz="0" w:space="0" w:color="auto"/>
            <w:bottom w:val="none" w:sz="0" w:space="0" w:color="auto"/>
            <w:right w:val="none" w:sz="0" w:space="0" w:color="auto"/>
          </w:divBdr>
        </w:div>
        <w:div w:id="647633793">
          <w:marLeft w:val="640"/>
          <w:marRight w:val="0"/>
          <w:marTop w:val="0"/>
          <w:marBottom w:val="0"/>
          <w:divBdr>
            <w:top w:val="none" w:sz="0" w:space="0" w:color="auto"/>
            <w:left w:val="none" w:sz="0" w:space="0" w:color="auto"/>
            <w:bottom w:val="none" w:sz="0" w:space="0" w:color="auto"/>
            <w:right w:val="none" w:sz="0" w:space="0" w:color="auto"/>
          </w:divBdr>
        </w:div>
        <w:div w:id="2084713867">
          <w:marLeft w:val="640"/>
          <w:marRight w:val="0"/>
          <w:marTop w:val="0"/>
          <w:marBottom w:val="0"/>
          <w:divBdr>
            <w:top w:val="none" w:sz="0" w:space="0" w:color="auto"/>
            <w:left w:val="none" w:sz="0" w:space="0" w:color="auto"/>
            <w:bottom w:val="none" w:sz="0" w:space="0" w:color="auto"/>
            <w:right w:val="none" w:sz="0" w:space="0" w:color="auto"/>
          </w:divBdr>
        </w:div>
        <w:div w:id="728845850">
          <w:marLeft w:val="640"/>
          <w:marRight w:val="0"/>
          <w:marTop w:val="0"/>
          <w:marBottom w:val="0"/>
          <w:divBdr>
            <w:top w:val="none" w:sz="0" w:space="0" w:color="auto"/>
            <w:left w:val="none" w:sz="0" w:space="0" w:color="auto"/>
            <w:bottom w:val="none" w:sz="0" w:space="0" w:color="auto"/>
            <w:right w:val="none" w:sz="0" w:space="0" w:color="auto"/>
          </w:divBdr>
        </w:div>
        <w:div w:id="1905599680">
          <w:marLeft w:val="640"/>
          <w:marRight w:val="0"/>
          <w:marTop w:val="0"/>
          <w:marBottom w:val="0"/>
          <w:divBdr>
            <w:top w:val="none" w:sz="0" w:space="0" w:color="auto"/>
            <w:left w:val="none" w:sz="0" w:space="0" w:color="auto"/>
            <w:bottom w:val="none" w:sz="0" w:space="0" w:color="auto"/>
            <w:right w:val="none" w:sz="0" w:space="0" w:color="auto"/>
          </w:divBdr>
        </w:div>
        <w:div w:id="1217010933">
          <w:marLeft w:val="640"/>
          <w:marRight w:val="0"/>
          <w:marTop w:val="0"/>
          <w:marBottom w:val="0"/>
          <w:divBdr>
            <w:top w:val="none" w:sz="0" w:space="0" w:color="auto"/>
            <w:left w:val="none" w:sz="0" w:space="0" w:color="auto"/>
            <w:bottom w:val="none" w:sz="0" w:space="0" w:color="auto"/>
            <w:right w:val="none" w:sz="0" w:space="0" w:color="auto"/>
          </w:divBdr>
        </w:div>
        <w:div w:id="2079206411">
          <w:marLeft w:val="640"/>
          <w:marRight w:val="0"/>
          <w:marTop w:val="0"/>
          <w:marBottom w:val="0"/>
          <w:divBdr>
            <w:top w:val="none" w:sz="0" w:space="0" w:color="auto"/>
            <w:left w:val="none" w:sz="0" w:space="0" w:color="auto"/>
            <w:bottom w:val="none" w:sz="0" w:space="0" w:color="auto"/>
            <w:right w:val="none" w:sz="0" w:space="0" w:color="auto"/>
          </w:divBdr>
        </w:div>
        <w:div w:id="91702977">
          <w:marLeft w:val="640"/>
          <w:marRight w:val="0"/>
          <w:marTop w:val="0"/>
          <w:marBottom w:val="0"/>
          <w:divBdr>
            <w:top w:val="none" w:sz="0" w:space="0" w:color="auto"/>
            <w:left w:val="none" w:sz="0" w:space="0" w:color="auto"/>
            <w:bottom w:val="none" w:sz="0" w:space="0" w:color="auto"/>
            <w:right w:val="none" w:sz="0" w:space="0" w:color="auto"/>
          </w:divBdr>
        </w:div>
        <w:div w:id="930309995">
          <w:marLeft w:val="640"/>
          <w:marRight w:val="0"/>
          <w:marTop w:val="0"/>
          <w:marBottom w:val="0"/>
          <w:divBdr>
            <w:top w:val="none" w:sz="0" w:space="0" w:color="auto"/>
            <w:left w:val="none" w:sz="0" w:space="0" w:color="auto"/>
            <w:bottom w:val="none" w:sz="0" w:space="0" w:color="auto"/>
            <w:right w:val="none" w:sz="0" w:space="0" w:color="auto"/>
          </w:divBdr>
        </w:div>
        <w:div w:id="1911651479">
          <w:marLeft w:val="640"/>
          <w:marRight w:val="0"/>
          <w:marTop w:val="0"/>
          <w:marBottom w:val="0"/>
          <w:divBdr>
            <w:top w:val="none" w:sz="0" w:space="0" w:color="auto"/>
            <w:left w:val="none" w:sz="0" w:space="0" w:color="auto"/>
            <w:bottom w:val="none" w:sz="0" w:space="0" w:color="auto"/>
            <w:right w:val="none" w:sz="0" w:space="0" w:color="auto"/>
          </w:divBdr>
        </w:div>
        <w:div w:id="639381503">
          <w:marLeft w:val="640"/>
          <w:marRight w:val="0"/>
          <w:marTop w:val="0"/>
          <w:marBottom w:val="0"/>
          <w:divBdr>
            <w:top w:val="none" w:sz="0" w:space="0" w:color="auto"/>
            <w:left w:val="none" w:sz="0" w:space="0" w:color="auto"/>
            <w:bottom w:val="none" w:sz="0" w:space="0" w:color="auto"/>
            <w:right w:val="none" w:sz="0" w:space="0" w:color="auto"/>
          </w:divBdr>
        </w:div>
        <w:div w:id="1527140322">
          <w:marLeft w:val="640"/>
          <w:marRight w:val="0"/>
          <w:marTop w:val="0"/>
          <w:marBottom w:val="0"/>
          <w:divBdr>
            <w:top w:val="none" w:sz="0" w:space="0" w:color="auto"/>
            <w:left w:val="none" w:sz="0" w:space="0" w:color="auto"/>
            <w:bottom w:val="none" w:sz="0" w:space="0" w:color="auto"/>
            <w:right w:val="none" w:sz="0" w:space="0" w:color="auto"/>
          </w:divBdr>
        </w:div>
        <w:div w:id="472022788">
          <w:marLeft w:val="640"/>
          <w:marRight w:val="0"/>
          <w:marTop w:val="0"/>
          <w:marBottom w:val="0"/>
          <w:divBdr>
            <w:top w:val="none" w:sz="0" w:space="0" w:color="auto"/>
            <w:left w:val="none" w:sz="0" w:space="0" w:color="auto"/>
            <w:bottom w:val="none" w:sz="0" w:space="0" w:color="auto"/>
            <w:right w:val="none" w:sz="0" w:space="0" w:color="auto"/>
          </w:divBdr>
        </w:div>
        <w:div w:id="1337532534">
          <w:marLeft w:val="640"/>
          <w:marRight w:val="0"/>
          <w:marTop w:val="0"/>
          <w:marBottom w:val="0"/>
          <w:divBdr>
            <w:top w:val="none" w:sz="0" w:space="0" w:color="auto"/>
            <w:left w:val="none" w:sz="0" w:space="0" w:color="auto"/>
            <w:bottom w:val="none" w:sz="0" w:space="0" w:color="auto"/>
            <w:right w:val="none" w:sz="0" w:space="0" w:color="auto"/>
          </w:divBdr>
        </w:div>
        <w:div w:id="1107650898">
          <w:marLeft w:val="640"/>
          <w:marRight w:val="0"/>
          <w:marTop w:val="0"/>
          <w:marBottom w:val="0"/>
          <w:divBdr>
            <w:top w:val="none" w:sz="0" w:space="0" w:color="auto"/>
            <w:left w:val="none" w:sz="0" w:space="0" w:color="auto"/>
            <w:bottom w:val="none" w:sz="0" w:space="0" w:color="auto"/>
            <w:right w:val="none" w:sz="0" w:space="0" w:color="auto"/>
          </w:divBdr>
        </w:div>
        <w:div w:id="438911545">
          <w:marLeft w:val="640"/>
          <w:marRight w:val="0"/>
          <w:marTop w:val="0"/>
          <w:marBottom w:val="0"/>
          <w:divBdr>
            <w:top w:val="none" w:sz="0" w:space="0" w:color="auto"/>
            <w:left w:val="none" w:sz="0" w:space="0" w:color="auto"/>
            <w:bottom w:val="none" w:sz="0" w:space="0" w:color="auto"/>
            <w:right w:val="none" w:sz="0" w:space="0" w:color="auto"/>
          </w:divBdr>
        </w:div>
        <w:div w:id="663775850">
          <w:marLeft w:val="640"/>
          <w:marRight w:val="0"/>
          <w:marTop w:val="0"/>
          <w:marBottom w:val="0"/>
          <w:divBdr>
            <w:top w:val="none" w:sz="0" w:space="0" w:color="auto"/>
            <w:left w:val="none" w:sz="0" w:space="0" w:color="auto"/>
            <w:bottom w:val="none" w:sz="0" w:space="0" w:color="auto"/>
            <w:right w:val="none" w:sz="0" w:space="0" w:color="auto"/>
          </w:divBdr>
        </w:div>
        <w:div w:id="174851800">
          <w:marLeft w:val="640"/>
          <w:marRight w:val="0"/>
          <w:marTop w:val="0"/>
          <w:marBottom w:val="0"/>
          <w:divBdr>
            <w:top w:val="none" w:sz="0" w:space="0" w:color="auto"/>
            <w:left w:val="none" w:sz="0" w:space="0" w:color="auto"/>
            <w:bottom w:val="none" w:sz="0" w:space="0" w:color="auto"/>
            <w:right w:val="none" w:sz="0" w:space="0" w:color="auto"/>
          </w:divBdr>
        </w:div>
        <w:div w:id="1722361761">
          <w:marLeft w:val="640"/>
          <w:marRight w:val="0"/>
          <w:marTop w:val="0"/>
          <w:marBottom w:val="0"/>
          <w:divBdr>
            <w:top w:val="none" w:sz="0" w:space="0" w:color="auto"/>
            <w:left w:val="none" w:sz="0" w:space="0" w:color="auto"/>
            <w:bottom w:val="none" w:sz="0" w:space="0" w:color="auto"/>
            <w:right w:val="none" w:sz="0" w:space="0" w:color="auto"/>
          </w:divBdr>
        </w:div>
        <w:div w:id="1742094401">
          <w:marLeft w:val="640"/>
          <w:marRight w:val="0"/>
          <w:marTop w:val="0"/>
          <w:marBottom w:val="0"/>
          <w:divBdr>
            <w:top w:val="none" w:sz="0" w:space="0" w:color="auto"/>
            <w:left w:val="none" w:sz="0" w:space="0" w:color="auto"/>
            <w:bottom w:val="none" w:sz="0" w:space="0" w:color="auto"/>
            <w:right w:val="none" w:sz="0" w:space="0" w:color="auto"/>
          </w:divBdr>
        </w:div>
        <w:div w:id="127163255">
          <w:marLeft w:val="640"/>
          <w:marRight w:val="0"/>
          <w:marTop w:val="0"/>
          <w:marBottom w:val="0"/>
          <w:divBdr>
            <w:top w:val="none" w:sz="0" w:space="0" w:color="auto"/>
            <w:left w:val="none" w:sz="0" w:space="0" w:color="auto"/>
            <w:bottom w:val="none" w:sz="0" w:space="0" w:color="auto"/>
            <w:right w:val="none" w:sz="0" w:space="0" w:color="auto"/>
          </w:divBdr>
        </w:div>
        <w:div w:id="1719278224">
          <w:marLeft w:val="640"/>
          <w:marRight w:val="0"/>
          <w:marTop w:val="0"/>
          <w:marBottom w:val="0"/>
          <w:divBdr>
            <w:top w:val="none" w:sz="0" w:space="0" w:color="auto"/>
            <w:left w:val="none" w:sz="0" w:space="0" w:color="auto"/>
            <w:bottom w:val="none" w:sz="0" w:space="0" w:color="auto"/>
            <w:right w:val="none" w:sz="0" w:space="0" w:color="auto"/>
          </w:divBdr>
        </w:div>
        <w:div w:id="76563827">
          <w:marLeft w:val="640"/>
          <w:marRight w:val="0"/>
          <w:marTop w:val="0"/>
          <w:marBottom w:val="0"/>
          <w:divBdr>
            <w:top w:val="none" w:sz="0" w:space="0" w:color="auto"/>
            <w:left w:val="none" w:sz="0" w:space="0" w:color="auto"/>
            <w:bottom w:val="none" w:sz="0" w:space="0" w:color="auto"/>
            <w:right w:val="none" w:sz="0" w:space="0" w:color="auto"/>
          </w:divBdr>
        </w:div>
      </w:divsChild>
    </w:div>
    <w:div w:id="1889605972">
      <w:bodyDiv w:val="1"/>
      <w:marLeft w:val="0"/>
      <w:marRight w:val="0"/>
      <w:marTop w:val="0"/>
      <w:marBottom w:val="0"/>
      <w:divBdr>
        <w:top w:val="none" w:sz="0" w:space="0" w:color="auto"/>
        <w:left w:val="none" w:sz="0" w:space="0" w:color="auto"/>
        <w:bottom w:val="none" w:sz="0" w:space="0" w:color="auto"/>
        <w:right w:val="none" w:sz="0" w:space="0" w:color="auto"/>
      </w:divBdr>
    </w:div>
    <w:div w:id="1936741282">
      <w:bodyDiv w:val="1"/>
      <w:marLeft w:val="0"/>
      <w:marRight w:val="0"/>
      <w:marTop w:val="0"/>
      <w:marBottom w:val="0"/>
      <w:divBdr>
        <w:top w:val="none" w:sz="0" w:space="0" w:color="auto"/>
        <w:left w:val="none" w:sz="0" w:space="0" w:color="auto"/>
        <w:bottom w:val="none" w:sz="0" w:space="0" w:color="auto"/>
        <w:right w:val="none" w:sz="0" w:space="0" w:color="auto"/>
      </w:divBdr>
      <w:divsChild>
        <w:div w:id="294333029">
          <w:marLeft w:val="640"/>
          <w:marRight w:val="0"/>
          <w:marTop w:val="0"/>
          <w:marBottom w:val="0"/>
          <w:divBdr>
            <w:top w:val="none" w:sz="0" w:space="0" w:color="auto"/>
            <w:left w:val="none" w:sz="0" w:space="0" w:color="auto"/>
            <w:bottom w:val="none" w:sz="0" w:space="0" w:color="auto"/>
            <w:right w:val="none" w:sz="0" w:space="0" w:color="auto"/>
          </w:divBdr>
        </w:div>
        <w:div w:id="1541433697">
          <w:marLeft w:val="640"/>
          <w:marRight w:val="0"/>
          <w:marTop w:val="0"/>
          <w:marBottom w:val="0"/>
          <w:divBdr>
            <w:top w:val="none" w:sz="0" w:space="0" w:color="auto"/>
            <w:left w:val="none" w:sz="0" w:space="0" w:color="auto"/>
            <w:bottom w:val="none" w:sz="0" w:space="0" w:color="auto"/>
            <w:right w:val="none" w:sz="0" w:space="0" w:color="auto"/>
          </w:divBdr>
        </w:div>
        <w:div w:id="32730523">
          <w:marLeft w:val="640"/>
          <w:marRight w:val="0"/>
          <w:marTop w:val="0"/>
          <w:marBottom w:val="0"/>
          <w:divBdr>
            <w:top w:val="none" w:sz="0" w:space="0" w:color="auto"/>
            <w:left w:val="none" w:sz="0" w:space="0" w:color="auto"/>
            <w:bottom w:val="none" w:sz="0" w:space="0" w:color="auto"/>
            <w:right w:val="none" w:sz="0" w:space="0" w:color="auto"/>
          </w:divBdr>
        </w:div>
        <w:div w:id="184054618">
          <w:marLeft w:val="640"/>
          <w:marRight w:val="0"/>
          <w:marTop w:val="0"/>
          <w:marBottom w:val="0"/>
          <w:divBdr>
            <w:top w:val="none" w:sz="0" w:space="0" w:color="auto"/>
            <w:left w:val="none" w:sz="0" w:space="0" w:color="auto"/>
            <w:bottom w:val="none" w:sz="0" w:space="0" w:color="auto"/>
            <w:right w:val="none" w:sz="0" w:space="0" w:color="auto"/>
          </w:divBdr>
        </w:div>
        <w:div w:id="2035879247">
          <w:marLeft w:val="640"/>
          <w:marRight w:val="0"/>
          <w:marTop w:val="0"/>
          <w:marBottom w:val="0"/>
          <w:divBdr>
            <w:top w:val="none" w:sz="0" w:space="0" w:color="auto"/>
            <w:left w:val="none" w:sz="0" w:space="0" w:color="auto"/>
            <w:bottom w:val="none" w:sz="0" w:space="0" w:color="auto"/>
            <w:right w:val="none" w:sz="0" w:space="0" w:color="auto"/>
          </w:divBdr>
        </w:div>
        <w:div w:id="1411123064">
          <w:marLeft w:val="640"/>
          <w:marRight w:val="0"/>
          <w:marTop w:val="0"/>
          <w:marBottom w:val="0"/>
          <w:divBdr>
            <w:top w:val="none" w:sz="0" w:space="0" w:color="auto"/>
            <w:left w:val="none" w:sz="0" w:space="0" w:color="auto"/>
            <w:bottom w:val="none" w:sz="0" w:space="0" w:color="auto"/>
            <w:right w:val="none" w:sz="0" w:space="0" w:color="auto"/>
          </w:divBdr>
        </w:div>
        <w:div w:id="1262185807">
          <w:marLeft w:val="640"/>
          <w:marRight w:val="0"/>
          <w:marTop w:val="0"/>
          <w:marBottom w:val="0"/>
          <w:divBdr>
            <w:top w:val="none" w:sz="0" w:space="0" w:color="auto"/>
            <w:left w:val="none" w:sz="0" w:space="0" w:color="auto"/>
            <w:bottom w:val="none" w:sz="0" w:space="0" w:color="auto"/>
            <w:right w:val="none" w:sz="0" w:space="0" w:color="auto"/>
          </w:divBdr>
        </w:div>
        <w:div w:id="447093182">
          <w:marLeft w:val="640"/>
          <w:marRight w:val="0"/>
          <w:marTop w:val="0"/>
          <w:marBottom w:val="0"/>
          <w:divBdr>
            <w:top w:val="none" w:sz="0" w:space="0" w:color="auto"/>
            <w:left w:val="none" w:sz="0" w:space="0" w:color="auto"/>
            <w:bottom w:val="none" w:sz="0" w:space="0" w:color="auto"/>
            <w:right w:val="none" w:sz="0" w:space="0" w:color="auto"/>
          </w:divBdr>
        </w:div>
        <w:div w:id="1011029969">
          <w:marLeft w:val="640"/>
          <w:marRight w:val="0"/>
          <w:marTop w:val="0"/>
          <w:marBottom w:val="0"/>
          <w:divBdr>
            <w:top w:val="none" w:sz="0" w:space="0" w:color="auto"/>
            <w:left w:val="none" w:sz="0" w:space="0" w:color="auto"/>
            <w:bottom w:val="none" w:sz="0" w:space="0" w:color="auto"/>
            <w:right w:val="none" w:sz="0" w:space="0" w:color="auto"/>
          </w:divBdr>
        </w:div>
        <w:div w:id="1040933390">
          <w:marLeft w:val="640"/>
          <w:marRight w:val="0"/>
          <w:marTop w:val="0"/>
          <w:marBottom w:val="0"/>
          <w:divBdr>
            <w:top w:val="none" w:sz="0" w:space="0" w:color="auto"/>
            <w:left w:val="none" w:sz="0" w:space="0" w:color="auto"/>
            <w:bottom w:val="none" w:sz="0" w:space="0" w:color="auto"/>
            <w:right w:val="none" w:sz="0" w:space="0" w:color="auto"/>
          </w:divBdr>
        </w:div>
        <w:div w:id="1677269089">
          <w:marLeft w:val="640"/>
          <w:marRight w:val="0"/>
          <w:marTop w:val="0"/>
          <w:marBottom w:val="0"/>
          <w:divBdr>
            <w:top w:val="none" w:sz="0" w:space="0" w:color="auto"/>
            <w:left w:val="none" w:sz="0" w:space="0" w:color="auto"/>
            <w:bottom w:val="none" w:sz="0" w:space="0" w:color="auto"/>
            <w:right w:val="none" w:sz="0" w:space="0" w:color="auto"/>
          </w:divBdr>
        </w:div>
        <w:div w:id="1191987999">
          <w:marLeft w:val="640"/>
          <w:marRight w:val="0"/>
          <w:marTop w:val="0"/>
          <w:marBottom w:val="0"/>
          <w:divBdr>
            <w:top w:val="none" w:sz="0" w:space="0" w:color="auto"/>
            <w:left w:val="none" w:sz="0" w:space="0" w:color="auto"/>
            <w:bottom w:val="none" w:sz="0" w:space="0" w:color="auto"/>
            <w:right w:val="none" w:sz="0" w:space="0" w:color="auto"/>
          </w:divBdr>
        </w:div>
        <w:div w:id="1075519200">
          <w:marLeft w:val="640"/>
          <w:marRight w:val="0"/>
          <w:marTop w:val="0"/>
          <w:marBottom w:val="0"/>
          <w:divBdr>
            <w:top w:val="none" w:sz="0" w:space="0" w:color="auto"/>
            <w:left w:val="none" w:sz="0" w:space="0" w:color="auto"/>
            <w:bottom w:val="none" w:sz="0" w:space="0" w:color="auto"/>
            <w:right w:val="none" w:sz="0" w:space="0" w:color="auto"/>
          </w:divBdr>
        </w:div>
        <w:div w:id="360984241">
          <w:marLeft w:val="640"/>
          <w:marRight w:val="0"/>
          <w:marTop w:val="0"/>
          <w:marBottom w:val="0"/>
          <w:divBdr>
            <w:top w:val="none" w:sz="0" w:space="0" w:color="auto"/>
            <w:left w:val="none" w:sz="0" w:space="0" w:color="auto"/>
            <w:bottom w:val="none" w:sz="0" w:space="0" w:color="auto"/>
            <w:right w:val="none" w:sz="0" w:space="0" w:color="auto"/>
          </w:divBdr>
        </w:div>
        <w:div w:id="1767074088">
          <w:marLeft w:val="640"/>
          <w:marRight w:val="0"/>
          <w:marTop w:val="0"/>
          <w:marBottom w:val="0"/>
          <w:divBdr>
            <w:top w:val="none" w:sz="0" w:space="0" w:color="auto"/>
            <w:left w:val="none" w:sz="0" w:space="0" w:color="auto"/>
            <w:bottom w:val="none" w:sz="0" w:space="0" w:color="auto"/>
            <w:right w:val="none" w:sz="0" w:space="0" w:color="auto"/>
          </w:divBdr>
        </w:div>
        <w:div w:id="562758665">
          <w:marLeft w:val="640"/>
          <w:marRight w:val="0"/>
          <w:marTop w:val="0"/>
          <w:marBottom w:val="0"/>
          <w:divBdr>
            <w:top w:val="none" w:sz="0" w:space="0" w:color="auto"/>
            <w:left w:val="none" w:sz="0" w:space="0" w:color="auto"/>
            <w:bottom w:val="none" w:sz="0" w:space="0" w:color="auto"/>
            <w:right w:val="none" w:sz="0" w:space="0" w:color="auto"/>
          </w:divBdr>
        </w:div>
        <w:div w:id="34426052">
          <w:marLeft w:val="640"/>
          <w:marRight w:val="0"/>
          <w:marTop w:val="0"/>
          <w:marBottom w:val="0"/>
          <w:divBdr>
            <w:top w:val="none" w:sz="0" w:space="0" w:color="auto"/>
            <w:left w:val="none" w:sz="0" w:space="0" w:color="auto"/>
            <w:bottom w:val="none" w:sz="0" w:space="0" w:color="auto"/>
            <w:right w:val="none" w:sz="0" w:space="0" w:color="auto"/>
          </w:divBdr>
        </w:div>
        <w:div w:id="1156993536">
          <w:marLeft w:val="640"/>
          <w:marRight w:val="0"/>
          <w:marTop w:val="0"/>
          <w:marBottom w:val="0"/>
          <w:divBdr>
            <w:top w:val="none" w:sz="0" w:space="0" w:color="auto"/>
            <w:left w:val="none" w:sz="0" w:space="0" w:color="auto"/>
            <w:bottom w:val="none" w:sz="0" w:space="0" w:color="auto"/>
            <w:right w:val="none" w:sz="0" w:space="0" w:color="auto"/>
          </w:divBdr>
        </w:div>
        <w:div w:id="71002227">
          <w:marLeft w:val="640"/>
          <w:marRight w:val="0"/>
          <w:marTop w:val="0"/>
          <w:marBottom w:val="0"/>
          <w:divBdr>
            <w:top w:val="none" w:sz="0" w:space="0" w:color="auto"/>
            <w:left w:val="none" w:sz="0" w:space="0" w:color="auto"/>
            <w:bottom w:val="none" w:sz="0" w:space="0" w:color="auto"/>
            <w:right w:val="none" w:sz="0" w:space="0" w:color="auto"/>
          </w:divBdr>
        </w:div>
        <w:div w:id="214391715">
          <w:marLeft w:val="640"/>
          <w:marRight w:val="0"/>
          <w:marTop w:val="0"/>
          <w:marBottom w:val="0"/>
          <w:divBdr>
            <w:top w:val="none" w:sz="0" w:space="0" w:color="auto"/>
            <w:left w:val="none" w:sz="0" w:space="0" w:color="auto"/>
            <w:bottom w:val="none" w:sz="0" w:space="0" w:color="auto"/>
            <w:right w:val="none" w:sz="0" w:space="0" w:color="auto"/>
          </w:divBdr>
        </w:div>
        <w:div w:id="1969704458">
          <w:marLeft w:val="640"/>
          <w:marRight w:val="0"/>
          <w:marTop w:val="0"/>
          <w:marBottom w:val="0"/>
          <w:divBdr>
            <w:top w:val="none" w:sz="0" w:space="0" w:color="auto"/>
            <w:left w:val="none" w:sz="0" w:space="0" w:color="auto"/>
            <w:bottom w:val="none" w:sz="0" w:space="0" w:color="auto"/>
            <w:right w:val="none" w:sz="0" w:space="0" w:color="auto"/>
          </w:divBdr>
        </w:div>
        <w:div w:id="1651518334">
          <w:marLeft w:val="640"/>
          <w:marRight w:val="0"/>
          <w:marTop w:val="0"/>
          <w:marBottom w:val="0"/>
          <w:divBdr>
            <w:top w:val="none" w:sz="0" w:space="0" w:color="auto"/>
            <w:left w:val="none" w:sz="0" w:space="0" w:color="auto"/>
            <w:bottom w:val="none" w:sz="0" w:space="0" w:color="auto"/>
            <w:right w:val="none" w:sz="0" w:space="0" w:color="auto"/>
          </w:divBdr>
        </w:div>
        <w:div w:id="839849769">
          <w:marLeft w:val="640"/>
          <w:marRight w:val="0"/>
          <w:marTop w:val="0"/>
          <w:marBottom w:val="0"/>
          <w:divBdr>
            <w:top w:val="none" w:sz="0" w:space="0" w:color="auto"/>
            <w:left w:val="none" w:sz="0" w:space="0" w:color="auto"/>
            <w:bottom w:val="none" w:sz="0" w:space="0" w:color="auto"/>
            <w:right w:val="none" w:sz="0" w:space="0" w:color="auto"/>
          </w:divBdr>
        </w:div>
        <w:div w:id="589236088">
          <w:marLeft w:val="640"/>
          <w:marRight w:val="0"/>
          <w:marTop w:val="0"/>
          <w:marBottom w:val="0"/>
          <w:divBdr>
            <w:top w:val="none" w:sz="0" w:space="0" w:color="auto"/>
            <w:left w:val="none" w:sz="0" w:space="0" w:color="auto"/>
            <w:bottom w:val="none" w:sz="0" w:space="0" w:color="auto"/>
            <w:right w:val="none" w:sz="0" w:space="0" w:color="auto"/>
          </w:divBdr>
        </w:div>
        <w:div w:id="1990088406">
          <w:marLeft w:val="640"/>
          <w:marRight w:val="0"/>
          <w:marTop w:val="0"/>
          <w:marBottom w:val="0"/>
          <w:divBdr>
            <w:top w:val="none" w:sz="0" w:space="0" w:color="auto"/>
            <w:left w:val="none" w:sz="0" w:space="0" w:color="auto"/>
            <w:bottom w:val="none" w:sz="0" w:space="0" w:color="auto"/>
            <w:right w:val="none" w:sz="0" w:space="0" w:color="auto"/>
          </w:divBdr>
        </w:div>
        <w:div w:id="814876684">
          <w:marLeft w:val="640"/>
          <w:marRight w:val="0"/>
          <w:marTop w:val="0"/>
          <w:marBottom w:val="0"/>
          <w:divBdr>
            <w:top w:val="none" w:sz="0" w:space="0" w:color="auto"/>
            <w:left w:val="none" w:sz="0" w:space="0" w:color="auto"/>
            <w:bottom w:val="none" w:sz="0" w:space="0" w:color="auto"/>
            <w:right w:val="none" w:sz="0" w:space="0" w:color="auto"/>
          </w:divBdr>
        </w:div>
        <w:div w:id="1195920563">
          <w:marLeft w:val="640"/>
          <w:marRight w:val="0"/>
          <w:marTop w:val="0"/>
          <w:marBottom w:val="0"/>
          <w:divBdr>
            <w:top w:val="none" w:sz="0" w:space="0" w:color="auto"/>
            <w:left w:val="none" w:sz="0" w:space="0" w:color="auto"/>
            <w:bottom w:val="none" w:sz="0" w:space="0" w:color="auto"/>
            <w:right w:val="none" w:sz="0" w:space="0" w:color="auto"/>
          </w:divBdr>
        </w:div>
        <w:div w:id="1105080261">
          <w:marLeft w:val="640"/>
          <w:marRight w:val="0"/>
          <w:marTop w:val="0"/>
          <w:marBottom w:val="0"/>
          <w:divBdr>
            <w:top w:val="none" w:sz="0" w:space="0" w:color="auto"/>
            <w:left w:val="none" w:sz="0" w:space="0" w:color="auto"/>
            <w:bottom w:val="none" w:sz="0" w:space="0" w:color="auto"/>
            <w:right w:val="none" w:sz="0" w:space="0" w:color="auto"/>
          </w:divBdr>
        </w:div>
      </w:divsChild>
    </w:div>
    <w:div w:id="1950578934">
      <w:bodyDiv w:val="1"/>
      <w:marLeft w:val="0"/>
      <w:marRight w:val="0"/>
      <w:marTop w:val="0"/>
      <w:marBottom w:val="0"/>
      <w:divBdr>
        <w:top w:val="none" w:sz="0" w:space="0" w:color="auto"/>
        <w:left w:val="none" w:sz="0" w:space="0" w:color="auto"/>
        <w:bottom w:val="none" w:sz="0" w:space="0" w:color="auto"/>
        <w:right w:val="none" w:sz="0" w:space="0" w:color="auto"/>
      </w:divBdr>
      <w:divsChild>
        <w:div w:id="2075856296">
          <w:marLeft w:val="640"/>
          <w:marRight w:val="0"/>
          <w:marTop w:val="0"/>
          <w:marBottom w:val="0"/>
          <w:divBdr>
            <w:top w:val="none" w:sz="0" w:space="0" w:color="auto"/>
            <w:left w:val="none" w:sz="0" w:space="0" w:color="auto"/>
            <w:bottom w:val="none" w:sz="0" w:space="0" w:color="auto"/>
            <w:right w:val="none" w:sz="0" w:space="0" w:color="auto"/>
          </w:divBdr>
        </w:div>
        <w:div w:id="609239324">
          <w:marLeft w:val="640"/>
          <w:marRight w:val="0"/>
          <w:marTop w:val="0"/>
          <w:marBottom w:val="0"/>
          <w:divBdr>
            <w:top w:val="none" w:sz="0" w:space="0" w:color="auto"/>
            <w:left w:val="none" w:sz="0" w:space="0" w:color="auto"/>
            <w:bottom w:val="none" w:sz="0" w:space="0" w:color="auto"/>
            <w:right w:val="none" w:sz="0" w:space="0" w:color="auto"/>
          </w:divBdr>
        </w:div>
        <w:div w:id="258761873">
          <w:marLeft w:val="640"/>
          <w:marRight w:val="0"/>
          <w:marTop w:val="0"/>
          <w:marBottom w:val="0"/>
          <w:divBdr>
            <w:top w:val="none" w:sz="0" w:space="0" w:color="auto"/>
            <w:left w:val="none" w:sz="0" w:space="0" w:color="auto"/>
            <w:bottom w:val="none" w:sz="0" w:space="0" w:color="auto"/>
            <w:right w:val="none" w:sz="0" w:space="0" w:color="auto"/>
          </w:divBdr>
        </w:div>
        <w:div w:id="495262961">
          <w:marLeft w:val="640"/>
          <w:marRight w:val="0"/>
          <w:marTop w:val="0"/>
          <w:marBottom w:val="0"/>
          <w:divBdr>
            <w:top w:val="none" w:sz="0" w:space="0" w:color="auto"/>
            <w:left w:val="none" w:sz="0" w:space="0" w:color="auto"/>
            <w:bottom w:val="none" w:sz="0" w:space="0" w:color="auto"/>
            <w:right w:val="none" w:sz="0" w:space="0" w:color="auto"/>
          </w:divBdr>
        </w:div>
        <w:div w:id="1843087279">
          <w:marLeft w:val="640"/>
          <w:marRight w:val="0"/>
          <w:marTop w:val="0"/>
          <w:marBottom w:val="0"/>
          <w:divBdr>
            <w:top w:val="none" w:sz="0" w:space="0" w:color="auto"/>
            <w:left w:val="none" w:sz="0" w:space="0" w:color="auto"/>
            <w:bottom w:val="none" w:sz="0" w:space="0" w:color="auto"/>
            <w:right w:val="none" w:sz="0" w:space="0" w:color="auto"/>
          </w:divBdr>
        </w:div>
        <w:div w:id="227350458">
          <w:marLeft w:val="640"/>
          <w:marRight w:val="0"/>
          <w:marTop w:val="0"/>
          <w:marBottom w:val="0"/>
          <w:divBdr>
            <w:top w:val="none" w:sz="0" w:space="0" w:color="auto"/>
            <w:left w:val="none" w:sz="0" w:space="0" w:color="auto"/>
            <w:bottom w:val="none" w:sz="0" w:space="0" w:color="auto"/>
            <w:right w:val="none" w:sz="0" w:space="0" w:color="auto"/>
          </w:divBdr>
        </w:div>
        <w:div w:id="367488661">
          <w:marLeft w:val="640"/>
          <w:marRight w:val="0"/>
          <w:marTop w:val="0"/>
          <w:marBottom w:val="0"/>
          <w:divBdr>
            <w:top w:val="none" w:sz="0" w:space="0" w:color="auto"/>
            <w:left w:val="none" w:sz="0" w:space="0" w:color="auto"/>
            <w:bottom w:val="none" w:sz="0" w:space="0" w:color="auto"/>
            <w:right w:val="none" w:sz="0" w:space="0" w:color="auto"/>
          </w:divBdr>
        </w:div>
        <w:div w:id="607542098">
          <w:marLeft w:val="640"/>
          <w:marRight w:val="0"/>
          <w:marTop w:val="0"/>
          <w:marBottom w:val="0"/>
          <w:divBdr>
            <w:top w:val="none" w:sz="0" w:space="0" w:color="auto"/>
            <w:left w:val="none" w:sz="0" w:space="0" w:color="auto"/>
            <w:bottom w:val="none" w:sz="0" w:space="0" w:color="auto"/>
            <w:right w:val="none" w:sz="0" w:space="0" w:color="auto"/>
          </w:divBdr>
        </w:div>
        <w:div w:id="1071780365">
          <w:marLeft w:val="640"/>
          <w:marRight w:val="0"/>
          <w:marTop w:val="0"/>
          <w:marBottom w:val="0"/>
          <w:divBdr>
            <w:top w:val="none" w:sz="0" w:space="0" w:color="auto"/>
            <w:left w:val="none" w:sz="0" w:space="0" w:color="auto"/>
            <w:bottom w:val="none" w:sz="0" w:space="0" w:color="auto"/>
            <w:right w:val="none" w:sz="0" w:space="0" w:color="auto"/>
          </w:divBdr>
        </w:div>
        <w:div w:id="327758925">
          <w:marLeft w:val="640"/>
          <w:marRight w:val="0"/>
          <w:marTop w:val="0"/>
          <w:marBottom w:val="0"/>
          <w:divBdr>
            <w:top w:val="none" w:sz="0" w:space="0" w:color="auto"/>
            <w:left w:val="none" w:sz="0" w:space="0" w:color="auto"/>
            <w:bottom w:val="none" w:sz="0" w:space="0" w:color="auto"/>
            <w:right w:val="none" w:sz="0" w:space="0" w:color="auto"/>
          </w:divBdr>
        </w:div>
        <w:div w:id="441651061">
          <w:marLeft w:val="640"/>
          <w:marRight w:val="0"/>
          <w:marTop w:val="0"/>
          <w:marBottom w:val="0"/>
          <w:divBdr>
            <w:top w:val="none" w:sz="0" w:space="0" w:color="auto"/>
            <w:left w:val="none" w:sz="0" w:space="0" w:color="auto"/>
            <w:bottom w:val="none" w:sz="0" w:space="0" w:color="auto"/>
            <w:right w:val="none" w:sz="0" w:space="0" w:color="auto"/>
          </w:divBdr>
        </w:div>
        <w:div w:id="493453248">
          <w:marLeft w:val="640"/>
          <w:marRight w:val="0"/>
          <w:marTop w:val="0"/>
          <w:marBottom w:val="0"/>
          <w:divBdr>
            <w:top w:val="none" w:sz="0" w:space="0" w:color="auto"/>
            <w:left w:val="none" w:sz="0" w:space="0" w:color="auto"/>
            <w:bottom w:val="none" w:sz="0" w:space="0" w:color="auto"/>
            <w:right w:val="none" w:sz="0" w:space="0" w:color="auto"/>
          </w:divBdr>
        </w:div>
        <w:div w:id="824854268">
          <w:marLeft w:val="640"/>
          <w:marRight w:val="0"/>
          <w:marTop w:val="0"/>
          <w:marBottom w:val="0"/>
          <w:divBdr>
            <w:top w:val="none" w:sz="0" w:space="0" w:color="auto"/>
            <w:left w:val="none" w:sz="0" w:space="0" w:color="auto"/>
            <w:bottom w:val="none" w:sz="0" w:space="0" w:color="auto"/>
            <w:right w:val="none" w:sz="0" w:space="0" w:color="auto"/>
          </w:divBdr>
        </w:div>
        <w:div w:id="557940383">
          <w:marLeft w:val="640"/>
          <w:marRight w:val="0"/>
          <w:marTop w:val="0"/>
          <w:marBottom w:val="0"/>
          <w:divBdr>
            <w:top w:val="none" w:sz="0" w:space="0" w:color="auto"/>
            <w:left w:val="none" w:sz="0" w:space="0" w:color="auto"/>
            <w:bottom w:val="none" w:sz="0" w:space="0" w:color="auto"/>
            <w:right w:val="none" w:sz="0" w:space="0" w:color="auto"/>
          </w:divBdr>
        </w:div>
        <w:div w:id="1707875903">
          <w:marLeft w:val="640"/>
          <w:marRight w:val="0"/>
          <w:marTop w:val="0"/>
          <w:marBottom w:val="0"/>
          <w:divBdr>
            <w:top w:val="none" w:sz="0" w:space="0" w:color="auto"/>
            <w:left w:val="none" w:sz="0" w:space="0" w:color="auto"/>
            <w:bottom w:val="none" w:sz="0" w:space="0" w:color="auto"/>
            <w:right w:val="none" w:sz="0" w:space="0" w:color="auto"/>
          </w:divBdr>
        </w:div>
        <w:div w:id="1028217497">
          <w:marLeft w:val="640"/>
          <w:marRight w:val="0"/>
          <w:marTop w:val="0"/>
          <w:marBottom w:val="0"/>
          <w:divBdr>
            <w:top w:val="none" w:sz="0" w:space="0" w:color="auto"/>
            <w:left w:val="none" w:sz="0" w:space="0" w:color="auto"/>
            <w:bottom w:val="none" w:sz="0" w:space="0" w:color="auto"/>
            <w:right w:val="none" w:sz="0" w:space="0" w:color="auto"/>
          </w:divBdr>
        </w:div>
        <w:div w:id="368266009">
          <w:marLeft w:val="640"/>
          <w:marRight w:val="0"/>
          <w:marTop w:val="0"/>
          <w:marBottom w:val="0"/>
          <w:divBdr>
            <w:top w:val="none" w:sz="0" w:space="0" w:color="auto"/>
            <w:left w:val="none" w:sz="0" w:space="0" w:color="auto"/>
            <w:bottom w:val="none" w:sz="0" w:space="0" w:color="auto"/>
            <w:right w:val="none" w:sz="0" w:space="0" w:color="auto"/>
          </w:divBdr>
        </w:div>
        <w:div w:id="955215138">
          <w:marLeft w:val="640"/>
          <w:marRight w:val="0"/>
          <w:marTop w:val="0"/>
          <w:marBottom w:val="0"/>
          <w:divBdr>
            <w:top w:val="none" w:sz="0" w:space="0" w:color="auto"/>
            <w:left w:val="none" w:sz="0" w:space="0" w:color="auto"/>
            <w:bottom w:val="none" w:sz="0" w:space="0" w:color="auto"/>
            <w:right w:val="none" w:sz="0" w:space="0" w:color="auto"/>
          </w:divBdr>
        </w:div>
        <w:div w:id="1275139154">
          <w:marLeft w:val="640"/>
          <w:marRight w:val="0"/>
          <w:marTop w:val="0"/>
          <w:marBottom w:val="0"/>
          <w:divBdr>
            <w:top w:val="none" w:sz="0" w:space="0" w:color="auto"/>
            <w:left w:val="none" w:sz="0" w:space="0" w:color="auto"/>
            <w:bottom w:val="none" w:sz="0" w:space="0" w:color="auto"/>
            <w:right w:val="none" w:sz="0" w:space="0" w:color="auto"/>
          </w:divBdr>
        </w:div>
        <w:div w:id="1998652647">
          <w:marLeft w:val="640"/>
          <w:marRight w:val="0"/>
          <w:marTop w:val="0"/>
          <w:marBottom w:val="0"/>
          <w:divBdr>
            <w:top w:val="none" w:sz="0" w:space="0" w:color="auto"/>
            <w:left w:val="none" w:sz="0" w:space="0" w:color="auto"/>
            <w:bottom w:val="none" w:sz="0" w:space="0" w:color="auto"/>
            <w:right w:val="none" w:sz="0" w:space="0" w:color="auto"/>
          </w:divBdr>
        </w:div>
        <w:div w:id="125702332">
          <w:marLeft w:val="640"/>
          <w:marRight w:val="0"/>
          <w:marTop w:val="0"/>
          <w:marBottom w:val="0"/>
          <w:divBdr>
            <w:top w:val="none" w:sz="0" w:space="0" w:color="auto"/>
            <w:left w:val="none" w:sz="0" w:space="0" w:color="auto"/>
            <w:bottom w:val="none" w:sz="0" w:space="0" w:color="auto"/>
            <w:right w:val="none" w:sz="0" w:space="0" w:color="auto"/>
          </w:divBdr>
        </w:div>
        <w:div w:id="1266117325">
          <w:marLeft w:val="640"/>
          <w:marRight w:val="0"/>
          <w:marTop w:val="0"/>
          <w:marBottom w:val="0"/>
          <w:divBdr>
            <w:top w:val="none" w:sz="0" w:space="0" w:color="auto"/>
            <w:left w:val="none" w:sz="0" w:space="0" w:color="auto"/>
            <w:bottom w:val="none" w:sz="0" w:space="0" w:color="auto"/>
            <w:right w:val="none" w:sz="0" w:space="0" w:color="auto"/>
          </w:divBdr>
        </w:div>
        <w:div w:id="1307003757">
          <w:marLeft w:val="640"/>
          <w:marRight w:val="0"/>
          <w:marTop w:val="0"/>
          <w:marBottom w:val="0"/>
          <w:divBdr>
            <w:top w:val="none" w:sz="0" w:space="0" w:color="auto"/>
            <w:left w:val="none" w:sz="0" w:space="0" w:color="auto"/>
            <w:bottom w:val="none" w:sz="0" w:space="0" w:color="auto"/>
            <w:right w:val="none" w:sz="0" w:space="0" w:color="auto"/>
          </w:divBdr>
        </w:div>
        <w:div w:id="446391430">
          <w:marLeft w:val="640"/>
          <w:marRight w:val="0"/>
          <w:marTop w:val="0"/>
          <w:marBottom w:val="0"/>
          <w:divBdr>
            <w:top w:val="none" w:sz="0" w:space="0" w:color="auto"/>
            <w:left w:val="none" w:sz="0" w:space="0" w:color="auto"/>
            <w:bottom w:val="none" w:sz="0" w:space="0" w:color="auto"/>
            <w:right w:val="none" w:sz="0" w:space="0" w:color="auto"/>
          </w:divBdr>
        </w:div>
        <w:div w:id="390806961">
          <w:marLeft w:val="640"/>
          <w:marRight w:val="0"/>
          <w:marTop w:val="0"/>
          <w:marBottom w:val="0"/>
          <w:divBdr>
            <w:top w:val="none" w:sz="0" w:space="0" w:color="auto"/>
            <w:left w:val="none" w:sz="0" w:space="0" w:color="auto"/>
            <w:bottom w:val="none" w:sz="0" w:space="0" w:color="auto"/>
            <w:right w:val="none" w:sz="0" w:space="0" w:color="auto"/>
          </w:divBdr>
        </w:div>
        <w:div w:id="580868770">
          <w:marLeft w:val="640"/>
          <w:marRight w:val="0"/>
          <w:marTop w:val="0"/>
          <w:marBottom w:val="0"/>
          <w:divBdr>
            <w:top w:val="none" w:sz="0" w:space="0" w:color="auto"/>
            <w:left w:val="none" w:sz="0" w:space="0" w:color="auto"/>
            <w:bottom w:val="none" w:sz="0" w:space="0" w:color="auto"/>
            <w:right w:val="none" w:sz="0" w:space="0" w:color="auto"/>
          </w:divBdr>
        </w:div>
        <w:div w:id="1215431419">
          <w:marLeft w:val="640"/>
          <w:marRight w:val="0"/>
          <w:marTop w:val="0"/>
          <w:marBottom w:val="0"/>
          <w:divBdr>
            <w:top w:val="none" w:sz="0" w:space="0" w:color="auto"/>
            <w:left w:val="none" w:sz="0" w:space="0" w:color="auto"/>
            <w:bottom w:val="none" w:sz="0" w:space="0" w:color="auto"/>
            <w:right w:val="none" w:sz="0" w:space="0" w:color="auto"/>
          </w:divBdr>
        </w:div>
        <w:div w:id="115175567">
          <w:marLeft w:val="640"/>
          <w:marRight w:val="0"/>
          <w:marTop w:val="0"/>
          <w:marBottom w:val="0"/>
          <w:divBdr>
            <w:top w:val="none" w:sz="0" w:space="0" w:color="auto"/>
            <w:left w:val="none" w:sz="0" w:space="0" w:color="auto"/>
            <w:bottom w:val="none" w:sz="0" w:space="0" w:color="auto"/>
            <w:right w:val="none" w:sz="0" w:space="0" w:color="auto"/>
          </w:divBdr>
        </w:div>
      </w:divsChild>
    </w:div>
    <w:div w:id="1957365685">
      <w:bodyDiv w:val="1"/>
      <w:marLeft w:val="0"/>
      <w:marRight w:val="0"/>
      <w:marTop w:val="0"/>
      <w:marBottom w:val="0"/>
      <w:divBdr>
        <w:top w:val="none" w:sz="0" w:space="0" w:color="auto"/>
        <w:left w:val="none" w:sz="0" w:space="0" w:color="auto"/>
        <w:bottom w:val="none" w:sz="0" w:space="0" w:color="auto"/>
        <w:right w:val="none" w:sz="0" w:space="0" w:color="auto"/>
      </w:divBdr>
      <w:divsChild>
        <w:div w:id="1151025096">
          <w:marLeft w:val="640"/>
          <w:marRight w:val="0"/>
          <w:marTop w:val="0"/>
          <w:marBottom w:val="0"/>
          <w:divBdr>
            <w:top w:val="none" w:sz="0" w:space="0" w:color="auto"/>
            <w:left w:val="none" w:sz="0" w:space="0" w:color="auto"/>
            <w:bottom w:val="none" w:sz="0" w:space="0" w:color="auto"/>
            <w:right w:val="none" w:sz="0" w:space="0" w:color="auto"/>
          </w:divBdr>
        </w:div>
        <w:div w:id="1929189709">
          <w:marLeft w:val="640"/>
          <w:marRight w:val="0"/>
          <w:marTop w:val="0"/>
          <w:marBottom w:val="0"/>
          <w:divBdr>
            <w:top w:val="none" w:sz="0" w:space="0" w:color="auto"/>
            <w:left w:val="none" w:sz="0" w:space="0" w:color="auto"/>
            <w:bottom w:val="none" w:sz="0" w:space="0" w:color="auto"/>
            <w:right w:val="none" w:sz="0" w:space="0" w:color="auto"/>
          </w:divBdr>
        </w:div>
        <w:div w:id="316762887">
          <w:marLeft w:val="640"/>
          <w:marRight w:val="0"/>
          <w:marTop w:val="0"/>
          <w:marBottom w:val="0"/>
          <w:divBdr>
            <w:top w:val="none" w:sz="0" w:space="0" w:color="auto"/>
            <w:left w:val="none" w:sz="0" w:space="0" w:color="auto"/>
            <w:bottom w:val="none" w:sz="0" w:space="0" w:color="auto"/>
            <w:right w:val="none" w:sz="0" w:space="0" w:color="auto"/>
          </w:divBdr>
        </w:div>
        <w:div w:id="1375077603">
          <w:marLeft w:val="640"/>
          <w:marRight w:val="0"/>
          <w:marTop w:val="0"/>
          <w:marBottom w:val="0"/>
          <w:divBdr>
            <w:top w:val="none" w:sz="0" w:space="0" w:color="auto"/>
            <w:left w:val="none" w:sz="0" w:space="0" w:color="auto"/>
            <w:bottom w:val="none" w:sz="0" w:space="0" w:color="auto"/>
            <w:right w:val="none" w:sz="0" w:space="0" w:color="auto"/>
          </w:divBdr>
        </w:div>
        <w:div w:id="911741203">
          <w:marLeft w:val="640"/>
          <w:marRight w:val="0"/>
          <w:marTop w:val="0"/>
          <w:marBottom w:val="0"/>
          <w:divBdr>
            <w:top w:val="none" w:sz="0" w:space="0" w:color="auto"/>
            <w:left w:val="none" w:sz="0" w:space="0" w:color="auto"/>
            <w:bottom w:val="none" w:sz="0" w:space="0" w:color="auto"/>
            <w:right w:val="none" w:sz="0" w:space="0" w:color="auto"/>
          </w:divBdr>
        </w:div>
        <w:div w:id="1406025523">
          <w:marLeft w:val="640"/>
          <w:marRight w:val="0"/>
          <w:marTop w:val="0"/>
          <w:marBottom w:val="0"/>
          <w:divBdr>
            <w:top w:val="none" w:sz="0" w:space="0" w:color="auto"/>
            <w:left w:val="none" w:sz="0" w:space="0" w:color="auto"/>
            <w:bottom w:val="none" w:sz="0" w:space="0" w:color="auto"/>
            <w:right w:val="none" w:sz="0" w:space="0" w:color="auto"/>
          </w:divBdr>
        </w:div>
        <w:div w:id="2100590533">
          <w:marLeft w:val="640"/>
          <w:marRight w:val="0"/>
          <w:marTop w:val="0"/>
          <w:marBottom w:val="0"/>
          <w:divBdr>
            <w:top w:val="none" w:sz="0" w:space="0" w:color="auto"/>
            <w:left w:val="none" w:sz="0" w:space="0" w:color="auto"/>
            <w:bottom w:val="none" w:sz="0" w:space="0" w:color="auto"/>
            <w:right w:val="none" w:sz="0" w:space="0" w:color="auto"/>
          </w:divBdr>
        </w:div>
        <w:div w:id="322438041">
          <w:marLeft w:val="640"/>
          <w:marRight w:val="0"/>
          <w:marTop w:val="0"/>
          <w:marBottom w:val="0"/>
          <w:divBdr>
            <w:top w:val="none" w:sz="0" w:space="0" w:color="auto"/>
            <w:left w:val="none" w:sz="0" w:space="0" w:color="auto"/>
            <w:bottom w:val="none" w:sz="0" w:space="0" w:color="auto"/>
            <w:right w:val="none" w:sz="0" w:space="0" w:color="auto"/>
          </w:divBdr>
        </w:div>
        <w:div w:id="932979382">
          <w:marLeft w:val="640"/>
          <w:marRight w:val="0"/>
          <w:marTop w:val="0"/>
          <w:marBottom w:val="0"/>
          <w:divBdr>
            <w:top w:val="none" w:sz="0" w:space="0" w:color="auto"/>
            <w:left w:val="none" w:sz="0" w:space="0" w:color="auto"/>
            <w:bottom w:val="none" w:sz="0" w:space="0" w:color="auto"/>
            <w:right w:val="none" w:sz="0" w:space="0" w:color="auto"/>
          </w:divBdr>
        </w:div>
        <w:div w:id="1469974434">
          <w:marLeft w:val="640"/>
          <w:marRight w:val="0"/>
          <w:marTop w:val="0"/>
          <w:marBottom w:val="0"/>
          <w:divBdr>
            <w:top w:val="none" w:sz="0" w:space="0" w:color="auto"/>
            <w:left w:val="none" w:sz="0" w:space="0" w:color="auto"/>
            <w:bottom w:val="none" w:sz="0" w:space="0" w:color="auto"/>
            <w:right w:val="none" w:sz="0" w:space="0" w:color="auto"/>
          </w:divBdr>
        </w:div>
        <w:div w:id="168446444">
          <w:marLeft w:val="640"/>
          <w:marRight w:val="0"/>
          <w:marTop w:val="0"/>
          <w:marBottom w:val="0"/>
          <w:divBdr>
            <w:top w:val="none" w:sz="0" w:space="0" w:color="auto"/>
            <w:left w:val="none" w:sz="0" w:space="0" w:color="auto"/>
            <w:bottom w:val="none" w:sz="0" w:space="0" w:color="auto"/>
            <w:right w:val="none" w:sz="0" w:space="0" w:color="auto"/>
          </w:divBdr>
        </w:div>
        <w:div w:id="459496168">
          <w:marLeft w:val="640"/>
          <w:marRight w:val="0"/>
          <w:marTop w:val="0"/>
          <w:marBottom w:val="0"/>
          <w:divBdr>
            <w:top w:val="none" w:sz="0" w:space="0" w:color="auto"/>
            <w:left w:val="none" w:sz="0" w:space="0" w:color="auto"/>
            <w:bottom w:val="none" w:sz="0" w:space="0" w:color="auto"/>
            <w:right w:val="none" w:sz="0" w:space="0" w:color="auto"/>
          </w:divBdr>
        </w:div>
        <w:div w:id="1639334839">
          <w:marLeft w:val="640"/>
          <w:marRight w:val="0"/>
          <w:marTop w:val="0"/>
          <w:marBottom w:val="0"/>
          <w:divBdr>
            <w:top w:val="none" w:sz="0" w:space="0" w:color="auto"/>
            <w:left w:val="none" w:sz="0" w:space="0" w:color="auto"/>
            <w:bottom w:val="none" w:sz="0" w:space="0" w:color="auto"/>
            <w:right w:val="none" w:sz="0" w:space="0" w:color="auto"/>
          </w:divBdr>
        </w:div>
        <w:div w:id="961421007">
          <w:marLeft w:val="640"/>
          <w:marRight w:val="0"/>
          <w:marTop w:val="0"/>
          <w:marBottom w:val="0"/>
          <w:divBdr>
            <w:top w:val="none" w:sz="0" w:space="0" w:color="auto"/>
            <w:left w:val="none" w:sz="0" w:space="0" w:color="auto"/>
            <w:bottom w:val="none" w:sz="0" w:space="0" w:color="auto"/>
            <w:right w:val="none" w:sz="0" w:space="0" w:color="auto"/>
          </w:divBdr>
        </w:div>
        <w:div w:id="30228363">
          <w:marLeft w:val="640"/>
          <w:marRight w:val="0"/>
          <w:marTop w:val="0"/>
          <w:marBottom w:val="0"/>
          <w:divBdr>
            <w:top w:val="none" w:sz="0" w:space="0" w:color="auto"/>
            <w:left w:val="none" w:sz="0" w:space="0" w:color="auto"/>
            <w:bottom w:val="none" w:sz="0" w:space="0" w:color="auto"/>
            <w:right w:val="none" w:sz="0" w:space="0" w:color="auto"/>
          </w:divBdr>
        </w:div>
        <w:div w:id="1820995448">
          <w:marLeft w:val="640"/>
          <w:marRight w:val="0"/>
          <w:marTop w:val="0"/>
          <w:marBottom w:val="0"/>
          <w:divBdr>
            <w:top w:val="none" w:sz="0" w:space="0" w:color="auto"/>
            <w:left w:val="none" w:sz="0" w:space="0" w:color="auto"/>
            <w:bottom w:val="none" w:sz="0" w:space="0" w:color="auto"/>
            <w:right w:val="none" w:sz="0" w:space="0" w:color="auto"/>
          </w:divBdr>
        </w:div>
        <w:div w:id="1865510260">
          <w:marLeft w:val="640"/>
          <w:marRight w:val="0"/>
          <w:marTop w:val="0"/>
          <w:marBottom w:val="0"/>
          <w:divBdr>
            <w:top w:val="none" w:sz="0" w:space="0" w:color="auto"/>
            <w:left w:val="none" w:sz="0" w:space="0" w:color="auto"/>
            <w:bottom w:val="none" w:sz="0" w:space="0" w:color="auto"/>
            <w:right w:val="none" w:sz="0" w:space="0" w:color="auto"/>
          </w:divBdr>
        </w:div>
        <w:div w:id="860320886">
          <w:marLeft w:val="640"/>
          <w:marRight w:val="0"/>
          <w:marTop w:val="0"/>
          <w:marBottom w:val="0"/>
          <w:divBdr>
            <w:top w:val="none" w:sz="0" w:space="0" w:color="auto"/>
            <w:left w:val="none" w:sz="0" w:space="0" w:color="auto"/>
            <w:bottom w:val="none" w:sz="0" w:space="0" w:color="auto"/>
            <w:right w:val="none" w:sz="0" w:space="0" w:color="auto"/>
          </w:divBdr>
        </w:div>
        <w:div w:id="992950830">
          <w:marLeft w:val="640"/>
          <w:marRight w:val="0"/>
          <w:marTop w:val="0"/>
          <w:marBottom w:val="0"/>
          <w:divBdr>
            <w:top w:val="none" w:sz="0" w:space="0" w:color="auto"/>
            <w:left w:val="none" w:sz="0" w:space="0" w:color="auto"/>
            <w:bottom w:val="none" w:sz="0" w:space="0" w:color="auto"/>
            <w:right w:val="none" w:sz="0" w:space="0" w:color="auto"/>
          </w:divBdr>
        </w:div>
        <w:div w:id="1385257892">
          <w:marLeft w:val="640"/>
          <w:marRight w:val="0"/>
          <w:marTop w:val="0"/>
          <w:marBottom w:val="0"/>
          <w:divBdr>
            <w:top w:val="none" w:sz="0" w:space="0" w:color="auto"/>
            <w:left w:val="none" w:sz="0" w:space="0" w:color="auto"/>
            <w:bottom w:val="none" w:sz="0" w:space="0" w:color="auto"/>
            <w:right w:val="none" w:sz="0" w:space="0" w:color="auto"/>
          </w:divBdr>
        </w:div>
        <w:div w:id="463084422">
          <w:marLeft w:val="640"/>
          <w:marRight w:val="0"/>
          <w:marTop w:val="0"/>
          <w:marBottom w:val="0"/>
          <w:divBdr>
            <w:top w:val="none" w:sz="0" w:space="0" w:color="auto"/>
            <w:left w:val="none" w:sz="0" w:space="0" w:color="auto"/>
            <w:bottom w:val="none" w:sz="0" w:space="0" w:color="auto"/>
            <w:right w:val="none" w:sz="0" w:space="0" w:color="auto"/>
          </w:divBdr>
        </w:div>
        <w:div w:id="1905409910">
          <w:marLeft w:val="640"/>
          <w:marRight w:val="0"/>
          <w:marTop w:val="0"/>
          <w:marBottom w:val="0"/>
          <w:divBdr>
            <w:top w:val="none" w:sz="0" w:space="0" w:color="auto"/>
            <w:left w:val="none" w:sz="0" w:space="0" w:color="auto"/>
            <w:bottom w:val="none" w:sz="0" w:space="0" w:color="auto"/>
            <w:right w:val="none" w:sz="0" w:space="0" w:color="auto"/>
          </w:divBdr>
        </w:div>
        <w:div w:id="391973583">
          <w:marLeft w:val="640"/>
          <w:marRight w:val="0"/>
          <w:marTop w:val="0"/>
          <w:marBottom w:val="0"/>
          <w:divBdr>
            <w:top w:val="none" w:sz="0" w:space="0" w:color="auto"/>
            <w:left w:val="none" w:sz="0" w:space="0" w:color="auto"/>
            <w:bottom w:val="none" w:sz="0" w:space="0" w:color="auto"/>
            <w:right w:val="none" w:sz="0" w:space="0" w:color="auto"/>
          </w:divBdr>
        </w:div>
        <w:div w:id="498665175">
          <w:marLeft w:val="640"/>
          <w:marRight w:val="0"/>
          <w:marTop w:val="0"/>
          <w:marBottom w:val="0"/>
          <w:divBdr>
            <w:top w:val="none" w:sz="0" w:space="0" w:color="auto"/>
            <w:left w:val="none" w:sz="0" w:space="0" w:color="auto"/>
            <w:bottom w:val="none" w:sz="0" w:space="0" w:color="auto"/>
            <w:right w:val="none" w:sz="0" w:space="0" w:color="auto"/>
          </w:divBdr>
        </w:div>
        <w:div w:id="1237788164">
          <w:marLeft w:val="640"/>
          <w:marRight w:val="0"/>
          <w:marTop w:val="0"/>
          <w:marBottom w:val="0"/>
          <w:divBdr>
            <w:top w:val="none" w:sz="0" w:space="0" w:color="auto"/>
            <w:left w:val="none" w:sz="0" w:space="0" w:color="auto"/>
            <w:bottom w:val="none" w:sz="0" w:space="0" w:color="auto"/>
            <w:right w:val="none" w:sz="0" w:space="0" w:color="auto"/>
          </w:divBdr>
        </w:div>
        <w:div w:id="1044865692">
          <w:marLeft w:val="640"/>
          <w:marRight w:val="0"/>
          <w:marTop w:val="0"/>
          <w:marBottom w:val="0"/>
          <w:divBdr>
            <w:top w:val="none" w:sz="0" w:space="0" w:color="auto"/>
            <w:left w:val="none" w:sz="0" w:space="0" w:color="auto"/>
            <w:bottom w:val="none" w:sz="0" w:space="0" w:color="auto"/>
            <w:right w:val="none" w:sz="0" w:space="0" w:color="auto"/>
          </w:divBdr>
        </w:div>
        <w:div w:id="173033236">
          <w:marLeft w:val="640"/>
          <w:marRight w:val="0"/>
          <w:marTop w:val="0"/>
          <w:marBottom w:val="0"/>
          <w:divBdr>
            <w:top w:val="none" w:sz="0" w:space="0" w:color="auto"/>
            <w:left w:val="none" w:sz="0" w:space="0" w:color="auto"/>
            <w:bottom w:val="none" w:sz="0" w:space="0" w:color="auto"/>
            <w:right w:val="none" w:sz="0" w:space="0" w:color="auto"/>
          </w:divBdr>
        </w:div>
        <w:div w:id="987511143">
          <w:marLeft w:val="640"/>
          <w:marRight w:val="0"/>
          <w:marTop w:val="0"/>
          <w:marBottom w:val="0"/>
          <w:divBdr>
            <w:top w:val="none" w:sz="0" w:space="0" w:color="auto"/>
            <w:left w:val="none" w:sz="0" w:space="0" w:color="auto"/>
            <w:bottom w:val="none" w:sz="0" w:space="0" w:color="auto"/>
            <w:right w:val="none" w:sz="0" w:space="0" w:color="auto"/>
          </w:divBdr>
        </w:div>
        <w:div w:id="737442514">
          <w:marLeft w:val="640"/>
          <w:marRight w:val="0"/>
          <w:marTop w:val="0"/>
          <w:marBottom w:val="0"/>
          <w:divBdr>
            <w:top w:val="none" w:sz="0" w:space="0" w:color="auto"/>
            <w:left w:val="none" w:sz="0" w:space="0" w:color="auto"/>
            <w:bottom w:val="none" w:sz="0" w:space="0" w:color="auto"/>
            <w:right w:val="none" w:sz="0" w:space="0" w:color="auto"/>
          </w:divBdr>
        </w:div>
        <w:div w:id="368146408">
          <w:marLeft w:val="640"/>
          <w:marRight w:val="0"/>
          <w:marTop w:val="0"/>
          <w:marBottom w:val="0"/>
          <w:divBdr>
            <w:top w:val="none" w:sz="0" w:space="0" w:color="auto"/>
            <w:left w:val="none" w:sz="0" w:space="0" w:color="auto"/>
            <w:bottom w:val="none" w:sz="0" w:space="0" w:color="auto"/>
            <w:right w:val="none" w:sz="0" w:space="0" w:color="auto"/>
          </w:divBdr>
        </w:div>
        <w:div w:id="402485099">
          <w:marLeft w:val="640"/>
          <w:marRight w:val="0"/>
          <w:marTop w:val="0"/>
          <w:marBottom w:val="0"/>
          <w:divBdr>
            <w:top w:val="none" w:sz="0" w:space="0" w:color="auto"/>
            <w:left w:val="none" w:sz="0" w:space="0" w:color="auto"/>
            <w:bottom w:val="none" w:sz="0" w:space="0" w:color="auto"/>
            <w:right w:val="none" w:sz="0" w:space="0" w:color="auto"/>
          </w:divBdr>
        </w:div>
      </w:divsChild>
    </w:div>
    <w:div w:id="2034725569">
      <w:bodyDiv w:val="1"/>
      <w:marLeft w:val="0"/>
      <w:marRight w:val="0"/>
      <w:marTop w:val="0"/>
      <w:marBottom w:val="0"/>
      <w:divBdr>
        <w:top w:val="none" w:sz="0" w:space="0" w:color="auto"/>
        <w:left w:val="none" w:sz="0" w:space="0" w:color="auto"/>
        <w:bottom w:val="none" w:sz="0" w:space="0" w:color="auto"/>
        <w:right w:val="none" w:sz="0" w:space="0" w:color="auto"/>
      </w:divBdr>
      <w:divsChild>
        <w:div w:id="507839875">
          <w:marLeft w:val="640"/>
          <w:marRight w:val="0"/>
          <w:marTop w:val="0"/>
          <w:marBottom w:val="0"/>
          <w:divBdr>
            <w:top w:val="none" w:sz="0" w:space="0" w:color="auto"/>
            <w:left w:val="none" w:sz="0" w:space="0" w:color="auto"/>
            <w:bottom w:val="none" w:sz="0" w:space="0" w:color="auto"/>
            <w:right w:val="none" w:sz="0" w:space="0" w:color="auto"/>
          </w:divBdr>
        </w:div>
        <w:div w:id="1891067719">
          <w:marLeft w:val="640"/>
          <w:marRight w:val="0"/>
          <w:marTop w:val="0"/>
          <w:marBottom w:val="0"/>
          <w:divBdr>
            <w:top w:val="none" w:sz="0" w:space="0" w:color="auto"/>
            <w:left w:val="none" w:sz="0" w:space="0" w:color="auto"/>
            <w:bottom w:val="none" w:sz="0" w:space="0" w:color="auto"/>
            <w:right w:val="none" w:sz="0" w:space="0" w:color="auto"/>
          </w:divBdr>
        </w:div>
        <w:div w:id="476992425">
          <w:marLeft w:val="640"/>
          <w:marRight w:val="0"/>
          <w:marTop w:val="0"/>
          <w:marBottom w:val="0"/>
          <w:divBdr>
            <w:top w:val="none" w:sz="0" w:space="0" w:color="auto"/>
            <w:left w:val="none" w:sz="0" w:space="0" w:color="auto"/>
            <w:bottom w:val="none" w:sz="0" w:space="0" w:color="auto"/>
            <w:right w:val="none" w:sz="0" w:space="0" w:color="auto"/>
          </w:divBdr>
        </w:div>
        <w:div w:id="10107997">
          <w:marLeft w:val="640"/>
          <w:marRight w:val="0"/>
          <w:marTop w:val="0"/>
          <w:marBottom w:val="0"/>
          <w:divBdr>
            <w:top w:val="none" w:sz="0" w:space="0" w:color="auto"/>
            <w:left w:val="none" w:sz="0" w:space="0" w:color="auto"/>
            <w:bottom w:val="none" w:sz="0" w:space="0" w:color="auto"/>
            <w:right w:val="none" w:sz="0" w:space="0" w:color="auto"/>
          </w:divBdr>
        </w:div>
        <w:div w:id="1996185249">
          <w:marLeft w:val="640"/>
          <w:marRight w:val="0"/>
          <w:marTop w:val="0"/>
          <w:marBottom w:val="0"/>
          <w:divBdr>
            <w:top w:val="none" w:sz="0" w:space="0" w:color="auto"/>
            <w:left w:val="none" w:sz="0" w:space="0" w:color="auto"/>
            <w:bottom w:val="none" w:sz="0" w:space="0" w:color="auto"/>
            <w:right w:val="none" w:sz="0" w:space="0" w:color="auto"/>
          </w:divBdr>
        </w:div>
        <w:div w:id="69740741">
          <w:marLeft w:val="640"/>
          <w:marRight w:val="0"/>
          <w:marTop w:val="0"/>
          <w:marBottom w:val="0"/>
          <w:divBdr>
            <w:top w:val="none" w:sz="0" w:space="0" w:color="auto"/>
            <w:left w:val="none" w:sz="0" w:space="0" w:color="auto"/>
            <w:bottom w:val="none" w:sz="0" w:space="0" w:color="auto"/>
            <w:right w:val="none" w:sz="0" w:space="0" w:color="auto"/>
          </w:divBdr>
        </w:div>
        <w:div w:id="1686710931">
          <w:marLeft w:val="640"/>
          <w:marRight w:val="0"/>
          <w:marTop w:val="0"/>
          <w:marBottom w:val="0"/>
          <w:divBdr>
            <w:top w:val="none" w:sz="0" w:space="0" w:color="auto"/>
            <w:left w:val="none" w:sz="0" w:space="0" w:color="auto"/>
            <w:bottom w:val="none" w:sz="0" w:space="0" w:color="auto"/>
            <w:right w:val="none" w:sz="0" w:space="0" w:color="auto"/>
          </w:divBdr>
        </w:div>
        <w:div w:id="1007833456">
          <w:marLeft w:val="640"/>
          <w:marRight w:val="0"/>
          <w:marTop w:val="0"/>
          <w:marBottom w:val="0"/>
          <w:divBdr>
            <w:top w:val="none" w:sz="0" w:space="0" w:color="auto"/>
            <w:left w:val="none" w:sz="0" w:space="0" w:color="auto"/>
            <w:bottom w:val="none" w:sz="0" w:space="0" w:color="auto"/>
            <w:right w:val="none" w:sz="0" w:space="0" w:color="auto"/>
          </w:divBdr>
        </w:div>
        <w:div w:id="2100329164">
          <w:marLeft w:val="640"/>
          <w:marRight w:val="0"/>
          <w:marTop w:val="0"/>
          <w:marBottom w:val="0"/>
          <w:divBdr>
            <w:top w:val="none" w:sz="0" w:space="0" w:color="auto"/>
            <w:left w:val="none" w:sz="0" w:space="0" w:color="auto"/>
            <w:bottom w:val="none" w:sz="0" w:space="0" w:color="auto"/>
            <w:right w:val="none" w:sz="0" w:space="0" w:color="auto"/>
          </w:divBdr>
        </w:div>
        <w:div w:id="1303345759">
          <w:marLeft w:val="640"/>
          <w:marRight w:val="0"/>
          <w:marTop w:val="0"/>
          <w:marBottom w:val="0"/>
          <w:divBdr>
            <w:top w:val="none" w:sz="0" w:space="0" w:color="auto"/>
            <w:left w:val="none" w:sz="0" w:space="0" w:color="auto"/>
            <w:bottom w:val="none" w:sz="0" w:space="0" w:color="auto"/>
            <w:right w:val="none" w:sz="0" w:space="0" w:color="auto"/>
          </w:divBdr>
        </w:div>
        <w:div w:id="1669406984">
          <w:marLeft w:val="640"/>
          <w:marRight w:val="0"/>
          <w:marTop w:val="0"/>
          <w:marBottom w:val="0"/>
          <w:divBdr>
            <w:top w:val="none" w:sz="0" w:space="0" w:color="auto"/>
            <w:left w:val="none" w:sz="0" w:space="0" w:color="auto"/>
            <w:bottom w:val="none" w:sz="0" w:space="0" w:color="auto"/>
            <w:right w:val="none" w:sz="0" w:space="0" w:color="auto"/>
          </w:divBdr>
        </w:div>
        <w:div w:id="1282803810">
          <w:marLeft w:val="640"/>
          <w:marRight w:val="0"/>
          <w:marTop w:val="0"/>
          <w:marBottom w:val="0"/>
          <w:divBdr>
            <w:top w:val="none" w:sz="0" w:space="0" w:color="auto"/>
            <w:left w:val="none" w:sz="0" w:space="0" w:color="auto"/>
            <w:bottom w:val="none" w:sz="0" w:space="0" w:color="auto"/>
            <w:right w:val="none" w:sz="0" w:space="0" w:color="auto"/>
          </w:divBdr>
        </w:div>
        <w:div w:id="628052983">
          <w:marLeft w:val="640"/>
          <w:marRight w:val="0"/>
          <w:marTop w:val="0"/>
          <w:marBottom w:val="0"/>
          <w:divBdr>
            <w:top w:val="none" w:sz="0" w:space="0" w:color="auto"/>
            <w:left w:val="none" w:sz="0" w:space="0" w:color="auto"/>
            <w:bottom w:val="none" w:sz="0" w:space="0" w:color="auto"/>
            <w:right w:val="none" w:sz="0" w:space="0" w:color="auto"/>
          </w:divBdr>
        </w:div>
        <w:div w:id="1238905154">
          <w:marLeft w:val="640"/>
          <w:marRight w:val="0"/>
          <w:marTop w:val="0"/>
          <w:marBottom w:val="0"/>
          <w:divBdr>
            <w:top w:val="none" w:sz="0" w:space="0" w:color="auto"/>
            <w:left w:val="none" w:sz="0" w:space="0" w:color="auto"/>
            <w:bottom w:val="none" w:sz="0" w:space="0" w:color="auto"/>
            <w:right w:val="none" w:sz="0" w:space="0" w:color="auto"/>
          </w:divBdr>
        </w:div>
        <w:div w:id="635258774">
          <w:marLeft w:val="640"/>
          <w:marRight w:val="0"/>
          <w:marTop w:val="0"/>
          <w:marBottom w:val="0"/>
          <w:divBdr>
            <w:top w:val="none" w:sz="0" w:space="0" w:color="auto"/>
            <w:left w:val="none" w:sz="0" w:space="0" w:color="auto"/>
            <w:bottom w:val="none" w:sz="0" w:space="0" w:color="auto"/>
            <w:right w:val="none" w:sz="0" w:space="0" w:color="auto"/>
          </w:divBdr>
        </w:div>
        <w:div w:id="439178121">
          <w:marLeft w:val="640"/>
          <w:marRight w:val="0"/>
          <w:marTop w:val="0"/>
          <w:marBottom w:val="0"/>
          <w:divBdr>
            <w:top w:val="none" w:sz="0" w:space="0" w:color="auto"/>
            <w:left w:val="none" w:sz="0" w:space="0" w:color="auto"/>
            <w:bottom w:val="none" w:sz="0" w:space="0" w:color="auto"/>
            <w:right w:val="none" w:sz="0" w:space="0" w:color="auto"/>
          </w:divBdr>
        </w:div>
        <w:div w:id="740250862">
          <w:marLeft w:val="640"/>
          <w:marRight w:val="0"/>
          <w:marTop w:val="0"/>
          <w:marBottom w:val="0"/>
          <w:divBdr>
            <w:top w:val="none" w:sz="0" w:space="0" w:color="auto"/>
            <w:left w:val="none" w:sz="0" w:space="0" w:color="auto"/>
            <w:bottom w:val="none" w:sz="0" w:space="0" w:color="auto"/>
            <w:right w:val="none" w:sz="0" w:space="0" w:color="auto"/>
          </w:divBdr>
        </w:div>
        <w:div w:id="131993796">
          <w:marLeft w:val="640"/>
          <w:marRight w:val="0"/>
          <w:marTop w:val="0"/>
          <w:marBottom w:val="0"/>
          <w:divBdr>
            <w:top w:val="none" w:sz="0" w:space="0" w:color="auto"/>
            <w:left w:val="none" w:sz="0" w:space="0" w:color="auto"/>
            <w:bottom w:val="none" w:sz="0" w:space="0" w:color="auto"/>
            <w:right w:val="none" w:sz="0" w:space="0" w:color="auto"/>
          </w:divBdr>
        </w:div>
        <w:div w:id="162160423">
          <w:marLeft w:val="640"/>
          <w:marRight w:val="0"/>
          <w:marTop w:val="0"/>
          <w:marBottom w:val="0"/>
          <w:divBdr>
            <w:top w:val="none" w:sz="0" w:space="0" w:color="auto"/>
            <w:left w:val="none" w:sz="0" w:space="0" w:color="auto"/>
            <w:bottom w:val="none" w:sz="0" w:space="0" w:color="auto"/>
            <w:right w:val="none" w:sz="0" w:space="0" w:color="auto"/>
          </w:divBdr>
        </w:div>
        <w:div w:id="120341681">
          <w:marLeft w:val="640"/>
          <w:marRight w:val="0"/>
          <w:marTop w:val="0"/>
          <w:marBottom w:val="0"/>
          <w:divBdr>
            <w:top w:val="none" w:sz="0" w:space="0" w:color="auto"/>
            <w:left w:val="none" w:sz="0" w:space="0" w:color="auto"/>
            <w:bottom w:val="none" w:sz="0" w:space="0" w:color="auto"/>
            <w:right w:val="none" w:sz="0" w:space="0" w:color="auto"/>
          </w:divBdr>
        </w:div>
        <w:div w:id="2008438226">
          <w:marLeft w:val="640"/>
          <w:marRight w:val="0"/>
          <w:marTop w:val="0"/>
          <w:marBottom w:val="0"/>
          <w:divBdr>
            <w:top w:val="none" w:sz="0" w:space="0" w:color="auto"/>
            <w:left w:val="none" w:sz="0" w:space="0" w:color="auto"/>
            <w:bottom w:val="none" w:sz="0" w:space="0" w:color="auto"/>
            <w:right w:val="none" w:sz="0" w:space="0" w:color="auto"/>
          </w:divBdr>
        </w:div>
        <w:div w:id="591553608">
          <w:marLeft w:val="640"/>
          <w:marRight w:val="0"/>
          <w:marTop w:val="0"/>
          <w:marBottom w:val="0"/>
          <w:divBdr>
            <w:top w:val="none" w:sz="0" w:space="0" w:color="auto"/>
            <w:left w:val="none" w:sz="0" w:space="0" w:color="auto"/>
            <w:bottom w:val="none" w:sz="0" w:space="0" w:color="auto"/>
            <w:right w:val="none" w:sz="0" w:space="0" w:color="auto"/>
          </w:divBdr>
        </w:div>
        <w:div w:id="2083721910">
          <w:marLeft w:val="640"/>
          <w:marRight w:val="0"/>
          <w:marTop w:val="0"/>
          <w:marBottom w:val="0"/>
          <w:divBdr>
            <w:top w:val="none" w:sz="0" w:space="0" w:color="auto"/>
            <w:left w:val="none" w:sz="0" w:space="0" w:color="auto"/>
            <w:bottom w:val="none" w:sz="0" w:space="0" w:color="auto"/>
            <w:right w:val="none" w:sz="0" w:space="0" w:color="auto"/>
          </w:divBdr>
        </w:div>
        <w:div w:id="1155334935">
          <w:marLeft w:val="640"/>
          <w:marRight w:val="0"/>
          <w:marTop w:val="0"/>
          <w:marBottom w:val="0"/>
          <w:divBdr>
            <w:top w:val="none" w:sz="0" w:space="0" w:color="auto"/>
            <w:left w:val="none" w:sz="0" w:space="0" w:color="auto"/>
            <w:bottom w:val="none" w:sz="0" w:space="0" w:color="auto"/>
            <w:right w:val="none" w:sz="0" w:space="0" w:color="auto"/>
          </w:divBdr>
        </w:div>
        <w:div w:id="1677077764">
          <w:marLeft w:val="640"/>
          <w:marRight w:val="0"/>
          <w:marTop w:val="0"/>
          <w:marBottom w:val="0"/>
          <w:divBdr>
            <w:top w:val="none" w:sz="0" w:space="0" w:color="auto"/>
            <w:left w:val="none" w:sz="0" w:space="0" w:color="auto"/>
            <w:bottom w:val="none" w:sz="0" w:space="0" w:color="auto"/>
            <w:right w:val="none" w:sz="0" w:space="0" w:color="auto"/>
          </w:divBdr>
        </w:div>
        <w:div w:id="1546333634">
          <w:marLeft w:val="640"/>
          <w:marRight w:val="0"/>
          <w:marTop w:val="0"/>
          <w:marBottom w:val="0"/>
          <w:divBdr>
            <w:top w:val="none" w:sz="0" w:space="0" w:color="auto"/>
            <w:left w:val="none" w:sz="0" w:space="0" w:color="auto"/>
            <w:bottom w:val="none" w:sz="0" w:space="0" w:color="auto"/>
            <w:right w:val="none" w:sz="0" w:space="0" w:color="auto"/>
          </w:divBdr>
        </w:div>
        <w:div w:id="283771661">
          <w:marLeft w:val="640"/>
          <w:marRight w:val="0"/>
          <w:marTop w:val="0"/>
          <w:marBottom w:val="0"/>
          <w:divBdr>
            <w:top w:val="none" w:sz="0" w:space="0" w:color="auto"/>
            <w:left w:val="none" w:sz="0" w:space="0" w:color="auto"/>
            <w:bottom w:val="none" w:sz="0" w:space="0" w:color="auto"/>
            <w:right w:val="none" w:sz="0" w:space="0" w:color="auto"/>
          </w:divBdr>
        </w:div>
        <w:div w:id="280460276">
          <w:marLeft w:val="640"/>
          <w:marRight w:val="0"/>
          <w:marTop w:val="0"/>
          <w:marBottom w:val="0"/>
          <w:divBdr>
            <w:top w:val="none" w:sz="0" w:space="0" w:color="auto"/>
            <w:left w:val="none" w:sz="0" w:space="0" w:color="auto"/>
            <w:bottom w:val="none" w:sz="0" w:space="0" w:color="auto"/>
            <w:right w:val="none" w:sz="0" w:space="0" w:color="auto"/>
          </w:divBdr>
        </w:div>
        <w:div w:id="380179284">
          <w:marLeft w:val="640"/>
          <w:marRight w:val="0"/>
          <w:marTop w:val="0"/>
          <w:marBottom w:val="0"/>
          <w:divBdr>
            <w:top w:val="none" w:sz="0" w:space="0" w:color="auto"/>
            <w:left w:val="none" w:sz="0" w:space="0" w:color="auto"/>
            <w:bottom w:val="none" w:sz="0" w:space="0" w:color="auto"/>
            <w:right w:val="none" w:sz="0" w:space="0" w:color="auto"/>
          </w:divBdr>
        </w:div>
        <w:div w:id="1349942521">
          <w:marLeft w:val="640"/>
          <w:marRight w:val="0"/>
          <w:marTop w:val="0"/>
          <w:marBottom w:val="0"/>
          <w:divBdr>
            <w:top w:val="none" w:sz="0" w:space="0" w:color="auto"/>
            <w:left w:val="none" w:sz="0" w:space="0" w:color="auto"/>
            <w:bottom w:val="none" w:sz="0" w:space="0" w:color="auto"/>
            <w:right w:val="none" w:sz="0" w:space="0" w:color="auto"/>
          </w:divBdr>
        </w:div>
        <w:div w:id="570509391">
          <w:marLeft w:val="640"/>
          <w:marRight w:val="0"/>
          <w:marTop w:val="0"/>
          <w:marBottom w:val="0"/>
          <w:divBdr>
            <w:top w:val="none" w:sz="0" w:space="0" w:color="auto"/>
            <w:left w:val="none" w:sz="0" w:space="0" w:color="auto"/>
            <w:bottom w:val="none" w:sz="0" w:space="0" w:color="auto"/>
            <w:right w:val="none" w:sz="0" w:space="0" w:color="auto"/>
          </w:divBdr>
        </w:div>
        <w:div w:id="1922787798">
          <w:marLeft w:val="640"/>
          <w:marRight w:val="0"/>
          <w:marTop w:val="0"/>
          <w:marBottom w:val="0"/>
          <w:divBdr>
            <w:top w:val="none" w:sz="0" w:space="0" w:color="auto"/>
            <w:left w:val="none" w:sz="0" w:space="0" w:color="auto"/>
            <w:bottom w:val="none" w:sz="0" w:space="0" w:color="auto"/>
            <w:right w:val="none" w:sz="0" w:space="0" w:color="auto"/>
          </w:divBdr>
        </w:div>
        <w:div w:id="1738359345">
          <w:marLeft w:val="640"/>
          <w:marRight w:val="0"/>
          <w:marTop w:val="0"/>
          <w:marBottom w:val="0"/>
          <w:divBdr>
            <w:top w:val="none" w:sz="0" w:space="0" w:color="auto"/>
            <w:left w:val="none" w:sz="0" w:space="0" w:color="auto"/>
            <w:bottom w:val="none" w:sz="0" w:space="0" w:color="auto"/>
            <w:right w:val="none" w:sz="0" w:space="0" w:color="auto"/>
          </w:divBdr>
        </w:div>
        <w:div w:id="923564556">
          <w:marLeft w:val="640"/>
          <w:marRight w:val="0"/>
          <w:marTop w:val="0"/>
          <w:marBottom w:val="0"/>
          <w:divBdr>
            <w:top w:val="none" w:sz="0" w:space="0" w:color="auto"/>
            <w:left w:val="none" w:sz="0" w:space="0" w:color="auto"/>
            <w:bottom w:val="none" w:sz="0" w:space="0" w:color="auto"/>
            <w:right w:val="none" w:sz="0" w:space="0" w:color="auto"/>
          </w:divBdr>
        </w:div>
        <w:div w:id="79837363">
          <w:marLeft w:val="640"/>
          <w:marRight w:val="0"/>
          <w:marTop w:val="0"/>
          <w:marBottom w:val="0"/>
          <w:divBdr>
            <w:top w:val="none" w:sz="0" w:space="0" w:color="auto"/>
            <w:left w:val="none" w:sz="0" w:space="0" w:color="auto"/>
            <w:bottom w:val="none" w:sz="0" w:space="0" w:color="auto"/>
            <w:right w:val="none" w:sz="0" w:space="0" w:color="auto"/>
          </w:divBdr>
        </w:div>
        <w:div w:id="339088275">
          <w:marLeft w:val="640"/>
          <w:marRight w:val="0"/>
          <w:marTop w:val="0"/>
          <w:marBottom w:val="0"/>
          <w:divBdr>
            <w:top w:val="none" w:sz="0" w:space="0" w:color="auto"/>
            <w:left w:val="none" w:sz="0" w:space="0" w:color="auto"/>
            <w:bottom w:val="none" w:sz="0" w:space="0" w:color="auto"/>
            <w:right w:val="none" w:sz="0" w:space="0" w:color="auto"/>
          </w:divBdr>
        </w:div>
        <w:div w:id="1215386968">
          <w:marLeft w:val="640"/>
          <w:marRight w:val="0"/>
          <w:marTop w:val="0"/>
          <w:marBottom w:val="0"/>
          <w:divBdr>
            <w:top w:val="none" w:sz="0" w:space="0" w:color="auto"/>
            <w:left w:val="none" w:sz="0" w:space="0" w:color="auto"/>
            <w:bottom w:val="none" w:sz="0" w:space="0" w:color="auto"/>
            <w:right w:val="none" w:sz="0" w:space="0" w:color="auto"/>
          </w:divBdr>
        </w:div>
        <w:div w:id="1588077191">
          <w:marLeft w:val="640"/>
          <w:marRight w:val="0"/>
          <w:marTop w:val="0"/>
          <w:marBottom w:val="0"/>
          <w:divBdr>
            <w:top w:val="none" w:sz="0" w:space="0" w:color="auto"/>
            <w:left w:val="none" w:sz="0" w:space="0" w:color="auto"/>
            <w:bottom w:val="none" w:sz="0" w:space="0" w:color="auto"/>
            <w:right w:val="none" w:sz="0" w:space="0" w:color="auto"/>
          </w:divBdr>
        </w:div>
        <w:div w:id="2043699252">
          <w:marLeft w:val="640"/>
          <w:marRight w:val="0"/>
          <w:marTop w:val="0"/>
          <w:marBottom w:val="0"/>
          <w:divBdr>
            <w:top w:val="none" w:sz="0" w:space="0" w:color="auto"/>
            <w:left w:val="none" w:sz="0" w:space="0" w:color="auto"/>
            <w:bottom w:val="none" w:sz="0" w:space="0" w:color="auto"/>
            <w:right w:val="none" w:sz="0" w:space="0" w:color="auto"/>
          </w:divBdr>
        </w:div>
      </w:divsChild>
    </w:div>
    <w:div w:id="2088914806">
      <w:bodyDiv w:val="1"/>
      <w:marLeft w:val="0"/>
      <w:marRight w:val="0"/>
      <w:marTop w:val="0"/>
      <w:marBottom w:val="0"/>
      <w:divBdr>
        <w:top w:val="none" w:sz="0" w:space="0" w:color="auto"/>
        <w:left w:val="none" w:sz="0" w:space="0" w:color="auto"/>
        <w:bottom w:val="none" w:sz="0" w:space="0" w:color="auto"/>
        <w:right w:val="none" w:sz="0" w:space="0" w:color="auto"/>
      </w:divBdr>
      <w:divsChild>
        <w:div w:id="1519270454">
          <w:marLeft w:val="640"/>
          <w:marRight w:val="0"/>
          <w:marTop w:val="0"/>
          <w:marBottom w:val="0"/>
          <w:divBdr>
            <w:top w:val="none" w:sz="0" w:space="0" w:color="auto"/>
            <w:left w:val="none" w:sz="0" w:space="0" w:color="auto"/>
            <w:bottom w:val="none" w:sz="0" w:space="0" w:color="auto"/>
            <w:right w:val="none" w:sz="0" w:space="0" w:color="auto"/>
          </w:divBdr>
        </w:div>
        <w:div w:id="1824395472">
          <w:marLeft w:val="640"/>
          <w:marRight w:val="0"/>
          <w:marTop w:val="0"/>
          <w:marBottom w:val="0"/>
          <w:divBdr>
            <w:top w:val="none" w:sz="0" w:space="0" w:color="auto"/>
            <w:left w:val="none" w:sz="0" w:space="0" w:color="auto"/>
            <w:bottom w:val="none" w:sz="0" w:space="0" w:color="auto"/>
            <w:right w:val="none" w:sz="0" w:space="0" w:color="auto"/>
          </w:divBdr>
        </w:div>
        <w:div w:id="742065127">
          <w:marLeft w:val="640"/>
          <w:marRight w:val="0"/>
          <w:marTop w:val="0"/>
          <w:marBottom w:val="0"/>
          <w:divBdr>
            <w:top w:val="none" w:sz="0" w:space="0" w:color="auto"/>
            <w:left w:val="none" w:sz="0" w:space="0" w:color="auto"/>
            <w:bottom w:val="none" w:sz="0" w:space="0" w:color="auto"/>
            <w:right w:val="none" w:sz="0" w:space="0" w:color="auto"/>
          </w:divBdr>
        </w:div>
        <w:div w:id="593394987">
          <w:marLeft w:val="640"/>
          <w:marRight w:val="0"/>
          <w:marTop w:val="0"/>
          <w:marBottom w:val="0"/>
          <w:divBdr>
            <w:top w:val="none" w:sz="0" w:space="0" w:color="auto"/>
            <w:left w:val="none" w:sz="0" w:space="0" w:color="auto"/>
            <w:bottom w:val="none" w:sz="0" w:space="0" w:color="auto"/>
            <w:right w:val="none" w:sz="0" w:space="0" w:color="auto"/>
          </w:divBdr>
        </w:div>
        <w:div w:id="526219144">
          <w:marLeft w:val="640"/>
          <w:marRight w:val="0"/>
          <w:marTop w:val="0"/>
          <w:marBottom w:val="0"/>
          <w:divBdr>
            <w:top w:val="none" w:sz="0" w:space="0" w:color="auto"/>
            <w:left w:val="none" w:sz="0" w:space="0" w:color="auto"/>
            <w:bottom w:val="none" w:sz="0" w:space="0" w:color="auto"/>
            <w:right w:val="none" w:sz="0" w:space="0" w:color="auto"/>
          </w:divBdr>
        </w:div>
        <w:div w:id="432287465">
          <w:marLeft w:val="640"/>
          <w:marRight w:val="0"/>
          <w:marTop w:val="0"/>
          <w:marBottom w:val="0"/>
          <w:divBdr>
            <w:top w:val="none" w:sz="0" w:space="0" w:color="auto"/>
            <w:left w:val="none" w:sz="0" w:space="0" w:color="auto"/>
            <w:bottom w:val="none" w:sz="0" w:space="0" w:color="auto"/>
            <w:right w:val="none" w:sz="0" w:space="0" w:color="auto"/>
          </w:divBdr>
        </w:div>
        <w:div w:id="1425297002">
          <w:marLeft w:val="640"/>
          <w:marRight w:val="0"/>
          <w:marTop w:val="0"/>
          <w:marBottom w:val="0"/>
          <w:divBdr>
            <w:top w:val="none" w:sz="0" w:space="0" w:color="auto"/>
            <w:left w:val="none" w:sz="0" w:space="0" w:color="auto"/>
            <w:bottom w:val="none" w:sz="0" w:space="0" w:color="auto"/>
            <w:right w:val="none" w:sz="0" w:space="0" w:color="auto"/>
          </w:divBdr>
        </w:div>
        <w:div w:id="298730926">
          <w:marLeft w:val="640"/>
          <w:marRight w:val="0"/>
          <w:marTop w:val="0"/>
          <w:marBottom w:val="0"/>
          <w:divBdr>
            <w:top w:val="none" w:sz="0" w:space="0" w:color="auto"/>
            <w:left w:val="none" w:sz="0" w:space="0" w:color="auto"/>
            <w:bottom w:val="none" w:sz="0" w:space="0" w:color="auto"/>
            <w:right w:val="none" w:sz="0" w:space="0" w:color="auto"/>
          </w:divBdr>
        </w:div>
        <w:div w:id="1668089547">
          <w:marLeft w:val="640"/>
          <w:marRight w:val="0"/>
          <w:marTop w:val="0"/>
          <w:marBottom w:val="0"/>
          <w:divBdr>
            <w:top w:val="none" w:sz="0" w:space="0" w:color="auto"/>
            <w:left w:val="none" w:sz="0" w:space="0" w:color="auto"/>
            <w:bottom w:val="none" w:sz="0" w:space="0" w:color="auto"/>
            <w:right w:val="none" w:sz="0" w:space="0" w:color="auto"/>
          </w:divBdr>
        </w:div>
        <w:div w:id="2112235507">
          <w:marLeft w:val="640"/>
          <w:marRight w:val="0"/>
          <w:marTop w:val="0"/>
          <w:marBottom w:val="0"/>
          <w:divBdr>
            <w:top w:val="none" w:sz="0" w:space="0" w:color="auto"/>
            <w:left w:val="none" w:sz="0" w:space="0" w:color="auto"/>
            <w:bottom w:val="none" w:sz="0" w:space="0" w:color="auto"/>
            <w:right w:val="none" w:sz="0" w:space="0" w:color="auto"/>
          </w:divBdr>
        </w:div>
        <w:div w:id="946278278">
          <w:marLeft w:val="640"/>
          <w:marRight w:val="0"/>
          <w:marTop w:val="0"/>
          <w:marBottom w:val="0"/>
          <w:divBdr>
            <w:top w:val="none" w:sz="0" w:space="0" w:color="auto"/>
            <w:left w:val="none" w:sz="0" w:space="0" w:color="auto"/>
            <w:bottom w:val="none" w:sz="0" w:space="0" w:color="auto"/>
            <w:right w:val="none" w:sz="0" w:space="0" w:color="auto"/>
          </w:divBdr>
        </w:div>
        <w:div w:id="1548299750">
          <w:marLeft w:val="640"/>
          <w:marRight w:val="0"/>
          <w:marTop w:val="0"/>
          <w:marBottom w:val="0"/>
          <w:divBdr>
            <w:top w:val="none" w:sz="0" w:space="0" w:color="auto"/>
            <w:left w:val="none" w:sz="0" w:space="0" w:color="auto"/>
            <w:bottom w:val="none" w:sz="0" w:space="0" w:color="auto"/>
            <w:right w:val="none" w:sz="0" w:space="0" w:color="auto"/>
          </w:divBdr>
        </w:div>
        <w:div w:id="632751072">
          <w:marLeft w:val="640"/>
          <w:marRight w:val="0"/>
          <w:marTop w:val="0"/>
          <w:marBottom w:val="0"/>
          <w:divBdr>
            <w:top w:val="none" w:sz="0" w:space="0" w:color="auto"/>
            <w:left w:val="none" w:sz="0" w:space="0" w:color="auto"/>
            <w:bottom w:val="none" w:sz="0" w:space="0" w:color="auto"/>
            <w:right w:val="none" w:sz="0" w:space="0" w:color="auto"/>
          </w:divBdr>
        </w:div>
        <w:div w:id="1295480393">
          <w:marLeft w:val="640"/>
          <w:marRight w:val="0"/>
          <w:marTop w:val="0"/>
          <w:marBottom w:val="0"/>
          <w:divBdr>
            <w:top w:val="none" w:sz="0" w:space="0" w:color="auto"/>
            <w:left w:val="none" w:sz="0" w:space="0" w:color="auto"/>
            <w:bottom w:val="none" w:sz="0" w:space="0" w:color="auto"/>
            <w:right w:val="none" w:sz="0" w:space="0" w:color="auto"/>
          </w:divBdr>
        </w:div>
        <w:div w:id="2051104481">
          <w:marLeft w:val="640"/>
          <w:marRight w:val="0"/>
          <w:marTop w:val="0"/>
          <w:marBottom w:val="0"/>
          <w:divBdr>
            <w:top w:val="none" w:sz="0" w:space="0" w:color="auto"/>
            <w:left w:val="none" w:sz="0" w:space="0" w:color="auto"/>
            <w:bottom w:val="none" w:sz="0" w:space="0" w:color="auto"/>
            <w:right w:val="none" w:sz="0" w:space="0" w:color="auto"/>
          </w:divBdr>
        </w:div>
        <w:div w:id="454300379">
          <w:marLeft w:val="640"/>
          <w:marRight w:val="0"/>
          <w:marTop w:val="0"/>
          <w:marBottom w:val="0"/>
          <w:divBdr>
            <w:top w:val="none" w:sz="0" w:space="0" w:color="auto"/>
            <w:left w:val="none" w:sz="0" w:space="0" w:color="auto"/>
            <w:bottom w:val="none" w:sz="0" w:space="0" w:color="auto"/>
            <w:right w:val="none" w:sz="0" w:space="0" w:color="auto"/>
          </w:divBdr>
        </w:div>
        <w:div w:id="814222540">
          <w:marLeft w:val="640"/>
          <w:marRight w:val="0"/>
          <w:marTop w:val="0"/>
          <w:marBottom w:val="0"/>
          <w:divBdr>
            <w:top w:val="none" w:sz="0" w:space="0" w:color="auto"/>
            <w:left w:val="none" w:sz="0" w:space="0" w:color="auto"/>
            <w:bottom w:val="none" w:sz="0" w:space="0" w:color="auto"/>
            <w:right w:val="none" w:sz="0" w:space="0" w:color="auto"/>
          </w:divBdr>
        </w:div>
        <w:div w:id="1243372935">
          <w:marLeft w:val="640"/>
          <w:marRight w:val="0"/>
          <w:marTop w:val="0"/>
          <w:marBottom w:val="0"/>
          <w:divBdr>
            <w:top w:val="none" w:sz="0" w:space="0" w:color="auto"/>
            <w:left w:val="none" w:sz="0" w:space="0" w:color="auto"/>
            <w:bottom w:val="none" w:sz="0" w:space="0" w:color="auto"/>
            <w:right w:val="none" w:sz="0" w:space="0" w:color="auto"/>
          </w:divBdr>
        </w:div>
        <w:div w:id="1850213762">
          <w:marLeft w:val="640"/>
          <w:marRight w:val="0"/>
          <w:marTop w:val="0"/>
          <w:marBottom w:val="0"/>
          <w:divBdr>
            <w:top w:val="none" w:sz="0" w:space="0" w:color="auto"/>
            <w:left w:val="none" w:sz="0" w:space="0" w:color="auto"/>
            <w:bottom w:val="none" w:sz="0" w:space="0" w:color="auto"/>
            <w:right w:val="none" w:sz="0" w:space="0" w:color="auto"/>
          </w:divBdr>
        </w:div>
        <w:div w:id="912475511">
          <w:marLeft w:val="640"/>
          <w:marRight w:val="0"/>
          <w:marTop w:val="0"/>
          <w:marBottom w:val="0"/>
          <w:divBdr>
            <w:top w:val="none" w:sz="0" w:space="0" w:color="auto"/>
            <w:left w:val="none" w:sz="0" w:space="0" w:color="auto"/>
            <w:bottom w:val="none" w:sz="0" w:space="0" w:color="auto"/>
            <w:right w:val="none" w:sz="0" w:space="0" w:color="auto"/>
          </w:divBdr>
        </w:div>
        <w:div w:id="352146698">
          <w:marLeft w:val="640"/>
          <w:marRight w:val="0"/>
          <w:marTop w:val="0"/>
          <w:marBottom w:val="0"/>
          <w:divBdr>
            <w:top w:val="none" w:sz="0" w:space="0" w:color="auto"/>
            <w:left w:val="none" w:sz="0" w:space="0" w:color="auto"/>
            <w:bottom w:val="none" w:sz="0" w:space="0" w:color="auto"/>
            <w:right w:val="none" w:sz="0" w:space="0" w:color="auto"/>
          </w:divBdr>
        </w:div>
        <w:div w:id="52967312">
          <w:marLeft w:val="640"/>
          <w:marRight w:val="0"/>
          <w:marTop w:val="0"/>
          <w:marBottom w:val="0"/>
          <w:divBdr>
            <w:top w:val="none" w:sz="0" w:space="0" w:color="auto"/>
            <w:left w:val="none" w:sz="0" w:space="0" w:color="auto"/>
            <w:bottom w:val="none" w:sz="0" w:space="0" w:color="auto"/>
            <w:right w:val="none" w:sz="0" w:space="0" w:color="auto"/>
          </w:divBdr>
        </w:div>
        <w:div w:id="1436318524">
          <w:marLeft w:val="640"/>
          <w:marRight w:val="0"/>
          <w:marTop w:val="0"/>
          <w:marBottom w:val="0"/>
          <w:divBdr>
            <w:top w:val="none" w:sz="0" w:space="0" w:color="auto"/>
            <w:left w:val="none" w:sz="0" w:space="0" w:color="auto"/>
            <w:bottom w:val="none" w:sz="0" w:space="0" w:color="auto"/>
            <w:right w:val="none" w:sz="0" w:space="0" w:color="auto"/>
          </w:divBdr>
        </w:div>
        <w:div w:id="2019501594">
          <w:marLeft w:val="640"/>
          <w:marRight w:val="0"/>
          <w:marTop w:val="0"/>
          <w:marBottom w:val="0"/>
          <w:divBdr>
            <w:top w:val="none" w:sz="0" w:space="0" w:color="auto"/>
            <w:left w:val="none" w:sz="0" w:space="0" w:color="auto"/>
            <w:bottom w:val="none" w:sz="0" w:space="0" w:color="auto"/>
            <w:right w:val="none" w:sz="0" w:space="0" w:color="auto"/>
          </w:divBdr>
        </w:div>
        <w:div w:id="41682077">
          <w:marLeft w:val="640"/>
          <w:marRight w:val="0"/>
          <w:marTop w:val="0"/>
          <w:marBottom w:val="0"/>
          <w:divBdr>
            <w:top w:val="none" w:sz="0" w:space="0" w:color="auto"/>
            <w:left w:val="none" w:sz="0" w:space="0" w:color="auto"/>
            <w:bottom w:val="none" w:sz="0" w:space="0" w:color="auto"/>
            <w:right w:val="none" w:sz="0" w:space="0" w:color="auto"/>
          </w:divBdr>
        </w:div>
        <w:div w:id="1245338235">
          <w:marLeft w:val="640"/>
          <w:marRight w:val="0"/>
          <w:marTop w:val="0"/>
          <w:marBottom w:val="0"/>
          <w:divBdr>
            <w:top w:val="none" w:sz="0" w:space="0" w:color="auto"/>
            <w:left w:val="none" w:sz="0" w:space="0" w:color="auto"/>
            <w:bottom w:val="none" w:sz="0" w:space="0" w:color="auto"/>
            <w:right w:val="none" w:sz="0" w:space="0" w:color="auto"/>
          </w:divBdr>
        </w:div>
        <w:div w:id="361517560">
          <w:marLeft w:val="640"/>
          <w:marRight w:val="0"/>
          <w:marTop w:val="0"/>
          <w:marBottom w:val="0"/>
          <w:divBdr>
            <w:top w:val="none" w:sz="0" w:space="0" w:color="auto"/>
            <w:left w:val="none" w:sz="0" w:space="0" w:color="auto"/>
            <w:bottom w:val="none" w:sz="0" w:space="0" w:color="auto"/>
            <w:right w:val="none" w:sz="0" w:space="0" w:color="auto"/>
          </w:divBdr>
        </w:div>
        <w:div w:id="926377716">
          <w:marLeft w:val="640"/>
          <w:marRight w:val="0"/>
          <w:marTop w:val="0"/>
          <w:marBottom w:val="0"/>
          <w:divBdr>
            <w:top w:val="none" w:sz="0" w:space="0" w:color="auto"/>
            <w:left w:val="none" w:sz="0" w:space="0" w:color="auto"/>
            <w:bottom w:val="none" w:sz="0" w:space="0" w:color="auto"/>
            <w:right w:val="none" w:sz="0" w:space="0" w:color="auto"/>
          </w:divBdr>
        </w:div>
        <w:div w:id="181938698">
          <w:marLeft w:val="640"/>
          <w:marRight w:val="0"/>
          <w:marTop w:val="0"/>
          <w:marBottom w:val="0"/>
          <w:divBdr>
            <w:top w:val="none" w:sz="0" w:space="0" w:color="auto"/>
            <w:left w:val="none" w:sz="0" w:space="0" w:color="auto"/>
            <w:bottom w:val="none" w:sz="0" w:space="0" w:color="auto"/>
            <w:right w:val="none" w:sz="0" w:space="0" w:color="auto"/>
          </w:divBdr>
        </w:div>
        <w:div w:id="424035222">
          <w:marLeft w:val="640"/>
          <w:marRight w:val="0"/>
          <w:marTop w:val="0"/>
          <w:marBottom w:val="0"/>
          <w:divBdr>
            <w:top w:val="none" w:sz="0" w:space="0" w:color="auto"/>
            <w:left w:val="none" w:sz="0" w:space="0" w:color="auto"/>
            <w:bottom w:val="none" w:sz="0" w:space="0" w:color="auto"/>
            <w:right w:val="none" w:sz="0" w:space="0" w:color="auto"/>
          </w:divBdr>
        </w:div>
        <w:div w:id="550574550">
          <w:marLeft w:val="640"/>
          <w:marRight w:val="0"/>
          <w:marTop w:val="0"/>
          <w:marBottom w:val="0"/>
          <w:divBdr>
            <w:top w:val="none" w:sz="0" w:space="0" w:color="auto"/>
            <w:left w:val="none" w:sz="0" w:space="0" w:color="auto"/>
            <w:bottom w:val="none" w:sz="0" w:space="0" w:color="auto"/>
            <w:right w:val="none" w:sz="0" w:space="0" w:color="auto"/>
          </w:divBdr>
        </w:div>
        <w:div w:id="1483422869">
          <w:marLeft w:val="640"/>
          <w:marRight w:val="0"/>
          <w:marTop w:val="0"/>
          <w:marBottom w:val="0"/>
          <w:divBdr>
            <w:top w:val="none" w:sz="0" w:space="0" w:color="auto"/>
            <w:left w:val="none" w:sz="0" w:space="0" w:color="auto"/>
            <w:bottom w:val="none" w:sz="0" w:space="0" w:color="auto"/>
            <w:right w:val="none" w:sz="0" w:space="0" w:color="auto"/>
          </w:divBdr>
        </w:div>
        <w:div w:id="161242557">
          <w:marLeft w:val="640"/>
          <w:marRight w:val="0"/>
          <w:marTop w:val="0"/>
          <w:marBottom w:val="0"/>
          <w:divBdr>
            <w:top w:val="none" w:sz="0" w:space="0" w:color="auto"/>
            <w:left w:val="none" w:sz="0" w:space="0" w:color="auto"/>
            <w:bottom w:val="none" w:sz="0" w:space="0" w:color="auto"/>
            <w:right w:val="none" w:sz="0" w:space="0" w:color="auto"/>
          </w:divBdr>
        </w:div>
        <w:div w:id="1569876703">
          <w:marLeft w:val="640"/>
          <w:marRight w:val="0"/>
          <w:marTop w:val="0"/>
          <w:marBottom w:val="0"/>
          <w:divBdr>
            <w:top w:val="none" w:sz="0" w:space="0" w:color="auto"/>
            <w:left w:val="none" w:sz="0" w:space="0" w:color="auto"/>
            <w:bottom w:val="none" w:sz="0" w:space="0" w:color="auto"/>
            <w:right w:val="none" w:sz="0" w:space="0" w:color="auto"/>
          </w:divBdr>
        </w:div>
        <w:div w:id="1861896848">
          <w:marLeft w:val="640"/>
          <w:marRight w:val="0"/>
          <w:marTop w:val="0"/>
          <w:marBottom w:val="0"/>
          <w:divBdr>
            <w:top w:val="none" w:sz="0" w:space="0" w:color="auto"/>
            <w:left w:val="none" w:sz="0" w:space="0" w:color="auto"/>
            <w:bottom w:val="none" w:sz="0" w:space="0" w:color="auto"/>
            <w:right w:val="none" w:sz="0" w:space="0" w:color="auto"/>
          </w:divBdr>
        </w:div>
        <w:div w:id="482283534">
          <w:marLeft w:val="640"/>
          <w:marRight w:val="0"/>
          <w:marTop w:val="0"/>
          <w:marBottom w:val="0"/>
          <w:divBdr>
            <w:top w:val="none" w:sz="0" w:space="0" w:color="auto"/>
            <w:left w:val="none" w:sz="0" w:space="0" w:color="auto"/>
            <w:bottom w:val="none" w:sz="0" w:space="0" w:color="auto"/>
            <w:right w:val="none" w:sz="0" w:space="0" w:color="auto"/>
          </w:divBdr>
        </w:div>
        <w:div w:id="1078988991">
          <w:marLeft w:val="640"/>
          <w:marRight w:val="0"/>
          <w:marTop w:val="0"/>
          <w:marBottom w:val="0"/>
          <w:divBdr>
            <w:top w:val="none" w:sz="0" w:space="0" w:color="auto"/>
            <w:left w:val="none" w:sz="0" w:space="0" w:color="auto"/>
            <w:bottom w:val="none" w:sz="0" w:space="0" w:color="auto"/>
            <w:right w:val="none" w:sz="0" w:space="0" w:color="auto"/>
          </w:divBdr>
        </w:div>
        <w:div w:id="501239749">
          <w:marLeft w:val="640"/>
          <w:marRight w:val="0"/>
          <w:marTop w:val="0"/>
          <w:marBottom w:val="0"/>
          <w:divBdr>
            <w:top w:val="none" w:sz="0" w:space="0" w:color="auto"/>
            <w:left w:val="none" w:sz="0" w:space="0" w:color="auto"/>
            <w:bottom w:val="none" w:sz="0" w:space="0" w:color="auto"/>
            <w:right w:val="none" w:sz="0" w:space="0" w:color="auto"/>
          </w:divBdr>
        </w:div>
        <w:div w:id="1521776886">
          <w:marLeft w:val="640"/>
          <w:marRight w:val="0"/>
          <w:marTop w:val="0"/>
          <w:marBottom w:val="0"/>
          <w:divBdr>
            <w:top w:val="none" w:sz="0" w:space="0" w:color="auto"/>
            <w:left w:val="none" w:sz="0" w:space="0" w:color="auto"/>
            <w:bottom w:val="none" w:sz="0" w:space="0" w:color="auto"/>
            <w:right w:val="none" w:sz="0" w:space="0" w:color="auto"/>
          </w:divBdr>
        </w:div>
      </w:divsChild>
    </w:div>
    <w:div w:id="2117285814">
      <w:bodyDiv w:val="1"/>
      <w:marLeft w:val="0"/>
      <w:marRight w:val="0"/>
      <w:marTop w:val="0"/>
      <w:marBottom w:val="0"/>
      <w:divBdr>
        <w:top w:val="none" w:sz="0" w:space="0" w:color="auto"/>
        <w:left w:val="none" w:sz="0" w:space="0" w:color="auto"/>
        <w:bottom w:val="none" w:sz="0" w:space="0" w:color="auto"/>
        <w:right w:val="none" w:sz="0" w:space="0" w:color="auto"/>
      </w:divBdr>
      <w:divsChild>
        <w:div w:id="1016351577">
          <w:marLeft w:val="640"/>
          <w:marRight w:val="0"/>
          <w:marTop w:val="0"/>
          <w:marBottom w:val="0"/>
          <w:divBdr>
            <w:top w:val="none" w:sz="0" w:space="0" w:color="auto"/>
            <w:left w:val="none" w:sz="0" w:space="0" w:color="auto"/>
            <w:bottom w:val="none" w:sz="0" w:space="0" w:color="auto"/>
            <w:right w:val="none" w:sz="0" w:space="0" w:color="auto"/>
          </w:divBdr>
        </w:div>
        <w:div w:id="2128112398">
          <w:marLeft w:val="640"/>
          <w:marRight w:val="0"/>
          <w:marTop w:val="0"/>
          <w:marBottom w:val="0"/>
          <w:divBdr>
            <w:top w:val="none" w:sz="0" w:space="0" w:color="auto"/>
            <w:left w:val="none" w:sz="0" w:space="0" w:color="auto"/>
            <w:bottom w:val="none" w:sz="0" w:space="0" w:color="auto"/>
            <w:right w:val="none" w:sz="0" w:space="0" w:color="auto"/>
          </w:divBdr>
        </w:div>
        <w:div w:id="1576042122">
          <w:marLeft w:val="640"/>
          <w:marRight w:val="0"/>
          <w:marTop w:val="0"/>
          <w:marBottom w:val="0"/>
          <w:divBdr>
            <w:top w:val="none" w:sz="0" w:space="0" w:color="auto"/>
            <w:left w:val="none" w:sz="0" w:space="0" w:color="auto"/>
            <w:bottom w:val="none" w:sz="0" w:space="0" w:color="auto"/>
            <w:right w:val="none" w:sz="0" w:space="0" w:color="auto"/>
          </w:divBdr>
        </w:div>
        <w:div w:id="239145999">
          <w:marLeft w:val="640"/>
          <w:marRight w:val="0"/>
          <w:marTop w:val="0"/>
          <w:marBottom w:val="0"/>
          <w:divBdr>
            <w:top w:val="none" w:sz="0" w:space="0" w:color="auto"/>
            <w:left w:val="none" w:sz="0" w:space="0" w:color="auto"/>
            <w:bottom w:val="none" w:sz="0" w:space="0" w:color="auto"/>
            <w:right w:val="none" w:sz="0" w:space="0" w:color="auto"/>
          </w:divBdr>
        </w:div>
        <w:div w:id="1748840073">
          <w:marLeft w:val="640"/>
          <w:marRight w:val="0"/>
          <w:marTop w:val="0"/>
          <w:marBottom w:val="0"/>
          <w:divBdr>
            <w:top w:val="none" w:sz="0" w:space="0" w:color="auto"/>
            <w:left w:val="none" w:sz="0" w:space="0" w:color="auto"/>
            <w:bottom w:val="none" w:sz="0" w:space="0" w:color="auto"/>
            <w:right w:val="none" w:sz="0" w:space="0" w:color="auto"/>
          </w:divBdr>
        </w:div>
        <w:div w:id="1142427548">
          <w:marLeft w:val="640"/>
          <w:marRight w:val="0"/>
          <w:marTop w:val="0"/>
          <w:marBottom w:val="0"/>
          <w:divBdr>
            <w:top w:val="none" w:sz="0" w:space="0" w:color="auto"/>
            <w:left w:val="none" w:sz="0" w:space="0" w:color="auto"/>
            <w:bottom w:val="none" w:sz="0" w:space="0" w:color="auto"/>
            <w:right w:val="none" w:sz="0" w:space="0" w:color="auto"/>
          </w:divBdr>
        </w:div>
        <w:div w:id="317654685">
          <w:marLeft w:val="640"/>
          <w:marRight w:val="0"/>
          <w:marTop w:val="0"/>
          <w:marBottom w:val="0"/>
          <w:divBdr>
            <w:top w:val="none" w:sz="0" w:space="0" w:color="auto"/>
            <w:left w:val="none" w:sz="0" w:space="0" w:color="auto"/>
            <w:bottom w:val="none" w:sz="0" w:space="0" w:color="auto"/>
            <w:right w:val="none" w:sz="0" w:space="0" w:color="auto"/>
          </w:divBdr>
        </w:div>
        <w:div w:id="689725434">
          <w:marLeft w:val="640"/>
          <w:marRight w:val="0"/>
          <w:marTop w:val="0"/>
          <w:marBottom w:val="0"/>
          <w:divBdr>
            <w:top w:val="none" w:sz="0" w:space="0" w:color="auto"/>
            <w:left w:val="none" w:sz="0" w:space="0" w:color="auto"/>
            <w:bottom w:val="none" w:sz="0" w:space="0" w:color="auto"/>
            <w:right w:val="none" w:sz="0" w:space="0" w:color="auto"/>
          </w:divBdr>
        </w:div>
        <w:div w:id="1180124520">
          <w:marLeft w:val="640"/>
          <w:marRight w:val="0"/>
          <w:marTop w:val="0"/>
          <w:marBottom w:val="0"/>
          <w:divBdr>
            <w:top w:val="none" w:sz="0" w:space="0" w:color="auto"/>
            <w:left w:val="none" w:sz="0" w:space="0" w:color="auto"/>
            <w:bottom w:val="none" w:sz="0" w:space="0" w:color="auto"/>
            <w:right w:val="none" w:sz="0" w:space="0" w:color="auto"/>
          </w:divBdr>
        </w:div>
        <w:div w:id="858085166">
          <w:marLeft w:val="640"/>
          <w:marRight w:val="0"/>
          <w:marTop w:val="0"/>
          <w:marBottom w:val="0"/>
          <w:divBdr>
            <w:top w:val="none" w:sz="0" w:space="0" w:color="auto"/>
            <w:left w:val="none" w:sz="0" w:space="0" w:color="auto"/>
            <w:bottom w:val="none" w:sz="0" w:space="0" w:color="auto"/>
            <w:right w:val="none" w:sz="0" w:space="0" w:color="auto"/>
          </w:divBdr>
        </w:div>
        <w:div w:id="1074201129">
          <w:marLeft w:val="640"/>
          <w:marRight w:val="0"/>
          <w:marTop w:val="0"/>
          <w:marBottom w:val="0"/>
          <w:divBdr>
            <w:top w:val="none" w:sz="0" w:space="0" w:color="auto"/>
            <w:left w:val="none" w:sz="0" w:space="0" w:color="auto"/>
            <w:bottom w:val="none" w:sz="0" w:space="0" w:color="auto"/>
            <w:right w:val="none" w:sz="0" w:space="0" w:color="auto"/>
          </w:divBdr>
        </w:div>
        <w:div w:id="183637272">
          <w:marLeft w:val="640"/>
          <w:marRight w:val="0"/>
          <w:marTop w:val="0"/>
          <w:marBottom w:val="0"/>
          <w:divBdr>
            <w:top w:val="none" w:sz="0" w:space="0" w:color="auto"/>
            <w:left w:val="none" w:sz="0" w:space="0" w:color="auto"/>
            <w:bottom w:val="none" w:sz="0" w:space="0" w:color="auto"/>
            <w:right w:val="none" w:sz="0" w:space="0" w:color="auto"/>
          </w:divBdr>
        </w:div>
        <w:div w:id="1835605846">
          <w:marLeft w:val="640"/>
          <w:marRight w:val="0"/>
          <w:marTop w:val="0"/>
          <w:marBottom w:val="0"/>
          <w:divBdr>
            <w:top w:val="none" w:sz="0" w:space="0" w:color="auto"/>
            <w:left w:val="none" w:sz="0" w:space="0" w:color="auto"/>
            <w:bottom w:val="none" w:sz="0" w:space="0" w:color="auto"/>
            <w:right w:val="none" w:sz="0" w:space="0" w:color="auto"/>
          </w:divBdr>
        </w:div>
        <w:div w:id="1993870173">
          <w:marLeft w:val="640"/>
          <w:marRight w:val="0"/>
          <w:marTop w:val="0"/>
          <w:marBottom w:val="0"/>
          <w:divBdr>
            <w:top w:val="none" w:sz="0" w:space="0" w:color="auto"/>
            <w:left w:val="none" w:sz="0" w:space="0" w:color="auto"/>
            <w:bottom w:val="none" w:sz="0" w:space="0" w:color="auto"/>
            <w:right w:val="none" w:sz="0" w:space="0" w:color="auto"/>
          </w:divBdr>
        </w:div>
        <w:div w:id="238754342">
          <w:marLeft w:val="640"/>
          <w:marRight w:val="0"/>
          <w:marTop w:val="0"/>
          <w:marBottom w:val="0"/>
          <w:divBdr>
            <w:top w:val="none" w:sz="0" w:space="0" w:color="auto"/>
            <w:left w:val="none" w:sz="0" w:space="0" w:color="auto"/>
            <w:bottom w:val="none" w:sz="0" w:space="0" w:color="auto"/>
            <w:right w:val="none" w:sz="0" w:space="0" w:color="auto"/>
          </w:divBdr>
        </w:div>
        <w:div w:id="618416363">
          <w:marLeft w:val="640"/>
          <w:marRight w:val="0"/>
          <w:marTop w:val="0"/>
          <w:marBottom w:val="0"/>
          <w:divBdr>
            <w:top w:val="none" w:sz="0" w:space="0" w:color="auto"/>
            <w:left w:val="none" w:sz="0" w:space="0" w:color="auto"/>
            <w:bottom w:val="none" w:sz="0" w:space="0" w:color="auto"/>
            <w:right w:val="none" w:sz="0" w:space="0" w:color="auto"/>
          </w:divBdr>
        </w:div>
        <w:div w:id="1139961985">
          <w:marLeft w:val="640"/>
          <w:marRight w:val="0"/>
          <w:marTop w:val="0"/>
          <w:marBottom w:val="0"/>
          <w:divBdr>
            <w:top w:val="none" w:sz="0" w:space="0" w:color="auto"/>
            <w:left w:val="none" w:sz="0" w:space="0" w:color="auto"/>
            <w:bottom w:val="none" w:sz="0" w:space="0" w:color="auto"/>
            <w:right w:val="none" w:sz="0" w:space="0" w:color="auto"/>
          </w:divBdr>
        </w:div>
        <w:div w:id="59716804">
          <w:marLeft w:val="640"/>
          <w:marRight w:val="0"/>
          <w:marTop w:val="0"/>
          <w:marBottom w:val="0"/>
          <w:divBdr>
            <w:top w:val="none" w:sz="0" w:space="0" w:color="auto"/>
            <w:left w:val="none" w:sz="0" w:space="0" w:color="auto"/>
            <w:bottom w:val="none" w:sz="0" w:space="0" w:color="auto"/>
            <w:right w:val="none" w:sz="0" w:space="0" w:color="auto"/>
          </w:divBdr>
        </w:div>
        <w:div w:id="1705788053">
          <w:marLeft w:val="640"/>
          <w:marRight w:val="0"/>
          <w:marTop w:val="0"/>
          <w:marBottom w:val="0"/>
          <w:divBdr>
            <w:top w:val="none" w:sz="0" w:space="0" w:color="auto"/>
            <w:left w:val="none" w:sz="0" w:space="0" w:color="auto"/>
            <w:bottom w:val="none" w:sz="0" w:space="0" w:color="auto"/>
            <w:right w:val="none" w:sz="0" w:space="0" w:color="auto"/>
          </w:divBdr>
        </w:div>
        <w:div w:id="897781286">
          <w:marLeft w:val="640"/>
          <w:marRight w:val="0"/>
          <w:marTop w:val="0"/>
          <w:marBottom w:val="0"/>
          <w:divBdr>
            <w:top w:val="none" w:sz="0" w:space="0" w:color="auto"/>
            <w:left w:val="none" w:sz="0" w:space="0" w:color="auto"/>
            <w:bottom w:val="none" w:sz="0" w:space="0" w:color="auto"/>
            <w:right w:val="none" w:sz="0" w:space="0" w:color="auto"/>
          </w:divBdr>
        </w:div>
        <w:div w:id="219485305">
          <w:marLeft w:val="640"/>
          <w:marRight w:val="0"/>
          <w:marTop w:val="0"/>
          <w:marBottom w:val="0"/>
          <w:divBdr>
            <w:top w:val="none" w:sz="0" w:space="0" w:color="auto"/>
            <w:left w:val="none" w:sz="0" w:space="0" w:color="auto"/>
            <w:bottom w:val="none" w:sz="0" w:space="0" w:color="auto"/>
            <w:right w:val="none" w:sz="0" w:space="0" w:color="auto"/>
          </w:divBdr>
        </w:div>
        <w:div w:id="415978583">
          <w:marLeft w:val="640"/>
          <w:marRight w:val="0"/>
          <w:marTop w:val="0"/>
          <w:marBottom w:val="0"/>
          <w:divBdr>
            <w:top w:val="none" w:sz="0" w:space="0" w:color="auto"/>
            <w:left w:val="none" w:sz="0" w:space="0" w:color="auto"/>
            <w:bottom w:val="none" w:sz="0" w:space="0" w:color="auto"/>
            <w:right w:val="none" w:sz="0" w:space="0" w:color="auto"/>
          </w:divBdr>
        </w:div>
        <w:div w:id="1617062022">
          <w:marLeft w:val="640"/>
          <w:marRight w:val="0"/>
          <w:marTop w:val="0"/>
          <w:marBottom w:val="0"/>
          <w:divBdr>
            <w:top w:val="none" w:sz="0" w:space="0" w:color="auto"/>
            <w:left w:val="none" w:sz="0" w:space="0" w:color="auto"/>
            <w:bottom w:val="none" w:sz="0" w:space="0" w:color="auto"/>
            <w:right w:val="none" w:sz="0" w:space="0" w:color="auto"/>
          </w:divBdr>
        </w:div>
        <w:div w:id="975262763">
          <w:marLeft w:val="640"/>
          <w:marRight w:val="0"/>
          <w:marTop w:val="0"/>
          <w:marBottom w:val="0"/>
          <w:divBdr>
            <w:top w:val="none" w:sz="0" w:space="0" w:color="auto"/>
            <w:left w:val="none" w:sz="0" w:space="0" w:color="auto"/>
            <w:bottom w:val="none" w:sz="0" w:space="0" w:color="auto"/>
            <w:right w:val="none" w:sz="0" w:space="0" w:color="auto"/>
          </w:divBdr>
        </w:div>
        <w:div w:id="2024353484">
          <w:marLeft w:val="640"/>
          <w:marRight w:val="0"/>
          <w:marTop w:val="0"/>
          <w:marBottom w:val="0"/>
          <w:divBdr>
            <w:top w:val="none" w:sz="0" w:space="0" w:color="auto"/>
            <w:left w:val="none" w:sz="0" w:space="0" w:color="auto"/>
            <w:bottom w:val="none" w:sz="0" w:space="0" w:color="auto"/>
            <w:right w:val="none" w:sz="0" w:space="0" w:color="auto"/>
          </w:divBdr>
        </w:div>
        <w:div w:id="1897887449">
          <w:marLeft w:val="640"/>
          <w:marRight w:val="0"/>
          <w:marTop w:val="0"/>
          <w:marBottom w:val="0"/>
          <w:divBdr>
            <w:top w:val="none" w:sz="0" w:space="0" w:color="auto"/>
            <w:left w:val="none" w:sz="0" w:space="0" w:color="auto"/>
            <w:bottom w:val="none" w:sz="0" w:space="0" w:color="auto"/>
            <w:right w:val="none" w:sz="0" w:space="0" w:color="auto"/>
          </w:divBdr>
        </w:div>
        <w:div w:id="641735104">
          <w:marLeft w:val="640"/>
          <w:marRight w:val="0"/>
          <w:marTop w:val="0"/>
          <w:marBottom w:val="0"/>
          <w:divBdr>
            <w:top w:val="none" w:sz="0" w:space="0" w:color="auto"/>
            <w:left w:val="none" w:sz="0" w:space="0" w:color="auto"/>
            <w:bottom w:val="none" w:sz="0" w:space="0" w:color="auto"/>
            <w:right w:val="none" w:sz="0" w:space="0" w:color="auto"/>
          </w:divBdr>
        </w:div>
        <w:div w:id="899366166">
          <w:marLeft w:val="640"/>
          <w:marRight w:val="0"/>
          <w:marTop w:val="0"/>
          <w:marBottom w:val="0"/>
          <w:divBdr>
            <w:top w:val="none" w:sz="0" w:space="0" w:color="auto"/>
            <w:left w:val="none" w:sz="0" w:space="0" w:color="auto"/>
            <w:bottom w:val="none" w:sz="0" w:space="0" w:color="auto"/>
            <w:right w:val="none" w:sz="0" w:space="0" w:color="auto"/>
          </w:divBdr>
        </w:div>
        <w:div w:id="516508480">
          <w:marLeft w:val="640"/>
          <w:marRight w:val="0"/>
          <w:marTop w:val="0"/>
          <w:marBottom w:val="0"/>
          <w:divBdr>
            <w:top w:val="none" w:sz="0" w:space="0" w:color="auto"/>
            <w:left w:val="none" w:sz="0" w:space="0" w:color="auto"/>
            <w:bottom w:val="none" w:sz="0" w:space="0" w:color="auto"/>
            <w:right w:val="none" w:sz="0" w:space="0" w:color="auto"/>
          </w:divBdr>
        </w:div>
        <w:div w:id="1921407787">
          <w:marLeft w:val="640"/>
          <w:marRight w:val="0"/>
          <w:marTop w:val="0"/>
          <w:marBottom w:val="0"/>
          <w:divBdr>
            <w:top w:val="none" w:sz="0" w:space="0" w:color="auto"/>
            <w:left w:val="none" w:sz="0" w:space="0" w:color="auto"/>
            <w:bottom w:val="none" w:sz="0" w:space="0" w:color="auto"/>
            <w:right w:val="none" w:sz="0" w:space="0" w:color="auto"/>
          </w:divBdr>
        </w:div>
        <w:div w:id="1801875681">
          <w:marLeft w:val="640"/>
          <w:marRight w:val="0"/>
          <w:marTop w:val="0"/>
          <w:marBottom w:val="0"/>
          <w:divBdr>
            <w:top w:val="none" w:sz="0" w:space="0" w:color="auto"/>
            <w:left w:val="none" w:sz="0" w:space="0" w:color="auto"/>
            <w:bottom w:val="none" w:sz="0" w:space="0" w:color="auto"/>
            <w:right w:val="none" w:sz="0" w:space="0" w:color="auto"/>
          </w:divBdr>
        </w:div>
        <w:div w:id="872770239">
          <w:marLeft w:val="640"/>
          <w:marRight w:val="0"/>
          <w:marTop w:val="0"/>
          <w:marBottom w:val="0"/>
          <w:divBdr>
            <w:top w:val="none" w:sz="0" w:space="0" w:color="auto"/>
            <w:left w:val="none" w:sz="0" w:space="0" w:color="auto"/>
            <w:bottom w:val="none" w:sz="0" w:space="0" w:color="auto"/>
            <w:right w:val="none" w:sz="0" w:space="0" w:color="auto"/>
          </w:divBdr>
        </w:div>
        <w:div w:id="181866855">
          <w:marLeft w:val="640"/>
          <w:marRight w:val="0"/>
          <w:marTop w:val="0"/>
          <w:marBottom w:val="0"/>
          <w:divBdr>
            <w:top w:val="none" w:sz="0" w:space="0" w:color="auto"/>
            <w:left w:val="none" w:sz="0" w:space="0" w:color="auto"/>
            <w:bottom w:val="none" w:sz="0" w:space="0" w:color="auto"/>
            <w:right w:val="none" w:sz="0" w:space="0" w:color="auto"/>
          </w:divBdr>
        </w:div>
        <w:div w:id="788552971">
          <w:marLeft w:val="640"/>
          <w:marRight w:val="0"/>
          <w:marTop w:val="0"/>
          <w:marBottom w:val="0"/>
          <w:divBdr>
            <w:top w:val="none" w:sz="0" w:space="0" w:color="auto"/>
            <w:left w:val="none" w:sz="0" w:space="0" w:color="auto"/>
            <w:bottom w:val="none" w:sz="0" w:space="0" w:color="auto"/>
            <w:right w:val="none" w:sz="0" w:space="0" w:color="auto"/>
          </w:divBdr>
        </w:div>
        <w:div w:id="290984980">
          <w:marLeft w:val="640"/>
          <w:marRight w:val="0"/>
          <w:marTop w:val="0"/>
          <w:marBottom w:val="0"/>
          <w:divBdr>
            <w:top w:val="none" w:sz="0" w:space="0" w:color="auto"/>
            <w:left w:val="none" w:sz="0" w:space="0" w:color="auto"/>
            <w:bottom w:val="none" w:sz="0" w:space="0" w:color="auto"/>
            <w:right w:val="none" w:sz="0" w:space="0" w:color="auto"/>
          </w:divBdr>
        </w:div>
      </w:divsChild>
    </w:div>
    <w:div w:id="2126845300">
      <w:bodyDiv w:val="1"/>
      <w:marLeft w:val="0"/>
      <w:marRight w:val="0"/>
      <w:marTop w:val="0"/>
      <w:marBottom w:val="0"/>
      <w:divBdr>
        <w:top w:val="none" w:sz="0" w:space="0" w:color="auto"/>
        <w:left w:val="none" w:sz="0" w:space="0" w:color="auto"/>
        <w:bottom w:val="none" w:sz="0" w:space="0" w:color="auto"/>
        <w:right w:val="none" w:sz="0" w:space="0" w:color="auto"/>
      </w:divBdr>
      <w:divsChild>
        <w:div w:id="1060666039">
          <w:marLeft w:val="640"/>
          <w:marRight w:val="0"/>
          <w:marTop w:val="0"/>
          <w:marBottom w:val="0"/>
          <w:divBdr>
            <w:top w:val="none" w:sz="0" w:space="0" w:color="auto"/>
            <w:left w:val="none" w:sz="0" w:space="0" w:color="auto"/>
            <w:bottom w:val="none" w:sz="0" w:space="0" w:color="auto"/>
            <w:right w:val="none" w:sz="0" w:space="0" w:color="auto"/>
          </w:divBdr>
        </w:div>
        <w:div w:id="1804805319">
          <w:marLeft w:val="640"/>
          <w:marRight w:val="0"/>
          <w:marTop w:val="0"/>
          <w:marBottom w:val="0"/>
          <w:divBdr>
            <w:top w:val="none" w:sz="0" w:space="0" w:color="auto"/>
            <w:left w:val="none" w:sz="0" w:space="0" w:color="auto"/>
            <w:bottom w:val="none" w:sz="0" w:space="0" w:color="auto"/>
            <w:right w:val="none" w:sz="0" w:space="0" w:color="auto"/>
          </w:divBdr>
        </w:div>
        <w:div w:id="509488501">
          <w:marLeft w:val="640"/>
          <w:marRight w:val="0"/>
          <w:marTop w:val="0"/>
          <w:marBottom w:val="0"/>
          <w:divBdr>
            <w:top w:val="none" w:sz="0" w:space="0" w:color="auto"/>
            <w:left w:val="none" w:sz="0" w:space="0" w:color="auto"/>
            <w:bottom w:val="none" w:sz="0" w:space="0" w:color="auto"/>
            <w:right w:val="none" w:sz="0" w:space="0" w:color="auto"/>
          </w:divBdr>
        </w:div>
        <w:div w:id="1782723470">
          <w:marLeft w:val="640"/>
          <w:marRight w:val="0"/>
          <w:marTop w:val="0"/>
          <w:marBottom w:val="0"/>
          <w:divBdr>
            <w:top w:val="none" w:sz="0" w:space="0" w:color="auto"/>
            <w:left w:val="none" w:sz="0" w:space="0" w:color="auto"/>
            <w:bottom w:val="none" w:sz="0" w:space="0" w:color="auto"/>
            <w:right w:val="none" w:sz="0" w:space="0" w:color="auto"/>
          </w:divBdr>
        </w:div>
        <w:div w:id="1627733715">
          <w:marLeft w:val="640"/>
          <w:marRight w:val="0"/>
          <w:marTop w:val="0"/>
          <w:marBottom w:val="0"/>
          <w:divBdr>
            <w:top w:val="none" w:sz="0" w:space="0" w:color="auto"/>
            <w:left w:val="none" w:sz="0" w:space="0" w:color="auto"/>
            <w:bottom w:val="none" w:sz="0" w:space="0" w:color="auto"/>
            <w:right w:val="none" w:sz="0" w:space="0" w:color="auto"/>
          </w:divBdr>
        </w:div>
        <w:div w:id="143352924">
          <w:marLeft w:val="640"/>
          <w:marRight w:val="0"/>
          <w:marTop w:val="0"/>
          <w:marBottom w:val="0"/>
          <w:divBdr>
            <w:top w:val="none" w:sz="0" w:space="0" w:color="auto"/>
            <w:left w:val="none" w:sz="0" w:space="0" w:color="auto"/>
            <w:bottom w:val="none" w:sz="0" w:space="0" w:color="auto"/>
            <w:right w:val="none" w:sz="0" w:space="0" w:color="auto"/>
          </w:divBdr>
        </w:div>
        <w:div w:id="1258060120">
          <w:marLeft w:val="640"/>
          <w:marRight w:val="0"/>
          <w:marTop w:val="0"/>
          <w:marBottom w:val="0"/>
          <w:divBdr>
            <w:top w:val="none" w:sz="0" w:space="0" w:color="auto"/>
            <w:left w:val="none" w:sz="0" w:space="0" w:color="auto"/>
            <w:bottom w:val="none" w:sz="0" w:space="0" w:color="auto"/>
            <w:right w:val="none" w:sz="0" w:space="0" w:color="auto"/>
          </w:divBdr>
        </w:div>
        <w:div w:id="1116026727">
          <w:marLeft w:val="640"/>
          <w:marRight w:val="0"/>
          <w:marTop w:val="0"/>
          <w:marBottom w:val="0"/>
          <w:divBdr>
            <w:top w:val="none" w:sz="0" w:space="0" w:color="auto"/>
            <w:left w:val="none" w:sz="0" w:space="0" w:color="auto"/>
            <w:bottom w:val="none" w:sz="0" w:space="0" w:color="auto"/>
            <w:right w:val="none" w:sz="0" w:space="0" w:color="auto"/>
          </w:divBdr>
        </w:div>
        <w:div w:id="1724711398">
          <w:marLeft w:val="640"/>
          <w:marRight w:val="0"/>
          <w:marTop w:val="0"/>
          <w:marBottom w:val="0"/>
          <w:divBdr>
            <w:top w:val="none" w:sz="0" w:space="0" w:color="auto"/>
            <w:left w:val="none" w:sz="0" w:space="0" w:color="auto"/>
            <w:bottom w:val="none" w:sz="0" w:space="0" w:color="auto"/>
            <w:right w:val="none" w:sz="0" w:space="0" w:color="auto"/>
          </w:divBdr>
        </w:div>
        <w:div w:id="2097244192">
          <w:marLeft w:val="640"/>
          <w:marRight w:val="0"/>
          <w:marTop w:val="0"/>
          <w:marBottom w:val="0"/>
          <w:divBdr>
            <w:top w:val="none" w:sz="0" w:space="0" w:color="auto"/>
            <w:left w:val="none" w:sz="0" w:space="0" w:color="auto"/>
            <w:bottom w:val="none" w:sz="0" w:space="0" w:color="auto"/>
            <w:right w:val="none" w:sz="0" w:space="0" w:color="auto"/>
          </w:divBdr>
        </w:div>
        <w:div w:id="1562475120">
          <w:marLeft w:val="640"/>
          <w:marRight w:val="0"/>
          <w:marTop w:val="0"/>
          <w:marBottom w:val="0"/>
          <w:divBdr>
            <w:top w:val="none" w:sz="0" w:space="0" w:color="auto"/>
            <w:left w:val="none" w:sz="0" w:space="0" w:color="auto"/>
            <w:bottom w:val="none" w:sz="0" w:space="0" w:color="auto"/>
            <w:right w:val="none" w:sz="0" w:space="0" w:color="auto"/>
          </w:divBdr>
        </w:div>
        <w:div w:id="247541054">
          <w:marLeft w:val="640"/>
          <w:marRight w:val="0"/>
          <w:marTop w:val="0"/>
          <w:marBottom w:val="0"/>
          <w:divBdr>
            <w:top w:val="none" w:sz="0" w:space="0" w:color="auto"/>
            <w:left w:val="none" w:sz="0" w:space="0" w:color="auto"/>
            <w:bottom w:val="none" w:sz="0" w:space="0" w:color="auto"/>
            <w:right w:val="none" w:sz="0" w:space="0" w:color="auto"/>
          </w:divBdr>
        </w:div>
        <w:div w:id="1892616012">
          <w:marLeft w:val="640"/>
          <w:marRight w:val="0"/>
          <w:marTop w:val="0"/>
          <w:marBottom w:val="0"/>
          <w:divBdr>
            <w:top w:val="none" w:sz="0" w:space="0" w:color="auto"/>
            <w:left w:val="none" w:sz="0" w:space="0" w:color="auto"/>
            <w:bottom w:val="none" w:sz="0" w:space="0" w:color="auto"/>
            <w:right w:val="none" w:sz="0" w:space="0" w:color="auto"/>
          </w:divBdr>
        </w:div>
        <w:div w:id="520818070">
          <w:marLeft w:val="640"/>
          <w:marRight w:val="0"/>
          <w:marTop w:val="0"/>
          <w:marBottom w:val="0"/>
          <w:divBdr>
            <w:top w:val="none" w:sz="0" w:space="0" w:color="auto"/>
            <w:left w:val="none" w:sz="0" w:space="0" w:color="auto"/>
            <w:bottom w:val="none" w:sz="0" w:space="0" w:color="auto"/>
            <w:right w:val="none" w:sz="0" w:space="0" w:color="auto"/>
          </w:divBdr>
        </w:div>
        <w:div w:id="219288654">
          <w:marLeft w:val="640"/>
          <w:marRight w:val="0"/>
          <w:marTop w:val="0"/>
          <w:marBottom w:val="0"/>
          <w:divBdr>
            <w:top w:val="none" w:sz="0" w:space="0" w:color="auto"/>
            <w:left w:val="none" w:sz="0" w:space="0" w:color="auto"/>
            <w:bottom w:val="none" w:sz="0" w:space="0" w:color="auto"/>
            <w:right w:val="none" w:sz="0" w:space="0" w:color="auto"/>
          </w:divBdr>
        </w:div>
        <w:div w:id="317808829">
          <w:marLeft w:val="640"/>
          <w:marRight w:val="0"/>
          <w:marTop w:val="0"/>
          <w:marBottom w:val="0"/>
          <w:divBdr>
            <w:top w:val="none" w:sz="0" w:space="0" w:color="auto"/>
            <w:left w:val="none" w:sz="0" w:space="0" w:color="auto"/>
            <w:bottom w:val="none" w:sz="0" w:space="0" w:color="auto"/>
            <w:right w:val="none" w:sz="0" w:space="0" w:color="auto"/>
          </w:divBdr>
        </w:div>
        <w:div w:id="2115200753">
          <w:marLeft w:val="640"/>
          <w:marRight w:val="0"/>
          <w:marTop w:val="0"/>
          <w:marBottom w:val="0"/>
          <w:divBdr>
            <w:top w:val="none" w:sz="0" w:space="0" w:color="auto"/>
            <w:left w:val="none" w:sz="0" w:space="0" w:color="auto"/>
            <w:bottom w:val="none" w:sz="0" w:space="0" w:color="auto"/>
            <w:right w:val="none" w:sz="0" w:space="0" w:color="auto"/>
          </w:divBdr>
        </w:div>
        <w:div w:id="1002708379">
          <w:marLeft w:val="640"/>
          <w:marRight w:val="0"/>
          <w:marTop w:val="0"/>
          <w:marBottom w:val="0"/>
          <w:divBdr>
            <w:top w:val="none" w:sz="0" w:space="0" w:color="auto"/>
            <w:left w:val="none" w:sz="0" w:space="0" w:color="auto"/>
            <w:bottom w:val="none" w:sz="0" w:space="0" w:color="auto"/>
            <w:right w:val="none" w:sz="0" w:space="0" w:color="auto"/>
          </w:divBdr>
        </w:div>
        <w:div w:id="1217664150">
          <w:marLeft w:val="640"/>
          <w:marRight w:val="0"/>
          <w:marTop w:val="0"/>
          <w:marBottom w:val="0"/>
          <w:divBdr>
            <w:top w:val="none" w:sz="0" w:space="0" w:color="auto"/>
            <w:left w:val="none" w:sz="0" w:space="0" w:color="auto"/>
            <w:bottom w:val="none" w:sz="0" w:space="0" w:color="auto"/>
            <w:right w:val="none" w:sz="0" w:space="0" w:color="auto"/>
          </w:divBdr>
        </w:div>
        <w:div w:id="847914839">
          <w:marLeft w:val="640"/>
          <w:marRight w:val="0"/>
          <w:marTop w:val="0"/>
          <w:marBottom w:val="0"/>
          <w:divBdr>
            <w:top w:val="none" w:sz="0" w:space="0" w:color="auto"/>
            <w:left w:val="none" w:sz="0" w:space="0" w:color="auto"/>
            <w:bottom w:val="none" w:sz="0" w:space="0" w:color="auto"/>
            <w:right w:val="none" w:sz="0" w:space="0" w:color="auto"/>
          </w:divBdr>
        </w:div>
        <w:div w:id="2107069700">
          <w:marLeft w:val="640"/>
          <w:marRight w:val="0"/>
          <w:marTop w:val="0"/>
          <w:marBottom w:val="0"/>
          <w:divBdr>
            <w:top w:val="none" w:sz="0" w:space="0" w:color="auto"/>
            <w:left w:val="none" w:sz="0" w:space="0" w:color="auto"/>
            <w:bottom w:val="none" w:sz="0" w:space="0" w:color="auto"/>
            <w:right w:val="none" w:sz="0" w:space="0" w:color="auto"/>
          </w:divBdr>
        </w:div>
        <w:div w:id="2100520579">
          <w:marLeft w:val="640"/>
          <w:marRight w:val="0"/>
          <w:marTop w:val="0"/>
          <w:marBottom w:val="0"/>
          <w:divBdr>
            <w:top w:val="none" w:sz="0" w:space="0" w:color="auto"/>
            <w:left w:val="none" w:sz="0" w:space="0" w:color="auto"/>
            <w:bottom w:val="none" w:sz="0" w:space="0" w:color="auto"/>
            <w:right w:val="none" w:sz="0" w:space="0" w:color="auto"/>
          </w:divBdr>
        </w:div>
        <w:div w:id="536044985">
          <w:marLeft w:val="640"/>
          <w:marRight w:val="0"/>
          <w:marTop w:val="0"/>
          <w:marBottom w:val="0"/>
          <w:divBdr>
            <w:top w:val="none" w:sz="0" w:space="0" w:color="auto"/>
            <w:left w:val="none" w:sz="0" w:space="0" w:color="auto"/>
            <w:bottom w:val="none" w:sz="0" w:space="0" w:color="auto"/>
            <w:right w:val="none" w:sz="0" w:space="0" w:color="auto"/>
          </w:divBdr>
        </w:div>
        <w:div w:id="1253666478">
          <w:marLeft w:val="640"/>
          <w:marRight w:val="0"/>
          <w:marTop w:val="0"/>
          <w:marBottom w:val="0"/>
          <w:divBdr>
            <w:top w:val="none" w:sz="0" w:space="0" w:color="auto"/>
            <w:left w:val="none" w:sz="0" w:space="0" w:color="auto"/>
            <w:bottom w:val="none" w:sz="0" w:space="0" w:color="auto"/>
            <w:right w:val="none" w:sz="0" w:space="0" w:color="auto"/>
          </w:divBdr>
        </w:div>
        <w:div w:id="1264339238">
          <w:marLeft w:val="640"/>
          <w:marRight w:val="0"/>
          <w:marTop w:val="0"/>
          <w:marBottom w:val="0"/>
          <w:divBdr>
            <w:top w:val="none" w:sz="0" w:space="0" w:color="auto"/>
            <w:left w:val="none" w:sz="0" w:space="0" w:color="auto"/>
            <w:bottom w:val="none" w:sz="0" w:space="0" w:color="auto"/>
            <w:right w:val="none" w:sz="0" w:space="0" w:color="auto"/>
          </w:divBdr>
        </w:div>
        <w:div w:id="703949296">
          <w:marLeft w:val="640"/>
          <w:marRight w:val="0"/>
          <w:marTop w:val="0"/>
          <w:marBottom w:val="0"/>
          <w:divBdr>
            <w:top w:val="none" w:sz="0" w:space="0" w:color="auto"/>
            <w:left w:val="none" w:sz="0" w:space="0" w:color="auto"/>
            <w:bottom w:val="none" w:sz="0" w:space="0" w:color="auto"/>
            <w:right w:val="none" w:sz="0" w:space="0" w:color="auto"/>
          </w:divBdr>
        </w:div>
        <w:div w:id="1151020817">
          <w:marLeft w:val="640"/>
          <w:marRight w:val="0"/>
          <w:marTop w:val="0"/>
          <w:marBottom w:val="0"/>
          <w:divBdr>
            <w:top w:val="none" w:sz="0" w:space="0" w:color="auto"/>
            <w:left w:val="none" w:sz="0" w:space="0" w:color="auto"/>
            <w:bottom w:val="none" w:sz="0" w:space="0" w:color="auto"/>
            <w:right w:val="none" w:sz="0" w:space="0" w:color="auto"/>
          </w:divBdr>
        </w:div>
        <w:div w:id="2038194347">
          <w:marLeft w:val="640"/>
          <w:marRight w:val="0"/>
          <w:marTop w:val="0"/>
          <w:marBottom w:val="0"/>
          <w:divBdr>
            <w:top w:val="none" w:sz="0" w:space="0" w:color="auto"/>
            <w:left w:val="none" w:sz="0" w:space="0" w:color="auto"/>
            <w:bottom w:val="none" w:sz="0" w:space="0" w:color="auto"/>
            <w:right w:val="none" w:sz="0" w:space="0" w:color="auto"/>
          </w:divBdr>
        </w:div>
        <w:div w:id="883759459">
          <w:marLeft w:val="640"/>
          <w:marRight w:val="0"/>
          <w:marTop w:val="0"/>
          <w:marBottom w:val="0"/>
          <w:divBdr>
            <w:top w:val="none" w:sz="0" w:space="0" w:color="auto"/>
            <w:left w:val="none" w:sz="0" w:space="0" w:color="auto"/>
            <w:bottom w:val="none" w:sz="0" w:space="0" w:color="auto"/>
            <w:right w:val="none" w:sz="0" w:space="0" w:color="auto"/>
          </w:divBdr>
        </w:div>
      </w:divsChild>
    </w:div>
    <w:div w:id="2127892942">
      <w:bodyDiv w:val="1"/>
      <w:marLeft w:val="0"/>
      <w:marRight w:val="0"/>
      <w:marTop w:val="0"/>
      <w:marBottom w:val="0"/>
      <w:divBdr>
        <w:top w:val="none" w:sz="0" w:space="0" w:color="auto"/>
        <w:left w:val="none" w:sz="0" w:space="0" w:color="auto"/>
        <w:bottom w:val="none" w:sz="0" w:space="0" w:color="auto"/>
        <w:right w:val="none" w:sz="0" w:space="0" w:color="auto"/>
      </w:divBdr>
      <w:divsChild>
        <w:div w:id="1092511842">
          <w:marLeft w:val="640"/>
          <w:marRight w:val="0"/>
          <w:marTop w:val="0"/>
          <w:marBottom w:val="0"/>
          <w:divBdr>
            <w:top w:val="none" w:sz="0" w:space="0" w:color="auto"/>
            <w:left w:val="none" w:sz="0" w:space="0" w:color="auto"/>
            <w:bottom w:val="none" w:sz="0" w:space="0" w:color="auto"/>
            <w:right w:val="none" w:sz="0" w:space="0" w:color="auto"/>
          </w:divBdr>
        </w:div>
        <w:div w:id="853882180">
          <w:marLeft w:val="640"/>
          <w:marRight w:val="0"/>
          <w:marTop w:val="0"/>
          <w:marBottom w:val="0"/>
          <w:divBdr>
            <w:top w:val="none" w:sz="0" w:space="0" w:color="auto"/>
            <w:left w:val="none" w:sz="0" w:space="0" w:color="auto"/>
            <w:bottom w:val="none" w:sz="0" w:space="0" w:color="auto"/>
            <w:right w:val="none" w:sz="0" w:space="0" w:color="auto"/>
          </w:divBdr>
        </w:div>
        <w:div w:id="2137406634">
          <w:marLeft w:val="640"/>
          <w:marRight w:val="0"/>
          <w:marTop w:val="0"/>
          <w:marBottom w:val="0"/>
          <w:divBdr>
            <w:top w:val="none" w:sz="0" w:space="0" w:color="auto"/>
            <w:left w:val="none" w:sz="0" w:space="0" w:color="auto"/>
            <w:bottom w:val="none" w:sz="0" w:space="0" w:color="auto"/>
            <w:right w:val="none" w:sz="0" w:space="0" w:color="auto"/>
          </w:divBdr>
        </w:div>
        <w:div w:id="134180061">
          <w:marLeft w:val="640"/>
          <w:marRight w:val="0"/>
          <w:marTop w:val="0"/>
          <w:marBottom w:val="0"/>
          <w:divBdr>
            <w:top w:val="none" w:sz="0" w:space="0" w:color="auto"/>
            <w:left w:val="none" w:sz="0" w:space="0" w:color="auto"/>
            <w:bottom w:val="none" w:sz="0" w:space="0" w:color="auto"/>
            <w:right w:val="none" w:sz="0" w:space="0" w:color="auto"/>
          </w:divBdr>
        </w:div>
        <w:div w:id="771778001">
          <w:marLeft w:val="640"/>
          <w:marRight w:val="0"/>
          <w:marTop w:val="0"/>
          <w:marBottom w:val="0"/>
          <w:divBdr>
            <w:top w:val="none" w:sz="0" w:space="0" w:color="auto"/>
            <w:left w:val="none" w:sz="0" w:space="0" w:color="auto"/>
            <w:bottom w:val="none" w:sz="0" w:space="0" w:color="auto"/>
            <w:right w:val="none" w:sz="0" w:space="0" w:color="auto"/>
          </w:divBdr>
        </w:div>
        <w:div w:id="1900357672">
          <w:marLeft w:val="640"/>
          <w:marRight w:val="0"/>
          <w:marTop w:val="0"/>
          <w:marBottom w:val="0"/>
          <w:divBdr>
            <w:top w:val="none" w:sz="0" w:space="0" w:color="auto"/>
            <w:left w:val="none" w:sz="0" w:space="0" w:color="auto"/>
            <w:bottom w:val="none" w:sz="0" w:space="0" w:color="auto"/>
            <w:right w:val="none" w:sz="0" w:space="0" w:color="auto"/>
          </w:divBdr>
        </w:div>
        <w:div w:id="118842630">
          <w:marLeft w:val="640"/>
          <w:marRight w:val="0"/>
          <w:marTop w:val="0"/>
          <w:marBottom w:val="0"/>
          <w:divBdr>
            <w:top w:val="none" w:sz="0" w:space="0" w:color="auto"/>
            <w:left w:val="none" w:sz="0" w:space="0" w:color="auto"/>
            <w:bottom w:val="none" w:sz="0" w:space="0" w:color="auto"/>
            <w:right w:val="none" w:sz="0" w:space="0" w:color="auto"/>
          </w:divBdr>
        </w:div>
        <w:div w:id="875889878">
          <w:marLeft w:val="640"/>
          <w:marRight w:val="0"/>
          <w:marTop w:val="0"/>
          <w:marBottom w:val="0"/>
          <w:divBdr>
            <w:top w:val="none" w:sz="0" w:space="0" w:color="auto"/>
            <w:left w:val="none" w:sz="0" w:space="0" w:color="auto"/>
            <w:bottom w:val="none" w:sz="0" w:space="0" w:color="auto"/>
            <w:right w:val="none" w:sz="0" w:space="0" w:color="auto"/>
          </w:divBdr>
        </w:div>
        <w:div w:id="1130395503">
          <w:marLeft w:val="640"/>
          <w:marRight w:val="0"/>
          <w:marTop w:val="0"/>
          <w:marBottom w:val="0"/>
          <w:divBdr>
            <w:top w:val="none" w:sz="0" w:space="0" w:color="auto"/>
            <w:left w:val="none" w:sz="0" w:space="0" w:color="auto"/>
            <w:bottom w:val="none" w:sz="0" w:space="0" w:color="auto"/>
            <w:right w:val="none" w:sz="0" w:space="0" w:color="auto"/>
          </w:divBdr>
        </w:div>
        <w:div w:id="1025712745">
          <w:marLeft w:val="640"/>
          <w:marRight w:val="0"/>
          <w:marTop w:val="0"/>
          <w:marBottom w:val="0"/>
          <w:divBdr>
            <w:top w:val="none" w:sz="0" w:space="0" w:color="auto"/>
            <w:left w:val="none" w:sz="0" w:space="0" w:color="auto"/>
            <w:bottom w:val="none" w:sz="0" w:space="0" w:color="auto"/>
            <w:right w:val="none" w:sz="0" w:space="0" w:color="auto"/>
          </w:divBdr>
        </w:div>
        <w:div w:id="542835306">
          <w:marLeft w:val="640"/>
          <w:marRight w:val="0"/>
          <w:marTop w:val="0"/>
          <w:marBottom w:val="0"/>
          <w:divBdr>
            <w:top w:val="none" w:sz="0" w:space="0" w:color="auto"/>
            <w:left w:val="none" w:sz="0" w:space="0" w:color="auto"/>
            <w:bottom w:val="none" w:sz="0" w:space="0" w:color="auto"/>
            <w:right w:val="none" w:sz="0" w:space="0" w:color="auto"/>
          </w:divBdr>
        </w:div>
        <w:div w:id="1921985183">
          <w:marLeft w:val="640"/>
          <w:marRight w:val="0"/>
          <w:marTop w:val="0"/>
          <w:marBottom w:val="0"/>
          <w:divBdr>
            <w:top w:val="none" w:sz="0" w:space="0" w:color="auto"/>
            <w:left w:val="none" w:sz="0" w:space="0" w:color="auto"/>
            <w:bottom w:val="none" w:sz="0" w:space="0" w:color="auto"/>
            <w:right w:val="none" w:sz="0" w:space="0" w:color="auto"/>
          </w:divBdr>
        </w:div>
        <w:div w:id="1732534175">
          <w:marLeft w:val="640"/>
          <w:marRight w:val="0"/>
          <w:marTop w:val="0"/>
          <w:marBottom w:val="0"/>
          <w:divBdr>
            <w:top w:val="none" w:sz="0" w:space="0" w:color="auto"/>
            <w:left w:val="none" w:sz="0" w:space="0" w:color="auto"/>
            <w:bottom w:val="none" w:sz="0" w:space="0" w:color="auto"/>
            <w:right w:val="none" w:sz="0" w:space="0" w:color="auto"/>
          </w:divBdr>
        </w:div>
        <w:div w:id="807279050">
          <w:marLeft w:val="640"/>
          <w:marRight w:val="0"/>
          <w:marTop w:val="0"/>
          <w:marBottom w:val="0"/>
          <w:divBdr>
            <w:top w:val="none" w:sz="0" w:space="0" w:color="auto"/>
            <w:left w:val="none" w:sz="0" w:space="0" w:color="auto"/>
            <w:bottom w:val="none" w:sz="0" w:space="0" w:color="auto"/>
            <w:right w:val="none" w:sz="0" w:space="0" w:color="auto"/>
          </w:divBdr>
        </w:div>
        <w:div w:id="123087029">
          <w:marLeft w:val="640"/>
          <w:marRight w:val="0"/>
          <w:marTop w:val="0"/>
          <w:marBottom w:val="0"/>
          <w:divBdr>
            <w:top w:val="none" w:sz="0" w:space="0" w:color="auto"/>
            <w:left w:val="none" w:sz="0" w:space="0" w:color="auto"/>
            <w:bottom w:val="none" w:sz="0" w:space="0" w:color="auto"/>
            <w:right w:val="none" w:sz="0" w:space="0" w:color="auto"/>
          </w:divBdr>
        </w:div>
        <w:div w:id="738090526">
          <w:marLeft w:val="640"/>
          <w:marRight w:val="0"/>
          <w:marTop w:val="0"/>
          <w:marBottom w:val="0"/>
          <w:divBdr>
            <w:top w:val="none" w:sz="0" w:space="0" w:color="auto"/>
            <w:left w:val="none" w:sz="0" w:space="0" w:color="auto"/>
            <w:bottom w:val="none" w:sz="0" w:space="0" w:color="auto"/>
            <w:right w:val="none" w:sz="0" w:space="0" w:color="auto"/>
          </w:divBdr>
        </w:div>
        <w:div w:id="927345820">
          <w:marLeft w:val="640"/>
          <w:marRight w:val="0"/>
          <w:marTop w:val="0"/>
          <w:marBottom w:val="0"/>
          <w:divBdr>
            <w:top w:val="none" w:sz="0" w:space="0" w:color="auto"/>
            <w:left w:val="none" w:sz="0" w:space="0" w:color="auto"/>
            <w:bottom w:val="none" w:sz="0" w:space="0" w:color="auto"/>
            <w:right w:val="none" w:sz="0" w:space="0" w:color="auto"/>
          </w:divBdr>
        </w:div>
        <w:div w:id="861044575">
          <w:marLeft w:val="640"/>
          <w:marRight w:val="0"/>
          <w:marTop w:val="0"/>
          <w:marBottom w:val="0"/>
          <w:divBdr>
            <w:top w:val="none" w:sz="0" w:space="0" w:color="auto"/>
            <w:left w:val="none" w:sz="0" w:space="0" w:color="auto"/>
            <w:bottom w:val="none" w:sz="0" w:space="0" w:color="auto"/>
            <w:right w:val="none" w:sz="0" w:space="0" w:color="auto"/>
          </w:divBdr>
        </w:div>
        <w:div w:id="1663660228">
          <w:marLeft w:val="640"/>
          <w:marRight w:val="0"/>
          <w:marTop w:val="0"/>
          <w:marBottom w:val="0"/>
          <w:divBdr>
            <w:top w:val="none" w:sz="0" w:space="0" w:color="auto"/>
            <w:left w:val="none" w:sz="0" w:space="0" w:color="auto"/>
            <w:bottom w:val="none" w:sz="0" w:space="0" w:color="auto"/>
            <w:right w:val="none" w:sz="0" w:space="0" w:color="auto"/>
          </w:divBdr>
        </w:div>
        <w:div w:id="398089785">
          <w:marLeft w:val="640"/>
          <w:marRight w:val="0"/>
          <w:marTop w:val="0"/>
          <w:marBottom w:val="0"/>
          <w:divBdr>
            <w:top w:val="none" w:sz="0" w:space="0" w:color="auto"/>
            <w:left w:val="none" w:sz="0" w:space="0" w:color="auto"/>
            <w:bottom w:val="none" w:sz="0" w:space="0" w:color="auto"/>
            <w:right w:val="none" w:sz="0" w:space="0" w:color="auto"/>
          </w:divBdr>
        </w:div>
        <w:div w:id="273023965">
          <w:marLeft w:val="640"/>
          <w:marRight w:val="0"/>
          <w:marTop w:val="0"/>
          <w:marBottom w:val="0"/>
          <w:divBdr>
            <w:top w:val="none" w:sz="0" w:space="0" w:color="auto"/>
            <w:left w:val="none" w:sz="0" w:space="0" w:color="auto"/>
            <w:bottom w:val="none" w:sz="0" w:space="0" w:color="auto"/>
            <w:right w:val="none" w:sz="0" w:space="0" w:color="auto"/>
          </w:divBdr>
        </w:div>
        <w:div w:id="560020525">
          <w:marLeft w:val="640"/>
          <w:marRight w:val="0"/>
          <w:marTop w:val="0"/>
          <w:marBottom w:val="0"/>
          <w:divBdr>
            <w:top w:val="none" w:sz="0" w:space="0" w:color="auto"/>
            <w:left w:val="none" w:sz="0" w:space="0" w:color="auto"/>
            <w:bottom w:val="none" w:sz="0" w:space="0" w:color="auto"/>
            <w:right w:val="none" w:sz="0" w:space="0" w:color="auto"/>
          </w:divBdr>
        </w:div>
        <w:div w:id="256597067">
          <w:marLeft w:val="640"/>
          <w:marRight w:val="0"/>
          <w:marTop w:val="0"/>
          <w:marBottom w:val="0"/>
          <w:divBdr>
            <w:top w:val="none" w:sz="0" w:space="0" w:color="auto"/>
            <w:left w:val="none" w:sz="0" w:space="0" w:color="auto"/>
            <w:bottom w:val="none" w:sz="0" w:space="0" w:color="auto"/>
            <w:right w:val="none" w:sz="0" w:space="0" w:color="auto"/>
          </w:divBdr>
        </w:div>
        <w:div w:id="1134516980">
          <w:marLeft w:val="640"/>
          <w:marRight w:val="0"/>
          <w:marTop w:val="0"/>
          <w:marBottom w:val="0"/>
          <w:divBdr>
            <w:top w:val="none" w:sz="0" w:space="0" w:color="auto"/>
            <w:left w:val="none" w:sz="0" w:space="0" w:color="auto"/>
            <w:bottom w:val="none" w:sz="0" w:space="0" w:color="auto"/>
            <w:right w:val="none" w:sz="0" w:space="0" w:color="auto"/>
          </w:divBdr>
        </w:div>
        <w:div w:id="1051073409">
          <w:marLeft w:val="640"/>
          <w:marRight w:val="0"/>
          <w:marTop w:val="0"/>
          <w:marBottom w:val="0"/>
          <w:divBdr>
            <w:top w:val="none" w:sz="0" w:space="0" w:color="auto"/>
            <w:left w:val="none" w:sz="0" w:space="0" w:color="auto"/>
            <w:bottom w:val="none" w:sz="0" w:space="0" w:color="auto"/>
            <w:right w:val="none" w:sz="0" w:space="0" w:color="auto"/>
          </w:divBdr>
        </w:div>
        <w:div w:id="386492485">
          <w:marLeft w:val="640"/>
          <w:marRight w:val="0"/>
          <w:marTop w:val="0"/>
          <w:marBottom w:val="0"/>
          <w:divBdr>
            <w:top w:val="none" w:sz="0" w:space="0" w:color="auto"/>
            <w:left w:val="none" w:sz="0" w:space="0" w:color="auto"/>
            <w:bottom w:val="none" w:sz="0" w:space="0" w:color="auto"/>
            <w:right w:val="none" w:sz="0" w:space="0" w:color="auto"/>
          </w:divBdr>
        </w:div>
        <w:div w:id="1830169781">
          <w:marLeft w:val="640"/>
          <w:marRight w:val="0"/>
          <w:marTop w:val="0"/>
          <w:marBottom w:val="0"/>
          <w:divBdr>
            <w:top w:val="none" w:sz="0" w:space="0" w:color="auto"/>
            <w:left w:val="none" w:sz="0" w:space="0" w:color="auto"/>
            <w:bottom w:val="none" w:sz="0" w:space="0" w:color="auto"/>
            <w:right w:val="none" w:sz="0" w:space="0" w:color="auto"/>
          </w:divBdr>
        </w:div>
        <w:div w:id="1612931097">
          <w:marLeft w:val="640"/>
          <w:marRight w:val="0"/>
          <w:marTop w:val="0"/>
          <w:marBottom w:val="0"/>
          <w:divBdr>
            <w:top w:val="none" w:sz="0" w:space="0" w:color="auto"/>
            <w:left w:val="none" w:sz="0" w:space="0" w:color="auto"/>
            <w:bottom w:val="none" w:sz="0" w:space="0" w:color="auto"/>
            <w:right w:val="none" w:sz="0" w:space="0" w:color="auto"/>
          </w:divBdr>
        </w:div>
        <w:div w:id="1596741687">
          <w:marLeft w:val="640"/>
          <w:marRight w:val="0"/>
          <w:marTop w:val="0"/>
          <w:marBottom w:val="0"/>
          <w:divBdr>
            <w:top w:val="none" w:sz="0" w:space="0" w:color="auto"/>
            <w:left w:val="none" w:sz="0" w:space="0" w:color="auto"/>
            <w:bottom w:val="none" w:sz="0" w:space="0" w:color="auto"/>
            <w:right w:val="none" w:sz="0" w:space="0" w:color="auto"/>
          </w:divBdr>
        </w:div>
        <w:div w:id="1723676630">
          <w:marLeft w:val="640"/>
          <w:marRight w:val="0"/>
          <w:marTop w:val="0"/>
          <w:marBottom w:val="0"/>
          <w:divBdr>
            <w:top w:val="none" w:sz="0" w:space="0" w:color="auto"/>
            <w:left w:val="none" w:sz="0" w:space="0" w:color="auto"/>
            <w:bottom w:val="none" w:sz="0" w:space="0" w:color="auto"/>
            <w:right w:val="none" w:sz="0" w:space="0" w:color="auto"/>
          </w:divBdr>
        </w:div>
        <w:div w:id="620338">
          <w:marLeft w:val="640"/>
          <w:marRight w:val="0"/>
          <w:marTop w:val="0"/>
          <w:marBottom w:val="0"/>
          <w:divBdr>
            <w:top w:val="none" w:sz="0" w:space="0" w:color="auto"/>
            <w:left w:val="none" w:sz="0" w:space="0" w:color="auto"/>
            <w:bottom w:val="none" w:sz="0" w:space="0" w:color="auto"/>
            <w:right w:val="none" w:sz="0" w:space="0" w:color="auto"/>
          </w:divBdr>
        </w:div>
        <w:div w:id="1520463495">
          <w:marLeft w:val="640"/>
          <w:marRight w:val="0"/>
          <w:marTop w:val="0"/>
          <w:marBottom w:val="0"/>
          <w:divBdr>
            <w:top w:val="none" w:sz="0" w:space="0" w:color="auto"/>
            <w:left w:val="none" w:sz="0" w:space="0" w:color="auto"/>
            <w:bottom w:val="none" w:sz="0" w:space="0" w:color="auto"/>
            <w:right w:val="none" w:sz="0" w:space="0" w:color="auto"/>
          </w:divBdr>
        </w:div>
        <w:div w:id="1671760220">
          <w:marLeft w:val="640"/>
          <w:marRight w:val="0"/>
          <w:marTop w:val="0"/>
          <w:marBottom w:val="0"/>
          <w:divBdr>
            <w:top w:val="none" w:sz="0" w:space="0" w:color="auto"/>
            <w:left w:val="none" w:sz="0" w:space="0" w:color="auto"/>
            <w:bottom w:val="none" w:sz="0" w:space="0" w:color="auto"/>
            <w:right w:val="none" w:sz="0" w:space="0" w:color="auto"/>
          </w:divBdr>
        </w:div>
        <w:div w:id="1009524430">
          <w:marLeft w:val="640"/>
          <w:marRight w:val="0"/>
          <w:marTop w:val="0"/>
          <w:marBottom w:val="0"/>
          <w:divBdr>
            <w:top w:val="none" w:sz="0" w:space="0" w:color="auto"/>
            <w:left w:val="none" w:sz="0" w:space="0" w:color="auto"/>
            <w:bottom w:val="none" w:sz="0" w:space="0" w:color="auto"/>
            <w:right w:val="none" w:sz="0" w:space="0" w:color="auto"/>
          </w:divBdr>
        </w:div>
        <w:div w:id="571545806">
          <w:marLeft w:val="640"/>
          <w:marRight w:val="0"/>
          <w:marTop w:val="0"/>
          <w:marBottom w:val="0"/>
          <w:divBdr>
            <w:top w:val="none" w:sz="0" w:space="0" w:color="auto"/>
            <w:left w:val="none" w:sz="0" w:space="0" w:color="auto"/>
            <w:bottom w:val="none" w:sz="0" w:space="0" w:color="auto"/>
            <w:right w:val="none" w:sz="0" w:space="0" w:color="auto"/>
          </w:divBdr>
        </w:div>
        <w:div w:id="2005623735">
          <w:marLeft w:val="640"/>
          <w:marRight w:val="0"/>
          <w:marTop w:val="0"/>
          <w:marBottom w:val="0"/>
          <w:divBdr>
            <w:top w:val="none" w:sz="0" w:space="0" w:color="auto"/>
            <w:left w:val="none" w:sz="0" w:space="0" w:color="auto"/>
            <w:bottom w:val="none" w:sz="0" w:space="0" w:color="auto"/>
            <w:right w:val="none" w:sz="0" w:space="0" w:color="auto"/>
          </w:divBdr>
        </w:div>
        <w:div w:id="1090741312">
          <w:marLeft w:val="640"/>
          <w:marRight w:val="0"/>
          <w:marTop w:val="0"/>
          <w:marBottom w:val="0"/>
          <w:divBdr>
            <w:top w:val="none" w:sz="0" w:space="0" w:color="auto"/>
            <w:left w:val="none" w:sz="0" w:space="0" w:color="auto"/>
            <w:bottom w:val="none" w:sz="0" w:space="0" w:color="auto"/>
            <w:right w:val="none" w:sz="0" w:space="0" w:color="auto"/>
          </w:divBdr>
        </w:div>
        <w:div w:id="16396565">
          <w:marLeft w:val="640"/>
          <w:marRight w:val="0"/>
          <w:marTop w:val="0"/>
          <w:marBottom w:val="0"/>
          <w:divBdr>
            <w:top w:val="none" w:sz="0" w:space="0" w:color="auto"/>
            <w:left w:val="none" w:sz="0" w:space="0" w:color="auto"/>
            <w:bottom w:val="none" w:sz="0" w:space="0" w:color="auto"/>
            <w:right w:val="none" w:sz="0" w:space="0" w:color="auto"/>
          </w:divBdr>
        </w:div>
        <w:div w:id="911811006">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glossaryDocument" Target="glossary/document.xml"/><Relationship Id="rId10" Type="http://schemas.openxmlformats.org/officeDocument/2006/relationships/hyperlink" Target="http://creativecommons.org/licenses/by-sa/4.0/"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9A4B0F8-3E05-45B7-BBC4-AFDE80F4E326}"/>
      </w:docPartPr>
      <w:docPartBody>
        <w:p w:rsidR="00655021" w:rsidRDefault="008839BA">
          <w:r w:rsidRPr="004201EE">
            <w:rPr>
              <w:rStyle w:val="PlaceholderText"/>
            </w:rPr>
            <w:t>Click or tap here to enter text.</w:t>
          </w:r>
        </w:p>
      </w:docPartBody>
    </w:docPart>
    <w:docPart>
      <w:docPartPr>
        <w:name w:val="C7B87DB1EE20493787FE90EA1D8550B1"/>
        <w:category>
          <w:name w:val="General"/>
          <w:gallery w:val="placeholder"/>
        </w:category>
        <w:types>
          <w:type w:val="bbPlcHdr"/>
        </w:types>
        <w:behaviors>
          <w:behavior w:val="content"/>
        </w:behaviors>
        <w:guid w:val="{72590983-CBB1-487F-A821-6548E015B9B3}"/>
      </w:docPartPr>
      <w:docPartBody>
        <w:p w:rsidR="00717EA1" w:rsidRDefault="00861A82" w:rsidP="00861A82">
          <w:pPr>
            <w:pStyle w:val="C7B87DB1EE20493787FE90EA1D8550B1"/>
          </w:pPr>
          <w:r w:rsidRPr="00471BC8">
            <w:rPr>
              <w:rStyle w:val="PlaceholderText"/>
            </w:rPr>
            <w:t>Click or tap here to enter text.</w:t>
          </w:r>
        </w:p>
      </w:docPartBody>
    </w:docPart>
    <w:docPart>
      <w:docPartPr>
        <w:name w:val="589CC4D721334F1FAB46E113F5975979"/>
        <w:category>
          <w:name w:val="General"/>
          <w:gallery w:val="placeholder"/>
        </w:category>
        <w:types>
          <w:type w:val="bbPlcHdr"/>
        </w:types>
        <w:behaviors>
          <w:behavior w:val="content"/>
        </w:behaviors>
        <w:guid w:val="{9F819218-6832-47E0-97FE-A160D3842022}"/>
      </w:docPartPr>
      <w:docPartBody>
        <w:p w:rsidR="00717EA1" w:rsidRDefault="00861A82" w:rsidP="00861A82">
          <w:pPr>
            <w:pStyle w:val="589CC4D721334F1FAB46E113F5975979"/>
          </w:pPr>
          <w:r w:rsidRPr="00471BC8">
            <w:rPr>
              <w:rStyle w:val="PlaceholderText"/>
            </w:rPr>
            <w:t>Click or tap here to enter text.</w:t>
          </w:r>
        </w:p>
      </w:docPartBody>
    </w:docPart>
    <w:docPart>
      <w:docPartPr>
        <w:name w:val="2B489EC8AA994BA4B8A3B84F179BAF1C"/>
        <w:category>
          <w:name w:val="General"/>
          <w:gallery w:val="placeholder"/>
        </w:category>
        <w:types>
          <w:type w:val="bbPlcHdr"/>
        </w:types>
        <w:behaviors>
          <w:behavior w:val="content"/>
        </w:behaviors>
        <w:guid w:val="{C44B91AF-9D0B-4923-8B2B-B520E97E5354}"/>
      </w:docPartPr>
      <w:docPartBody>
        <w:p w:rsidR="00717EA1" w:rsidRDefault="00861A82" w:rsidP="00861A82">
          <w:pPr>
            <w:pStyle w:val="2B489EC8AA994BA4B8A3B84F179BAF1C"/>
          </w:pPr>
          <w:r w:rsidRPr="004201EE">
            <w:rPr>
              <w:rStyle w:val="PlaceholderText"/>
            </w:rPr>
            <w:t>Click or tap here to enter text.</w:t>
          </w:r>
        </w:p>
      </w:docPartBody>
    </w:docPart>
    <w:docPart>
      <w:docPartPr>
        <w:name w:val="A3A478F7D1064EDE94FB027CA91F89CD"/>
        <w:category>
          <w:name w:val="General"/>
          <w:gallery w:val="placeholder"/>
        </w:category>
        <w:types>
          <w:type w:val="bbPlcHdr"/>
        </w:types>
        <w:behaviors>
          <w:behavior w:val="content"/>
        </w:behaviors>
        <w:guid w:val="{D66DD6FB-C2FA-4448-8D24-2A2F46733A4D}"/>
      </w:docPartPr>
      <w:docPartBody>
        <w:p w:rsidR="00717EA1" w:rsidRDefault="00861A82" w:rsidP="00861A82">
          <w:pPr>
            <w:pStyle w:val="A3A478F7D1064EDE94FB027CA91F89CD"/>
          </w:pPr>
          <w:r w:rsidRPr="00471BC8">
            <w:rPr>
              <w:rStyle w:val="PlaceholderText"/>
            </w:rPr>
            <w:t>Click or tap here to enter text.</w:t>
          </w:r>
        </w:p>
      </w:docPartBody>
    </w:docPart>
    <w:docPart>
      <w:docPartPr>
        <w:name w:val="A9DFBF98F8B345A1A6BBD23FE57E2283"/>
        <w:category>
          <w:name w:val="General"/>
          <w:gallery w:val="placeholder"/>
        </w:category>
        <w:types>
          <w:type w:val="bbPlcHdr"/>
        </w:types>
        <w:behaviors>
          <w:behavior w:val="content"/>
        </w:behaviors>
        <w:guid w:val="{AF7829E2-F877-4C21-A766-FFF9B55E3689}"/>
      </w:docPartPr>
      <w:docPartBody>
        <w:p w:rsidR="00717EA1" w:rsidRDefault="00861A82" w:rsidP="00861A82">
          <w:pPr>
            <w:pStyle w:val="A9DFBF98F8B345A1A6BBD23FE57E2283"/>
          </w:pPr>
          <w:r w:rsidRPr="00471B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EFF"/>
    <w:rsid w:val="00075BD0"/>
    <w:rsid w:val="001B522C"/>
    <w:rsid w:val="0022704A"/>
    <w:rsid w:val="002641DA"/>
    <w:rsid w:val="00323938"/>
    <w:rsid w:val="00364B0B"/>
    <w:rsid w:val="00372EB2"/>
    <w:rsid w:val="004464A9"/>
    <w:rsid w:val="00484993"/>
    <w:rsid w:val="00486FCB"/>
    <w:rsid w:val="00655021"/>
    <w:rsid w:val="0065538F"/>
    <w:rsid w:val="00717EA1"/>
    <w:rsid w:val="00733E4D"/>
    <w:rsid w:val="00830D70"/>
    <w:rsid w:val="00861A82"/>
    <w:rsid w:val="008839BA"/>
    <w:rsid w:val="00967C9D"/>
    <w:rsid w:val="00A00F53"/>
    <w:rsid w:val="00A460D1"/>
    <w:rsid w:val="00AF0EFF"/>
    <w:rsid w:val="00B107D0"/>
    <w:rsid w:val="00B25B59"/>
    <w:rsid w:val="00B67FE4"/>
    <w:rsid w:val="00BA6775"/>
    <w:rsid w:val="00BD7129"/>
    <w:rsid w:val="00C61AAA"/>
    <w:rsid w:val="00D014F1"/>
    <w:rsid w:val="00DD4AB2"/>
    <w:rsid w:val="00E263EB"/>
    <w:rsid w:val="00F90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61A82"/>
    <w:rPr>
      <w:color w:val="808080"/>
    </w:rPr>
  </w:style>
  <w:style w:type="paragraph" w:customStyle="1" w:styleId="C7B87DB1EE20493787FE90EA1D8550B1">
    <w:name w:val="C7B87DB1EE20493787FE90EA1D8550B1"/>
    <w:rsid w:val="00861A82"/>
    <w:rPr>
      <w:kern w:val="0"/>
      <w:lang w:val="id-ID" w:eastAsia="id-ID"/>
      <w14:ligatures w14:val="none"/>
    </w:rPr>
  </w:style>
  <w:style w:type="paragraph" w:customStyle="1" w:styleId="589CC4D721334F1FAB46E113F5975979">
    <w:name w:val="589CC4D721334F1FAB46E113F5975979"/>
    <w:rsid w:val="00861A82"/>
    <w:rPr>
      <w:kern w:val="0"/>
      <w:lang w:val="id-ID" w:eastAsia="id-ID"/>
      <w14:ligatures w14:val="none"/>
    </w:rPr>
  </w:style>
  <w:style w:type="paragraph" w:customStyle="1" w:styleId="2B489EC8AA994BA4B8A3B84F179BAF1C">
    <w:name w:val="2B489EC8AA994BA4B8A3B84F179BAF1C"/>
    <w:rsid w:val="00861A82"/>
    <w:rPr>
      <w:kern w:val="0"/>
      <w:lang w:val="id-ID" w:eastAsia="id-ID"/>
      <w14:ligatures w14:val="none"/>
    </w:rPr>
  </w:style>
  <w:style w:type="paragraph" w:customStyle="1" w:styleId="A3A478F7D1064EDE94FB027CA91F89CD">
    <w:name w:val="A3A478F7D1064EDE94FB027CA91F89CD"/>
    <w:rsid w:val="00861A82"/>
    <w:rPr>
      <w:kern w:val="0"/>
      <w:lang w:val="id-ID" w:eastAsia="id-ID"/>
      <w14:ligatures w14:val="none"/>
    </w:rPr>
  </w:style>
  <w:style w:type="paragraph" w:customStyle="1" w:styleId="A9DFBF98F8B345A1A6BBD23FE57E2283">
    <w:name w:val="A9DFBF98F8B345A1A6BBD23FE57E2283"/>
    <w:rsid w:val="00861A82"/>
    <w:rPr>
      <w:kern w:val="0"/>
      <w:lang w:val="id-ID" w:eastAsia="id-ID"/>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51B0F6-C3A4-4D7A-9013-1C15F4C2334E}">
  <we:reference id="wa104382081" version="1.55.1.0" store="en-US" storeType="omex"/>
  <we:alternateReferences>
    <we:reference id="wa104382081" version="1.55.1.0" store="en-US" storeType="omex"/>
  </we:alternateReferences>
  <we:properties>
    <we:property name="MENDELEY_CITATIONS" value="[{&quot;citationID&quot;:&quot;MENDELEY_CITATION_b1852b7c-c382-47ed-a205-d5f82c762ef4&quot;,&quot;properties&quot;:{&quot;noteIndex&quot;:0},&quot;isEdited&quot;:false,&quot;manualOverride&quot;:{&quot;isManuallyOverridden&quot;:false,&quot;citeprocText&quot;:&quot;[1]&quot;,&quot;manualOverrideText&quot;:&quot;&quot;},&quot;citationItems&quot;:[{&quot;id&quot;:&quot;e0ae65c2-6532-39f7-9a82-9902985c07e2&quot;,&quot;itemData&quot;:{&quot;type&quot;:&quot;article-journal&quot;,&quot;id&quot;:&quot;e0ae65c2-6532-39f7-9a82-9902985c07e2&quot;,&quot;title&quot;:&quot;Decision making of maritime development scenario on the impact of naval base for supporting navy ships operations&quot;,&quot;author&quot;:[{&quot;family&quot;:&quot;Suharyo&quot;,&quot;given&quot;:&quot;Okol Sri&quot;,&quot;parse-names&quot;:false,&quot;dropping-particle&quot;:&quot;&quot;,&quot;non-dropping-particle&quot;:&quot;&quot;},{&quot;family&quot;:&quot;Prabowo&quot;,&quot;given&quot;:&quot;Ayip Rivai&quot;,&quot;parse-names&quot;:false,&quot;dropping-particle&quot;:&quot;&quot;,&quot;non-dropping-particle&quot;:&quot;&quot;},{&quot;family&quot;:&quot;Krisdiono&quot;,&quot;given&quot;:&quot;Eko&quot;,&quot;parse-names&quot;:false,&quot;dropping-particle&quot;:&quot;&quot;,&quot;non-dropping-particle&quot;:&quot;&quot;}],&quot;container-title&quot;:&quot;Decision Science Letters&quot;,&quot;DOI&quot;:&quot;10.5267/j.dsl.2021.8.002&quot;,&quot;ISSN&quot;:&quot;19295812&quot;,&quot;issued&quot;:{&quot;date-parts&quot;:[[2022,1,1]]},&quot;page&quot;:&quot;81-90&quot;,&quot;abstract&quot;:&quot;The Indonesian Navy is the spearhead in maintaining maritime security in Indonesian waters. In carrying out its main tasks, the Indonesian Navy has components of an Integrated Fleet Weapon System in which there are elements of Ships and Naval Bases. To ensure the effectiveness of carrying out operations by ship elements, ship operations are supported by the Naval Base as the organizer of the support function. Naval Base's carrying capacity consists of 5 (five) support functions, including: (1) support for anchoring facilities; (2) support for supply facilities; (3) support for maintenance and repair facilities; (4) support facility maintenance personnel; and (5) support for base development facilities. Naval Base does not yet have its dock to support anchoring facilities for ship operations. In addition to cooperation in the use of the Naval Base anchorage facility, there is also cooperation in port security, both in terms of land and port water aspects. As the number of ship visits at Naval Base Harbor increases, the dock utility increases. The increase in dock utility resulted in a decrease in port services which also resulted in a decrease in the Naval Base Carrying Capacity. To improve port services, Pelindo III implements the port development program contained in the Naval Base Port Master Plan in Permen KP number 792 of 2017. In this study, an analysis of the impact of the Naval Base Port development policy on the carrying capacity of the Naval Base was carried out. The data analysis uses System Dynamics modeling with a simulation period of 30 years in 3 development scenarios, namely short-term scenarios, medium-term scenarios, and long-term scenarios. From the simulation results, it is found that the construction of the Naval Base port affects the Naval Base Carrying Capacity with an average increase of 1.8% in each policy scenario. The increase in Naval Base Carrying Capacity has an effect on increasing Ship Operations by an average of 1.8% and also increasing the Security of Naval Base Harbor by an average of 0.14%. The results of the analysis of this study can be used as consideration for policymaking by the Navy.&quot;,&quot;publisher&quot;:&quot;Growing Science&quot;,&quot;issue&quot;:&quot;1&quot;,&quot;volume&quot;:&quot;11&quot;},&quot;isTemporary&quot;:false}],&quot;citationTag&quot;:&quot;MENDELEY_CITATION_v3_eyJjaXRhdGlvbklEIjoiTUVOREVMRVlfQ0lUQVRJT05fYjE4NTJiN2MtYzM4Mi00N2VkLWEyMDUtZDVmODJjNzYyZWY0IiwicHJvcGVydGllcyI6eyJub3RlSW5kZXgiOjB9LCJpc0VkaXRlZCI6ZmFsc2UsIm1hbnVhbE92ZXJyaWRlIjp7ImlzTWFudWFsbHlPdmVycmlkZGVuIjpmYWxzZSwiY2l0ZXByb2NUZXh0IjoiWzFdIiwibWFudWFsT3ZlcnJpZGVUZXh0IjoiIn0sImNpdGF0aW9uSXRlbXMiOlt7ImlkIjoiZTBhZTY1YzItNjUzMi0zOWY3LTlhODItOTkwMjk4NWMwN2UyIiwiaXRlbURhdGEiOnsidHlwZSI6ImFydGljbGUtam91cm5hbCIsImlkIjoiZTBhZTY1YzItNjUzMi0zOWY3LTlhODItOTkwMjk4NWMwN2UyIiwidGl0bGUiOiJEZWNpc2lvbiBtYWtpbmcgb2YgbWFyaXRpbWUgZGV2ZWxvcG1lbnQgc2NlbmFyaW8gb24gdGhlIGltcGFjdCBvZiBuYXZhbCBiYXNlIGZvciBzdXBwb3J0aW5nIG5hdnkgc2hpcHMgb3BlcmF0aW9ucyIsImF1dGhvciI6W3siZmFtaWx5IjoiU3VoYXJ5byIsImdpdmVuIjoiT2tvbCBTcmkiLCJwYXJzZS1uYW1lcyI6ZmFsc2UsImRyb3BwaW5nLXBhcnRpY2xlIjoiIiwibm9uLWRyb3BwaW5nLXBhcnRpY2xlIjoiIn0seyJmYW1pbHkiOiJQcmFib3dvIiwiZ2l2ZW4iOiJBeWlwIFJpdmFpIiwicGFyc2UtbmFtZXMiOmZhbHNlLCJkcm9wcGluZy1wYXJ0aWNsZSI6IiIsIm5vbi1kcm9wcGluZy1wYXJ0aWNsZSI6IiJ9LHsiZmFtaWx5IjoiS3Jpc2Rpb25vIiwiZ2l2ZW4iOiJFa28iLCJwYXJzZS1uYW1lcyI6ZmFsc2UsImRyb3BwaW5nLXBhcnRpY2xlIjoiIiwibm9uLWRyb3BwaW5nLXBhcnRpY2xlIjoiIn1dLCJjb250YWluZXItdGl0bGUiOiJEZWNpc2lvbiBTY2llbmNlIExldHRlcnMiLCJET0kiOiIxMC41MjY3L2ouZHNsLjIwMjEuOC4wMDIiLCJJU1NOIjoiMTkyOTU4MTIiLCJpc3N1ZWQiOnsiZGF0ZS1wYXJ0cyI6W1syMDIyLDEsMV1dfSwicGFnZSI6IjgxLTkwIiwiYWJzdHJhY3QiOiJUaGUgSW5kb25lc2lhbiBOYXZ5IGlzIHRoZSBzcGVhcmhlYWQgaW4gbWFpbnRhaW5pbmcgbWFyaXRpbWUgc2VjdXJpdHkgaW4gSW5kb25lc2lhbiB3YXRlcnMuIEluIGNhcnJ5aW5nIG91dCBpdHMgbWFpbiB0YXNrcywgdGhlIEluZG9uZXNpYW4gTmF2eSBoYXMgY29tcG9uZW50cyBvZiBhbiBJbnRlZ3JhdGVkIEZsZWV0IFdlYXBvbiBTeXN0ZW0gaW4gd2hpY2ggdGhlcmUgYXJlIGVsZW1lbnRzIG9mIFNoaXBzIGFuZCBOYXZhbCBCYXNlcy4gVG8gZW5zdXJlIHRoZSBlZmZlY3RpdmVuZXNzIG9mIGNhcnJ5aW5nIG91dCBvcGVyYXRpb25zIGJ5IHNoaXAgZWxlbWVudHMsIHNoaXAgb3BlcmF0aW9ucyBhcmUgc3VwcG9ydGVkIGJ5IHRoZSBOYXZhbCBCYXNlIGFzIHRoZSBvcmdhbml6ZXIgb2YgdGhlIHN1cHBvcnQgZnVuY3Rpb24uIE5hdmFsIEJhc2UncyBjYXJyeWluZyBjYXBhY2l0eSBjb25zaXN0cyBvZiA1IChmaXZlKSBzdXBwb3J0IGZ1bmN0aW9ucywgaW5jbHVkaW5nOiAoMSkgc3VwcG9ydCBmb3IgYW5jaG9yaW5nIGZhY2lsaXRpZXM7ICgyKSBzdXBwb3J0IGZvciBzdXBwbHkgZmFjaWxpdGllczsgKDMpIHN1cHBvcnQgZm9yIG1haW50ZW5hbmNlIGFuZCByZXBhaXIgZmFjaWxpdGllczsgKDQpIHN1cHBvcnQgZmFjaWxpdHkgbWFpbnRlbmFuY2UgcGVyc29ubmVsOyBhbmQgKDUpIHN1cHBvcnQgZm9yIGJhc2UgZGV2ZWxvcG1lbnQgZmFjaWxpdGllcy4gTmF2YWwgQmFzZSBkb2VzIG5vdCB5ZXQgaGF2ZSBpdHMgZG9jayB0byBzdXBwb3J0IGFuY2hvcmluZyBmYWNpbGl0aWVzIGZvciBzaGlwIG9wZXJhdGlvbnMuIEluIGFkZGl0aW9uIHRvIGNvb3BlcmF0aW9uIGluIHRoZSB1c2Ugb2YgdGhlIE5hdmFsIEJhc2UgYW5jaG9yYWdlIGZhY2lsaXR5LCB0aGVyZSBpcyBhbHNvIGNvb3BlcmF0aW9uIGluIHBvcnQgc2VjdXJpdHksIGJvdGggaW4gdGVybXMgb2YgbGFuZCBhbmQgcG9ydCB3YXRlciBhc3BlY3RzLiBBcyB0aGUgbnVtYmVyIG9mIHNoaXAgdmlzaXRzIGF0IE5hdmFsIEJhc2UgSGFyYm9yIGluY3JlYXNlcywgdGhlIGRvY2sgdXRpbGl0eSBpbmNyZWFzZXMuIFRoZSBpbmNyZWFzZSBpbiBkb2NrIHV0aWxpdHkgcmVzdWx0ZWQgaW4gYSBkZWNyZWFzZSBpbiBwb3J0IHNlcnZpY2VzIHdoaWNoIGFsc28gcmVzdWx0ZWQgaW4gYSBkZWNyZWFzZSBpbiB0aGUgTmF2YWwgQmFzZSBDYXJyeWluZyBDYXBhY2l0eS4gVG8gaW1wcm92ZSBwb3J0IHNlcnZpY2VzLCBQZWxpbmRvIElJSSBpbXBsZW1lbnRzIHRoZSBwb3J0IGRldmVsb3BtZW50IHByb2dyYW0gY29udGFpbmVkIGluIHRoZSBOYXZhbCBCYXNlIFBvcnQgTWFzdGVyIFBsYW4gaW4gUGVybWVuIEtQIG51bWJlciA3OTIgb2YgMjAxNy4gSW4gdGhpcyBzdHVkeSwgYW4gYW5hbHlzaXMgb2YgdGhlIGltcGFjdCBvZiB0aGUgTmF2YWwgQmFzZSBQb3J0IGRldmVsb3BtZW50IHBvbGljeSBvbiB0aGUgY2FycnlpbmcgY2FwYWNpdHkgb2YgdGhlIE5hdmFsIEJhc2Ugd2FzIGNhcnJpZWQgb3V0LiBUaGUgZGF0YSBhbmFseXNpcyB1c2VzIFN5c3RlbSBEeW5hbWljcyBtb2RlbGluZyB3aXRoIGEgc2ltdWxhdGlvbiBwZXJpb2Qgb2YgMzAgeWVhcnMgaW4gMyBkZXZlbG9wbWVudCBzY2VuYXJpb3MsIG5hbWVseSBzaG9ydC10ZXJtIHNjZW5hcmlvcywgbWVkaXVtLXRlcm0gc2NlbmFyaW9zLCBhbmQgbG9uZy10ZXJtIHNjZW5hcmlvcy4gRnJvbSB0aGUgc2ltdWxhdGlvbiByZXN1bHRzLCBpdCBpcyBmb3VuZCB0aGF0IHRoZSBjb25zdHJ1Y3Rpb24gb2YgdGhlIE5hdmFsIEJhc2UgcG9ydCBhZmZlY3RzIHRoZSBOYXZhbCBCYXNlIENhcnJ5aW5nIENhcGFjaXR5IHdpdGggYW4gYXZlcmFnZSBpbmNyZWFzZSBvZiAxLjglIGluIGVhY2ggcG9saWN5IHNjZW5hcmlvLiBUaGUgaW5jcmVhc2UgaW4gTmF2YWwgQmFzZSBDYXJyeWluZyBDYXBhY2l0eSBoYXMgYW4gZWZmZWN0IG9uIGluY3JlYXNpbmcgU2hpcCBPcGVyYXRpb25zIGJ5IGFuIGF2ZXJhZ2Ugb2YgMS44JSBhbmQgYWxzbyBpbmNyZWFzaW5nIHRoZSBTZWN1cml0eSBvZiBOYXZhbCBCYXNlIEhhcmJvciBieSBhbiBhdmVyYWdlIG9mIDAuMTQlLiBUaGUgcmVzdWx0cyBvZiB0aGUgYW5hbHlzaXMgb2YgdGhpcyBzdHVkeSBjYW4gYmUgdXNlZCBhcyBjb25zaWRlcmF0aW9uIGZvciBwb2xpY3ltYWtpbmcgYnkgdGhlIE5hdnkuIiwicHVibGlzaGVyIjoiR3Jvd2luZyBTY2llbmNlIiwiaXNzdWUiOiIxIiwidm9sdW1lIjoiMTEifSwiaXNUZW1wb3JhcnkiOmZhbHNlfV19&quot;},{&quot;citationID&quot;:&quot;MENDELEY_CITATION_fb8aa64e-e678-4893-8288-25a8f12d4fba&quot;,&quot;properties&quot;:{&quot;noteIndex&quot;:0},&quot;isEdited&quot;:false,&quot;manualOverride&quot;:{&quot;isManuallyOverridden&quot;:false,&quot;citeprocText&quot;:&quot;[2]&quot;,&quot;manualOverrideText&quot;:&quot;&quot;},&quot;citationTag&quot;:&quot;MENDELEY_CITATION_v3_eyJjaXRhdGlvbklEIjoiTUVOREVMRVlfQ0lUQVRJT05fZmI4YWE2NGUtZTY3OC00ODkzLTgyODgtMjVhOGYxMmQ0ZmJhIiwicHJvcGVydGllcyI6eyJub3RlSW5kZXgiOjB9LCJpc0VkaXRlZCI6ZmFsc2UsIm1hbnVhbE92ZXJyaWRlIjp7ImlzTWFudWFsbHlPdmVycmlkZGVuIjpmYWxzZSwiY2l0ZXByb2NUZXh0IjoiWzJdIiwibWFudWFsT3ZlcnJpZGVUZXh0IjoiIn0sImNpdGF0aW9uSXRlbXMiOlt7ImlkIjoiZTY0M2IzM2ItZDYxNC0zZmMwLThmOWMtZDZlMzE2ZDljZmU3IiwiaXRlbURhdGEiOnsidHlwZSI6ImFydGljbGUtam91cm5hbCIsImlkIjoiZTY0M2IzM2ItZDYxNC0zZmMwLThmOWMtZDZlMzE2ZDljZmU3IiwidGl0bGUiOiJTVFJBVEVHWSBPRiBNQVJJTkUgU0VDVVJJVFkgQUdFTkNZIChCQUtBTUxBKSBJTiBTRUNVUklUWSBBTkQgU0FGRVRZIElOIElORE9ORVNJQU4gTUFSSU5FIEFSRUFTIiwiYXV0aG9yIjpbeyJmYW1pbHkiOiJSYXNpZGRpbiBMZW8iLCJnaXZlbiI6IiIsInBhcnNlLW5hbWVzIjpmYWxzZSwiZHJvcHBpbmctcGFydGljbGUiOiIiLCJub24tZHJvcHBpbmctcGFydGljbGUiOiIifSx7ImZhbWlseSI6Ill1ZGhvIFByYWtvc28iLCJnaXZlbiI6Ikx1a21hbiIsInBhcnNlLW5hbWVzIjpmYWxzZSwiZHJvcHBpbmctcGFydGljbGUiOiIiLCJub24tZHJvcHBpbmctcGFydGljbGUiOiIifSx7ImZhbWlseSI6IlN1dGFudG8iLCJnaXZlbiI6IlJ1ZGkiLCJwYXJzZS1uYW1lcyI6ZmFsc2UsImRyb3BwaW5nLXBhcnRpY2xlIjoiIiwibm9uLWRyb3BwaW5nLXBhcnRpY2xlIjoiIn1dLCJjb250YWluZXItdGl0bGUiOiJKdXJuYWwgU3RyYXRlZ2kgUGVydGFoYW5hbiBMYXV0IiwiaXNzdWVkIjp7ImRhdGUtcGFydHMiOltbMjAyMV1dfSwiaXNzdWUiOiIzIiwidm9sdW1lIjoiNyIsImNvbnRhaW5lci10aXRsZS1zaG9ydCI6IiJ9LCJpc1RlbXBvcmFyeSI6ZmFsc2V9XX0=&quot;,&quot;citationItems&quot;:[{&quot;id&quot;:&quot;e643b33b-d614-3fc0-8f9c-d6e316d9cfe7&quot;,&quot;itemData&quot;:{&quot;type&quot;:&quot;article-journal&quot;,&quot;id&quot;:&quot;e643b33b-d614-3fc0-8f9c-d6e316d9cfe7&quot;,&quot;title&quot;:&quot;STRATEGY OF MARINE SECURITY AGENCY (BAKAMLA) IN SECURITY AND SAFETY IN INDONESIAN MARINE AREAS&quot;,&quot;author&quot;:[{&quot;family&quot;:&quot;Rasiddin Leo&quot;,&quot;given&quot;:&quot;&quot;,&quot;parse-names&quot;:false,&quot;dropping-particle&quot;:&quot;&quot;,&quot;non-dropping-particle&quot;:&quot;&quot;},{&quot;family&quot;:&quot;Yudho Prakoso&quot;,&quot;given&quot;:&quot;Lukman&quot;,&quot;parse-names&quot;:false,&quot;dropping-particle&quot;:&quot;&quot;,&quot;non-dropping-particle&quot;:&quot;&quot;},{&quot;family&quot;:&quot;Sutanto&quot;,&quot;given&quot;:&quot;Rudi&quot;,&quot;parse-names&quot;:false,&quot;dropping-particle&quot;:&quot;&quot;,&quot;non-dropping-particle&quot;:&quot;&quot;}],&quot;container-title&quot;:&quot;Jurnal Strategi Pertahanan Laut&quot;,&quot;issued&quot;:{&quot;date-parts&quot;:[[2021]]},&quot;issue&quot;:&quot;3&quot;,&quot;volume&quot;:&quot;7&quot;,&quot;container-title-short&quot;:&quot;&quot;},&quot;isTemporary&quot;:false}]},{&quot;citationID&quot;:&quot;MENDELEY_CITATION_b6c94f1d-2319-499f-90e8-20981e7dc172&quot;,&quot;properties&quot;:{&quot;noteIndex&quot;:0},&quot;isEdited&quot;:false,&quot;manualOverride&quot;:{&quot;isManuallyOverridden&quot;:false,&quot;citeprocText&quot;:&quot;[3]&quot;,&quot;manualOverrideText&quot;:&quot;&quot;},&quot;citationTag&quot;:&quot;MENDELEY_CITATION_v3_eyJjaXRhdGlvbklEIjoiTUVOREVMRVlfQ0lUQVRJT05fYjZjOTRmMWQtMjMxOS00OTlmLTkwZTgtMjA5ODFlN2RjMTcyIiwicHJvcGVydGllcyI6eyJub3RlSW5kZXgiOjB9LCJpc0VkaXRlZCI6ZmFsc2UsIm1hbnVhbE92ZXJyaWRlIjp7ImlzTWFudWFsbHlPdmVycmlkZGVuIjpmYWxzZSwiY2l0ZXByb2NUZXh0IjoiWzNdIiwibWFudWFsT3ZlcnJpZGVUZXh0IjoiIn0sImNpdGF0aW9uSXRlbXMiOlt7ImlkIjoiZWM2ZTIzMTQtNjczZS0zZmQwLTgzZDQtYWQ5YjYyM2Y1Y2M0IiwiaXRlbURhdGEiOnsidHlwZSI6ImFydGljbGUtam91cm5hbCIsImlkIjoiZWM2ZTIzMTQtNjczZS0zZmQwLTgzZDQtYWQ5YjYyM2Y1Y2M0IiwidGl0bGUiOiJTcGF0aWFsIERlY2lzaW9uIFN1cHBvcnQgU3lzdGVtczogVGhyZWUgZGVjYWRlcyBvbiIsImF1dGhvciI6W3siZmFtaWx5IjoiS2VlbmFuIiwiZ2l2ZW4iOiJQZXRlciBCZXJuYXJkIiwicGFyc2UtbmFtZXMiOmZhbHNlLCJkcm9wcGluZy1wYXJ0aWNsZSI6IiIsIm5vbi1kcm9wcGluZy1wYXJ0aWNsZSI6IiJ9LHsiZmFtaWx5IjoiSmFua293c2tpIiwiZ2l2ZW4iOiJQaW90ciIsInBhcnNlLW5hbWVzIjpmYWxzZSwiZHJvcHBpbmctcGFydGljbGUiOiIiLCJub24tZHJvcHBpbmctcGFydGljbGUiOiIifV0sImNvbnRhaW5lci10aXRsZSI6IkRlY2lzaW9uIFN1cHBvcnQgU3lzdGVtcyIsImNvbnRhaW5lci10aXRsZS1zaG9ydCI6IkRlY2lzIFN1cHBvcnQgU3lzdCIsIkRPSSI6IjEwLjEwMTYvai5kc3MuMjAxOC4xMC4wMTAiLCJJU1NOIjoiMDE2NzkyMzYiLCJpc3N1ZWQiOnsiZGF0ZS1wYXJ0cyI6W1syMDE5LDEsMV1dfSwicGFnZSI6IjY0LTc2IiwiYWJzdHJhY3QiOiJUaGlzIHBhcGVyIHVzZXMgYSBiaWJsaW9tZXRyaWMgYXBwcm9hY2ggdG8gZXhhbWluZSB0aGUgZ3Jvd3RoIG9mIGFuZCBjaGFuZ2VzIGluIHRoZSBTcGF0aWFsIERlY2lzaW9uIFN1cHBvcnQgU3lzdGVtcyAoU0RTUykgZmllbGQgb3ZlciB0aGUgcGFzdCB0aHJlZSBkZWNhZGVzLiBCaWJsaW9ncmFwaGljIGRhdGFiYXNlcyBzdWNoIGFzIFdlYiBvZiBTY2llbmNlIChXT1MpIGFuZCBTY29wdXMgcHJvdmlkZSB2YWx1YWJsZSBpbmZvcm1hdGlvbiBvbiBhY2FkZW1pYyBkaXNjaXBsaW5lcyBhcyB0aGV5IGNvbnRhaW4gYm90aCB0aGUgYXJ0aWNsZXMgcHVibGlzaGVkIGFuZCB0aGUgYXJ0aWNsZXMgY2l0ZWQuIFRoZSBhcnRpY2xlcyBwdWJsaXNoZWQsIGFuZCB0aGUgZGlzY2lwbGluYXJ5IGNhdGVnb3JpemF0aW9uIG9mIHdoZXJlIHRoZXkgYXJlIHB1Ymxpc2hlZCwgYXJlIGluZGljYXRpdmUgb2YgdGhlIGNoYW5naW5nIGRpc2NpcGxpbmFyeSBiYWxhbmNlIGluIFNEU1MsIHdoaWxlIHRoZSBjaXRhdGlvbiBsaW5rcyBvZiB0aGVzZSBwYXBlcnMgaWxsdXN0cmF0ZSB0aGUgaW50ZWxsZWN0dWFsIHN0cnVjdHVyZSBvZiB0aGUgZmllbGQuIFRoZSBhbmFseXNpcyBzaG93cyB0aGF0IGRlc3BpdGUgY29uY2VwdHVhbCBsaW5rcyByb290ZWQgaW4gRFNTLCB0aGUgZmllbGQgb2YgU0RTUyBkZXZlbG9wZWQgbGFyZ2VseSBpbmRlcGVuZGVudGx5IGZyb20gRFNTLCB3aXRoIGxpdHRsZSBpbnRlcmFjdGlvbiBiZXR3ZWVuIGJvdGguIFRoaXMgaXMgc3VycHJpc2luZywgZ2l2ZW4gdGhlIGdyb3dpbmcgaW1wb3J0YW5jZSBvZiBzcGF0aWFsIGFwcGxpY2F0aW9ucyBpbiBEU1MgYW5kIGFuIG92ZXJsYXBwaW5nIGludGVyZXN0IGluIGJ1c2luZXNzIGFuYWx5dGljcyBhbmQgYmlnIGRhdGEgc3BhY2UtdGltZSBhbmFseXRpY3MuIFRoZSBwYXBlciBhcmd1ZXMgZm9yIGdyZWF0ZXIgaW50ZXJlc3QgaW4gU0RTUyBkZXZlbG9wbWVudHMgaW4gdGhlIERTUyBmaWVsZCwgaW5jbHVkaW5nIGVtZXJnZW5jeSByZXNwb25zZSBTRFNTIGFuZCBwdWJsaWMgcGFydGljaXBhdGlvbiBTRFNTLCBhcyB0d28gZm9ybXMgb2YgU0RTUyB3aGljaCBleHRlbmQgRFNTLiIsInB1Ymxpc2hlciI6IkVsc2V2aWVyIEIuVi4iLCJ2b2x1bWUiOiIxMTYifSwiaXNUZW1wb3JhcnkiOmZhbHNlfV19&quot;,&quot;citationItems&quot;:[{&quot;id&quot;:&quot;ec6e2314-673e-3fd0-83d4-ad9b623f5cc4&quot;,&quot;itemData&quot;:{&quot;type&quot;:&quot;article-journal&quot;,&quot;id&quot;:&quot;ec6e2314-673e-3fd0-83d4-ad9b623f5cc4&quot;,&quot;title&quot;:&quot;Spatial Decision Support Systems: Three decades on&quot;,&quot;author&quot;:[{&quot;family&quot;:&quot;Keenan&quot;,&quot;given&quot;:&quot;Peter Bernard&quot;,&quot;parse-names&quot;:false,&quot;dropping-particle&quot;:&quot;&quot;,&quot;non-dropping-particle&quot;:&quot;&quot;},{&quot;family&quot;:&quot;Jankowski&quot;,&quot;given&quot;:&quot;Piotr&quot;,&quot;parse-names&quot;:false,&quot;dropping-particle&quot;:&quot;&quot;,&quot;non-dropping-particle&quot;:&quot;&quot;}],&quot;container-title&quot;:&quot;Decision Support Systems&quot;,&quot;container-title-short&quot;:&quot;Decis Support Syst&quot;,&quot;DOI&quot;:&quot;10.1016/j.dss.2018.10.010&quot;,&quot;ISSN&quot;:&quot;01679236&quot;,&quot;issued&quot;:{&quot;date-parts&quot;:[[2019,1,1]]},&quot;page&quot;:&quot;64-76&quot;,&quot;abstract&quot;:&quot;This paper uses a bibliometric approach to examine the growth of and changes in the Spatial Decision Support Systems (SDSS) field over the past three decades. Bibliographic databases such as Web of Science (WOS) and Scopus provide valuable information on academic disciplines as they contain both the articles published and the articles cited. The articles published, and the disciplinary categorization of where they are published, are indicative of the changing disciplinary balance in SDSS, while the citation links of these papers illustrate the intellectual structure of the field. The analysis shows that despite conceptual links rooted in DSS, the field of SDSS developed largely independently from DSS, with little interaction between both. This is surprising, given the growing importance of spatial applications in DSS and an overlapping interest in business analytics and big data space-time analytics. The paper argues for greater interest in SDSS developments in the DSS field, including emergency response SDSS and public participation SDSS, as two forms of SDSS which extend DSS.&quot;,&quot;publisher&quot;:&quot;Elsevier B.V.&quot;,&quot;volume&quot;:&quot;116&quot;},&quot;isTemporary&quot;:false}]},{&quot;citationID&quot;:&quot;MENDELEY_CITATION_dc4b8837-ccfb-44e3-b71b-6cfffda154ec&quot;,&quot;properties&quot;:{&quot;noteIndex&quot;:0},&quot;isEdited&quot;:false,&quot;manualOverride&quot;:{&quot;isManuallyOverridden&quot;:false,&quot;citeprocText&quot;:&quot;[4]&quot;,&quot;manualOverrideText&quot;:&quot;&quot;},&quot;citationTag&quot;:&quot;MENDELEY_CITATION_v3_eyJjaXRhdGlvbklEIjoiTUVOREVMRVlfQ0lUQVRJT05fZGM0Yjg4MzctY2NmYi00NGUzLWI3MWItNmNmZmZkYTE1NGVjIiwicHJvcGVydGllcyI6eyJub3RlSW5kZXgiOjB9LCJpc0VkaXRlZCI6ZmFsc2UsIm1hbnVhbE92ZXJyaWRlIjp7ImlzTWFudWFsbHlPdmVycmlkZGVuIjpmYWxzZSwiY2l0ZXByb2NUZXh0IjoiWzRdIiwibWFudWFsT3ZlcnJpZGVUZXh0IjoiIn0sImNpdGF0aW9uSXRlbXMiOlt7ImlkIjoiNzIyOTI5YzEtYWUyNi0zMDhhLTk2YTktOWE2YmI2YTdiODU3IiwiaXRlbURhdGEiOnsidHlwZSI6ImFydGljbGUtam91cm5hbCIsImlkIjoiNzIyOTI5YzEtYWUyNi0zMDhhLTk2YTktOWE2YmI2YTdiODU3IiwidGl0bGUiOiJNb2RlbGluZyBkZWNpc2lvbi1tYWtlciBwcmVmZXJlbmNlcyBmb3IgbG9uZy10ZXJtIGNsaW1hdGUgYWRhcHRhdGlvbiBwbGFubmluZyB1c2luZyBhIHBhdGh3YXlzIGFwcHJvYWNoIiwiYXV0aG9yIjpbeyJmYW1pbHkiOiJIeXVuIiwiZ2l2ZW4iOiJKdW5nIEhlZSIsInBhcnNlLW5hbWVzIjpmYWxzZSwiZHJvcHBpbmctcGFydGljbGUiOiIiLCJub24tZHJvcHBpbmctcGFydGljbGUiOiIifSx7ImZhbWlseSI6IktpbSIsImdpdmVuIjoiSmkgWWVvbiIsInBhcnNlLW5hbWVzIjpmYWxzZSwiZHJvcHBpbmctcGFydGljbGUiOiIiLCJub24tZHJvcHBpbmctcGFydGljbGUiOiIifSx7ImZhbWlseSI6IlBhcmsiLCJnaXZlbiI6IkNoYWUgWWVvbiIsInBhcnNlLW5hbWVzIjpmYWxzZSwiZHJvcHBpbmctcGFydGljbGUiOiIiLCJub24tZHJvcHBpbmctcGFydGljbGUiOiIifSx7ImZhbWlseSI6IkxlZSIsImdpdmVuIjoiRG9uZyBLdW4iLCJwYXJzZS1uYW1lcyI6ZmFsc2UsImRyb3BwaW5nLXBhcnRpY2xlIjoiIiwibm9uLWRyb3BwaW5nLXBhcnRpY2xlIjoiIn1dLCJjb250YWluZXItdGl0bGUiOiJTY2llbmNlIG9mIHRoZSBUb3RhbCBFbnZpcm9ubWVudCIsIkRPSSI6IjEwLjEwMTYvai5zY2l0b3RlbnYuMjAyMS4xNDUzMzUiLCJJU1NOIjoiMTg3OTEwMjYiLCJQTUlEIjoiMzM1ODE1MzAiLCJpc3N1ZWQiOnsiZGF0ZS1wYXJ0cyI6W1syMDIxLDYsMTBdXX0sImFic3RyYWN0IjoiRGVjaXNpb24tbWFrZXJzIGFyZSBmYWNlZCB3aXRoIHRoZSB0YXNrIHRvIHRyYW5zbGF0ZSB0aGUgc2NpZW5jZSBvZiBmdXR1cmUgY2xpbWF0ZSBjaGFuZ2UgaW1wYWN0cyB0byBzZXQgcG9saWN5IGdvYWxzIGFuZCBwbGFucyBiYXNlZCBvbiB0aGVpciBjYXBhY2l0aWVzIGFuZCBjb250ZXh0cy4gSG93ZXZlciwgdGhlcmUgaXMgYSBsYWNrIGluIHN1cHBvcnQgdG9vbHMgdGhhdCB0cmFuc2xhdGUgdGhlIHByZWZlcmVuY2VzIGFuZCBjb25zdHJhaW50cyBvZiBzdGFrZWhvbGRlcnMgdG8gYXNzZXNzIHRoZSB2aWFiaWxpdHkgb2YgZ29hbHMgYW5kIHN0cmF0ZWdpZXMgZm9yIGFkYXB0YXRpb24gcGxhbm5pbmcuIEluIHRoaXMgc3R1ZHksIHdlIGludHJvZHVjZSBhIGRlY2lzaW9uLXN1cHBvcnQgbW9kZWwgdGhhdCBzaW11bGF0ZXMgYWRhcHRhdGlvbiBwYXRod2F5cyB1c2luZyBhIG11bHRpLW9iamVjdGl2ZSBvcHRpbWl6YXRpb24gYWxnb3JpdGhtLiBUaGUgbW9kZWwgaGFzIGJlZW4gYXBwbGllZCB0byBmaW5kIG9wdGltYWwgYWRhcHRhdGlvbiBwYXRod2F5cyBmb3IgcmVkdWNpbmcgaGVhdCByZWxhdGVkIG1vcmJpZGl0eSBpbiBTZW91bCwgU291dGggS29yZWEgdW5kZXIgUmVwcmVzZW50YXRpdmUgQ29uY2VudHJhdGlvbiBQYXRod2F5IChSQ1ApIDguNS4gV2UgYW5hbHl6ZWQgdGhlIGVmZmVjdHMgb2Ygc2l4IGhhcmQgYW5kIHNvZnQgYWRhcHRhdGlvbiBzdHJhdGVnaWVzIGZyb20gMjAyMCB0byAyMTAwLiBEZWNpc2lvbi1tYWtlciBwcmVmZXJlbmNlIHNjZW5hcmlvcyBiYXNlZCBvbiB0aHJlZSBidWRnZXQgbGV2ZWxzLCB0d28gZ29hbCBzZXR0aW5nIGFwcHJvYWNoZXMgYW5kIHR3byBpbnZlc3RtZW50IGRlbGF5IHBsYW5zIHdlcmUgZXZhbHVhdGVkLiBUaGUgcmVzdWx0cyBzaG93IHRoYXQgYWZ0ZXIgMjA2NSwgY3VycmVudCBhZGFwdGF0aW9uIHN0cmF0ZWdpZXMgY2Fubm90IHJlZHVjZSB0aGUgaW1wYWN0cyBvZiBoZWF0IG1vcnRhbGl0eSBldmVuIHdpdGggaGlnaCBidWRnZXRzLiBBIGxvdyBidWRnZXQgbGltaXRzIGFkYXB0YXRpb24gZm9yIGJvdGggYW1iaXRpb3VzIGFuZCBjb25zZXJ2YXRpdmUgZ29hbCBzZXR0aW5ncyB3aGlsZSBhIGhpZ2hlciBidWRnZXQgZGlkIGxlYWQgdG8gZ3JlYXRlciBhZGFwdGF0aW9uIGJ1dCB3YXMgbm90IG5lY2Vzc2FyeSBmb3IgdGhlIGNvbnNlcnZhdGl2ZSBnb2FsIHNldHRpbmcgc3VnZ2VzdGluZyB0aGF0IGVmZmljaWVudCBwYWlyaW5nIG9mIGJ1ZGdldCBsZXZlbCBiYXNlZCBvbiB0aGUgYWRhcHRhdGlvbiBnb2FsIGNhbiBiZSBiZW5lZmljaWFsLiBGdXJ0aGVyLCB0aGUgbG9uZ2VyIHRoZSBkZWxheSBpbiBpbnZlc3RtZW50IHRvd2FyZCBhZGFwdGF0aW9uIHJlc3VsdHMgaW4gaXJyZWNvdmVyYWJsZSByZWR1Y3Rpb24gaW4gYWRhcHRhdGlvbi4gVGhlc2UgcmVzdWx0cyBpbXBseSB0aGF0IGRpZmZlcmVudCBwbGFubmluZyBhcHByb2FjaGVzIGFyZSBuZWNlc3NhcnkgZm9yIHRoZSBkZXNpcmVkIGFkYXB0YXRpb24gZWZmZWN0IGFuZCBsZXZlbCBvZiBjb3N0IGVmZmljaWVuY3kuIFRoaXMgc3R1ZHkgaXMgc2lnbmlmaWNhbnQgaW4gdGhhdCB0aGUgbWV0aG9kb2xvZ3kgY2FuIGJlIGV4cGFuZGVkIHRvIGluY2x1ZGUgb3RoZXIgc2VjdG9ycyBhbmQgYXBwbGllZCB0byB2YXJpb3VzIGxvY2F0aW9ucyBvZiBkaWZmZXJlbnQgc2NhbGVzIHRvIGhlbHAgc3Rha2Vob2xkZXJzIGRldmVsb3AgbW9yZSBlZmZlY3RpdmUgbG9uZy10ZXJtIGFkYXB0YXRpb24gcGxhbnMgYmFzZWQgb24gdGhlaXIgbmVlZHMgYW5kIGNvbnN0cmFpbnRzLiIsInB1Ymxpc2hlciI6IkVsc2V2aWVyIEIuVi4iLCJ2b2x1bWUiOiI3NzIiLCJjb250YWluZXItdGl0bGUtc2hvcnQiOiIifSwiaXNUZW1wb3JhcnkiOmZhbHNlfV19&quot;,&quot;citationItems&quot;:[{&quot;id&quot;:&quot;722929c1-ae26-308a-96a9-9a6bb6a7b857&quot;,&quot;itemData&quot;:{&quot;type&quot;:&quot;article-journal&quot;,&quot;id&quot;:&quot;722929c1-ae26-308a-96a9-9a6bb6a7b857&quot;,&quot;title&quot;:&quot;Modeling decision-maker preferences for long-term climate adaptation planning using a pathways approach&quot;,&quot;author&quot;:[{&quot;family&quot;:&quot;Hyun&quot;,&quot;given&quot;:&quot;Jung Hee&quot;,&quot;parse-names&quot;:false,&quot;dropping-particle&quot;:&quot;&quot;,&quot;non-dropping-particle&quot;:&quot;&quot;},{&quot;family&quot;:&quot;Kim&quot;,&quot;given&quot;:&quot;Ji Yeon&quot;,&quot;parse-names&quot;:false,&quot;dropping-particle&quot;:&quot;&quot;,&quot;non-dropping-particle&quot;:&quot;&quot;},{&quot;family&quot;:&quot;Park&quot;,&quot;given&quot;:&quot;Chae Yeon&quot;,&quot;parse-names&quot;:false,&quot;dropping-particle&quot;:&quot;&quot;,&quot;non-dropping-particle&quot;:&quot;&quot;},{&quot;family&quot;:&quot;Lee&quot;,&quot;given&quot;:&quot;Dong Kun&quot;,&quot;parse-names&quot;:false,&quot;dropping-particle&quot;:&quot;&quot;,&quot;non-dropping-particle&quot;:&quot;&quot;}],&quot;container-title&quot;:&quot;Science of the Total Environment&quot;,&quot;DOI&quot;:&quot;10.1016/j.scitotenv.2021.145335&quot;,&quot;ISSN&quot;:&quot;18791026&quot;,&quot;PMID&quot;:&quot;33581530&quot;,&quot;issued&quot;:{&quot;date-parts&quot;:[[2021,6,10]]},&quot;abstract&quot;:&quot;Decision-makers are faced with the task to translate the science of future climate change impacts to set policy goals and plans based on their capacities and contexts. However, there is a lack in support tools that translate the preferences and constraints of stakeholders to assess the viability of goals and strategies for adaptation planning. In this study, we introduce a decision-support model that simulates adaptation pathways using a multi-objective optimization algorithm. The model has been applied to find optimal adaptation pathways for reducing heat related morbidity in Seoul, South Korea under Representative Concentration Pathway (RCP) 8.5. We analyzed the effects of six hard and soft adaptation strategies from 2020 to 2100. Decision-maker preference scenarios based on three budget levels, two goal setting approaches and two investment delay plans were evaluated. The results show that after 2065, current adaptation strategies cannot reduce the impacts of heat mortality even with high budgets. A low budget limits adaptation for both ambitious and conservative goal settings while a higher budget did lead to greater adaptation but was not necessary for the conservative goal setting suggesting that efficient pairing of budget level based on the adaptation goal can be beneficial. Further, the longer the delay in investment toward adaptation results in irrecoverable reduction in adaptation. These results imply that different planning approaches are necessary for the desired adaptation effect and level of cost efficiency. This study is significant in that the methodology can be expanded to include other sectors and applied to various locations of different scales to help stakeholders develop more effective long-term adaptation plans based on their needs and constraints.&quot;,&quot;publisher&quot;:&quot;Elsevier B.V.&quot;,&quot;volume&quot;:&quot;772&quot;,&quot;container-title-short&quot;:&quot;&quot;},&quot;isTemporary&quot;:false}]},{&quot;citationID&quot;:&quot;MENDELEY_CITATION_21844b36-03fb-46ab-ae29-d6c5f38ecd3b&quot;,&quot;properties&quot;:{&quot;noteIndex&quot;:0},&quot;isEdited&quot;:false,&quot;manualOverride&quot;:{&quot;isManuallyOverridden&quot;:false,&quot;citeprocText&quot;:&quot;[5]&quot;,&quot;manualOverrideText&quot;:&quot;&quot;},&quot;citationTag&quot;:&quot;MENDELEY_CITATION_v3_eyJjaXRhdGlvbklEIjoiTUVOREVMRVlfQ0lUQVRJT05fMjE4NDRiMzYtMDNmYi00NmFiLWFlMjktZDZjNWYzOGVjZDNiIiwicHJvcGVydGllcyI6eyJub3RlSW5kZXgiOjB9LCJpc0VkaXRlZCI6ZmFsc2UsIm1hbnVhbE92ZXJyaWRlIjp7ImlzTWFudWFsbHlPdmVycmlkZGVuIjpmYWxzZSwiY2l0ZXByb2NUZXh0IjoiWzVdIiwibWFudWFsT3ZlcnJpZGVUZXh0IjoiIn0sImNpdGF0aW9uSXRlbXMiOlt7ImlkIjoiMzk3YjUzMWMtMGY2NC0zMGUzLThjZDctZTRlMWRlYzFiN2UzIiwiaXRlbURhdGEiOnsidHlwZSI6InBhcGVyLWNvbmZlcmVuY2UiLCJpZCI6IjM5N2I1MzFjLTBmNjQtMzBlMy04Y2Q3LWU0ZTFkZWMxYjdlMyIsInRpdGxlIjoiR2VvZ3JhcGhpYyBJbmZvcm1hdGlvbiBTeXN0ZW0gVXNhZ2UgT3B0aW9ucyBpbiBGYWNpbGl0eSBNYW5hZ2VtZW50IiwiYXV0aG9yIjpbeyJmYW1pbHkiOiJWYW5rb3ZhIiwiZ2l2ZW4iOiJMdWNpZSIsInBhcnNlLW5hbWVzIjpmYWxzZSwiZHJvcHBpbmctcGFydGljbGUiOiIiLCJub24tZHJvcHBpbmctcGFydGljbGUiOiIifSx7ImZhbWlseSI6IktyZWp6YSIsImdpdmVuIjoiWmRlbmVrIiwicGFyc2UtbmFtZXMiOmZhbHNlLCJkcm9wcGluZy1wYXJ0aWNsZSI6IiIsIm5vbi1kcm9wcGluZy1wYXJ0aWNsZSI6IiJ9LHsiZmFtaWx5IjoiS29jb3Vya292YSIsImdpdmVuIjoiR2FicmllbGEiLCJwYXJzZS1uYW1lcyI6ZmFsc2UsImRyb3BwaW5nLXBhcnRpY2xlIjoiIiwibm9uLWRyb3BwaW5nLXBhcnRpY2xlIjoiIn0seyJmYW1pbHkiOiJMYWNpZ2EiLCJnaXZlbiI6IkphbiIsInBhcnNlLW5hbWVzIjpmYWxzZSwiZHJvcHBpbmctcGFydGljbGUiOiIiLCJub24tZHJvcHBpbmctcGFydGljbGUiOiIifV0sImNvbnRhaW5lci10aXRsZSI6IlByb2NlZGlhIENvbXB1dGVyIFNjaWVuY2UiLCJjb250YWluZXItdGl0bGUtc2hvcnQiOiJQcm9jZWRpYSBDb21wdXQgU2NpIiwiRE9JIjoiMTAuMTAxNi9qLnByb2NzLjIwMjEuMTIuMDY3IiwiSVNTTiI6IjE4NzcwNTA5IiwiaXNzdWVkIjp7ImRhdGUtcGFydHMiOltbMjAyMV1dfSwicGFnZSI6IjcwOC03MTYiLCJhYnN0cmFjdCI6IlRoaXMgYXJ0aWNsZSBkZWFscyB3aXRoIHRoZSBwb3NzaWJpbGl0aWVzIG9mIHVzaW5nIEdlb2dyYXBoaWMgSW5mb3JtYXRpb24gU3lzdGVtcyBpbiB0aGUgY29uc3RydWN0aW9uIHByYWN0aWNlIHdpdGggYSBmb2N1cyBvbiB0aGUgZmFjaWxpdHkgbWFuYWdlbWVudCBvZiBidWlsZGluZ3MuIFRoZSBhaW0gaXMgdG8gcHJlc2VudCB0aGUgdXNhZ2Ugb3B0aW9ucyBhbmQgYWR2YW50YWdlcyBvZiB0aGUgR0lTIGluIHRoZSBjb25zdHJ1Y3Rpb24gaW5kdXN0cnkgcmVzdWx0aW5nIGZyb20gaXRzIGFuYWx5dGljYWwgYW5kIHZpc3VhbGl6YXRpb24gY2FwYWJpbGl0aWVzLiBUaGUgYXJ0aWNsZSBkZWFscyB3aXRoIGN1cnJlbnQgdHJlbmRzIGluIGNvbnN0cnVjdGlvbiwgd2hpY2ggdmVyeSBvZnRlbiB1c2UgaW5mb3JtYXRpb24gZGF0YWJhc2VzIHdpdGggdGhlIGxvY2F0aW9uIG9mIGluZm9ybWF0aW9uLiBFbXBoYXNpcyBpcyBwbGFjZWQgb24gdGhlIGFyZWEgb2YgZmFjaWxpdHkgbWFuYWdlbWVudCwgZm9yIHdoaWNoLCBpbiB0aGUgY2FzZSBvZiBwb3NzaWJsZSBzdHVkaWVzLCBhIGdlbmVyYWwgc3RydWN0dXJlIG9mIGFuIGluZm9ybWF0aW9uIGRhdGFiYXNlIHVzYWJsZSBmb3Igc2l0ZSBtYW5hZ2VtZW50IGlzIHByb3Bvc2VkLiBBIGNhc2Ugc3R1ZHkgb2YgdGhlIHVuaXZlcnNpdHkgcHJlbWlzZXMgd2l0aCBsZWN0dXJlIGhhbGxzLCBjbGFzc3Jvb21zLCBsYWJvcmF0b3JpZXMsIHN0dWRpb3MsIHN0YWZmIG9mZmljZXMsIGV0Yy4sIHdhcyB1c2VkIHRvIGRlbW9uc3RyYXRlIHRoZSBHZW9ncmFwaGljIEluZm9ybWF0aW9uIFN5c3RlbSB1c2VmdWxuZXNzIGluIHRoZSBjb25zdHJ1Y3Rpb24gcHJhY3RpY2UuIFRoZSBhaW0gaXMgdG8gcHJlc2VudCB0aGUgcHVycG9zZSBhbmQgdGhlIGV4dGVudCBvZiB3aGF0IGNhbiBiZSBjcmVhdGVkIGZvciB0aGUgY29tcHJlaGVuc2l2ZSBtYW5hZ2VtZW50IG9mIGJvdGggZXh0ZXJpb3IgYW5kIGludGVyaW9yIGFyZWFzIG9mIHN1Y2ggcHJlbWlzZXMuIFRoZSBhcnRpY2xlIGRlc2NyaWJlcyB0aGUgcHJvY2VzcyBvZiBkZXNpZ25pbmcgYSBnZW9pbmZvcm1hdGlvbiBkYXRhYmFzZSB1c2FibGUgZm9yIGZhY2lsaXR5IG1hbmFnZW1lbnQsIHdoaWNoIGZhY2lsaXRhdGVzIHRoZSB1c2VyJ3Mgb3JpZW50YXRpb24gYW5kIHdvcmsgd2l0aCBpbmZvcm1hdGlvbi4iLCJwdWJsaXNoZXIiOiJFbHNldmllciBCLlYuIiwidm9sdW1lIjoiMTk2In0sImlzVGVtcG9yYXJ5IjpmYWxzZX1dfQ==&quot;,&quot;citationItems&quot;:[{&quot;id&quot;:&quot;397b531c-0f64-30e3-8cd7-e4e1dec1b7e3&quot;,&quot;itemData&quot;:{&quot;type&quot;:&quot;paper-conference&quot;,&quot;id&quot;:&quot;397b531c-0f64-30e3-8cd7-e4e1dec1b7e3&quot;,&quot;title&quot;:&quot;Geographic Information System Usage Options in Facility Management&quot;,&quot;author&quot;:[{&quot;family&quot;:&quot;Vankova&quot;,&quot;given&quot;:&quot;Lucie&quot;,&quot;parse-names&quot;:false,&quot;dropping-particle&quot;:&quot;&quot;,&quot;non-dropping-particle&quot;:&quot;&quot;},{&quot;family&quot;:&quot;Krejza&quot;,&quot;given&quot;:&quot;Zdenek&quot;,&quot;parse-names&quot;:false,&quot;dropping-particle&quot;:&quot;&quot;,&quot;non-dropping-particle&quot;:&quot;&quot;},{&quot;family&quot;:&quot;Kocourkova&quot;,&quot;given&quot;:&quot;Gabriela&quot;,&quot;parse-names&quot;:false,&quot;dropping-particle&quot;:&quot;&quot;,&quot;non-dropping-particle&quot;:&quot;&quot;},{&quot;family&quot;:&quot;Laciga&quot;,&quot;given&quot;:&quot;Jan&quot;,&quot;parse-names&quot;:false,&quot;dropping-particle&quot;:&quot;&quot;,&quot;non-dropping-particle&quot;:&quot;&quot;}],&quot;container-title&quot;:&quot;Procedia Computer Science&quot;,&quot;container-title-short&quot;:&quot;Procedia Comput Sci&quot;,&quot;DOI&quot;:&quot;10.1016/j.procs.2021.12.067&quot;,&quot;ISSN&quot;:&quot;18770509&quot;,&quot;issued&quot;:{&quot;date-parts&quot;:[[2021]]},&quot;page&quot;:&quot;708-716&quot;,&quot;abstract&quot;:&quot;This article deals with the possibilities of using Geographic Information Systems in the construction practice with a focus on the facility management of buildings. The aim is to present the usage options and advantages of the GIS in the construction industry resulting from its analytical and visualization capabilities. The article deals with current trends in construction, which very often use information databases with the location of information. Emphasis is placed on the area of facility management, for which, in the case of possible studies, a general structure of an information database usable for site management is proposed. A case study of the university premises with lecture halls, classrooms, laboratories, studios, staff offices, etc., was used to demonstrate the Geographic Information System usefulness in the construction practice. The aim is to present the purpose and the extent of what can be created for the comprehensive management of both exterior and interior areas of such premises. The article describes the process of designing a geoinformation database usable for facility management, which facilitates the user's orientation and work with information.&quot;,&quot;publisher&quot;:&quot;Elsevier B.V.&quot;,&quot;volume&quot;:&quot;196&quot;},&quot;isTemporary&quot;:false}]},{&quot;citationID&quot;:&quot;MENDELEY_CITATION_53baf619-8409-47d7-a54b-302703ce87b4&quot;,&quot;properties&quot;:{&quot;noteIndex&quot;:0},&quot;isEdited&quot;:false,&quot;manualOverride&quot;:{&quot;isManuallyOverridden&quot;:false,&quot;citeprocText&quot;:&quot;[6]&quot;,&quot;manualOverrideText&quot;:&quot;&quot;},&quot;citationTag&quot;:&quot;MENDELEY_CITATION_v3_eyJjaXRhdGlvbklEIjoiTUVOREVMRVlfQ0lUQVRJT05fNTNiYWY2MTktODQwOS00N2Q3LWE1NGItMzAyNzAzY2U4N2I0IiwicHJvcGVydGllcyI6eyJub3RlSW5kZXgiOjB9LCJpc0VkaXRlZCI6ZmFsc2UsIm1hbnVhbE92ZXJyaWRlIjp7ImlzTWFudWFsbHlPdmVycmlkZGVuIjpmYWxzZSwiY2l0ZXByb2NUZXh0IjoiWzZdIiwibWFudWFsT3ZlcnJpZGVUZXh0IjoiIn0sImNpdGF0aW9uSXRlbXMiOlt7ImlkIjoiYThhOWYxNjMtYzg0YS0zMzdjLTk3MjctYmNlNzdhYmQ0MDIxIiwiaXRlbURhdGEiOnsidHlwZSI6ImFydGljbGUtam91cm5hbCIsImlkIjoiYThhOWYxNjMtYzg0YS0zMzdjLTk3MjctYmNlNzdhYmQ0MDIxIiwidGl0bGUiOiJDaGFsbGVuZ2VzIG9mIFNwYXRpYWwgRGVjaXNpb24tU3VwcG9ydCBUb29scyBpbiBVcmJhbiBQbGFubmluZzogTGVzc29ucyBmcm9tIE5ldyBaZWFsYW5k4oCZcyBDaXRpZXMiLCJhdXRob3IiOlt7ImZhbWlseSI6IlNjaGluZGxlciIsImdpdmVuIjoiTWlyamFtIiwicGFyc2UtbmFtZXMiOmZhbHNlLCJkcm9wcGluZy1wYXJ0aWNsZSI6IiIsIm5vbi1kcm9wcGluZy1wYXJ0aWNsZSI6IiJ9LHsiZmFtaWx5IjoiRGlvbmlzaW8iLCJnaXZlbiI6IlJpdGEiLCJwYXJzZS1uYW1lcyI6ZmFsc2UsImRyb3BwaW5nLXBhcnRpY2xlIjoiIiwibm9uLWRyb3BwaW5nLXBhcnRpY2xlIjoiIn0seyJmYW1pbHkiOiJLaW5naGFtIiwiZ2l2ZW4iOiJTaW1vbiIsInBhcnNlLW5hbWVzIjpmYWxzZSwiZHJvcHBpbmctcGFydGljbGUiOiIiLCJub24tZHJvcHBpbmctcGFydGljbGUiOiIifV0sImNvbnRhaW5lci10aXRsZSI6IkpvdXJuYWwgb2YgVXJiYW4gUGxhbm5pbmcgYW5kIERldmVsb3BtZW50IiwiY29udGFpbmVyLXRpdGxlLXNob3J0IjoiSiBVcmJhbiBQbGFuIERldiIsIkRPSSI6IjEwLjEwNjEvKGFzY2UpdXAuMTk0My01NDQ0LjAwMDA1NzUiLCJJU1NOIjoiMDczMy05NDg4IiwiaXNzdWVkIjp7ImRhdGUtcGFydHMiOltbMjAyMCw2XV19LCJhYnN0cmFjdCI6IlVyYmFuIHBsYW5uaW5nIGRlY2lzaW9uLW1ha2VycyBmYWNlIHdpY2tlZCBwcm9ibGVtcyBhbmQgYXJlIHJlcXVpcmVkIHRvIG1ha2UgY29tcGxleCBkZWNpc2lvbnMgcmVnYXJkaW5nIHRoZSBmdW5jdGlvbmluZyBvZiBjaXRpZXMuIFNwYXRpYWwgZGVjaXNpb24tc3VwcG9ydCB0b29scyAoU0RTVHMpIGhhdmUgdGhlIHBvdGVudGlhbCB0byBjaGFuZ2UgdGhlIHdheSBkZWNpc2lvbnMgYXJlIGJlaW5nIG1hZGUgYW5kIHBsYXkgYW4gaW1wb3J0YW50IHJvbGUgaW4gc2hhcGluZyBmdXR1cmUgY2l0aWVzLiBZZXQgZGVjaXNpb24tbWFrZXJzIGV4cGVyaWVuY2UgY2hhbGxlbmdlcyBhcm91bmQgU0RTVHMuIFRoaXMgYXJ0aWNsZSBhbmFseXplcyB3aGF0IGxlc3NvbnMgY2FuIGJlIGRyYXduIGZvciB0aGUgd2lkZXIgY29tbXVuaXR5IGZyb20gTmV3IFplYWxhbmQncyB1cmJhbiBwbGFubmluZyBjb250ZXh0IGFuZCBTRFNUcyBkZXZlbG9wZWQgZm9yIE5ldyBaZWFsYW5kJ3MgY2l0aWVzIG9uICgxKSBob3cgU0RTVHMgbWlnaHQgaW5mbHVlbmNlIGRlY2lzaW9uLW1ha2luZzsgKDIpIHdoYXQgdGhlIGNoYWxsZW5nZXMgYXJlIHRvd2FyZCB0aGUgYXBwcm9wcmlhdGUgYWRvcHRpb24gb2Ygc3BhdGlhbCB0b29sczsgYW5kICgzKSBob3cgZGF0YSwgdGVjaG5pY2FsLCBhbmQgcHJvY2VkdXJhbCBpc3N1ZXMgbWF5IGluZmx1ZW5jZSB0aGUgYWRvcHRpb24gb2YgU0RTVHMgaW4gcGxhbm5pbmcgcHJhY3RpY2VzLiBJdCBjb250cmlidXRlcyBhbiBpbnRlZ3JhdGVkIHZpZXcsIGRyYXdpbmcgZnJvbSBsaXRlcmF0dXJlIG9uIGNvbXBsZXggc3lzdGVtcywgdGhlb3JpZXMgb2Ygc29jaW90ZWNobmljYWwgaW50ZXJhY3Rpb25zLCBhbmQgc3lub3B0aWMgcGxhbm5pbmcgcHJhY3RpY2VzIGJhc2VkIG9uIGVuZ2FnZW1lbnQsIGFuZCBhIHN1cnZleSBvZiB1cmJhbiBwbGFubmluZyBzdGFrZWhvbGRlcnMuIFRoZSBrZXkgY2hhbGxlbmdlcyBpZGVudGlmaWVkIGFyZSBhcm91bmQgdGVjaG5vbG9naWNhbCBhbmQgdXNlciBzdWJqZWN0aXZpdHkgYW5kIHRhaWxvcmVkIHJlY29nbml0aW9uIG9mIGxvY2FsIGNvbnRleHRzLiBUaGVzZSBjYW4gYmUgYWRkcmVzc2VkIHRocm91Z2ggZmxleGlibGUgU0RTVHMgZGV2ZWxvcGVkIHdpdGggc3Rha2Vob2xkZXIgZW5nYWdlbWVudCBhbmQgYnkgdmlld2luZyBTRFNUcyBpbiBhIHdpZGVyLCBzcGF0aWFsIHNvY2lvdGVjaG5pY2FsIHN5c3RlbSB0byBmdWxseSBsZXZlcmFnZSB0aGVpciBwb3RlbnRpYWwgYW5kIGVuc3VyZSBpbXByb3ZlZCB1cmJhbiBvdXRjb21lcyBhY2NvdW50aW5nIGZvciB0aGUgbG9jYWwgY29udGV4dC4iLCJwdWJsaXNoZXIiOiJBbWVyaWNhbiBTb2NpZXR5IG9mIENpdmlsIEVuZ2luZWVycyAoQVNDRSkiLCJpc3N1ZSI6IjIiLCJ2b2x1bWUiOiIxNDYifSwiaXNUZW1wb3JhcnkiOmZhbHNlfV19&quot;,&quot;citationItems&quot;:[{&quot;id&quot;:&quot;a8a9f163-c84a-337c-9727-bce77abd4021&quot;,&quot;itemData&quot;:{&quot;type&quot;:&quot;article-journal&quot;,&quot;id&quot;:&quot;a8a9f163-c84a-337c-9727-bce77abd4021&quot;,&quot;title&quot;:&quot;Challenges of Spatial Decision-Support Tools in Urban Planning: Lessons from New Zealand’s Cities&quot;,&quot;author&quot;:[{&quot;family&quot;:&quot;Schindler&quot;,&quot;given&quot;:&quot;Mirjam&quot;,&quot;parse-names&quot;:false,&quot;dropping-particle&quot;:&quot;&quot;,&quot;non-dropping-particle&quot;:&quot;&quot;},{&quot;family&quot;:&quot;Dionisio&quot;,&quot;given&quot;:&quot;Rita&quot;,&quot;parse-names&quot;:false,&quot;dropping-particle&quot;:&quot;&quot;,&quot;non-dropping-particle&quot;:&quot;&quot;},{&quot;family&quot;:&quot;Kingham&quot;,&quot;given&quot;:&quot;Simon&quot;,&quot;parse-names&quot;:false,&quot;dropping-particle&quot;:&quot;&quot;,&quot;non-dropping-particle&quot;:&quot;&quot;}],&quot;container-title&quot;:&quot;Journal of Urban Planning and Development&quot;,&quot;container-title-short&quot;:&quot;J Urban Plan Dev&quot;,&quot;DOI&quot;:&quot;10.1061/(asce)up.1943-5444.0000575&quot;,&quot;ISSN&quot;:&quot;0733-9488&quot;,&quot;issued&quot;:{&quot;date-parts&quot;:[[2020,6]]},&quot;abstract&quot;:&quot;Urban planning decision-makers face wicked problems and are required to make complex decisions regarding the functioning of cities. Spatial decision-support tools (SDSTs) have the potential to change the way decisions are being made and play an important role in shaping future cities. Yet decision-makers experience challenges around SDSTs. This article analyzes what lessons can be drawn for the wider community from New Zealand's urban planning context and SDSTs developed for New Zealand's cities on (1) how SDSTs might influence decision-making; (2) what the challenges are toward the appropriate adoption of spatial tools; and (3) how data, technical, and procedural issues may influence the adoption of SDSTs in planning practices. It contributes an integrated view, drawing from literature on complex systems, theories of sociotechnical interactions, and synoptic planning practices based on engagement, and a survey of urban planning stakeholders. The key challenges identified are around technological and user subjectivity and tailored recognition of local contexts. These can be addressed through flexible SDSTs developed with stakeholder engagement and by viewing SDSTs in a wider, spatial sociotechnical system to fully leverage their potential and ensure improved urban outcomes accounting for the local context.&quot;,&quot;publisher&quot;:&quot;American Society of Civil Engineers (ASCE)&quot;,&quot;issue&quot;:&quot;2&quot;,&quot;volume&quot;:&quot;146&quot;},&quot;isTemporary&quot;:false}]},{&quot;citationID&quot;:&quot;MENDELEY_CITATION_76991267-e942-49f3-99bc-ce7a71f16c78&quot;,&quot;properties&quot;:{&quot;noteIndex&quot;:0},&quot;isEdited&quot;:false,&quot;manualOverride&quot;:{&quot;isManuallyOverridden&quot;:false,&quot;citeprocText&quot;:&quot;[7]&quot;,&quot;manualOverrideText&quot;:&quot;&quot;},&quot;citationTag&quot;:&quot;MENDELEY_CITATION_v3_eyJjaXRhdGlvbklEIjoiTUVOREVMRVlfQ0lUQVRJT05fNzY5OTEyNjctZTk0Mi00OWYzLTk5YmMtY2U3YTcxZjE2Yzc4IiwicHJvcGVydGllcyI6eyJub3RlSW5kZXgiOjB9LCJpc0VkaXRlZCI6ZmFsc2UsIm1hbnVhbE92ZXJyaWRlIjp7ImlzTWFudWFsbHlPdmVycmlkZGVuIjpmYWxzZSwiY2l0ZXByb2NUZXh0IjoiWzddIiwibWFudWFsT3ZlcnJpZGVUZXh0IjoiIn0sImNpdGF0aW9uSXRlbXMiOlt7ImlkIjoiZTA0ODgzZDYtZjU4OS0zZWMwLWFiZTktYTU5ZTE1ZDNmMWE5IiwiaXRlbURhdGEiOnsidHlwZSI6ImFydGljbGUtam91cm5hbCIsImlkIjoiZTA0ODgzZDYtZjU4OS0zZWMwLWFiZTktYTU5ZTE1ZDNmMWE5IiwidGl0bGUiOiJNdWx0aS1jcml0ZXJpYSBkZWNpc2lvbi1tYWtpbmcgYXBwcm9hY2hlcyBmb3IgYWlyY3JhZnQtbWF0ZXJpYWwgc2VsZWN0aW9uIHByb2JsZW0iLCJhdXRob3IiOlt7ImZhbWlseSI6IsOHYWzEscWfIEJveWFjxLEiLCJnaXZlbiI6IkFzbMSxIiwicGFyc2UtbmFtZXMiOmZhbHNlLCJkcm9wcGluZy1wYXJ0aWNsZSI6IiIsIm5vbi1kcm9wcGluZy1wYXJ0aWNsZSI6IiJ9LHsiZmFtaWx5Ijoiw4dhxJ9yxLEgVMO8emVtZW4iLCJnaXZlbiI6Ik1laG1ldCIsInBhcnNlLW5hbWVzIjpmYWxzZSwiZHJvcHBpbmctcGFydGljbGUiOiIiLCJub24tZHJvcHBpbmctcGFydGljbGUiOiIifV0sImNvbnRhaW5lci10aXRsZSI6IkludC4gSi4gTWF0ZXJpYWxzIGFuZCBQcm9kdWN0IFRlY2hub2xvZ3kiLCJpc3N1ZWQiOnsiZGF0ZS1wYXJ0cyI6W1syMDIyXV19LCJwYWdlIjoiNDUtNjgiLCJhYnN0cmFjdCI6IlRoaXMgcGFwZXIgaXMgcmVsYXRlZCB0byB0aGUgdXNlIG9mIG11bHRpLWNyaXRlcmlhIGRlY2lzaW9uLW1ha2luZyAoTUNETSkgdG9vbHMgZm9yIGFzc2lzdGluZyBtYXRlcmlhbCBzZWxlY3Rpb24gZm9yIGFpcmNyYWZ0IHBhcnRzLiBJbiB0aGlzIGRpcmVjdGlvbiwgZGVjaXNpb24gbW9kZWxzIGluY2x1ZGluZyBhbmFseXRpYyBoaWVyYXJjaHkgcHJvY2VzcyAoQUhQKSwgY29tcGxleCBwcm9wb3J0aW9uYWwgYXNzZXNzbWVudCAoQ09QUkFTKSwgdGVjaG5pcXVlIGZvciBvcmRlciBwcmVmZXJlbmNlIGJ5IHNpbWlsYXJpdHkgdG8gaWRlYWwgc29sdXRpb24gKFRPUFNJUyksIGFuZCBCb3JkYSBjb3VudCBtZXRob2RzIHdlcmUgdXNlZCB0byBzZWxlY3QgdGhlIGJlc3QgbWF0ZXJpYWxzIGZvciBhaXJjcmFmdCB3aW5ncyBhbmQgbm9zZS4gQUhQIHdhcyB1c2VkIHRvIGRldGVybWluZSB0aGUgY3JpdGVyaWEgd2VpZ2h0cy4gQWNjb3JkaW5nIHRvIHRoZSBjcml0ZXJpYSB3ZWlnaHRzLCB0aGUgcmFua2luZ3Mgd2VyZSBvYnRhaW5lZCB1c2luZyBBSFAsIENPUFJBUywgYW5kIFRPUFNJUyBtZXRob2RzLiBUaGVuLCB0aGUgZmluYWwgaW50ZWdyYXRlZCByYW5raW5ncyB3ZXJlIG9idGFpbmVkIGJ5IEJvcmRhIGNvdW50IG1ldGhvZC4gRmluYWxseSwgdGhlIHJhbmtpbmdzIG9idGFpbmVkIGJ5IEFIUCwgQ09QUkFTLCBhbmQgVE9QU0lTIG1ldGhvZHMgd2VyZSBjb21wYXJlZCB0byB0aGUgZmluYWwgaW50ZWdyYXRlZCByYW5raW5ncyB1c2luZyBTcGVhcm1hbidzIHJhbmsgY29ycmVsYXRpb24gY29lZmZpY2llbnQuIEtleXdvcmRzOiBhaXJjcmFmdDsgbWF0ZXJpYWwgc2VsZWN0aW9uOyBhbmFseXRpYyBoaWVyYXJjaHkgcHJvY2VzczsgQUhQOyBjb21wbGV4IHByb3BvcnRpb25hbCBhc3Nlc3NtZW50OyBDT1BSQVM7IHRlY2huaXF1ZSBmb3Igb3JkZXIgcHJlZmVyZW5jZSBieSBzaW1pbGFyaXR5IHRvIGlkZWFsIHNvbHV0aW9uOyBUT1BTSVM7IEJvcmRhIGNvdW50IG1ldGhvZC4gUmVmZXJlbmNlIHRvIHRoaXMgcGFwZXIgc2hvdWxkIGJlIG1hZGUgYXMgZm9sbG93czogw4dhbMSxxZ8gQm95YWPEsSwgQS4gYW5kIFTDvHplbWVuLCBNLsOHLiAoMjAyMikgJ011bHRpLWNyaXRlcmlhIGRlY2lzaW9uLW1ha2luZyBhcHByb2FjaGVzIGZvciBhaXJjcmFmdC1tYXRlcmlhbCBzZWxlY3Rpb24gcHJvYmxlbScsIEludC4iLCJpc3N1ZSI6IjEiLCJ2b2x1bWUiOiI2NCJ9LCJpc1RlbXBvcmFyeSI6ZmFsc2V9XX0=&quot;,&quot;citationItems&quot;:[{&quot;id&quot;:&quot;e04883d6-f589-3ec0-abe9-a59e15d3f1a9&quot;,&quot;itemData&quot;:{&quot;type&quot;:&quot;article-journal&quot;,&quot;id&quot;:&quot;e04883d6-f589-3ec0-abe9-a59e15d3f1a9&quot;,&quot;title&quot;:&quot;Multi-criteria decision-making approaches for aircraft-material selection problem&quot;,&quot;author&quot;:[{&quot;family&quot;:&quot;Çalış Boyacı&quot;,&quot;given&quot;:&quot;Aslı&quot;,&quot;parse-names&quot;:false,&quot;dropping-particle&quot;:&quot;&quot;,&quot;non-dropping-particle&quot;:&quot;&quot;},{&quot;family&quot;:&quot;Çağrı Tüzemen&quot;,&quot;given&quot;:&quot;Mehmet&quot;,&quot;parse-names&quot;:false,&quot;dropping-particle&quot;:&quot;&quot;,&quot;non-dropping-particle&quot;:&quot;&quot;}],&quot;container-title&quot;:&quot;Int. J. Materials and Product Technology&quot;,&quot;issued&quot;:{&quot;date-parts&quot;:[[2022]]},&quot;page&quot;:&quot;45-68&quot;,&quot;abstract&quot;:&quot;This paper is related to the use of multi-criteria decision-making (MCDM) tools for assisting material selection for aircraft parts. In this direction, decision models including analytic hierarchy process (AHP), complex proportional assessment (COPRAS), technique for order preference by similarity to ideal solution (TOPSIS), and Borda count methods were used to select the best materials for aircraft wings and nose. AHP was used to determine the criteria weights. According to the criteria weights, the rankings were obtained using AHP, COPRAS, and TOPSIS methods. Then, the final integrated rankings were obtained by Borda count method. Finally, the rankings obtained by AHP, COPRAS, and TOPSIS methods were compared to the final integrated rankings using Spearman's rank correlation coefficient. Keywords: aircraft; material selection; analytic hierarchy process; AHP; complex proportional assessment; COPRAS; technique for order preference by similarity to ideal solution; TOPSIS; Borda count method. Reference to this paper should be made as follows: Çalış Boyacı, A. and Tüzemen, M.Ç. (2022) 'Multi-criteria decision-making approaches for aircraft-material selection problem', Int.&quot;,&quot;issue&quot;:&quot;1&quot;,&quot;volume&quot;:&quot;64&quot;},&quot;isTemporary&quot;:false}]},{&quot;citationID&quot;:&quot;MENDELEY_CITATION_e4fb09dd-3157-49d2-a117-5f6ae279f6cb&quot;,&quot;properties&quot;:{&quot;noteIndex&quot;:0},&quot;isEdited&quot;:false,&quot;manualOverride&quot;:{&quot;isManuallyOverridden&quot;:false,&quot;citeprocText&quot;:&quot;[1]&quot;,&quot;manualOverrideText&quot;:&quot;&quot;},&quot;citationTag&quot;:&quot;MENDELEY_CITATION_v3_eyJjaXRhdGlvbklEIjoiTUVOREVMRVlfQ0lUQVRJT05fZTRmYjA5ZGQtMzE1Ny00OWQyLWExMTctNWY2YWUyNzlmNmNiIiwicHJvcGVydGllcyI6eyJub3RlSW5kZXgiOjB9LCJpc0VkaXRlZCI6ZmFsc2UsIm1hbnVhbE92ZXJyaWRlIjp7ImlzTWFudWFsbHlPdmVycmlkZGVuIjpmYWxzZSwiY2l0ZXByb2NUZXh0IjoiWzFdIiwibWFudWFsT3ZlcnJpZGVUZXh0IjoiIn0sImNpdGF0aW9uSXRlbXMiOlt7ImlkIjoiZTBhZTY1YzItNjUzMi0zOWY3LTlhODItOTkwMjk4NWMwN2UyIiwiaXRlbURhdGEiOnsidHlwZSI6ImFydGljbGUtam91cm5hbCIsImlkIjoiZTBhZTY1YzItNjUzMi0zOWY3LTlhODItOTkwMjk4NWMwN2UyIiwidGl0bGUiOiJEZWNpc2lvbiBtYWtpbmcgb2YgbWFyaXRpbWUgZGV2ZWxvcG1lbnQgc2NlbmFyaW8gb24gdGhlIGltcGFjdCBvZiBuYXZhbCBiYXNlIGZvciBzdXBwb3J0aW5nIG5hdnkgc2hpcHMgb3BlcmF0aW9ucyIsImF1dGhvciI6W3siZmFtaWx5IjoiU3VoYXJ5byIsImdpdmVuIjoiT2tvbCBTcmkiLCJwYXJzZS1uYW1lcyI6ZmFsc2UsImRyb3BwaW5nLXBhcnRpY2xlIjoiIiwibm9uLWRyb3BwaW5nLXBhcnRpY2xlIjoiIn0seyJmYW1pbHkiOiJQcmFib3dvIiwiZ2l2ZW4iOiJBeWlwIFJpdmFpIiwicGFyc2UtbmFtZXMiOmZhbHNlLCJkcm9wcGluZy1wYXJ0aWNsZSI6IiIsIm5vbi1kcm9wcGluZy1wYXJ0aWNsZSI6IiJ9LHsiZmFtaWx5IjoiS3Jpc2Rpb25vIiwiZ2l2ZW4iOiJFa28iLCJwYXJzZS1uYW1lcyI6ZmFsc2UsImRyb3BwaW5nLXBhcnRpY2xlIjoiIiwibm9uLWRyb3BwaW5nLXBhcnRpY2xlIjoiIn1dLCJjb250YWluZXItdGl0bGUiOiJEZWNpc2lvbiBTY2llbmNlIExldHRlcnMiLCJET0kiOiIxMC41MjY3L2ouZHNsLjIwMjEuOC4wMDIiLCJJU1NOIjoiMTkyOTU4MTIiLCJpc3N1ZWQiOnsiZGF0ZS1wYXJ0cyI6W1syMDIyLDEsMV1dfSwicGFnZSI6IjgxLTkwIiwiYWJzdHJhY3QiOiJUaGUgSW5kb25lc2lhbiBOYXZ5IGlzIHRoZSBzcGVhcmhlYWQgaW4gbWFpbnRhaW5pbmcgbWFyaXRpbWUgc2VjdXJpdHkgaW4gSW5kb25lc2lhbiB3YXRlcnMuIEluIGNhcnJ5aW5nIG91dCBpdHMgbWFpbiB0YXNrcywgdGhlIEluZG9uZXNpYW4gTmF2eSBoYXMgY29tcG9uZW50cyBvZiBhbiBJbnRlZ3JhdGVkIEZsZWV0IFdlYXBvbiBTeXN0ZW0gaW4gd2hpY2ggdGhlcmUgYXJlIGVsZW1lbnRzIG9mIFNoaXBzIGFuZCBOYXZhbCBCYXNlcy4gVG8gZW5zdXJlIHRoZSBlZmZlY3RpdmVuZXNzIG9mIGNhcnJ5aW5nIG91dCBvcGVyYXRpb25zIGJ5IHNoaXAgZWxlbWVudHMsIHNoaXAgb3BlcmF0aW9ucyBhcmUgc3VwcG9ydGVkIGJ5IHRoZSBOYXZhbCBCYXNlIGFzIHRoZSBvcmdhbml6ZXIgb2YgdGhlIHN1cHBvcnQgZnVuY3Rpb24uIE5hdmFsIEJhc2UncyBjYXJyeWluZyBjYXBhY2l0eSBjb25zaXN0cyBvZiA1IChmaXZlKSBzdXBwb3J0IGZ1bmN0aW9ucywgaW5jbHVkaW5nOiAoMSkgc3VwcG9ydCBmb3IgYW5jaG9yaW5nIGZhY2lsaXRpZXM7ICgyKSBzdXBwb3J0IGZvciBzdXBwbHkgZmFjaWxpdGllczsgKDMpIHN1cHBvcnQgZm9yIG1haW50ZW5hbmNlIGFuZCByZXBhaXIgZmFjaWxpdGllczsgKDQpIHN1cHBvcnQgZmFjaWxpdHkgbWFpbnRlbmFuY2UgcGVyc29ubmVsOyBhbmQgKDUpIHN1cHBvcnQgZm9yIGJhc2UgZGV2ZWxvcG1lbnQgZmFjaWxpdGllcy4gTmF2YWwgQmFzZSBkb2VzIG5vdCB5ZXQgaGF2ZSBpdHMgZG9jayB0byBzdXBwb3J0IGFuY2hvcmluZyBmYWNpbGl0aWVzIGZvciBzaGlwIG9wZXJhdGlvbnMuIEluIGFkZGl0aW9uIHRvIGNvb3BlcmF0aW9uIGluIHRoZSB1c2Ugb2YgdGhlIE5hdmFsIEJhc2UgYW5jaG9yYWdlIGZhY2lsaXR5LCB0aGVyZSBpcyBhbHNvIGNvb3BlcmF0aW9uIGluIHBvcnQgc2VjdXJpdHksIGJvdGggaW4gdGVybXMgb2YgbGFuZCBhbmQgcG9ydCB3YXRlciBhc3BlY3RzLiBBcyB0aGUgbnVtYmVyIG9mIHNoaXAgdmlzaXRzIGF0IE5hdmFsIEJhc2UgSGFyYm9yIGluY3JlYXNlcywgdGhlIGRvY2sgdXRpbGl0eSBpbmNyZWFzZXMuIFRoZSBpbmNyZWFzZSBpbiBkb2NrIHV0aWxpdHkgcmVzdWx0ZWQgaW4gYSBkZWNyZWFzZSBpbiBwb3J0IHNlcnZpY2VzIHdoaWNoIGFsc28gcmVzdWx0ZWQgaW4gYSBkZWNyZWFzZSBpbiB0aGUgTmF2YWwgQmFzZSBDYXJyeWluZyBDYXBhY2l0eS4gVG8gaW1wcm92ZSBwb3J0IHNlcnZpY2VzLCBQZWxpbmRvIElJSSBpbXBsZW1lbnRzIHRoZSBwb3J0IGRldmVsb3BtZW50IHByb2dyYW0gY29udGFpbmVkIGluIHRoZSBOYXZhbCBCYXNlIFBvcnQgTWFzdGVyIFBsYW4gaW4gUGVybWVuIEtQIG51bWJlciA3OTIgb2YgMjAxNy4gSW4gdGhpcyBzdHVkeSwgYW4gYW5hbHlzaXMgb2YgdGhlIGltcGFjdCBvZiB0aGUgTmF2YWwgQmFzZSBQb3J0IGRldmVsb3BtZW50IHBvbGljeSBvbiB0aGUgY2FycnlpbmcgY2FwYWNpdHkgb2YgdGhlIE5hdmFsIEJhc2Ugd2FzIGNhcnJpZWQgb3V0LiBUaGUgZGF0YSBhbmFseXNpcyB1c2VzIFN5c3RlbSBEeW5hbWljcyBtb2RlbGluZyB3aXRoIGEgc2ltdWxhdGlvbiBwZXJpb2Qgb2YgMzAgeWVhcnMgaW4gMyBkZXZlbG9wbWVudCBzY2VuYXJpb3MsIG5hbWVseSBzaG9ydC10ZXJtIHNjZW5hcmlvcywgbWVkaXVtLXRlcm0gc2NlbmFyaW9zLCBhbmQgbG9uZy10ZXJtIHNjZW5hcmlvcy4gRnJvbSB0aGUgc2ltdWxhdGlvbiByZXN1bHRzLCBpdCBpcyBmb3VuZCB0aGF0IHRoZSBjb25zdHJ1Y3Rpb24gb2YgdGhlIE5hdmFsIEJhc2UgcG9ydCBhZmZlY3RzIHRoZSBOYXZhbCBCYXNlIENhcnJ5aW5nIENhcGFjaXR5IHdpdGggYW4gYXZlcmFnZSBpbmNyZWFzZSBvZiAxLjglIGluIGVhY2ggcG9saWN5IHNjZW5hcmlvLiBUaGUgaW5jcmVhc2UgaW4gTmF2YWwgQmFzZSBDYXJyeWluZyBDYXBhY2l0eSBoYXMgYW4gZWZmZWN0IG9uIGluY3JlYXNpbmcgU2hpcCBPcGVyYXRpb25zIGJ5IGFuIGF2ZXJhZ2Ugb2YgMS44JSBhbmQgYWxzbyBpbmNyZWFzaW5nIHRoZSBTZWN1cml0eSBvZiBOYXZhbCBCYXNlIEhhcmJvciBieSBhbiBhdmVyYWdlIG9mIDAuMTQlLiBUaGUgcmVzdWx0cyBvZiB0aGUgYW5hbHlzaXMgb2YgdGhpcyBzdHVkeSBjYW4gYmUgdXNlZCBhcyBjb25zaWRlcmF0aW9uIGZvciBwb2xpY3ltYWtpbmcgYnkgdGhlIE5hdnkuIiwicHVibGlzaGVyIjoiR3Jvd2luZyBTY2llbmNlIiwiaXNzdWUiOiIxIiwidm9sdW1lIjoiMTEiLCJjb250YWluZXItdGl0bGUtc2hvcnQiOiIifSwiaXNUZW1wb3JhcnkiOmZhbHNlfV19&quot;,&quot;citationItems&quot;:[{&quot;id&quot;:&quot;e0ae65c2-6532-39f7-9a82-9902985c07e2&quot;,&quot;itemData&quot;:{&quot;type&quot;:&quot;article-journal&quot;,&quot;id&quot;:&quot;e0ae65c2-6532-39f7-9a82-9902985c07e2&quot;,&quot;title&quot;:&quot;Decision making of maritime development scenario on the impact of naval base for supporting navy ships operations&quot;,&quot;author&quot;:[{&quot;family&quot;:&quot;Suharyo&quot;,&quot;given&quot;:&quot;Okol Sri&quot;,&quot;parse-names&quot;:false,&quot;dropping-particle&quot;:&quot;&quot;,&quot;non-dropping-particle&quot;:&quot;&quot;},{&quot;family&quot;:&quot;Prabowo&quot;,&quot;given&quot;:&quot;Ayip Rivai&quot;,&quot;parse-names&quot;:false,&quot;dropping-particle&quot;:&quot;&quot;,&quot;non-dropping-particle&quot;:&quot;&quot;},{&quot;family&quot;:&quot;Krisdiono&quot;,&quot;given&quot;:&quot;Eko&quot;,&quot;parse-names&quot;:false,&quot;dropping-particle&quot;:&quot;&quot;,&quot;non-dropping-particle&quot;:&quot;&quot;}],&quot;container-title&quot;:&quot;Decision Science Letters&quot;,&quot;DOI&quot;:&quot;10.5267/j.dsl.2021.8.002&quot;,&quot;ISSN&quot;:&quot;19295812&quot;,&quot;issued&quot;:{&quot;date-parts&quot;:[[2022,1,1]]},&quot;page&quot;:&quot;81-90&quot;,&quot;abstract&quot;:&quot;The Indonesian Navy is the spearhead in maintaining maritime security in Indonesian waters. In carrying out its main tasks, the Indonesian Navy has components of an Integrated Fleet Weapon System in which there are elements of Ships and Naval Bases. To ensure the effectiveness of carrying out operations by ship elements, ship operations are supported by the Naval Base as the organizer of the support function. Naval Base's carrying capacity consists of 5 (five) support functions, including: (1) support for anchoring facilities; (2) support for supply facilities; (3) support for maintenance and repair facilities; (4) support facility maintenance personnel; and (5) support for base development facilities. Naval Base does not yet have its dock to support anchoring facilities for ship operations. In addition to cooperation in the use of the Naval Base anchorage facility, there is also cooperation in port security, both in terms of land and port water aspects. As the number of ship visits at Naval Base Harbor increases, the dock utility increases. The increase in dock utility resulted in a decrease in port services which also resulted in a decrease in the Naval Base Carrying Capacity. To improve port services, Pelindo III implements the port development program contained in the Naval Base Port Master Plan in Permen KP number 792 of 2017. In this study, an analysis of the impact of the Naval Base Port development policy on the carrying capacity of the Naval Base was carried out. The data analysis uses System Dynamics modeling with a simulation period of 30 years in 3 development scenarios, namely short-term scenarios, medium-term scenarios, and long-term scenarios. From the simulation results, it is found that the construction of the Naval Base port affects the Naval Base Carrying Capacity with an average increase of 1.8% in each policy scenario. The increase in Naval Base Carrying Capacity has an effect on increasing Ship Operations by an average of 1.8% and also increasing the Security of Naval Base Harbor by an average of 0.14%. The results of the analysis of this study can be used as consideration for policymaking by the Navy.&quot;,&quot;publisher&quot;:&quot;Growing Science&quot;,&quot;issue&quot;:&quot;1&quot;,&quot;volume&quot;:&quot;11&quot;,&quot;container-title-short&quot;:&quot;&quot;},&quot;isTemporary&quot;:false}]},{&quot;citationID&quot;:&quot;MENDELEY_CITATION_be51db81-72ef-471d-ba71-9f05d4206a68&quot;,&quot;properties&quot;:{&quot;noteIndex&quot;:0},&quot;isEdited&quot;:false,&quot;manualOverride&quot;:{&quot;isManuallyOverridden&quot;:false,&quot;citeprocText&quot;:&quot;[8], [9], [10]&quot;,&quot;manualOverrideText&quot;:&quot;&quot;},&quot;citationItems&quot;:[{&quot;id&quot;:&quot;02e8402e-884c-38df-aaf6-29b821f9b16b&quot;,&quot;itemData&quot;:{&quot;type&quot;:&quot;article-journal&quot;,&quot;id&quot;:&quot;02e8402e-884c-38df-aaf6-29b821f9b16b&quot;,&quot;title&quot;:&quot;Geospatial analysis of wind energy plant in Saudi Arabia using a GIS-AHP technique&quot;,&quot;author&quot;:[{&quot;family&quot;:&quot;Albraheem&quot;,&quot;given&quot;:&quot;Lamya&quot;,&quot;parse-names&quot;:false,&quot;dropping-particle&quot;:&quot;&quot;,&quot;non-dropping-particle&quot;:&quot;&quot;},{&quot;family&quot;:&quot;AlAwlaqi&quot;,&quot;given&quot;:&quot;Lama&quot;,&quot;parse-names&quot;:false,&quot;dropping-particle&quot;:&quot;&quot;,&quot;non-dropping-particle&quot;:&quot;&quot;}],&quot;container-title&quot;:&quot;Energy Reports&quot;,&quot;DOI&quot;:&quot;10.1016/j.egyr.2023.05.032&quot;,&quot;ISSN&quot;:&quot;23524847&quot;,&quot;issued&quot;:{&quot;date-parts&quot;:[[2023,12,1]]},&quot;page&quot;:&quot;5878-5898&quot;,&quot;abstract&quot;:&quot;Wind energy is one of the most desirable sustainable energy alternatives because of its low operating, maintenance, and production costs, as well as its low environmental impact. Selecting suitable locations for wind power farms is a significant difficulty in wind energy development, requiring careful and coordinated evaluations of various factors. This research presents a wind farm site suitability analysis based on the Analytical Hierarchy Process (AHP) and Geographic Information System (GIS) techniques, which consider technical, economic, environmental, and social considerations, reflecting five criteria. First, a Multi-Criteria Decision-Making (MCDM) analysis using the AHP approach is applied to give suitable weights to the addressed criteria based on their relative importance. A GIS is utilized to conduct a geospatial analysis and integrate multiple criteria throughout the suggested index to create the final suitability map and indicate unsuitable locations. The final suitability map consists of four classes ranging from 1 to 4, whereas 4 represents the highly suitable sites in Saudi Arabia. The results show that the total land area of extremely suitable is 48,995 km 2, and the very suitable (class 3) is 197,800 km 2. The exact new suitable locations of class 4 with their total land area and coordinates are proposed in this study. The region that represents the largest total land area of suitability class 3 is Riyadh, which consists of 65,989.499 km 2. Whereas the largest land area of suitability class 4 is Al Mantiqah Al Sharqiyah consisting of 14,553.57 km 2. Finally, the currently announced wind projects in Saudi Arabia are mentioned and further support the findings of this research.&quot;,&quot;publisher&quot;:&quot;Elsevier Ltd&quot;,&quot;volume&quot;:&quot;9&quot;},&quot;isTemporary&quot;:false},{&quot;id&quot;:&quot;40347f92-a134-31a3-acf5-1c6149e27185&quot;,&quot;itemData&quot;:{&quot;type&quot;:&quot;article-journal&quot;,&quot;id&quot;:&quot;40347f92-a134-31a3-acf5-1c6149e27185&quot;,&quot;title&quot;:&quot;Optimal wind-solar site selection using a GIS-AHP based approach: A case of Tunisia&quot;,&quot;author&quot;:[{&quot;family&quot;:&quot;Rekik&quot;,&quot;given&quot;:&quot;Sassi&quot;,&quot;parse-names&quot;:false,&quot;dropping-particle&quot;:&quot;&quot;,&quot;non-dropping-particle&quot;:&quot;&quot;},{&quot;family&quot;:&quot;Alimi&quot;,&quot;given&quot;:&quot;Souheil&quot;,&quot;parse-names&quot;:false,&quot;dropping-particle&quot;:&quot;&quot;,&quot;non-dropping-particle&quot;:&quot;El&quot;}],&quot;container-title&quot;:&quot;Energy Conversion and Management: X&quot;,&quot;DOI&quot;:&quot;10.1016/j.ecmx.2023.100355&quot;,&quot;ISSN&quot;:&quot;25901745&quot;,&quot;issued&quot;:{&quot;date-parts&quot;:[[2023,4,1]]},&quot;abstract&quot;:&quot;Constructing large wind power plants (WPPs) and solar photovoltaic plants (SPVPs) is a significant long-term investment. Due to the various conflicting factors involved in the selection process, determining the most appropriate locations prior to deploying such facilities is of paramount importance. In this paper, we propose a preliminary assessment of the most promising sites in Tunisia to host large-scale WPPs and SPVPs using geographical information systems (GIS) and multi-criteria decision-making (MCDM). A study of this kind, focusing on both resources, has not been conducted in Tunisia. An in-depth literature review has been conducted in order to determine suitability criteria as well as constraint factors. The analytical hierarchy process (AHP) is used to assign weights to the considered criteria; then, the final suitability maps are generated using the weighted overlay tool under ArcGis 10.8 software. The study findings indicate that there are large areas that are suitable for the deployment of large-scale WPPs and SPVPs, covering 3335 km2 (2.15 % of the total area) and 3815 km2 (2.57 %), respectively. The most suitable wind sites are scattered northwest to southwest, southeast, and to a lesser extent north. In contrast, ideal solar sites are mainly distributed in the central and southern regions of the country. Furthermore, it has been demonstrated that these designated locations are capable of providing an estimated annual energy of 40.896 TWh and 781.83 TWh for wind and solar, respectively. As a result of the adopted model in this study, policymakers could be more proactive in developing solar and wind farms. This would increase the possibility of Tunisia achieving its 2030 target.&quot;,&quot;publisher&quot;:&quot;Elsevier Ltd&quot;,&quot;volume&quot;:&quot;18&quot;},&quot;isTemporary&quot;:false},{&quot;id&quot;:&quot;5d3709ca-369b-320a-a40a-e3d2b0ad28f7&quot;,&quot;itemData&quot;:{&quot;type&quot;:&quot;article-journal&quot;,&quot;id&quot;:&quot;5d3709ca-369b-320a-a40a-e3d2b0ad28f7&quot;,&quot;title&quot;:&quot;Evaluation of the Spatial Suitability of Offshore Wind Farm—A Case Study of the Sea Area of Liaoning Province&quot;,&quot;author&quot;:[{&quot;family&quot;:&quot;Huang&quot;,&quot;given&quot;:&quot;Jie&quot;,&quot;parse-names&quot;:false,&quot;dropping-particle&quot;:&quot;&quot;,&quot;non-dropping-particle&quot;:&quot;&quot;},{&quot;family&quot;:&quot;Huang&quot;,&quot;given&quot;:&quot;Xiaolu&quot;,&quot;parse-names&quot;:false,&quot;dropping-particle&quot;:&quot;&quot;,&quot;non-dropping-particle&quot;:&quot;&quot;},{&quot;family&quot;:&quot;Song&quot;,&quot;given&quot;:&quot;Nanqi&quot;,&quot;parse-names&quot;:false,&quot;dropping-particle&quot;:&quot;&quot;,&quot;non-dropping-particle&quot;:&quot;&quot;},{&quot;family&quot;:&quot;Ma&quot;,&quot;given&quot;:&quot;Yu&quot;,&quot;parse-names&quot;:false,&quot;dropping-particle&quot;:&quot;&quot;,&quot;non-dropping-particle&quot;:&quot;&quot;},{&quot;family&quot;:&quot;Wei&quot;,&quot;given&quot;:&quot;Dan&quot;,&quot;parse-names&quot;:false,&quot;dropping-particle&quot;:&quot;&quot;,&quot;non-dropping-particle&quot;:&quot;&quot;}],&quot;container-title&quot;:&quot;Sustainability (Switzerland)&quot;,&quot;DOI&quot;:&quot;10.3390/su14010449&quot;,&quot;ISSN&quot;:&quot;20711050&quot;,&quot;issued&quot;:{&quot;date-parts&quot;:[[2022,1,1]]},&quot;abstract&quot;:&quot;Actively promoting the development of offshore wind power is an inevitable choice if the People’s Republic of China plans to fulfill its international commitments, respond to climate change, ensure energy security, and improve energy infrastructure. Inevitably, offshore wind power development will conflict with other marine activities, including mariculture and shipping. Therefore, learning how to develop offshore wind power without affecting the environment or conflicting with other marine activities is crucial to the conservation of spatial marine resources. The rapid development of offshore wind power in Liaoning Province has allowed researchers to develop an index system that can be used to evaluate the suitability of offshore wind power development sites by considering costs, environmental protection, and sea management. Spatial analysis and a multiattribute evaluation method integrating a fuzzy membership function were used to evaluate offshore wind farm placement in Liaoning. The results classified 5%, 18%, 21%, and 56% offshore areas of Liaoning as very suitable, relatively suitable, somewhat unsuitable, and unsuitable for wind power development, respectively. The results of this paper can provide a reference for decision makers who plan for offshore wind farm locations under the constraints of high-intensity development.&quot;,&quot;publisher&quot;:&quot;MDPI&quot;,&quot;issue&quot;:&quot;1&quot;,&quot;volume&quot;:&quot;14&quot;},&quot;isTemporary&quot;:false}],&quot;citationTag&quot;:&quot;MENDELEY_CITATION_v3_eyJjaXRhdGlvbklEIjoiTUVOREVMRVlfQ0lUQVRJT05fYmU1MWRiODEtNzJlZi00NzFkLWJhNzEtOWYwNWQ0MjA2YTY4IiwicHJvcGVydGllcyI6eyJub3RlSW5kZXgiOjB9LCJpc0VkaXRlZCI6ZmFsc2UsIm1hbnVhbE92ZXJyaWRlIjp7ImlzTWFudWFsbHlPdmVycmlkZGVuIjpmYWxzZSwiY2l0ZXByb2NUZXh0IjoiWzhdLCBbOV0sIFsxMF0iLCJtYW51YWxPdmVycmlkZVRleHQiOiIifSwiY2l0YXRpb25JdGVtcyI6W3siaWQiOiIwMmU4NDAyZS04ODRjLTM4ZGYtYWFmNi0yOWI4MjFmOWIxNmIiLCJpdGVtRGF0YSI6eyJ0eXBlIjoiYXJ0aWNsZS1qb3VybmFsIiwiaWQiOiIwMmU4NDAyZS04ODRjLTM4ZGYtYWFmNi0yOWI4MjFmOWIxNmIiLCJ0aXRsZSI6Ikdlb3NwYXRpYWwgYW5hbHlzaXMgb2Ygd2luZCBlbmVyZ3kgcGxhbnQgaW4gU2F1ZGkgQXJhYmlhIHVzaW5nIGEgR0lTLUFIUCB0ZWNobmlxdWUiLCJhdXRob3IiOlt7ImZhbWlseSI6IkFsYnJhaGVlbSIsImdpdmVuIjoiTGFteWEiLCJwYXJzZS1uYW1lcyI6ZmFsc2UsImRyb3BwaW5nLXBhcnRpY2xlIjoiIiwibm9uLWRyb3BwaW5nLXBhcnRpY2xlIjoiIn0seyJmYW1pbHkiOiJBbEF3bGFxaSIsImdpdmVuIjoiTGFtYSIsInBhcnNlLW5hbWVzIjpmYWxzZSwiZHJvcHBpbmctcGFydGljbGUiOiIiLCJub24tZHJvcHBpbmctcGFydGljbGUiOiIifV0sImNvbnRhaW5lci10aXRsZSI6IkVuZXJneSBSZXBvcnRzIiwiRE9JIjoiMTAuMTAxNi9qLmVneXIuMjAyMy4wNS4wMzIiLCJJU1NOIjoiMjM1MjQ4NDciLCJpc3N1ZWQiOnsiZGF0ZS1wYXJ0cyI6W1syMDIzLDEyLDFdXX0sInBhZ2UiOiI1ODc4LTU4OTgiLCJhYnN0cmFjdCI6IldpbmQgZW5lcmd5IGlzIG9uZSBvZiB0aGUgbW9zdCBkZXNpcmFibGUgc3VzdGFpbmFibGUgZW5lcmd5IGFsdGVybmF0aXZlcyBiZWNhdXNlIG9mIGl0cyBsb3cgb3BlcmF0aW5nLCBtYWludGVuYW5jZSwgYW5kIHByb2R1Y3Rpb24gY29zdHMsIGFzIHdlbGwgYXMgaXRzIGxvdyBlbnZpcm9ubWVudGFsIGltcGFjdC4gU2VsZWN0aW5nIHN1aXRhYmxlIGxvY2F0aW9ucyBmb3Igd2luZCBwb3dlciBmYXJtcyBpcyBhIHNpZ25pZmljYW50IGRpZmZpY3VsdHkgaW4gd2luZCBlbmVyZ3kgZGV2ZWxvcG1lbnQsIHJlcXVpcmluZyBjYXJlZnVsIGFuZCBjb29yZGluYXRlZCBldmFsdWF0aW9ucyBvZiB2YXJpb3VzIGZhY3RvcnMuIFRoaXMgcmVzZWFyY2ggcHJlc2VudHMgYSB3aW5kIGZhcm0gc2l0ZSBzdWl0YWJpbGl0eSBhbmFseXNpcyBiYXNlZCBvbiB0aGUgQW5hbHl0aWNhbCBIaWVyYXJjaHkgUHJvY2VzcyAoQUhQKSBhbmQgR2VvZ3JhcGhpYyBJbmZvcm1hdGlvbiBTeXN0ZW0gKEdJUykgdGVjaG5pcXVlcywgd2hpY2ggY29uc2lkZXIgdGVjaG5pY2FsLCBlY29ub21pYywgZW52aXJvbm1lbnRhbCwgYW5kIHNvY2lhbCBjb25zaWRlcmF0aW9ucywgcmVmbGVjdGluZyBmaXZlIGNyaXRlcmlhLiBGaXJzdCwgYSBNdWx0aS1Dcml0ZXJpYSBEZWNpc2lvbi1NYWtpbmcgKE1DRE0pIGFuYWx5c2lzIHVzaW5nIHRoZSBBSFAgYXBwcm9hY2ggaXMgYXBwbGllZCB0byBnaXZlIHN1aXRhYmxlIHdlaWdodHMgdG8gdGhlIGFkZHJlc3NlZCBjcml0ZXJpYSBiYXNlZCBvbiB0aGVpciByZWxhdGl2ZSBpbXBvcnRhbmNlLiBBIEdJUyBpcyB1dGlsaXplZCB0byBjb25kdWN0IGEgZ2Vvc3BhdGlhbCBhbmFseXNpcyBhbmQgaW50ZWdyYXRlIG11bHRpcGxlIGNyaXRlcmlhIHRocm91Z2hvdXQgdGhlIHN1Z2dlc3RlZCBpbmRleCB0byBjcmVhdGUgdGhlIGZpbmFsIHN1aXRhYmlsaXR5IG1hcCBhbmQgaW5kaWNhdGUgdW5zdWl0YWJsZSBsb2NhdGlvbnMuIFRoZSBmaW5hbCBzdWl0YWJpbGl0eSBtYXAgY29uc2lzdHMgb2YgZm91ciBjbGFzc2VzIHJhbmdpbmcgZnJvbSAxIHRvIDQsIHdoZXJlYXMgNCByZXByZXNlbnRzIHRoZSBoaWdobHkgc3VpdGFibGUgc2l0ZXMgaW4gU2F1ZGkgQXJhYmlhLiBUaGUgcmVzdWx0cyBzaG93IHRoYXQgdGhlIHRvdGFsIGxhbmQgYXJlYSBvZiBleHRyZW1lbHkgc3VpdGFibGUgaXMgNDgsOTk1IGttIDIsIGFuZCB0aGUgdmVyeSBzdWl0YWJsZSAoY2xhc3MgMykgaXMgMTk3LDgwMCBrbSAyLiBUaGUgZXhhY3QgbmV3IHN1aXRhYmxlIGxvY2F0aW9ucyBvZiBjbGFzcyA0IHdpdGggdGhlaXIgdG90YWwgbGFuZCBhcmVhIGFuZCBjb29yZGluYXRlcyBhcmUgcHJvcG9zZWQgaW4gdGhpcyBzdHVkeS4gVGhlIHJlZ2lvbiB0aGF0IHJlcHJlc2VudHMgdGhlIGxhcmdlc3QgdG90YWwgbGFuZCBhcmVhIG9mIHN1aXRhYmlsaXR5IGNsYXNzIDMgaXMgUml5YWRoLCB3aGljaCBjb25zaXN0cyBvZiA2NSw5ODkuNDk5IGttIDIuIFdoZXJlYXMgdGhlIGxhcmdlc3QgbGFuZCBhcmVhIG9mIHN1aXRhYmlsaXR5IGNsYXNzIDQgaXMgQWwgTWFudGlxYWggQWwgU2hhcnFpeWFoIGNvbnNpc3Rpbmcgb2YgMTQsNTUzLjU3IGttIDIuIEZpbmFsbHksIHRoZSBjdXJyZW50bHkgYW5ub3VuY2VkIHdpbmQgcHJvamVjdHMgaW4gU2F1ZGkgQXJhYmlhIGFyZSBtZW50aW9uZWQgYW5kIGZ1cnRoZXIgc3VwcG9ydCB0aGUgZmluZGluZ3Mgb2YgdGhpcyByZXNlYXJjaC4iLCJwdWJsaXNoZXIiOiJFbHNldmllciBMdGQiLCJ2b2x1bWUiOiI5In0sImlzVGVtcG9yYXJ5IjpmYWxzZX0seyJpZCI6IjQwMzQ3ZjkyLWExMzQtMzFhMy1hY2Y1LTFjNjE0OWUyNzE4NSIsIml0ZW1EYXRhIjp7InR5cGUiOiJhcnRpY2xlLWpvdXJuYWwiLCJpZCI6IjQwMzQ3ZjkyLWExMzQtMzFhMy1hY2Y1LTFjNjE0OWUyNzE4NSIsInRpdGxlIjoiT3B0aW1hbCB3aW5kLXNvbGFyIHNpdGUgc2VsZWN0aW9uIHVzaW5nIGEgR0lTLUFIUCBiYXNlZCBhcHByb2FjaDogQSBjYXNlIG9mIFR1bmlzaWEiLCJhdXRob3IiOlt7ImZhbWlseSI6IlJla2lrIiwiZ2l2ZW4iOiJTYXNzaSIsInBhcnNlLW5hbWVzIjpmYWxzZSwiZHJvcHBpbmctcGFydGljbGUiOiIiLCJub24tZHJvcHBpbmctcGFydGljbGUiOiIifSx7ImZhbWlseSI6IkFsaW1pIiwiZ2l2ZW4iOiJTb3VoZWlsIiwicGFyc2UtbmFtZXMiOmZhbHNlLCJkcm9wcGluZy1wYXJ0aWNsZSI6IiIsIm5vbi1kcm9wcGluZy1wYXJ0aWNsZSI6IkVsIn1dLCJjb250YWluZXItdGl0bGUiOiJFbmVyZ3kgQ29udmVyc2lvbiBhbmQgTWFuYWdlbWVudDogWCIsIkRPSSI6IjEwLjEwMTYvai5lY214LjIwMjMuMTAwMzU1IiwiSVNTTiI6IjI1OTAxNzQ1IiwiaXNzdWVkIjp7ImRhdGUtcGFydHMiOltbMjAyMyw0LDFdXX0sImFic3RyYWN0IjoiQ29uc3RydWN0aW5nIGxhcmdlIHdpbmQgcG93ZXIgcGxhbnRzIChXUFBzKSBhbmQgc29sYXIgcGhvdG92b2x0YWljIHBsYW50cyAoU1BWUHMpIGlzIGEgc2lnbmlmaWNhbnQgbG9uZy10ZXJtIGludmVzdG1lbnQuIER1ZSB0byB0aGUgdmFyaW91cyBjb25mbGljdGluZyBmYWN0b3JzIGludm9sdmVkIGluIHRoZSBzZWxlY3Rpb24gcHJvY2VzcywgZGV0ZXJtaW5pbmcgdGhlIG1vc3QgYXBwcm9wcmlhdGUgbG9jYXRpb25zIHByaW9yIHRvIGRlcGxveWluZyBzdWNoIGZhY2lsaXRpZXMgaXMgb2YgcGFyYW1vdW50IGltcG9ydGFuY2UuIEluIHRoaXMgcGFwZXIsIHdlIHByb3Bvc2UgYSBwcmVsaW1pbmFyeSBhc3Nlc3NtZW50IG9mIHRoZSBtb3N0IHByb21pc2luZyBzaXRlcyBpbiBUdW5pc2lhIHRvIGhvc3QgbGFyZ2Utc2NhbGUgV1BQcyBhbmQgU1BWUHMgdXNpbmcgZ2VvZ3JhcGhpY2FsIGluZm9ybWF0aW9uIHN5c3RlbXMgKEdJUykgYW5kIG11bHRpLWNyaXRlcmlhIGRlY2lzaW9uLW1ha2luZyAoTUNETSkuIEEgc3R1ZHkgb2YgdGhpcyBraW5kLCBmb2N1c2luZyBvbiBib3RoIHJlc291cmNlcywgaGFzIG5vdCBiZWVuIGNvbmR1Y3RlZCBpbiBUdW5pc2lhLiBBbiBpbi1kZXB0aCBsaXRlcmF0dXJlIHJldmlldyBoYXMgYmVlbiBjb25kdWN0ZWQgaW4gb3JkZXIgdG8gZGV0ZXJtaW5lIHN1aXRhYmlsaXR5IGNyaXRlcmlhIGFzIHdlbGwgYXMgY29uc3RyYWludCBmYWN0b3JzLiBUaGUgYW5hbHl0aWNhbCBoaWVyYXJjaHkgcHJvY2VzcyAoQUhQKSBpcyB1c2VkIHRvIGFzc2lnbiB3ZWlnaHRzIHRvIHRoZSBjb25zaWRlcmVkIGNyaXRlcmlhOyB0aGVuLCB0aGUgZmluYWwgc3VpdGFiaWxpdHkgbWFwcyBhcmUgZ2VuZXJhdGVkIHVzaW5nIHRoZSB3ZWlnaHRlZCBvdmVybGF5IHRvb2wgdW5kZXIgQXJjR2lzIDEwLjggc29mdHdhcmUuIFRoZSBzdHVkeSBmaW5kaW5ncyBpbmRpY2F0ZSB0aGF0IHRoZXJlIGFyZSBsYXJnZSBhcmVhcyB0aGF0IGFyZSBzdWl0YWJsZSBmb3IgdGhlIGRlcGxveW1lbnQgb2YgbGFyZ2Utc2NhbGUgV1BQcyBhbmQgU1BWUHMsIGNvdmVyaW5nIDMzMzUga20yICgyLjE1ICUgb2YgdGhlIHRvdGFsIGFyZWEpIGFuZCAzODE1IGttMiAoMi41NyAlKSwgcmVzcGVjdGl2ZWx5LiBUaGUgbW9zdCBzdWl0YWJsZSB3aW5kIHNpdGVzIGFyZSBzY2F0dGVyZWQgbm9ydGh3ZXN0IHRvIHNvdXRod2VzdCwgc291dGhlYXN0LCBhbmQgdG8gYSBsZXNzZXIgZXh0ZW50IG5vcnRoLiBJbiBjb250cmFzdCwgaWRlYWwgc29sYXIgc2l0ZXMgYXJlIG1haW5seSBkaXN0cmlidXRlZCBpbiB0aGUgY2VudHJhbCBhbmQgc291dGhlcm4gcmVnaW9ucyBvZiB0aGUgY291bnRyeS4gRnVydGhlcm1vcmUsIGl0IGhhcyBiZWVuIGRlbW9uc3RyYXRlZCB0aGF0IHRoZXNlIGRlc2lnbmF0ZWQgbG9jYXRpb25zIGFyZSBjYXBhYmxlIG9mIHByb3ZpZGluZyBhbiBlc3RpbWF0ZWQgYW5udWFsIGVuZXJneSBvZiA0MC44OTYgVFdoIGFuZCA3ODEuODMgVFdoIGZvciB3aW5kIGFuZCBzb2xhciwgcmVzcGVjdGl2ZWx5LiBBcyBhIHJlc3VsdCBvZiB0aGUgYWRvcHRlZCBtb2RlbCBpbiB0aGlzIHN0dWR5LCBwb2xpY3ltYWtlcnMgY291bGQgYmUgbW9yZSBwcm9hY3RpdmUgaW4gZGV2ZWxvcGluZyBzb2xhciBhbmQgd2luZCBmYXJtcy4gVGhpcyB3b3VsZCBpbmNyZWFzZSB0aGUgcG9zc2liaWxpdHkgb2YgVHVuaXNpYSBhY2hpZXZpbmcgaXRzIDIwMzAgdGFyZ2V0LiIsInB1Ymxpc2hlciI6IkVsc2V2aWVyIEx0ZCIsInZvbHVtZSI6IjE4In0sImlzVGVtcG9yYXJ5IjpmYWxzZX0seyJpZCI6IjVkMzcwOWNhLTM2OWItMzIwYS1hNDBhLWUzZDJiMGFkMjhmNyIsIml0ZW1EYXRhIjp7InR5cGUiOiJhcnRpY2xlLWpvdXJuYWwiLCJpZCI6IjVkMzcwOWNhLTM2OWItMzIwYS1hNDBhLWUzZDJiMGFkMjhmNyIsInRpdGxlIjoiRXZhbHVhdGlvbiBvZiB0aGUgU3BhdGlhbCBTdWl0YWJpbGl0eSBvZiBPZmZzaG9yZSBXaW5kIEZhcm3igJRBIENhc2UgU3R1ZHkgb2YgdGhlIFNlYSBBcmVhIG9mIExpYW9uaW5nIFByb3ZpbmNlIiwiYXV0aG9yIjpbeyJmYW1pbHkiOiJIdWFuZyIsImdpdmVuIjoiSmllIiwicGFyc2UtbmFtZXMiOmZhbHNlLCJkcm9wcGluZy1wYXJ0aWNsZSI6IiIsIm5vbi1kcm9wcGluZy1wYXJ0aWNsZSI6IiJ9LHsiZmFtaWx5IjoiSHVhbmciLCJnaXZlbiI6IlhpYW9sdSIsInBhcnNlLW5hbWVzIjpmYWxzZSwiZHJvcHBpbmctcGFydGljbGUiOiIiLCJub24tZHJvcHBpbmctcGFydGljbGUiOiIifSx7ImZhbWlseSI6IlNvbmciLCJnaXZlbiI6Ik5hbnFpIiwicGFyc2UtbmFtZXMiOmZhbHNlLCJkcm9wcGluZy1wYXJ0aWNsZSI6IiIsIm5vbi1kcm9wcGluZy1wYXJ0aWNsZSI6IiJ9LHsiZmFtaWx5IjoiTWEiLCJnaXZlbiI6Ill1IiwicGFyc2UtbmFtZXMiOmZhbHNlLCJkcm9wcGluZy1wYXJ0aWNsZSI6IiIsIm5vbi1kcm9wcGluZy1wYXJ0aWNsZSI6IiJ9LHsiZmFtaWx5IjoiV2VpIiwiZ2l2ZW4iOiJEYW4iLCJwYXJzZS1uYW1lcyI6ZmFsc2UsImRyb3BwaW5nLXBhcnRpY2xlIjoiIiwibm9uLWRyb3BwaW5nLXBhcnRpY2xlIjoiIn1dLCJjb250YWluZXItdGl0bGUiOiJTdXN0YWluYWJpbGl0eSAoU3dpdHplcmxhbmQpIiwiRE9JIjoiMTAuMzM5MC9zdTE0MDEwNDQ5IiwiSVNTTiI6IjIwNzExMDUwIiwiaXNzdWVkIjp7ImRhdGUtcGFydHMiOltbMjAyMiwxLDFdXX0sImFic3RyYWN0IjoiQWN0aXZlbHkgcHJvbW90aW5nIHRoZSBkZXZlbG9wbWVudCBvZiBvZmZzaG9yZSB3aW5kIHBvd2VyIGlzIGFuIGluZXZpdGFibGUgY2hvaWNlIGlmIHRoZSBQZW9wbGXigJlzIFJlcHVibGljIG9mIENoaW5hIHBsYW5zIHRvIGZ1bGZpbGwgaXRzIGludGVybmF0aW9uYWwgY29tbWl0bWVudHMsIHJlc3BvbmQgdG8gY2xpbWF0ZSBjaGFuZ2UsIGVuc3VyZSBlbmVyZ3kgc2VjdXJpdHksIGFuZCBpbXByb3ZlIGVuZXJneSBpbmZyYXN0cnVjdHVyZS4gSW5ldml0YWJseSwgb2Zmc2hvcmUgd2luZCBwb3dlciBkZXZlbG9wbWVudCB3aWxsIGNvbmZsaWN0IHdpdGggb3RoZXIgbWFyaW5lIGFjdGl2aXRpZXMsIGluY2x1ZGluZyBtYXJpY3VsdHVyZSBhbmQgc2hpcHBpbmcuIFRoZXJlZm9yZSwgbGVhcm5pbmcgaG93IHRvIGRldmVsb3Agb2Zmc2hvcmUgd2luZCBwb3dlciB3aXRob3V0IGFmZmVjdGluZyB0aGUgZW52aXJvbm1lbnQgb3IgY29uZmxpY3Rpbmcgd2l0aCBvdGhlciBtYXJpbmUgYWN0aXZpdGllcyBpcyBjcnVjaWFsIHRvIHRoZSBjb25zZXJ2YXRpb24gb2Ygc3BhdGlhbCBtYXJpbmUgcmVzb3VyY2VzLiBUaGUgcmFwaWQgZGV2ZWxvcG1lbnQgb2Ygb2Zmc2hvcmUgd2luZCBwb3dlciBpbiBMaWFvbmluZyBQcm92aW5jZSBoYXMgYWxsb3dlZCByZXNlYXJjaGVycyB0byBkZXZlbG9wIGFuIGluZGV4IHN5c3RlbSB0aGF0IGNhbiBiZSB1c2VkIHRvIGV2YWx1YXRlIHRoZSBzdWl0YWJpbGl0eSBvZiBvZmZzaG9yZSB3aW5kIHBvd2VyIGRldmVsb3BtZW50IHNpdGVzIGJ5IGNvbnNpZGVyaW5nIGNvc3RzLCBlbnZpcm9ubWVudGFsIHByb3RlY3Rpb24sIGFuZCBzZWEgbWFuYWdlbWVudC4gU3BhdGlhbCBhbmFseXNpcyBhbmQgYSBtdWx0aWF0dHJpYnV0ZSBldmFsdWF0aW9uIG1ldGhvZCBpbnRlZ3JhdGluZyBhIGZ1enp5IG1lbWJlcnNoaXAgZnVuY3Rpb24gd2VyZSB1c2VkIHRvIGV2YWx1YXRlIG9mZnNob3JlIHdpbmQgZmFybSBwbGFjZW1lbnQgaW4gTGlhb25pbmcuIFRoZSByZXN1bHRzIGNsYXNzaWZpZWQgNSUsIDE4JSwgMjElLCBhbmQgNTYlIG9mZnNob3JlIGFyZWFzIG9mIExpYW9uaW5nIGFzIHZlcnkgc3VpdGFibGUsIHJlbGF0aXZlbHkgc3VpdGFibGUsIHNvbWV3aGF0IHVuc3VpdGFibGUsIGFuZCB1bnN1aXRhYmxlIGZvciB3aW5kIHBvd2VyIGRldmVsb3BtZW50LCByZXNwZWN0aXZlbHkuIFRoZSByZXN1bHRzIG9mIHRoaXMgcGFwZXIgY2FuIHByb3ZpZGUgYSByZWZlcmVuY2UgZm9yIGRlY2lzaW9uIG1ha2VycyB3aG8gcGxhbiBmb3Igb2Zmc2hvcmUgd2luZCBmYXJtIGxvY2F0aW9ucyB1bmRlciB0aGUgY29uc3RyYWludHMgb2YgaGlnaC1pbnRlbnNpdHkgZGV2ZWxvcG1lbnQuIiwicHVibGlzaGVyIjoiTURQSSIsImlzc3VlIjoiMSIsInZvbHVtZSI6IjE0In0sImlzVGVtcG9yYXJ5IjpmYWxzZX1dfQ==&quot;},{&quot;citationID&quot;:&quot;MENDELEY_CITATION_cdbebe53-607d-4cd0-a2bd-34fa2f0f471c&quot;,&quot;properties&quot;:{&quot;noteIndex&quot;:0},&quot;isEdited&quot;:false,&quot;manualOverride&quot;:{&quot;isManuallyOverridden&quot;:false,&quot;citeprocText&quot;:&quot;[11]&quot;,&quot;manualOverrideText&quot;:&quot;&quot;},&quot;citationTag&quot;:&quot;MENDELEY_CITATION_v3_eyJjaXRhdGlvbklEIjoiTUVOREVMRVlfQ0lUQVRJT05fY2RiZWJlNTMtNjA3ZC00Y2QwLWEyYmQtMzRmYTJmMGY0NzFjIiwicHJvcGVydGllcyI6eyJub3RlSW5kZXgiOjB9LCJpc0VkaXRlZCI6ZmFsc2UsIm1hbnVhbE92ZXJyaWRlIjp7ImlzTWFudWFsbHlPdmVycmlkZGVuIjpmYWxzZSwiY2l0ZXByb2NUZXh0IjoiWzExXSIsIm1hbnVhbE92ZXJyaWRlVGV4dCI6IiJ9LCJjaXRhdGlvbkl0ZW1zIjpbeyJpZCI6IjUwZGViOWI5LWNlNDUtMzRiZS05MzFhLWY2NGQ3MmI4N2E2YSIsIml0ZW1EYXRhIjp7InR5cGUiOiJhcnRpY2xlLWpvdXJuYWwiLCJpZCI6IjUwZGViOWI5LWNlNDUtMzRiZS05MzFhLWY2NGQ3MmI4N2E2YSIsInRpdGxlIjoiVXNpbmcgbXVsdGkgY3JpdGVyaWEgZGVjaXNpb24gYW5hbHlzaXMgaW4gYSBnZW9ncmFwaGljYWwgaW5mb3JtYXRpb24gc3lzdGVtIGZyYW1ld29yayB0byBhc3Nlc3MgZHJvdWdodCByaXNrIiwiYXV0aG9yIjpbeyJmYW1pbHkiOiJQZW5ueSIsImdpdmVuIjoiSmVzc2ljYSIsInBhcnNlLW5hbWVzIjpmYWxzZSwiZHJvcHBpbmctcGFydGljbGUiOiIiLCJub24tZHJvcHBpbmctcGFydGljbGUiOiIifSx7ImZhbWlseSI6IktoYWRrYSIsImdpdmVuIjoiRGliZXNoIiwicGFyc2UtbmFtZXMiOmZhbHNlLCJkcm9wcGluZy1wYXJ0aWNsZSI6IiIsIm5vbi1kcm9wcGluZy1wYXJ0aWNsZSI6IiJ9LHsiZmFtaWx5IjoiQWx2ZXMiLCJnaXZlbiI6IlByaXNjaWxhIEIuUi4iLCJwYXJzZS1uYW1lcyI6ZmFsc2UsImRyb3BwaW5nLXBhcnRpY2xlIjoiIiwibm9uLWRyb3BwaW5nLXBhcnRpY2xlIjoiIn0seyJmYW1pbHkiOiJDaGVuIiwiZ2l2ZW4iOiJBbGJlcnQgUy4iLCJwYXJzZS1uYW1lcyI6ZmFsc2UsImRyb3BwaW5nLXBhcnRpY2xlIjoiIiwibm9uLWRyb3BwaW5nLXBhcnRpY2xlIjoiIn0seyJmYW1pbHkiOiJEam9yZGpldmnEhyIsImdpdmVuIjoiU2xvYm9kYW4iLCJwYXJzZS1uYW1lcyI6ZmFsc2UsImRyb3BwaW5nLXBhcnRpY2xlIjoiIiwibm9uLWRyb3BwaW5nLXBhcnRpY2xlIjoiIn1dLCJjb250YWluZXItdGl0bGUiOiJXYXRlciBSZXNlYXJjaCBYIiwiY29udGFpbmVyLXRpdGxlLXNob3J0IjoiV2F0ZXIgUmVzIFgiLCJET0kiOiIxMC4xMDE2L2oud3JvYS4yMDIzLjEwMDE5MCIsIklTU04iOiIyNTg5OTE0NyIsImlzc3VlZCI6eyJkYXRlLXBhcnRzIjpbWzIwMjMsOSwxXV19LCJhYnN0cmFjdCI6IkluIHRoaXMgc3R1ZHkgd2UgdXNlIHRoZSBNdW4gcml2ZXIgYmFzaW4gdG8gZGVtb25zdHJhdGUgaG93IGEgTXVsdGkgQ3JpdGVyaWEgRGVjaXNpb24gQW5hbHlzaXMg4oCTIEdlb2dyYXBoaWNhbCBJbmZvcm1hdGlvbiBTeXN0ZW1zIChNQ0RBLUdJUykgbWV0aG9kb2xvZ3kgY2FuIGJlIHVzZWQgdG8gYXNzZXNzIGRyb3VnaHQgcmlzay4gVGhpcyBwYXBlciBub3Qgb25seSBwcm92aWRlcyBhIHN0ZXAgZm9yd2FyZCBpbiBjb25zaWRlcmluZyBvdGhlciBlbGVtZW50cyBzdWNoIGFzIGxhbmQgdXNlIGNoYW5nZSwgY2xpbWF0ZSB3aXRoaW4gZHJvdWdodCByaXNrIGJ1dCBhbHNvIHNwbGl0cyBhbm51YWwgcmlzayBhY3Jvc3MgdGhyZWUgc2Vhc29ucyAod2V0LCBjb29sIGFuZCBob3QpLCBwcmV2aW91c2x5IG5vdCBkb25lLiBXZSBhbHNvIGludmVzdGlnYXRlIGhvdyBsYW5kIHVzZSBjaGFuZ2UsIGluIHRoZSBmb3JtIG9mIGEvcmVmb3Jlc3RhdGlvbiBhbmQgY2hhbmdpbmcgY3JvcCB2YXJpZXRpZXMgY291bGQgcG90ZW50aWFsbHkgbWl0aWdhdGUgZnV0dXJlIHJpc2suIE1DREEgcmFua2luZ3MgZnJvbSBleHBlcnRzIGZvdW5kIHRoYXQgY2xpbWF0aWMgZmFjdG9ycyBzdWNoIGFzIHJhaW5mYWxsLCBldmFwb3RyYW5zcGlyYXRpb24gYW5kIG1heGltdW0gdGVtcGVyYXR1cmUgd2VyZSB0aGUgbW9zdCBzaWduaWZpY2FudC4gQnkgc3BsaXR0aW5nIHVwIHRoZSBzZWFzb25zIHdlIGhhdmUgYmVlbiBhYmxlIHRvIG9ic2VydmUgdGhlIHRlbXBvcmFsIGFuZCBzcGF0aWFsIGNoYW5nZXMgaW4gZHJvdWdodCByaXNrIGF0IGFuIGluY3JlYXNlZCBkZXRhaWwsIGFuIGltcG9ydGFudCBzdGVwIGluIG1pdGlnYXRpbmcgd2F0ZXIgc2VjdXJpdHkgaXNzdWUgaW4gdGhlIGZ1dHVyZS4gUmVzdWx0cyBmb3IgY29vbCBtb250aHMgZm91bmQgYW4gaW5jcmVhc2VkIHJpc2sgaW4gdGhlIG5vcnRoIGFuZCBlYXN0IChTdXJpbiwgU2kgU2EgS2V0IGFuZCBSaW8gRXQpLiBXaXRoIGhvdCBtb250aHMgZmluZGluZyBpbmNyZWFzZWQgcmlzayBpbiB0aGUgZWFzdCAoU3VyaW4gYW5kIFNpIFNhIEtldCBlc3BlY2lhbGx5KSBhbmQgd2VzdCBpbiBOYWtvbiBSYXRjaGFzaW1hLiBXaGVyZWFzIHRoZSB3ZXQgc2Vhc29uIHJpc2sgd2FzIGdyZWF0ZXN0IGluIHRoZSBXZXN0IChOYWtvbiBSYXRjaGltYSwgS2hvbiBLZWFuIGFuZCBNYXJhIFNhcmFraGFtKS4gRGlmZmVyZW5jZXMgaW4gZnV0dXJlIGxhbmQgdXNlIHNjZW5hcmlvcyBjb21wYXJlZCB0byAyMDE3IGZvdW5kIHRoYXQgaWYgY3VycmVudCB0cmVuZHMgY29udGludWVkIChCQVUpLCB0aGUgYXJlYXMgYXQgcmlzayBmcm9tIGRyb3VnaHQgd2lsbCBpbmNyZWFzZS4gSG93ZXZlciwgYnkgY2hhbmdpbmcgbGFuZCB1c2UgaW4gdGhlIGZvcm0gb2YgYS9yZWZvcmVzdGF0aW9uIChDT0IpIG9yIGNoYW5naW5nIGNyb3AgdHlwZXMgKFBSTyksIGRyb3VnaHQgcmlzayB3aWxsIGRlY3JlYXNlLiBUaHVzLCB0aGUgTUNEQS1HSVMgbWV0aG9kb2xvZ3kgc2VydmVzIGFzIGEgZ3JlYXQgc3RhcnRpbmcgcG9pbnQsIHByb3ZpZGluZyBhIGhpZ2ggZmxleGliaWxpdHkgaW4gZGF0YSwgbWVhbmluZyB0aGUgbWV0aG9kb2xvZ3kgY2FuIHJlYWRpbHkgYXBwbGllZCB0byBvdGhlciBjYXNlIHN0dWRpZXMgYWNyb3NzIHRoZSB3b3JsZC4iLCJwdWJsaXNoZXIiOiJFbHNldmllciBMdGQiLCJ2b2x1bWUiOiIyMCJ9LCJpc1RlbXBvcmFyeSI6ZmFsc2V9XX0=&quot;,&quot;citationItems&quot;:[{&quot;id&quot;:&quot;50deb9b9-ce45-34be-931a-f64d72b87a6a&quot;,&quot;itemData&quot;:{&quot;type&quot;:&quot;article-journal&quot;,&quot;id&quot;:&quot;50deb9b9-ce45-34be-931a-f64d72b87a6a&quot;,&quot;title&quot;:&quot;Using multi criteria decision analysis in a geographical information system framework to assess drought risk&quot;,&quot;author&quot;:[{&quot;family&quot;:&quot;Penny&quot;,&quot;given&quot;:&quot;Jessica&quot;,&quot;parse-names&quot;:false,&quot;dropping-particle&quot;:&quot;&quot;,&quot;non-dropping-particle&quot;:&quot;&quot;},{&quot;family&quot;:&quot;Khadka&quot;,&quot;given&quot;:&quot;Dibesh&quot;,&quot;parse-names&quot;:false,&quot;dropping-particle&quot;:&quot;&quot;,&quot;non-dropping-particle&quot;:&quot;&quot;},{&quot;family&quot;:&quot;Alves&quot;,&quot;given&quot;:&quot;Priscila B.R.&quot;,&quot;parse-names&quot;:false,&quot;dropping-particle&quot;:&quot;&quot;,&quot;non-dropping-particle&quot;:&quot;&quot;},{&quot;family&quot;:&quot;Chen&quot;,&quot;given&quot;:&quot;Albert S.&quot;,&quot;parse-names&quot;:false,&quot;dropping-particle&quot;:&quot;&quot;,&quot;non-dropping-particle&quot;:&quot;&quot;},{&quot;family&quot;:&quot;Djordjević&quot;,&quot;given&quot;:&quot;Slobodan&quot;,&quot;parse-names&quot;:false,&quot;dropping-particle&quot;:&quot;&quot;,&quot;non-dropping-particle&quot;:&quot;&quot;}],&quot;container-title&quot;:&quot;Water Research X&quot;,&quot;container-title-short&quot;:&quot;Water Res X&quot;,&quot;DOI&quot;:&quot;10.1016/j.wroa.2023.100190&quot;,&quot;ISSN&quot;:&quot;25899147&quot;,&quot;issued&quot;:{&quot;date-parts&quot;:[[2023,9,1]]},&quot;abstract&quot;:&quot;In this study we use the Mun river basin to demonstrate how a Multi Criteria Decision Analysis – Geographical Information Systems (MCDA-GIS) methodology can be used to assess drought risk. This paper not only provides a step forward in considering other elements such as land use change, climate within drought risk but also splits annual risk across three seasons (wet, cool and hot), previously not done. We also investigate how land use change, in the form of a/reforestation and changing crop varieties could potentially mitigate future risk. MCDA rankings from experts found that climatic factors such as rainfall, evapotranspiration and maximum temperature were the most significant. By splitting up the seasons we have been able to observe the temporal and spatial changes in drought risk at an increased detail, an important step in mitigating water security issue in the future. Results for cool months found an increased risk in the north and east (Surin, Si Sa Ket and Rio Et). With hot months finding increased risk in the east (Surin and Si Sa Ket especially) and west in Nakon Ratchasima. Whereas the wet season risk was greatest in the West (Nakon Ratchima, Khon Kean and Mara Sarakham). Differences in future land use scenarios compared to 2017 found that if current trends continued (BAU), the areas at risk from drought will increase. However, by changing land use in the form of a/reforestation (COB) or changing crop types (PRO), drought risk will decrease. Thus, the MCDA-GIS methodology serves as a great starting point, providing a high flexibility in data, meaning the methodology can readily applied to other case studies across the world.&quot;,&quot;publisher&quot;:&quot;Elsevier Ltd&quot;,&quot;volume&quot;:&quot;20&quot;},&quot;isTemporary&quot;:false}]},{&quot;citationID&quot;:&quot;MENDELEY_CITATION_70ef26b5-288d-484a-8ce1-448cf64150fc&quot;,&quot;properties&quot;:{&quot;noteIndex&quot;:0},&quot;isEdited&quot;:false,&quot;manualOverride&quot;:{&quot;isManuallyOverridden&quot;:false,&quot;citeprocText&quot;:&quot;[12]&quot;,&quot;manualOverrideText&quot;:&quot;&quot;},&quot;citationTag&quot;:&quot;MENDELEY_CITATION_v3_eyJjaXRhdGlvbklEIjoiTUVOREVMRVlfQ0lUQVRJT05fNzBlZjI2YjUtMjg4ZC00ODRhLThjZTEtNDQ4Y2Y2NDE1MGZjIiwicHJvcGVydGllcyI6eyJub3RlSW5kZXgiOjB9LCJpc0VkaXRlZCI6ZmFsc2UsIm1hbnVhbE92ZXJyaWRlIjp7ImlzTWFudWFsbHlPdmVycmlkZGVuIjpmYWxzZSwiY2l0ZXByb2NUZXh0IjoiWzEyXSIsIm1hbnVhbE92ZXJyaWRlVGV4dCI6IiJ9LCJjaXRhdGlvbkl0ZW1zIjpbeyJpZCI6IjhlYTQ2ZDNhLTNjODEtMzU3MC1iMzcyLTI0ZmUwN2IxNWEzMyIsIml0ZW1EYXRhIjp7InR5cGUiOiJhcnRpY2xlLWpvdXJuYWwiLCJpZCI6IjhlYTQ2ZDNhLTNjODEtMzU3MC1iMzcyLTI0ZmUwN2IxNWEzMyIsInRpdGxlIjoiU2hpcHlhcmQgc2l0ZSBzZWxlY3Rpb24gYnkgcmFzdGVyIGNhbGN1bGF0aW9uIG1ldGhvZCBhbmQgQUhQIGluIEdJUyBlbnZpcm9ubWVudCwgxLBza2VuZGVydW4sIFR1cmtleSIsImF1dGhvciI6W3siZmFtaWx5IjoiQ2FuZXIiLCJnaXZlbiI6IkhhbGlsIElicmFoaW0iLCJwYXJzZS1uYW1lcyI6ZmFsc2UsImRyb3BwaW5nLXBhcnRpY2xlIjoiIiwibm9uLWRyb3BwaW5nLXBhcnRpY2xlIjoiIn0seyJmYW1pbHkiOiJBeWRpbiIsImdpdmVuIjoiQ2V2ZGV0IENvxZ9rdW4iLCJwYXJzZS1uYW1lcyI6ZmFsc2UsImRyb3BwaW5nLXBhcnRpY2xlIjoiIiwibm9uLWRyb3BwaW5nLXBhcnRpY2xlIjoiIn1dLCJjb250YWluZXItdGl0bGUiOiJNYXJpbmUgUG9saWN5IiwiY29udGFpbmVyLXRpdGxlLXNob3J0IjoiTWFyIFBvbGljeSIsIkRPSSI6IjEwLjEwMTYvai5tYXJwb2wuMjAyMS4xMDQ0MzkiLCJJU1NOIjoiMDMwODU5N1giLCJpc3N1ZWQiOnsiZGF0ZS1wYXJ0cyI6W1syMDIxLDUsMV1dfSwiYWJzdHJhY3QiOiJJbiB0aGlzIHN0dWR5LCBhbiBhcHByb2FjaCB3YXMgZGV2ZWxvcGVkIHRvIHJldmVhbCBzdWl0YWJsZSBhcmVhcyBmb3Igc2hpcHlhcmRzIHVzaW5nIHRoZSBHZW9ncmFwaGljYWwgSW5mb3JtYXRpb24gU3lzdGVtIChHSVMpLiBCYXNlZCBvbiB0aGlzIHB1cnBvc2UsIGNyaXRlcmlhIHdlcmUgZGV0ZXJtaW5lZCB3aXRoIG9mZmljaWFscywgYW5kIGEgbnVtYmVyIG9mIHJlcHJlc2VudGF0aXZlcyB3ZXJlIGludGVydmlld2VkIGZyb20gdGhlIGV4aXN0aW5nIHNoaXB5YXJkcy4gQWZ0ZXIgdGhpcyBzdGFnZSwgbW9yZSBleHRlbnNpdmUgYW5kIG9yaWVudGVkIGNyaXRlcmlhIHdlcmUgZGV2ZWxvcGVkIGZvciDEsHNrZW5kZXJ1biBCYXksIGluIFR1cmtleS4gVHVya2V5IGlzIGEgZGV2ZWxvcGluZyBjb3VudHJ5IHdpdGggYSBjb2FzdGxpbmUgb2YgODMzMyBrbS4gQmVjYXVzZSBvZiB0aGlzIGZhY3QsIHRoZSBzaGlwYnVpbGRpbmcgbWFya2V0IGFuZCByZWxhdGVkIGludmVzdG1lbnRzIGFyZSByZWNvZ25pemVkIGFzIGNydWNpYWwgZm9yIGdsb2JhbCB0cmFkZSwgdGhlIG5hdGlvbmFsIGVjb25vbXksIGFuZCBhbHNvIHRoZSBtYXJpbmUgcG9saWN5IGluIFR1cmtleS4gSW4gYWRkaXRpb24sIG1vcmUgdGhhbiA4MCUgb2YgdGhlIHdvcmxkIHRyYWRlIGJ5IHZvbHVtZSBhbmQgbW9yZSB0aGFuIDcwJSBvZiBlY29ub21pYyB2YWx1ZSBpcyBiZWluZyB0cmFuc3BvcnRlZCBvbmJvYXJkIHNoaXBzIGFuZCBoYW5kbGVkIGluIHRoZSBwb3J0cy4gVGhlcmVmb3JlLCBzZWFib3JuZSB0cmFkZSBhbmQgcmVsYXRlZCBpbmR1c3RyaWVzIGFyZSBvZiB2aXRhbCBpbXBvcnRhbmNlIGZvciBzaGlweWFyZCBzaXRlIHNlbGVjdGlvbi4gSXQgaXMgYSBjcml0aWNhbCBwcm9jZXNzIHdoZXJlIG1hbnkgc2NyZWVuaW5nIGNyaXRlcmlhIG11c3QgYmUgdGFrZW4gaW50byBhY2NvdW50IHN1Y2ggYXMgZWxlY3RyaWNpdHkgcG93ZXIgbGluZXMsIGhvdGVscywgc2VjdXJpdHksIHBvcHVsYXRpb24sIHRvcG9ncmFwaHksIGZhdWx0IGxpbmVzLCBldGMuIFRoZSBzaXRpbmcgY3JpdGVyaWEgd2VyZSBwcmlvcml0aXplZCBieSB1c2luZyBvbmUgb2YgdGhlIG11bHRpLWNyaXRlcmlhIGRlY2lzaW9uLW1ha2luZyBtZXRob2RzLCB0aGUgc28tY2FsbGVkIEFuYWx5dGljYWwgSGllcmFyY2h5IFByb2Nlc3MgKEFIUCksIHRoZSBzY3JlZW5pbmcgY3JpdGVyaWEgd2VyZSBldmFsdWF0ZWQgaW4gR0lTIGFuZCB0aGUgUmFzdGVyIENhbGN1bGF0aW9uIChSQykgbWV0aG9kIHdhcyBhcHBsaWVkIHRvIHN1cHBvcnQgdGhlIGRlY2lzaW9uLW1ha2luZyBwcm9jZXNzLiBBcyBhIHJlc3VsdCwgdGhlIHRoZW1hdGljIG1hcHMgd2VyZSBjcmVhdGVkIGFuZCBzb21lIHBvc3NpYmxlIGFuZCBiZXN0LXN1aXRlZCBhcmVhcyBmb3Igc2hpcHlhcmRz4oCZIGludmVzdG1lbnRzIGluIMSwc2tlbmRlcnVuIEJheSB3ZXJlIHByb3Bvc2VkLiBJdCBoYXMgYmVlbiByZXZlYWxlZCB0aGF0IHRoZSBwcm9wb3NlZCBzaXRlcyB3ZXJlIGFscmVhZHkgbWFpbmx5IGJlaW5nIHNlcnZlZCBhcyBwb3J0cyB3aGljaCBjbGVhcmx5IHByZXNlbnRlZCB0aGUgbGVnaXRpbWFjeSBvZiB0aGlzIHN0dWR5J3MgZmluZGluZ3MuIiwicHVibGlzaGVyIjoiRWxzZXZpZXIgTHRkIiwidm9sdW1lIjoiMTI3In0sImlzVGVtcG9yYXJ5IjpmYWxzZX1dfQ==&quot;,&quot;citationItems&quot;:[{&quot;id&quot;:&quot;8ea46d3a-3c81-3570-b372-24fe07b15a33&quot;,&quot;itemData&quot;:{&quot;type&quot;:&quot;article-journal&quot;,&quot;id&quot;:&quot;8ea46d3a-3c81-3570-b372-24fe07b15a33&quot;,&quot;title&quot;:&quot;Shipyard site selection by raster calculation method and AHP in GIS environment, İskenderun, Turkey&quot;,&quot;author&quot;:[{&quot;family&quot;:&quot;Caner&quot;,&quot;given&quot;:&quot;Halil Ibrahim&quot;,&quot;parse-names&quot;:false,&quot;dropping-particle&quot;:&quot;&quot;,&quot;non-dropping-particle&quot;:&quot;&quot;},{&quot;family&quot;:&quot;Aydin&quot;,&quot;given&quot;:&quot;Cevdet Coşkun&quot;,&quot;parse-names&quot;:false,&quot;dropping-particle&quot;:&quot;&quot;,&quot;non-dropping-particle&quot;:&quot;&quot;}],&quot;container-title&quot;:&quot;Marine Policy&quot;,&quot;container-title-short&quot;:&quot;Mar Policy&quot;,&quot;DOI&quot;:&quot;10.1016/j.marpol.2021.104439&quot;,&quot;ISSN&quot;:&quot;0308597X&quot;,&quot;issued&quot;:{&quot;date-parts&quot;:[[2021,5,1]]},&quot;abstract&quot;:&quot;In this study, an approach was developed to reveal suitable areas for shipyards using the Geographical Information System (GIS). Based on this purpose, criteria were determined with officials, and a number of representatives were interviewed from the existing shipyards. After this stage, more extensive and oriented criteria were developed for İskenderun Bay, in Turkey. Turkey is a developing country with a coastline of 8333 km. Because of this fact, the shipbuilding market and related investments are recognized as crucial for global trade, the national economy, and also the marine policy in Turkey. In addition, more than 80% of the world trade by volume and more than 70% of economic value is being transported onboard ships and handled in the ports. Therefore, seaborne trade and related industries are of vital importance for shipyard site selection. It is a critical process where many screening criteria must be taken into account such as electricity power lines, hotels, security, population, topography, fault lines, etc. The siting criteria were prioritized by using one of the multi-criteria decision-making methods, the so-called Analytical Hierarchy Process (AHP), the screening criteria were evaluated in GIS and the Raster Calculation (RC) method was applied to support the decision-making process. As a result, the thematic maps were created and some possible and best-suited areas for shipyards’ investments in İskenderun Bay were proposed. It has been revealed that the proposed sites were already mainly being served as ports which clearly presented the legitimacy of this study's findings.&quot;,&quot;publisher&quot;:&quot;Elsevier Ltd&quot;,&quot;volume&quot;:&quot;127&quot;},&quot;isTemporary&quot;:false}]},{&quot;citationID&quot;:&quot;MENDELEY_CITATION_008c83d2-84ac-4223-9754-28018290dcd0&quot;,&quot;properties&quot;:{&quot;noteIndex&quot;:0},&quot;isEdited&quot;:false,&quot;manualOverride&quot;:{&quot;isManuallyOverridden&quot;:false,&quot;citeprocText&quot;:&quot;[13]&quot;,&quot;manualOverrideText&quot;:&quot;&quot;},&quot;citationTag&quot;:&quot;MENDELEY_CITATION_v3_eyJjaXRhdGlvbklEIjoiTUVOREVMRVlfQ0lUQVRJT05fMDA4YzgzZDItODRhYy00MjIzLTk3NTQtMjgwMTgyOTBkY2QwIiwicHJvcGVydGllcyI6eyJub3RlSW5kZXgiOjB9LCJpc0VkaXRlZCI6ZmFsc2UsIm1hbnVhbE92ZXJyaWRlIjp7ImlzTWFudWFsbHlPdmVycmlkZGVuIjpmYWxzZSwiY2l0ZXByb2NUZXh0IjoiWzEzXSIsIm1hbnVhbE92ZXJyaWRlVGV4dCI6IiJ9LCJjaXRhdGlvbkl0ZW1zIjpbeyJpZCI6ImE1ZjQyZDVlLTRlYjUtM2U2MC05NGEyLTQ1ODRiZWIxM2VhNiIsIml0ZW1EYXRhIjp7InR5cGUiOiJhcnRpY2xlLWpvdXJuYWwiLCJpZCI6ImE1ZjQyZDVlLTRlYjUtM2U2MC05NGEyLTQ1ODRiZWIxM2VhNiIsInRpdGxlIjoiQSBoeWJyaWQgYXBwcm9hY2ggdXNpbmcgR0lTLWJhc2VkIGZ1enp5IEFIUOKAk1RPUFNJUyBhc3Nlc3NpbmcgZmxvb2QgaGF6YXJkcyBhbG9uZyB0aGUgc291dGgtY2VudHJhbCBjb2FzdCBvZiBWaWV0bmFtIiwiYXV0aG9yIjpbeyJmYW1pbHkiOiJOZ3V5ZW4iLCJnaXZlbiI6Ikh1dSBYdWFuIiwicGFyc2UtbmFtZXMiOmZhbHNlLCJkcm9wcGluZy1wYXJ0aWNsZSI6IiIsIm5vbi1kcm9wcGluZy1wYXJ0aWNsZSI6IiJ9LHsiZmFtaWx5IjoiTmd1eWVuIiwiZ2l2ZW4iOiJBbiBUaGluaCIsInBhcnNlLW5hbWVzIjpmYWxzZSwiZHJvcHBpbmctcGFydGljbGUiOiIiLCJub24tZHJvcHBpbmctcGFydGljbGUiOiIifSx7ImZhbWlseSI6Ik5nbyIsImdpdmVuIjoiQW5oIFR1IiwicGFyc2UtbmFtZXMiOmZhbHNlLCJkcm9wcGluZy1wYXJ0aWNsZSI6IiIsIm5vbi1kcm9wcGluZy1wYXJ0aWNsZSI6IiJ9LHsiZmFtaWx5IjoiUGhhbiIsImdpdmVuIjoiVmFuIFRobyIsInBhcnNlLW5hbWVzIjpmYWxzZSwiZHJvcHBpbmctcGFydGljbGUiOiIiLCJub24tZHJvcHBpbmctcGFydGljbGUiOiIifSx7ImZhbWlseSI6Ik5ndXllbiIsImdpdmVuIjoiVHJvbmcgRG9pIiwicGFyc2UtbmFtZXMiOmZhbHNlLCJkcm9wcGluZy1wYXJ0aWNsZSI6IiIsIm5vbi1kcm9wcGluZy1wYXJ0aWNsZSI6IiJ9LHsiZmFtaWx5IjoiRG8iLCJnaXZlbiI6IlZhbiBUaGFuaCIsInBhcnNlLW5hbWVzIjpmYWxzZSwiZHJvcHBpbmctcGFydGljbGUiOiIiLCJub24tZHJvcHBpbmctcGFydGljbGUiOiIifSx7ImZhbWlseSI6IkRhbyIsImdpdmVuIjoiRGluaCBDaGFtIiwicGFyc2UtbmFtZXMiOmZhbHNlLCJkcm9wcGluZy1wYXJ0aWNsZSI6IiIsIm5vbi1kcm9wcGluZy1wYXJ0aWNsZSI6IiJ9LHsiZmFtaWx5IjoiRGFuZyIsImdpdmVuIjoiRGluaCBUdW5nIiwicGFyc2UtbmFtZXMiOmZhbHNlLCJkcm9wcGluZy1wYXJ0aWNsZSI6IiIsIm5vbi1kcm9wcGluZy1wYXJ0aWNsZSI6IiJ9LHsiZmFtaWx5IjoiTmd1eWVuIiwiZ2l2ZW4iOiJBbmggVHVhbiIsInBhcnNlLW5hbWVzIjpmYWxzZSwiZHJvcHBpbmctcGFydGljbGUiOiIiLCJub24tZHJvcHBpbmctcGFydGljbGUiOiIifSx7ImZhbWlseSI6Ik5ndXllbiIsImdpdmVuIjoiVGhlIEtpZW4iLCJwYXJzZS1uYW1lcyI6ZmFsc2UsImRyb3BwaW5nLXBhcnRpY2xlIjoiIiwibm9uLWRyb3BwaW5nLXBhcnRpY2xlIjoiIn0seyJmYW1pbHkiOiJIZW5zIiwiZ2l2ZW4iOiJMdWMiLCJwYXJzZS1uYW1lcyI6ZmFsc2UsImRyb3BwaW5nLXBhcnRpY2xlIjoiIiwibm9uLWRyb3BwaW5nLXBhcnRpY2xlIjoiIn1dLCJjb250YWluZXItdGl0bGUiOiJBcHBsaWVkIFNjaWVuY2VzIChTd2l0emVybGFuZCkiLCJET0kiOiIxMC4zMzkwL2FwcDEwMjA3MTQyIiwiSVNTTiI6IjIwNzYzNDE3IiwiaXNzdWVkIjp7ImRhdGUtcGFydHMiOltbMjAyMCwxMCwyXV19LCJwYWdlIjoiMS0yMSIsImFic3RyYWN0IjoiRmxvb2QgaGF6YXJkcyBhZmZlY3QgdGhlIGxvY2FsIGVjb25vbXkgYW5kIHRoZSBsaXZlbGlob29kIG9mIHJlc2lkZW50cyBhbG9uZyB0aGUgU291dGgtQ2VudHJhbCBDb2FzdCBvZiBWaWV0bmFtLiBVbmRlcnN0YW5kaW5nIHRoZSBmYWN0b3JzIGluZmx1ZW5jaW5nIGZsb29kc+KAmSBvY2N1cnJlbmNlIHBvdGVudGlhbGx5IGNvbnRyaWJ1dGVzIHRvIGVzdGFibGlzaCBtaXRpZ2F0aW9uIHJlc3BvbnNlcyB0byB0aGUgaGF6YXJkcy4gVGhpcyBwYXBlciBkZWFscyB3aXRoIGFuIGVtcGlyaWNhbCBzdHVkeSBvbiBhcHBseWluZyBhIGNvbWJpbmF0aW9uIG9mIHRoZSBmdXp6eSBhbmFseXRpYyBoaWVyYXJjaHkgcHJvY2VzcyAoQUhQKSwgdGhlIGZ1enp5IHRlY2huaXF1ZSBmb3Igb3JkZXIgb2YgcHJlZmVyZW5jZSBieSBzaW1pbGFyaXR5IHRvIGlkZWFsIHNvbHV0aW9uIChUT1BTSVMpLCBhbmQgYSBnZW9ncmFwaGljIGluZm9ybWF0aW9uIHN5c3RlbSAoR0lTKSB0byBhc3Nlc3MgZmxvb2QgaGF6YXJkcyBhbG9uZyB0aGUgU291dGgtQ2VudHJhbCBDb2FzdCBvZiBWaWV0bmFtLiBEYXRhIGFyZSBjb2xsZWN0ZWQgZnJvbSBmb2N1cyBncm91cCBkaXNjdXNzaW9ucyAoRkdEcykgd2l0aCBmaXZlIGNvbW11bmFsIGF1dGhvcml0aWVzOyBhIHF1ZXN0aW9ubmFpcmUgY29tcGxldGVkIGJ5IGVpZ2h0IGhhbWxldCBoZWFkcyBpbiB0aGUgUGh1b2MgVGhhbmcgY29tbXVuZSAoQmluaCBEaW5oIHByb3ZpbmNlKTsgYW5kIGRvY3VtZW50cywgcmVwb3J0cywgYW5kIHRoZW1hdGljIG1hcHMgcHJvdmlkZWQgZnJvbSBvZmZpY2lhbCBzb3VyY2VzLiBBIHRvdGFsIG9mIDEyIG1hcHMgb2YgZmxvb2QgZmFjdG9ycyBhcmUgcHJlcGFyZWQuIFRoZSByZXN1bHRzIHNob3cgdGhhdCB0ZXJyYWluIGVsZXZhdGlvbiwgY3JlZWstYm90dG9tIHRlcnJhaW5zLCBoaWdoIHRpZGUtaW5kdWNlZCBmbG9vZGluZyBhcmVhLCBhbmQgZGlzdGFuY2UgdG8gd2F0ZXIgYm9keSBhcmUgdGhlIG1haW4gZmFjdG9ycyBhZmZlY3RpbmcgZmxvb2QgaGF6YXJkcy4gVGhlIEFuIExvaSBoYW1sZXQgZmFjZXMgdGhlIGhpZ2hlc3QgcmlzayBmb3IgZmxvb2RzLCBmb2xsb3dlZCBieSBMYWMgRGllbiwgTHVvbmcgQmluaCwgYW5kIFBobyBEb25nLiBUaGUgbWFwIG9mIGZsb29kIGhhemFyZHMgaW5kaWNhdGVzIHRoZSB3ZXN0ZXJuIHBhcnQgaXMgYXNzZXNzZWQgYXMgbG93IGhhemFyZCwgd2hlcmVhcyB0aGUgZWFzdGVybiBwYXJ0IGlzIGEgdmVyeSBoaWdoIGhhemFyZCBhcmVhLiBUaGUgc3R1ZHkgZmluZGluZ3Mgc2hvdyB0aGF0IHRoZSBoeWJyaWQgYXBwcm9hY2ggdXNpbmcgR0lTLWJhc2VkIGZ1enp5IEFIUOKAk1RPUFNJUyBhbGxvd3MgY29ubmVjdGluZyBkZWNpc2lvbiBtYWtlcnMgd2l0aCB0aGUgaW5mbHVlbmNpbmcgZmFjdG9ycyBvZiBmbG9vZGluZy4gVG8gbWl0aWdhdGUgZmxvb2RzLCBib3RoIHRoZSBWaWV0bmFtIG5hdGlvbmFsIGdvdmVybm1lbnQgYW5kIHRoZSBCaW5oIERpbmggcHJvdmluY2lhbCBnb3Zlcm5tZW50IHNob3VsZCBpbnRlZ3JhdGUgbmF0dXJhbCBoYXphcmQgbWl0aWdhdGlvbiBpbnRvIHNvY2lvLWVjb25vbWljIGRldmVsb3BtZW50IHBvbGljaWVzLiIsInB1Ymxpc2hlciI6Ik1EUEkgQUciLCJpc3N1ZSI6IjIwIiwidm9sdW1lIjoiMTAiLCJjb250YWluZXItdGl0bGUtc2hvcnQiOiIifSwiaXNUZW1wb3JhcnkiOmZhbHNlfV19&quot;,&quot;citationItems&quot;:[{&quot;id&quot;:&quot;a5f42d5e-4eb5-3e60-94a2-4584beb13ea6&quot;,&quot;itemData&quot;:{&quot;type&quot;:&quot;article-journal&quot;,&quot;id&quot;:&quot;a5f42d5e-4eb5-3e60-94a2-4584beb13ea6&quot;,&quot;title&quot;:&quot;A hybrid approach using GIS-based fuzzy AHP–TOPSIS assessing flood hazards along the south-central coast of Vietnam&quot;,&quot;author&quot;:[{&quot;family&quot;:&quot;Nguyen&quot;,&quot;given&quot;:&quot;Huu Xuan&quot;,&quot;parse-names&quot;:false,&quot;dropping-particle&quot;:&quot;&quot;,&quot;non-dropping-particle&quot;:&quot;&quot;},{&quot;family&quot;:&quot;Nguyen&quot;,&quot;given&quot;:&quot;An Thinh&quot;,&quot;parse-names&quot;:false,&quot;dropping-particle&quot;:&quot;&quot;,&quot;non-dropping-particle&quot;:&quot;&quot;},{&quot;family&quot;:&quot;Ngo&quot;,&quot;given&quot;:&quot;Anh Tu&quot;,&quot;parse-names&quot;:false,&quot;dropping-particle&quot;:&quot;&quot;,&quot;non-dropping-particle&quot;:&quot;&quot;},{&quot;family&quot;:&quot;Phan&quot;,&quot;given&quot;:&quot;Van Tho&quot;,&quot;parse-names&quot;:false,&quot;dropping-particle&quot;:&quot;&quot;,&quot;non-dropping-particle&quot;:&quot;&quot;},{&quot;family&quot;:&quot;Nguyen&quot;,&quot;given&quot;:&quot;Trong Doi&quot;,&quot;parse-names&quot;:false,&quot;dropping-particle&quot;:&quot;&quot;,&quot;non-dropping-particle&quot;:&quot;&quot;},{&quot;family&quot;:&quot;Do&quot;,&quot;given&quot;:&quot;Van Thanh&quot;,&quot;parse-names&quot;:false,&quot;dropping-particle&quot;:&quot;&quot;,&quot;non-dropping-particle&quot;:&quot;&quot;},{&quot;family&quot;:&quot;Dao&quot;,&quot;given&quot;:&quot;Dinh Cham&quot;,&quot;parse-names&quot;:false,&quot;dropping-particle&quot;:&quot;&quot;,&quot;non-dropping-particle&quot;:&quot;&quot;},{&quot;family&quot;:&quot;Dang&quot;,&quot;given&quot;:&quot;Dinh Tung&quot;,&quot;parse-names&quot;:false,&quot;dropping-particle&quot;:&quot;&quot;,&quot;non-dropping-particle&quot;:&quot;&quot;},{&quot;family&quot;:&quot;Nguyen&quot;,&quot;given&quot;:&quot;Anh Tuan&quot;,&quot;parse-names&quot;:false,&quot;dropping-particle&quot;:&quot;&quot;,&quot;non-dropping-particle&quot;:&quot;&quot;},{&quot;family&quot;:&quot;Nguyen&quot;,&quot;given&quot;:&quot;The Kien&quot;,&quot;parse-names&quot;:false,&quot;dropping-particle&quot;:&quot;&quot;,&quot;non-dropping-particle&quot;:&quot;&quot;},{&quot;family&quot;:&quot;Hens&quot;,&quot;given&quot;:&quot;Luc&quot;,&quot;parse-names&quot;:false,&quot;dropping-particle&quot;:&quot;&quot;,&quot;non-dropping-particle&quot;:&quot;&quot;}],&quot;container-title&quot;:&quot;Applied Sciences (Switzerland)&quot;,&quot;DOI&quot;:&quot;10.3390/app10207142&quot;,&quot;ISSN&quot;:&quot;20763417&quot;,&quot;issued&quot;:{&quot;date-parts&quot;:[[2020,10,2]]},&quot;page&quot;:&quot;1-21&quot;,&quot;abstract&quot;:&quot;Flood hazards affect the local economy and the livelihood of residents along the South-Central Coast of Vietnam. Understanding the factors influencing floods’ occurrence potentially contributes to establish mitigation responses to the hazards. This paper deals with an empirical study on applying a combination of the fuzzy analytic hierarchy process (AHP), the fuzzy technique for order of preference by similarity to ideal solution (TOPSIS), and a geographic information system (GIS) to assess flood hazards along the South-Central Coast of Vietnam. Data are collected from focus group discussions (FGDs) with five communal authorities; a questionnaire completed by eight hamlet heads in the Phuoc Thang commune (Binh Dinh province); and documents, reports, and thematic maps provided from official sources. A total of 12 maps of flood factors are prepared. The results show that terrain elevation, creek-bottom terrains, high tide-induced flooding area, and distance to water body are the main factors affecting flood hazards. The An Loi hamlet faces the highest risk for floods, followed by Lac Dien, Luong Binh, and Pho Dong. The map of flood hazards indicates the western part is assessed as low hazard, whereas the eastern part is a very high hazard area. The study findings show that the hybrid approach using GIS-based fuzzy AHP–TOPSIS allows connecting decision makers with the influencing factors of flooding. To mitigate floods, both the Vietnam national government and the Binh Dinh provincial government should integrate natural hazard mitigation into socio-economic development policies.&quot;,&quot;publisher&quot;:&quot;MDPI AG&quot;,&quot;issue&quot;:&quot;20&quot;,&quot;volume&quot;:&quot;10&quot;,&quot;container-title-short&quot;:&quot;&quot;},&quot;isTemporary&quot;:false}]},{&quot;citationID&quot;:&quot;MENDELEY_CITATION_ca53561f-b3f9-4db3-9964-8a32431abe4c&quot;,&quot;properties&quot;:{&quot;noteIndex&quot;:0},&quot;isEdited&quot;:false,&quot;manualOverride&quot;:{&quot;isManuallyOverridden&quot;:false,&quot;citeprocText&quot;:&quot;[14]&quot;,&quot;manualOverrideText&quot;:&quot;&quot;},&quot;citationTag&quot;:&quot;MENDELEY_CITATION_v3_eyJjaXRhdGlvbklEIjoiTUVOREVMRVlfQ0lUQVRJT05fY2E1MzU2MWYtYjNmOS00ZGIzLTk5NjQtOGEzMjQzMWFiZTRjIiwicHJvcGVydGllcyI6eyJub3RlSW5kZXgiOjB9LCJpc0VkaXRlZCI6ZmFsc2UsIm1hbnVhbE92ZXJyaWRlIjp7ImlzTWFudWFsbHlPdmVycmlkZGVuIjpmYWxzZSwiY2l0ZXByb2NUZXh0IjoiWzE0XSIsIm1hbnVhbE92ZXJyaWRlVGV4dCI6IiJ9LCJjaXRhdGlvbkl0ZW1zIjpbeyJpZCI6ImZiMGQyNTRjLTY3NWItM2YwYi1iZDRlLWFhMmIzYWNiMTg2NyIsIml0ZW1EYXRhIjp7InR5cGUiOiJhcnRpY2xlLWpvdXJuYWwiLCJpZCI6ImZiMGQyNTRjLTY3NWItM2YwYi1iZDRlLWFhMmIzYWNiMTg2NyIsInRpdGxlIjoiQSBHSVMtTUNETSBNZXRob2QgZm9yIFJhbmtpbmcgUG90ZW50aWFsIFN0YXRpb24gTG9jYXRpb25zIGluIHRoZSBFeHBhbnNpb24gb2YgQmlrZS1TaGFyaW5nIFN5c3RlbXMiLCJhdXRob3IiOlt7ImZhbWlseSI6IkJhaGFkb3JpIiwiZ2l2ZW4iOiJNb2hhbW1hZCBTYWRlZ2giLCJwYXJzZS1uYW1lcyI6ZmFsc2UsImRyb3BwaW5nLXBhcnRpY2xlIjoiIiwibm9uLWRyb3BwaW5nLXBhcnRpY2xlIjoiIn0seyJmYW1pbHkiOiJHb27Dp2FsdmVzIiwiZ2l2ZW4iOiJBbGV4YW5kcmUgQi4iLCJwYXJzZS1uYW1lcyI6ZmFsc2UsImRyb3BwaW5nLXBhcnRpY2xlIjoiIiwibm9uLWRyb3BwaW5nLXBhcnRpY2xlIjoiIn0seyJmYW1pbHkiOiJNb3VyYSIsImdpdmVuIjoiRmlsaXBlIiwicGFyc2UtbmFtZXMiOmZhbHNlLCJkcm9wcGluZy1wYXJ0aWNsZSI6IiIsIm5vbi1kcm9wcGluZy1wYXJ0aWNsZSI6IiJ9XSwiY29udGFpbmVyLXRpdGxlIjoiQXhpb21zIiwiRE9JIjoiMTAuMzM5MC9heGlvbXMxMTA2MDI2MyIsIklTU04iOiIyMDc1MTY4MCIsImlzc3VlZCI6eyJkYXRlLXBhcnRzIjpbWzIwMjIsNiwxXV19LCJhYnN0cmFjdCI6IkJpY3ljbGUtc2hhcmluZyBzeXN0ZW1zIChCU1NzKSBhcmUgYW4gZWZmZWN0aXZlIHNvbHV0aW9uIHRvIHJlZHVjZSBwcml2YXRlIGNhciB1c2FnZSBpbiBtb3N0IGNpdGllcyBhbmQgYXJlIGFuIGluZmx1ZW50aWFsIGZhY3RvciBpbiBlbmNvdXJhZ2luZyBjaXRpemVucyB0byBzaGlmdCB0byBtb3JlIHN1c3RhaW5hYmxlIHRyYW5zcG9ydCBtb2Rlcy4gSW4gdGhpcyBzZW5zZSwgdGhlIGxvY2F0aW9uIG9mIEJTUyBzdGF0aW9ucyBoYXMgYSBjcml0aWNhbCBpbXBhY3Qgb24gdGhlIHN5c3RlbeKAmXMgZWZmaWNpZW5jeS4gVGhpcyBzdHVkeSBwcm9wb3NlZCBhbiBpbnRlZ3JhdGVkIGdlb2dyYXBoaWMgaW5mb3JtYXRpb24gc3lzdGVt4oCTbXVsdGktY3JpdGVyaWEgZGVjaXNpb24tbWFraW5nIChHSVMtTUNETSkgZnJhbWV3b3JrIHRoYXQgaW5jbHVkZXMgdGhlIGFuYWx5dGljIGhpZXJhcmNoeSBwcm9jZXNzIChBSFApLCB0ZWNobmlxdWUgZm9yIG9yZGVyIHByZWZlcmVuY2UgYnkgc2ltaWxhcml0eSB0byB0aGUgaWRlYWwgc29sdXRpb24gKFRPUFNJUyksIGFuZCBzcGF0aWFsIGRhdGEgcHJvY2Vzc2luZyBpbiBHSVMgdG8gZGV0ZXJtaW5lIGEgcmFua2luZyBvZiBwb3RlbnRpYWwgbG9jYXRpb25zIGZvciBCU1Mgc3RhdGlvbnMuIFRoZSByZXN1bHRzIG9mIHRoZSBwcm9wb3NlZCBHSVMtTUNETSBtZXRob2QgY2FuIGJlIHVzZWQgZm9yIGJvdGggcGxhbm5pbmcgYSBuZXcgQlNTIG9yIGV4cGFuZGluZyBvbmUgdGhhdCBpcyBjdXJyZW50bHkgdW5kZXIgb3BlcmF0aW9uLiBUaGUgZnJhbWV3b3JrIHdhcyBhcHBsaWVkIHRvIGEgY2FzZSBzdHVkeSBmb3IgZXhwYW5kaW5nIEdJUkEsIHRoZSBCU1Mgb2YgTGlzYm9uLCBQb3J0dWdhbC4gSW4gaXQsIGxvY2F0aW9uIGNyaXRlcmlhIHdlcmUgc2VsZWN0ZWQgaW4gZm91ciBjYXRlZ29yaWVzLCBpbmNsdWRpbmcgY3JpdGVyaWEgZnJvbSB0aGUgbGl0ZXJhdHVyZSBhbmQgZXh0cmFjdGVkIGZyb20gYXZhaWxhYmxlIHRyYW5zYWN0aW9uIGRhdGE7IGluIGFkZGl0aW9uLCB3ZSBhbHNvIHN1Z2dlc3RlZCBzb21lIGNyaXRlcmlhLiBUaGUgcmViYWxhbmNpbmcgb3BlcmF0b3LigJlzIHN0YWZmIHdlcmUgdGhlIGRlY2lzaW9uIG1ha2VycyBpbiB0aGlzIHN0dWR5IHZpYSB0aGVpciByZXNwb25zZXMgdG8gdGhlIEFIUCBxdWVzdGlvbm5haXJlLiBUaGUgcmViYWxhbmNpbmcgc3RhZmYgYmVsaWV2ZWQgdGhhdCB0aGUgbWFpbiBjcml0ZXJpb24gb2Yg4oCcY2l0eSBpbmZyYXN0cnVjdHVyZeKAnSB3aXRoIHRoZSB0d28gc3ViLWNyaXRlcmlhIG9mIOKAnHBvcHVsYXRpb24gZGVuc2l0eeKAnSBhbmQg4oCcc2xvcGXigJ0gd2VyZSB0aGUgbW9zdCBpbXBvcnRhbnQuIEZ1cnRoZXJtb3JlLCB0aGUgcHJveGltaXR5IHRvIHRoZSDigJxiaWtlIG5ldHdvcmvigJ0gd2l0aCB0aGUgc3ViLWNyaXRlcmlvbiBvZiDigJxwcm94aW1pdHkgdG8gdGhlIGN1cnJlbnQgYmlrZSBzdGF0aW9uc+KAnSBoYWQgbGVzcyBpbXBvcnRhbmNlLiBFYWNoIGNyaXRlcmlvbuKAmXMgd2VpZ2h0IGFuZCBpbmNvbnNpc3RlbmN5IHJhdGUgd2VyZSBvYnRhaW5lZCB1c2luZyB0aGUgRXhwZXJ0IENob2ljZSBzb2Z0d2FyZS4gVGhlIGdlb2dyYXBoaWMgdmFsdWVzIG9mIGVhY2ggY3JpdGVyaW9uIHdlcmUgY3JlYXRlZCB1dGlsaXppbmcgdGhlIEFyY0dJUyBzb2Z0d2FyZSwgYW5kIGl0cyBuZXR3b3JrIGFuYWx5c3QgbW9kdWxlIHdhcyBlbXBsb3llZCBmb3IgYXBwbHlpbmcgbG9jYXRpb24gdGVjaG5pcXVlcy4gQmFzZWQgb24gdGhlIGNyZWF0ZWQgc3VpdGFiaWxpdHkgbWFwLCB0aGUgY2l0eeKAmXMgY2VudGVyIHdhcyB0aGUgbWFpbiBzdWl0YWJsZSBhcmVhIGZvciBlc3RhYmxpc2hpbmcgbmV3IHN0YXRpb25zLiBGb3J0eS1maXZlIG5ldyBiaWtlIHN0YXRpb25zIHdlcmUgaWRlbnRpZmllZCBpbiB0aG9zZSBhcmVhcyBhbmQgcmFua2VkIHVzaW5nIHRoZSBUT1BTSVMgdGVjaG5pcXVlLiIsInB1Ymxpc2hlciI6Ik1EUEkiLCJpc3N1ZSI6IjYiLCJ2b2x1bWUiOiIxMSIsImNvbnRhaW5lci10aXRsZS1zaG9ydCI6IiJ9LCJpc1RlbXBvcmFyeSI6ZmFsc2V9XX0=&quot;,&quot;citationItems&quot;:[{&quot;id&quot;:&quot;fb0d254c-675b-3f0b-bd4e-aa2b3acb1867&quot;,&quot;itemData&quot;:{&quot;type&quot;:&quot;article-journal&quot;,&quot;id&quot;:&quot;fb0d254c-675b-3f0b-bd4e-aa2b3acb1867&quot;,&quot;title&quot;:&quot;A GIS-MCDM Method for Ranking Potential Station Locations in the Expansion of Bike-Sharing Systems&quot;,&quot;author&quot;:[{&quot;family&quot;:&quot;Bahadori&quot;,&quot;given&quot;:&quot;Mohammad Sadegh&quot;,&quot;parse-names&quot;:false,&quot;dropping-particle&quot;:&quot;&quot;,&quot;non-dropping-particle&quot;:&quot;&quot;},{&quot;family&quot;:&quot;Gonçalves&quot;,&quot;given&quot;:&quot;Alexandre B.&quot;,&quot;parse-names&quot;:false,&quot;dropping-particle&quot;:&quot;&quot;,&quot;non-dropping-particle&quot;:&quot;&quot;},{&quot;family&quot;:&quot;Moura&quot;,&quot;given&quot;:&quot;Filipe&quot;,&quot;parse-names&quot;:false,&quot;dropping-particle&quot;:&quot;&quot;,&quot;non-dropping-particle&quot;:&quot;&quot;}],&quot;container-title&quot;:&quot;Axioms&quot;,&quot;DOI&quot;:&quot;10.3390/axioms11060263&quot;,&quot;ISSN&quot;:&quot;20751680&quot;,&quot;issued&quot;:{&quot;date-parts&quot;:[[2022,6,1]]},&quot;abstract&quot;:&quot;Bicycle-sharing systems (BSSs) are an effective solution to reduce private car usage in most cities and are an influential factor in encouraging citizens to shift to more sustainable transport modes. In this sense, the location of BSS stations has a critical impact on the system’s efficiency. This study proposed an integrated geographic information system–multi-criteria decision-making (GIS-MCDM) framework that includes the analytic hierarchy process (AHP), technique for order preference by similarity to the ideal solution (TOPSIS), and spatial data processing in GIS to determine a ranking of potential locations for BSS stations. The results of the proposed GIS-MCDM method can be used for both planning a new BSS or expanding one that is currently under operation. The framework was applied to a case study for expanding GIRA, the BSS of Lisbon, Portugal. In it, location criteria were selected in four categories, including criteria from the literature and extracted from available transaction data; in addition, we also suggested some criteria. The rebalancing operator’s staff were the decision makers in this study via their responses to the AHP questionnaire. The rebalancing staff believed that the main criterion of “city infrastructure” with the two sub-criteria of “population density” and “slope” were the most important. Furthermore, the proximity to the “bike network” with the sub-criterion of “proximity to the current bike stations” had less importance. Each criterion’s weight and inconsistency rate were obtained using the Expert Choice software. The geographic values of each criterion were created utilizing the ArcGIS software, and its network analyst module was employed for applying location techniques. Based on the created suitability map, the city’s center was the main suitable area for establishing new stations. Forty-five new bike stations were identified in those areas and ranked using the TOPSIS technique.&quot;,&quot;publisher&quot;:&quot;MDPI&quot;,&quot;issue&quot;:&quot;6&quot;,&quot;volume&quot;:&quot;11&quot;,&quot;container-title-short&quot;:&quot;&quot;},&quot;isTemporary&quot;:false}]},{&quot;citationID&quot;:&quot;MENDELEY_CITATION_b937a6a2-e977-47dc-a370-fa9c8d75b983&quot;,&quot;properties&quot;:{&quot;noteIndex&quot;:0},&quot;isEdited&quot;:false,&quot;manualOverride&quot;:{&quot;isManuallyOverridden&quot;:false,&quot;citeprocText&quot;:&quot;[15]&quot;,&quot;manualOverrideText&quot;:&quot;&quot;},&quot;citationTag&quot;:&quot;MENDELEY_CITATION_v3_eyJjaXRhdGlvbklEIjoiTUVOREVMRVlfQ0lUQVRJT05fYjkzN2E2YTItZTk3Ny00N2RjLWEzNzAtZmE5YzhkNzViOTgzIiwicHJvcGVydGllcyI6eyJub3RlSW5kZXgiOjB9LCJpc0VkaXRlZCI6ZmFsc2UsIm1hbnVhbE92ZXJyaWRlIjp7ImlzTWFudWFsbHlPdmVycmlkZGVuIjpmYWxzZSwiY2l0ZXByb2NUZXh0IjoiWzE1XSIsIm1hbnVhbE92ZXJyaWRlVGV4dCI6IiJ9LCJjaXRhdGlvbkl0ZW1zIjpbeyJpZCI6IjE0ZGMxMDc2LWYyZGYtMzcyMC1iNTE4LWJkMjMzOTdiMmZhOCIsIml0ZW1EYXRhIjp7InR5cGUiOiJhcnRpY2xlLWpvdXJuYWwiLCJpZCI6IjE0ZGMxMDc2LWYyZGYtMzcyMC1iNTE4LWJkMjMzOTdiMmZhOCIsInRpdGxlIjoiSW50ZWdyYXRpb24gb2YgR0lTLCBBSFAgYW5kIFRPUFNJUyBpbiBldmFsdWF0aW5nIHN1aXRhYmxlIGxvY2F0aW9ucyBmb3IgaW5kdXN0cmlhbCBkZXZlbG9wbWVudDogQSBjYXNlIG9mIFRlaHJpIEdhcmh3YWwgZGlzdHJpY3QsIFV0dGFyYWtoYW5kLCBJbmRpYSIsImF1dGhvciI6W3siZmFtaWx5IjoiUmFteWEiLCJnaXZlbiI6IlNha2tlcmkiLCJwYXJzZS1uYW1lcyI6ZmFsc2UsImRyb3BwaW5nLXBhcnRpY2xlIjoiIiwibm9uLWRyb3BwaW5nLXBhcnRpY2xlIjoiIn0seyJmYW1pbHkiOiJEZXZhZGFzIiwiZ2l2ZW4iOiJWLiIsInBhcnNlLW5hbWVzIjpmYWxzZSwiZHJvcHBpbmctcGFydGljbGUiOiIiLCJub24tZHJvcHBpbmctcGFydGljbGUiOiIifV0sImNvbnRhaW5lci10aXRsZSI6IkpvdXJuYWwgb2YgQ2xlYW5lciBQcm9kdWN0aW9uIiwiY29udGFpbmVyLXRpdGxlLXNob3J0IjoiSiBDbGVhbiBQcm9kIiwiRE9JIjoiMTAuMTAxNi9qLmpjbGVwcm8uMjAxOS4xMTc4NzIiLCJJU1NOIjoiMDk1OTY1MjYiLCJpc3N1ZWQiOnsiZGF0ZS1wYXJ0cyI6W1syMDE5LDExLDIwXV19LCJhYnN0cmFjdCI6IlN0YWJpbGl0eSBpbiBkZW1vZ3JhcGh5IGFuZCBlY29ub215IG9mIGEgcmVnaW9uIGNhbiBiZSBtYWludGFpbmVkIGJ5IGdlbmVyYXRpbmcgZW1wbG95bWVudCBvcHBvcnR1bml0aWVzIHdpdGggZHVlIGNvbnNpZGVyYXRpb24gb2YgbG9jYWxseSBhdmFpbGFibGUgcmVzb3VyY2VzIHdvdWxkIGJlIHRoZSBiZXN0IGluaXRpYXRpdmUgdG8gZW5zdXJlIGFuZCBtYWludGFpbiBzdXN0YWluYWJsZSBkZXZlbG9wbWVudC4gVGhlIGFpbSBvZiB0aGUgcHJlc2VudCBzdHVkeSBpcyB0byBpZGVudGlmeSBzdWl0YWJsZSBsb2NhdGlvbnMgZm9yIGFncm8tYmFzZWQgaW5kdXN0cmlhbCB1c2UgaW4gVGVocmkgR2FyaHdhbCBkaXN0cmljdCBvZiBVdHRhcmFraGFuZCBTdGF0ZSwgSW5kaWEuIEdlb2dyYXBoaWNhbCBJbmZvcm1hdGlvbiBTeXN0ZW0gLSBHSVMgc2VydmVzIGFzIGFuIGVmZmVjdGl2ZSB0b29sIGZvciBpZGVudGlmeWluZyBhbmQgbW9uaXRvcmluZyB0aGUgY2hhbmdlcyBvY2N1cnJpbmcgaW4gYSBzcGVjaWZpYyByZWdpb24sIGFuZCBpdHMgYXNzb2NpYXRlZCBpbXBhY3Qgb24gZWNvc3lzdGVtcy4gTXVsdGktY3JpdGVyaWEgZGVjaXNpb24gbWFraW5nIChNQ0RNKSB0ZWNobmlxdWVzIGxpa2UgQW5hbHl0aWNhbCBIaWVyYXJjaHkgUHJvY2VzcyAoQUhQKSBhbmQgVGVjaG5pcXVlIGZvciBPcmRlciBQcmVmZXJlbmNlIGJ5IFNpbWlsYXJpdHkgdG8gSWRlYWwgU29sdXRpb24gKFRPUFNJUykgcHJvdmlkZXMgc3RydWN0dXJhbCBhbmQgcGFpcndpc2UgcXVhbnRpZmljYXRpb24sIGFuZCBjb21wYXJpc29uIGJldHdlZW4gZWxlbWVudHMsIGFuZCBjcml0ZXJpYSBmb3IgcHJpb3JpdHkgcmFua2luZyBmb3IgaW5kdXN0cmlhbCBsb2NhdGlvbiBwdXJwb3NlLiBUb3BvZ3JhcGhpY2FsIGZlYXR1cmVzLCBzb2lsIGNoYXJhY3RlcmlzdGljcywgY29ubmVjdGl2aXR5LCBzZXR0bGVtZW50cywgbmF0dXJhbCByZXNvdXJjZXMgYW5kIHRoZWlyIGNvbnN0cmFpbnRzLCBhdmFpbGFiaWxpdHkgb2YgcmF3IG1hdGVyaWFsLCBsYWJvdXIgYXZhaWxhYmlsaXR5LCBsb2NhdGlvbiBvZiBiYXJyZW4gbGFuZHMsIGNsaW1hdGUgYW5kIHZpY2luaXR5IG9mIG1ham9yIGZ1bmN0aW9uYWwgY2VudHJlcyBhcmUgdGhlIHBhcmFtZXRlcnMgY29uc2lkZXJlZCBpbiB0aGlzIHN0dWR5LiBFeHBlcnQncyBvcGluaW9ucyB3ZXJlIGNvbnN1bHRlZCBpbiBkZXRlcm1pbmluZyB0aGUgd2VpZ2h0cyB0byB0aGUgcGFyYW1ldGVycyBhbmQgc3Vic2VxdWVudGx5LCB0aGUgaW5kdXN0cmlhbCBsYW5kIHN1aXRhYmlsaXR5IG1hcCB3YXMgZ2VuZXJhdGVkLiBJdCB3YXMgZXN0aW1hdGVkIHRoYXQgMC4wNiUgKDIuNTQgc3EuIGttKSBvZiB0aGUgc3R1ZHkgYXJlYSBpcyBoaWdobHkgc3VpdGFibGUgZm9yIGVzdGFibGlzaGluZyBpbmR1c3RyaWVzIGluIGdlbmVyYWwsIDEuNTElICg1OSBzcS4ga20pIGlzIG1vZGVyYXRlbHkgc3VpdGFibGUsIDIuMzQlICg5MS41MiBzcS4ga20pIGlzIGxlYXN0IHN1aXRhYmxlIGFuZCA5Ni4wOSUgKDM3NjQgc3EuIGttKSBpcyBwZXJtYW5lbnRseSB1bnN1aXRhYmxlIGZvciBsb2NhdGluZyBpbmR1c3RyaWVzLiBJbiBjb25jbHVzaW9uLCB0aGlzIHN0dWR5IGhpZ2hsaWdodGVkIHRoZSBtb3N0IHN1aXRhYmxlIGFsdGVybmF0aXZlL3BhcmNlbCB0aHJvdWdoIHByaW9yaXR5IHJhbmtpbmcgYnkgdXNpbmcgR0lTIOKAkyBNQ0RNIChBSFAgJiBUT1BTSVMpIGFuZCBpcyBhIGNvc3QtZWZmZWN0aXZlIHRvb2wgZm9yIGRlY2lzaW9uIG1ha2luZyBpbiBsYW5kLXVzZSBwbGFubmluZyBhbmQgbWFuYWdlbWVudC4iLCJwdWJsaXNoZXIiOiJFbHNldmllciBMdGQiLCJ2b2x1bWUiOiIyMzgifSwiaXNUZW1wb3JhcnkiOmZhbHNlfV19&quot;,&quot;citationItems&quot;:[{&quot;id&quot;:&quot;14dc1076-f2df-3720-b518-bd23397b2fa8&quot;,&quot;itemData&quot;:{&quot;type&quot;:&quot;article-journal&quot;,&quot;id&quot;:&quot;14dc1076-f2df-3720-b518-bd23397b2fa8&quot;,&quot;title&quot;:&quot;Integration of GIS, AHP and TOPSIS in evaluating suitable locations for industrial development: A case of Tehri Garhwal district, Uttarakhand, India&quot;,&quot;author&quot;:[{&quot;family&quot;:&quot;Ramya&quot;,&quot;given&quot;:&quot;Sakkeri&quot;,&quot;parse-names&quot;:false,&quot;dropping-particle&quot;:&quot;&quot;,&quot;non-dropping-particle&quot;:&quot;&quot;},{&quot;family&quot;:&quot;Devadas&quot;,&quot;given&quot;:&quot;V.&quot;,&quot;parse-names&quot;:false,&quot;dropping-particle&quot;:&quot;&quot;,&quot;non-dropping-particle&quot;:&quot;&quot;}],&quot;container-title&quot;:&quot;Journal of Cleaner Production&quot;,&quot;container-title-short&quot;:&quot;J Clean Prod&quot;,&quot;DOI&quot;:&quot;10.1016/j.jclepro.2019.117872&quot;,&quot;ISSN&quot;:&quot;09596526&quot;,&quot;issued&quot;:{&quot;date-parts&quot;:[[2019,11,20]]},&quot;abstract&quot;:&quot;Stability in demography and economy of a region can be maintained by generating employment opportunities with due consideration of locally available resources would be the best initiative to ensure and maintain sustainable development. The aim of the present study is to identify suitable locations for agro-based industrial use in Tehri Garhwal district of Uttarakhand State, India. Geographical Information System - GIS serves as an effective tool for identifying and monitoring the changes occurring in a specific region, and its associated impact on ecosystems. Multi-criteria decision making (MCDM) techniques like Analytical Hierarchy Process (AHP) and Technique for Order Preference by Similarity to Ideal Solution (TOPSIS) provides structural and pairwise quantification, and comparison between elements, and criteria for priority ranking for industrial location purpose. Topographical features, soil characteristics, connectivity, settlements, natural resources and their constraints, availability of raw material, labour availability, location of barren lands, climate and vicinity of major functional centres are the parameters considered in this study. Expert's opinions were consulted in determining the weights to the parameters and subsequently, the industrial land suitability map was generated. It was estimated that 0.06% (2.54 sq. km) of the study area is highly suitable for establishing industries in general, 1.51% (59 sq. km) is moderately suitable, 2.34% (91.52 sq. km) is least suitable and 96.09% (3764 sq. km) is permanently unsuitable for locating industries. In conclusion, this study highlighted the most suitable alternative/parcel through priority ranking by using GIS – MCDM (AHP &amp; TOPSIS) and is a cost-effective tool for decision making in land-use planning and management.&quot;,&quot;publisher&quot;:&quot;Elsevier Ltd&quot;,&quot;volume&quot;:&quot;238&quot;},&quot;isTemporary&quot;:false}]},{&quot;citationID&quot;:&quot;MENDELEY_CITATION_9e78c264-7efb-4e25-9177-00a3623808c7&quot;,&quot;properties&quot;:{&quot;noteIndex&quot;:0},&quot;isEdited&quot;:false,&quot;manualOverride&quot;:{&quot;isManuallyOverridden&quot;:false,&quot;citeprocText&quot;:&quot;[16]&quot;,&quot;manualOverrideText&quot;:&quot;&quot;},&quot;citationTag&quot;:&quot;MENDELEY_CITATION_v3_eyJjaXRhdGlvbklEIjoiTUVOREVMRVlfQ0lUQVRJT05fOWU3OGMyNjQtN2VmYi00ZTI1LTkxNzctMDBhMzYyMzgwOGM3IiwicHJvcGVydGllcyI6eyJub3RlSW5kZXgiOjB9LCJpc0VkaXRlZCI6ZmFsc2UsIm1hbnVhbE92ZXJyaWRlIjp7ImlzTWFudWFsbHlPdmVycmlkZGVuIjpmYWxzZSwiY2l0ZXByb2NUZXh0IjoiWzE2XSIsIm1hbnVhbE92ZXJyaWRlVGV4dCI6IiJ9LCJjaXRhdGlvbkl0ZW1zIjpbeyJpZCI6ImJkZmE3MWYyLWFiOTYtM2NhMS1hNTViLWRmY2U5MzRhYWNiMiIsIml0ZW1EYXRhIjp7InR5cGUiOiJhcnRpY2xlLWpvdXJuYWwiLCJpZCI6ImJkZmE3MWYyLWFiOTYtM2NhMS1hNTViLWRmY2U5MzRhYWNiMiIsInRpdGxlIjoiTXVsdGktY3JpdGVyaWEgc3BhdGlhbCBhbmFseXNpcyBmb3IgbG9jYXRpb24gc2VsZWN0aW9uIG9mIG11bHRpLXB1cnBvc2UgdXRpbGl0eSB0dW5uZWxzIiwiYXV0aG9yIjpbeyJmYW1pbHkiOiJHZW5nZXIiLCJnaXZlbiI6IlRlcnNvbyBLLiIsInBhcnNlLW5hbWVzIjpmYWxzZSwiZHJvcHBpbmctcGFydGljbGUiOiIiLCJub24tZHJvcHBpbmctcGFydGljbGUiOiIifSx7ImZhbWlseSI6Ikx1byIsImdpdmVuIjoiWWlzaGEiLCJwYXJzZS1uYW1lcyI6ZmFsc2UsImRyb3BwaW5nLXBhcnRpY2xlIjoiIiwibm9uLWRyb3BwaW5nLXBhcnRpY2xlIjoiIn0seyJmYW1pbHkiOiJIYW1tYWQiLCJnaXZlbiI6IkFtaW4iLCJwYXJzZS1uYW1lcyI6ZmFsc2UsImRyb3BwaW5nLXBhcnRpY2xlIjoiIiwibm9uLWRyb3BwaW5nLXBhcnRpY2xlIjoiIn1dLCJjb250YWluZXItdGl0bGUiOiJUdW5uZWxsaW5nIGFuZCBVbmRlcmdyb3VuZCBTcGFjZSBUZWNobm9sb2d5IiwiRE9JIjoiMTAuMTAxNi9qLnR1c3QuMjAyMS4xMDQwNzMiLCJJU1NOIjoiMDg4Njc3OTgiLCJpc3N1ZWQiOnsiZGF0ZS1wYXJ0cyI6W1syMDIxLDksMV1dfSwiYWJzdHJhY3QiOiJNdWx0aS1wdXJwb3NlIHV0aWxpdHkgdHVubmVscyAoTVVUcykgaW50ZWdyYXRlIGFsbCB1bmRlcmdyb3VuZCB1dGlsaXRpZXMgaW4gb25lIGFjY2Vzc2libGUgdHVubmVsLiBNVVRzIHJlZHVjZSB0aGUgbmVlZCBmb3IgZXhjYXZhdGlvbnMgYW5kIHRoZWlyIGFzc29jaWF0ZWQgY29zdHMsIGFzIHdlbGwgYXMgdGhlIHJlc3VsdGluZyB0cmFmZmljIGNvbmdlc3Rpb24uIFNldmVyYWwgTVVUcyBoYXZlIGJlZW4gaW1wbGVtZW50ZWQgaW4gZGlmZmVyZW50IHBhcnRzIG9mIHRoZSB3b3JsZC4gVGhlaXIgbG9jYXRpb25zIGhhdmUgZWl0aGVyIGJlZW4gcG9saXRpY2FsbHkgaW5mbHVlbmNlZCBvciBzZWxlY3RlZCB0byBwcmVzZXJ2ZSBoZXJpdGFnZSBzaXRlcyBvciB0byBtZWV0IHRoZSBjb25kaXRpb25zIG9mIGEgbmV3bHkgZGV2ZWxvcGVkIGNpdHkuIE5ldmVydGhlbGVzcywgc2VsZWN0aW5nIHRoZSBsb2NhdGlvbiBpbiBhbiBleGlzdGluZyBjaXR5IHVuZGVyIHN0cmVldCBzZWdtZW50cyBpcyBhZmZlY3RlZCBieSBzZXZlcmFsIGNyaXRlcmlhIHRoYXQgaGF2ZSBkaWZmZXJlbnQgc3BhdGlhbCBjaGFyYWN0ZXJpc3RpY3MuIENvbWJpbmluZyB0aGVzZSBjaGFyYWN0ZXJpc3RpY3MgYW5kIG1hbmFnaW5nIHRoZSB0cmFkZS1vZmZzIHRoYXQgZXhpc3QgYmV0d2VlbiB0aGVtIGRldGVybWluZSB0aGUgcmFua2luZyBvZiBhbHRlcm5hdGl2ZSBNVVQgbG9jYXRpb25zLiBUaGUgdXNlIG9mIHN1YmplY3RpdmUgYW5kIG9iamVjdGl2ZSB3ZWlnaHRzIGluIHRoZSBkZWNpc2lvbi1tYWtpbmcgcHJvY2VzcyB3aWxsIG9mZmVyIGRpZmZlcmVudCBwZXJzcGVjdGl2ZXMgZnJvbSB0aGUgZGVjaXNpb24tbWFrZXIncyBwZXJzcGVjdGl2ZSBhbmQgdGhlIGRhdGEgaXRzZWxmLCByZXNwZWN0aXZlbHkuIFRoaXMgcGFwZXIgYWltcyB0byBhbmFseXplIHNwYXRpYWwgZGF0YSBhcyBhbiBpbnB1dCBpbiB0aGUgbXVsdGktY3JpdGVyaWEgZGVjaXNpb24tbWFraW5nIChNQ0RNKSBwcm9jZXNzIG9mIHRoZSBNVVQgbG9jYXRpb24gc2VsZWN0aW9uLiBUaGUgb2JqZWN0aXZlcyBhcmU6ICgxKSBkZWZpbmluZyB0aGUgY3JpdGVyaWEgdGhhdCBpbmZsdWVuY2UgdGhlIE1VVCBsb2NhdGlvbiBzZWxlY3Rpb24sICgyKSBkZWZpbmluZyB0aGUgcmVxdWlyZWQgR0lTIGRhdGFzZXRzIGZvciBxdWFudGlmeWluZyB0aGUgY3JpdGVyaWEgYXMgc2NvcmVzIGZvciBlYWNoIGNhbmRpZGF0ZSBzdHJlZXQgc2VnbWVudCwgKDMpIGFuYWx5emluZyB0aGUgaW1wYWN0cyBvZiB0aGUgZGVwZW5kZW5jaWVzIGJldHdlZW4gdGhlIGNyaXRlcmlhIGJ5IGNvbXBhcmluZyB0aGUgcmFua2luZyByZXN1bHRzIG9mIHR3byBNQ0RNIG1ldGhvZHMgKGkuZS4sIEFuYWx5dGljIEhpZXJhcmNoeSBQcm9jZXNzIChBSFApIGFuZCBBbmFseXRpYyBOZXR3b3JrIFByb2Nlc3MgKEFOUCkpIGNvbWJpbmVkIHdpdGggdGhlIFRlY2huaXF1ZSBmb3IgT3JkZXIgUHJlZmVyZW5jZSBieSB0aGUgU2ltaWxhcml0eSB0byBJZGVhbCBTb2x1dGlvbiAoVE9QU0lTKSwgKDQpIGFuYWx5emluZyB0aGUgZGlmZmVyZW5jZSBiZXR3ZWVuIHVzaW5nIHN1YmplY3RpdmUgd2VpZ2h0cyBvciBvYmplY3RpdmUgd2VpZ2h0cywgYW5kICg1KSBkZXZlbG9waW5nIGEgcHJvdG90eXBlIHN5c3RlbSB0byBpbnRlZ3JhdGUgdGhlIE1DRE0gbWV0aG9kcyBpbiBhIEdJUyBwbGF0Zm9ybS4gQSB2ZWN0b3ItYmFzZWQgc3BhdGlhbCBhbmFseXNpcyBpcyBjb25kdWN0ZWQgdG8gaWRlbnRpZnkgdGhlIHN1aXRhYmxlIGxvY2F0aW9ucyBmb3IgTVVUIGNvbnN0cnVjdGlvbiBiYXNlZCBvbiAxMiBjcml0ZXJpYSByZXByZXNlbnRpbmcgcGh5c2ljYWwgY29uZGl0aW9uIGluZm9ybWF0aW9uIG9yIGFmZmVjdGluZyBzb2NpYWwgY29zdHMuIFR3byBzdWJqZWN0aXZlIE1DRE0gbWV0aG9kcyAoaS5lLiwgQUhQIGFuZCBBTlApIGFyZSB1c2VkIHRvIGdlbmVyYXRlIGVhY2ggY3JpdGVyaW9uJ3Mgd2VpZ2h0cywgYW5kIHRoZSByYW5raW5nIG9mIGFsdGVybmF0aXZlcyBpcyBkZXRlcm1pbmVkIHVzaW5nIFRPUFNJUy4gQW5vdGhlciBzZXQgb2Ygd2VpZ2h0cyByZXByZXNlbnRpbmcgdGhlIG9iamVjdGl2ZSB3ZWlnaHRzIGFyZSBjYWxjdWxhdGVkIGZvciBlYWNoIGNyaXRlcmlvbiB1c2luZyB0aGUgU2hhbm5vbiBFbnRyb3B5IG1ldGhvZC4gVGhlc2Ugd2VpZ2h0cyBhcmUgY29tYmluZWQgd2l0aCBUT1BTSVMgdG8gb2J0YWluIGFuIG9iamVjdGl2ZSByYW5raW5nIG9mIHRoZSBhbHRlcm5hdGl2ZXMuIEJhc2VkIG9uIHRoZSByZXN1bHRzIGZyb20gdGhlIGRpZmZlcmVudCBjb21iaW5hdGlvbnMgKEFIUCArIFRPUFNJUywgQU5QICsgVE9QU0lTLCBhbmQgRU5UUk9QWSArIFRPUFNJUyksIHRoZSB0b3AgYWx0ZXJuYXRpdmUgaXMgYWx3YXlzIHRoZSBzYW1lLiIsInB1Ymxpc2hlciI6IkVsc2V2aWVyIEx0ZCIsInZvbHVtZSI6IjExNSIsImNvbnRhaW5lci10aXRsZS1zaG9ydCI6IiJ9LCJpc1RlbXBvcmFyeSI6ZmFsc2V9XX0=&quot;,&quot;citationItems&quot;:[{&quot;id&quot;:&quot;bdfa71f2-ab96-3ca1-a55b-dfce934aacb2&quot;,&quot;itemData&quot;:{&quot;type&quot;:&quot;article-journal&quot;,&quot;id&quot;:&quot;bdfa71f2-ab96-3ca1-a55b-dfce934aacb2&quot;,&quot;title&quot;:&quot;Multi-criteria spatial analysis for location selection of multi-purpose utility tunnels&quot;,&quot;author&quot;:[{&quot;family&quot;:&quot;Genger&quot;,&quot;given&quot;:&quot;Tersoo K.&quot;,&quot;parse-names&quot;:false,&quot;dropping-particle&quot;:&quot;&quot;,&quot;non-dropping-particle&quot;:&quot;&quot;},{&quot;family&quot;:&quot;Luo&quot;,&quot;given&quot;:&quot;Yisha&quot;,&quot;parse-names&quot;:false,&quot;dropping-particle&quot;:&quot;&quot;,&quot;non-dropping-particle&quot;:&quot;&quot;},{&quot;family&quot;:&quot;Hammad&quot;,&quot;given&quot;:&quot;Amin&quot;,&quot;parse-names&quot;:false,&quot;dropping-particle&quot;:&quot;&quot;,&quot;non-dropping-particle&quot;:&quot;&quot;}],&quot;container-title&quot;:&quot;Tunnelling and Underground Space Technology&quot;,&quot;DOI&quot;:&quot;10.1016/j.tust.2021.104073&quot;,&quot;ISSN&quot;:&quot;08867798&quot;,&quot;issued&quot;:{&quot;date-parts&quot;:[[2021,9,1]]},&quot;abstract&quot;:&quot;Multi-purpose utility tunnels (MUTs) integrate all underground utilities in one accessible tunnel. MUTs reduce the need for excavations and their associated costs, as well as the resulting traffic congestion. Several MUTs have been implemented in different parts of the world. Their locations have either been politically influenced or selected to preserve heritage sites or to meet the conditions of a newly developed city. Nevertheless, selecting the location in an existing city under street segments is affected by several criteria that have different spatial characteristics. Combining these characteristics and managing the trade-offs that exist between them determine the ranking of alternative MUT locations. The use of subjective and objective weights in the decision-making process will offer different perspectives from the decision-maker's perspective and the data itself, respectively. This paper aims to analyze spatial data as an input in the multi-criteria decision-making (MCDM) process of the MUT location selection. The objectives are: (1) defining the criteria that influence the MUT location selection, (2) defining the required GIS datasets for quantifying the criteria as scores for each candidate street segment, (3) analyzing the impacts of the dependencies between the criteria by comparing the ranking results of two MCDM methods (i.e., Analytic Hierarchy Process (AHP) and Analytic Network Process (ANP)) combined with the Technique for Order Preference by the Similarity to Ideal Solution (TOPSIS), (4) analyzing the difference between using subjective weights or objective weights, and (5) developing a prototype system to integrate the MCDM methods in a GIS platform. A vector-based spatial analysis is conducted to identify the suitable locations for MUT construction based on 12 criteria representing physical condition information or affecting social costs. Two subjective MCDM methods (i.e., AHP and ANP) are used to generate each criterion's weights, and the ranking of alternatives is determined using TOPSIS. Another set of weights representing the objective weights are calculated for each criterion using the Shannon Entropy method. These weights are combined with TOPSIS to obtain an objective ranking of the alternatives. Based on the results from the different combinations (AHP + TOPSIS, ANP + TOPSIS, and ENTROPY + TOPSIS), the top alternative is always the same.&quot;,&quot;publisher&quot;:&quot;Elsevier Ltd&quot;,&quot;volume&quot;:&quot;115&quot;,&quot;container-title-short&quot;:&quot;&quot;},&quot;isTemporary&quot;:false}]},{&quot;citationID&quot;:&quot;MENDELEY_CITATION_91f97ebd-bf58-496a-bffc-e29e1097d6ee&quot;,&quot;properties&quot;:{&quot;noteIndex&quot;:0},&quot;isEdited&quot;:false,&quot;manualOverride&quot;:{&quot;isManuallyOverridden&quot;:false,&quot;citeprocText&quot;:&quot;[17]&quot;,&quot;manualOverrideText&quot;:&quot;&quot;},&quot;citationTag&quot;:&quot;MENDELEY_CITATION_v3_eyJjaXRhdGlvbklEIjoiTUVOREVMRVlfQ0lUQVRJT05fOTFmOTdlYmQtYmY1OC00OTZhLWJmZmMtZTI5ZTEwOTdkNmVlIiwicHJvcGVydGllcyI6eyJub3RlSW5kZXgiOjB9LCJpc0VkaXRlZCI6ZmFsc2UsIm1hbnVhbE92ZXJyaWRlIjp7ImlzTWFudWFsbHlPdmVycmlkZGVuIjpmYWxzZSwiY2l0ZXByb2NUZXh0IjoiWzE3XSIsIm1hbnVhbE92ZXJyaWRlVGV4dCI6IiJ9LCJjaXRhdGlvbkl0ZW1zIjpbeyJpZCI6IjQ2ZmUyZmFiLWMwMGUtM2RmMy04OTJkLTE5OTIxYTQwZmE4ZCIsIml0ZW1EYXRhIjp7InR5cGUiOiJhcnRpY2xlLWpvdXJuYWwiLCJpZCI6IjQ2ZmUyZmFiLWMwMGUtM2RmMy04OTJkLTE5OTIxYTQwZmE4ZCIsInRpdGxlIjoiU29sdmluZyBhbiBhbW11bml0aW9uIGRpc3RyaWJ1dGlvbiBuZXR3b3JrIGRlc2lnbiBwcm9ibGVtIHVzaW5nIG11bHRpLW9iamVjdGl2ZSBtYXRoZW1hdGljYWwgbW9kZWxpbmcsIGNvbWJpbmVkIEFIUC1UT1BTSVMsIGFuZCBHSVMiLCJhdXRob3IiOlt7ImZhbWlseSI6IkFrZ8O8biIsImdpdmVuIjoixLBicmFoaW0iLCJwYXJzZS1uYW1lcyI6ZmFsc2UsImRyb3BwaW5nLXBhcnRpY2xlIjoiIiwibm9uLWRyb3BwaW5nLXBhcnRpY2xlIjoiIn0seyJmYW1pbHkiOiJFcmRhbCIsImdpdmVuIjoiSGFtaXQiLCJwYXJzZS1uYW1lcyI6ZmFsc2UsImRyb3BwaW5nLXBhcnRpY2xlIjoiIiwibm9uLWRyb3BwaW5nLXBhcnRpY2xlIjoiIn1dLCJjb250YWluZXItdGl0bGUiOiJDb21wdXRlcnMgYW5kIEluZHVzdHJpYWwgRW5naW5lZXJpbmciLCJjb250YWluZXItdGl0bGUtc2hvcnQiOiJDb21wdXQgSW5kIEVuZyIsIkRPSSI6IjEwLjEwMTYvai5jaWUuMjAxOS4wMi4wMDQiLCJJU1NOIjoiMDM2MDgzNTIiLCJpc3N1ZWQiOnsiZGF0ZS1wYXJ0cyI6W1syMDE5LDMsMV1dfSwicGFnZSI6IjUxMi01MjgiLCJhYnN0cmFjdCI6IldlIHN0dWR5IGEgc3RyYXRlZ2ljLWxldmVsIGFtbXVudXRpb24gZGlzdHJpYnV0aW9uIG5ldHdvcmsgZGVzaWduIHByb2JsZW0gKEFETkRQKSB3aGVyZSB0aGUgcHVycG9zZSBpcyB0byBkZXRlcm1pbmUgdGhlIGxvY2F0aW9ucyBhbmQgdGhlIHNlcnZpY2UgYXNzaWdubWVudHMgb2YgbWFpbiwgcmVnaW9uYWwsIGFuZCBsb2NhbCBkZXBvdHMgaW4gb3JkZXIgdG8gbWVldCB0aGUgYW1tdW5pdGlvbiBuZWVkcyBvZiBtaWxpdGFyeSB1bml0cyBjb25zaWRlcmluZyBzZXZlcmFsIGZhY3RvcnMsIGUuZy4sIHN0b2NrIGxldmVscyBhdCB0aGUgZGVwb3RzLCBjb3N0cywgYW5kIHJpc2sgbGV2ZWxzIG9mIGRlcG90IGxvY2F0aW9ucy4gQURORFAgaXMgYSByZWFsLXdvcmxkIGFuZCBsYXJnZS1zY2FsZSBwcm9ibGVtIGZvciB3aGljaCBzY2llbnRpZmljIGRlY2lzaW9uIG1ha2luZyBtZXRob2RzIGRvIG5vdCBleGlzdC4gV2UgcHJvcG9zZSBhIG1ldGhvZG9sb2d5IHRoYXQgdXNlcyBtdWx0aS1vYmplY3RpdmUgbWF0aGVtYXRpY2FsIG1vZGVsaW5nLCBBbmFseXRpYyBIaWVyYXJjaHkgUHJvY2VzcyAoQUhQKSwgVGhlIFRlY2huaXF1ZSBmb3IgT3JkZXIgb2YgUHJlZmVyZW5jZSBieSBTaW1pbGFyaXR5IHRvIElkZWFsIFNvbHV0aW9uIChUT1BTSVMpLCBhbmQgR2VvZ3JhcGhpYyBJbmZvcm1hdGlvbiBTeXN0ZW0gKEdJUykgdG8gc29sdmUgdGhlIHByb2JsZW0uIFRoZSBtdWx0aS1vYmplY3RpdmUgbWF0aGVtYXRpY2FsIG1vZGVsIGRldGVybWluZXMgdGhlIGxvY2F0aW9ucyBhbmQgdGhlIHNlcnZpY2UgYXNzaWdubWVudHMgb2YgZGVwb3RzIGNvbnNpZGVyaW5nIHR3byBvYmplY3RpdmVzLCBuYW1lbHksIHRvIG1pbmltaXplIHRyYW5zcG9ydGF0aW9uIGNvc3RzIGFuZCB0byBtaW5pbWl6ZSByaXNrIHNjb3JlcyBvZiBtYWluIGRlcG90IGxvY2F0aW9ucy4gVGhlIHJpc2sgc2NvcmUgb2YgYSBkZXBvdCBsb2NhdGlvbiBpbmRpY2F0ZXMgaG93IHZ1bG5lcmFibGUgdGhlIGxvY2F0aW9uIGlzIHRvIGRpc3J1cHRpb25zIGFuZCBpcyBkZXRlcm1pbmVkIGJ5IGEgY29tYmluZWQgQUhQLVRPUFNJUyBhbmFseXNpcyB3aGVyZSBUT1BTSVMgaXMgdXNlZCB0byBjb21wdXRlIHRoZSByaXNrIHNjb3JlcyBhbmQgQUhQIGlzIHVzZWQgdG8gY29tcHV0ZSB0aGUgd2VpZ2h0cyBuZWVkZWQgYnkgVE9QU0lTIGZvciB0aGUgaWRlbnRpZmllZCByaXNrIGF0dHJpYnV0ZXMuIFRoZSBHSVMgYW5hbHlzaXMgaXMgY29uZHVjdGVkIHRvIGRldGVybWluZSB0aGUgcG90ZW50aWFsIGRlcG90IGxvY2F0aW9ucyB1c2luZyBtYXAgbGF5ZXJzIGJhc2VkIG9uIHNwYXRpYWwgY3JpdGVyaWEuIFdlIGhhdmUgYXBwbGllZCB0aGUgcHJvcG9zZWQgbWV0aG9kb2xvZ3kgaW4gZGVzaWduaW5nIGFuZCBldmFsdWF0aW5nIGEgcmVhbCBhbW11bml0aW9uIGRpc3RyaWJ1dGlvbiBuZXR3b3JrIHVuZGVyIGRpZmZlcmVudCBzY2VuYXJpb3MgaW4gY29sbGFib3JhdGlvbiBhbmQgY29vcGVyYXRpb24gd2l0aCB0aGUgYXJlYSBleHBlcnRzLiBXZSBoYXZlIGVtcGxveWVkIHRoZSB3ZWlnaHRlZC1zdW0gbWV0aG9kIHRvIGZpbmQgbm9uLWRvbWluYXRlZCBzb2x1dGlvbnMgZm9yIGVhY2ggc2NlbmFyaW8gYW5kIGRpc2N1c3NlZCB0aGVpciB0cmFkZW9mZnMgd2l0aCB0aGUgYXJlYSBleHBlcnRzLiBUaGUgcHVycG9zZSBvZiB0aGlzIHBhcGVyIGlzIHRvIHByZXNlbnQgdGhlIHByb3Bvc2VkIG1ldGhvZG9sb2d5LCBmaW5kaW5ncywgYW5kIGluc2lnaHRzLiIsInB1Ymxpc2hlciI6IkVsc2V2aWVyIEx0ZCIsInZvbHVtZSI6IjEyOSJ9LCJpc1RlbXBvcmFyeSI6ZmFsc2V9XX0=&quot;,&quot;citationItems&quot;:[{&quot;id&quot;:&quot;46fe2fab-c00e-3df3-892d-19921a40fa8d&quot;,&quot;itemData&quot;:{&quot;type&quot;:&quot;article-journal&quot;,&quot;id&quot;:&quot;46fe2fab-c00e-3df3-892d-19921a40fa8d&quot;,&quot;title&quot;:&quot;Solving an ammunition distribution network design problem using multi-objective mathematical modeling, combined AHP-TOPSIS, and GIS&quot;,&quot;author&quot;:[{&quot;family&quot;:&quot;Akgün&quot;,&quot;given&quot;:&quot;İbrahim&quot;,&quot;parse-names&quot;:false,&quot;dropping-particle&quot;:&quot;&quot;,&quot;non-dropping-particle&quot;:&quot;&quot;},{&quot;family&quot;:&quot;Erdal&quot;,&quot;given&quot;:&quot;Hamit&quot;,&quot;parse-names&quot;:false,&quot;dropping-particle&quot;:&quot;&quot;,&quot;non-dropping-particle&quot;:&quot;&quot;}],&quot;container-title&quot;:&quot;Computers and Industrial Engineering&quot;,&quot;container-title-short&quot;:&quot;Comput Ind Eng&quot;,&quot;DOI&quot;:&quot;10.1016/j.cie.2019.02.004&quot;,&quot;ISSN&quot;:&quot;03608352&quot;,&quot;issued&quot;:{&quot;date-parts&quot;:[[2019,3,1]]},&quot;page&quot;:&quot;512-528&quot;,&quot;abstract&quot;:&quot;We study a strategic-level ammunution distribution network design problem (ADNDP) where the purpose is to determine the locations and the service assignments of main, regional, and local depots in order to meet the ammunition needs of military units considering several factors, e.g., stock levels at the depots, costs, and risk levels of depot locations. ADNDP is a real-world and large-scale problem for which scientific decision making methods do not exist. We propose a methodology that uses multi-objective mathematical modeling, Analytic Hierarchy Process (AHP), The Technique for Order of Preference by Similarity to Ideal Solution (TOPSIS), and Geographic Information System (GIS) to solve the problem. The multi-objective mathematical model determines the locations and the service assignments of depots considering two objectives, namely, to minimize transportation costs and to minimize risk scores of main depot locations. The risk score of a depot location indicates how vulnerable the location is to disruptions and is determined by a combined AHP-TOPSIS analysis where TOPSIS is used to compute the risk scores and AHP is used to compute the weights needed by TOPSIS for the identified risk attributes. The GIS analysis is conducted to determine the potential depot locations using map layers based on spatial criteria. We have applied the proposed methodology in designing and evaluating a real ammunition distribution network under different scenarios in collaboration and cooperation with the area experts. We have employed the weighted-sum method to find non-dominated solutions for each scenario and discussed their tradeoffs with the area experts. The purpose of this paper is to present the proposed methodology, findings, and insights.&quot;,&quot;publisher&quot;:&quot;Elsevier Ltd&quot;,&quot;volume&quot;:&quot;129&quot;},&quot;isTemporary&quot;:false}]},{&quot;citationID&quot;:&quot;MENDELEY_CITATION_0b93b9d2-4246-4143-b885-27bdeff95f8d&quot;,&quot;properties&quot;:{&quot;noteIndex&quot;:0},&quot;isEdited&quot;:false,&quot;manualOverride&quot;:{&quot;isManuallyOverridden&quot;:false,&quot;citeprocText&quot;:&quot;[14]&quot;,&quot;manualOverrideText&quot;:&quot;&quot;},&quot;citationTag&quot;:&quot;MENDELEY_CITATION_v3_eyJjaXRhdGlvbklEIjoiTUVOREVMRVlfQ0lUQVRJT05fMGI5M2I5ZDItNDI0Ni00MTQzLWI4ODUtMjdiZGVmZjk1ZjhkIiwicHJvcGVydGllcyI6eyJub3RlSW5kZXgiOjB9LCJpc0VkaXRlZCI6ZmFsc2UsIm1hbnVhbE92ZXJyaWRlIjp7ImlzTWFudWFsbHlPdmVycmlkZGVuIjpmYWxzZSwiY2l0ZXByb2NUZXh0IjoiWzE0XSIsIm1hbnVhbE92ZXJyaWRlVGV4dCI6IiJ9LCJjaXRhdGlvbkl0ZW1zIjpbeyJpZCI6ImZiMGQyNTRjLTY3NWItM2YwYi1iZDRlLWFhMmIzYWNiMTg2NyIsIml0ZW1EYXRhIjp7InR5cGUiOiJhcnRpY2xlLWpvdXJuYWwiLCJpZCI6ImZiMGQyNTRjLTY3NWItM2YwYi1iZDRlLWFhMmIzYWNiMTg2NyIsInRpdGxlIjoiQSBHSVMtTUNETSBNZXRob2QgZm9yIFJhbmtpbmcgUG90ZW50aWFsIFN0YXRpb24gTG9jYXRpb25zIGluIHRoZSBFeHBhbnNpb24gb2YgQmlrZS1TaGFyaW5nIFN5c3RlbXMiLCJhdXRob3IiOlt7ImZhbWlseSI6IkJhaGFkb3JpIiwiZ2l2ZW4iOiJNb2hhbW1hZCBTYWRlZ2giLCJwYXJzZS1uYW1lcyI6ZmFsc2UsImRyb3BwaW5nLXBhcnRpY2xlIjoiIiwibm9uLWRyb3BwaW5nLXBhcnRpY2xlIjoiIn0seyJmYW1pbHkiOiJHb27Dp2FsdmVzIiwiZ2l2ZW4iOiJBbGV4YW5kcmUgQi4iLCJwYXJzZS1uYW1lcyI6ZmFsc2UsImRyb3BwaW5nLXBhcnRpY2xlIjoiIiwibm9uLWRyb3BwaW5nLXBhcnRpY2xlIjoiIn0seyJmYW1pbHkiOiJNb3VyYSIsImdpdmVuIjoiRmlsaXBlIiwicGFyc2UtbmFtZXMiOmZhbHNlLCJkcm9wcGluZy1wYXJ0aWNsZSI6IiIsIm5vbi1kcm9wcGluZy1wYXJ0aWNsZSI6IiJ9XSwiY29udGFpbmVyLXRpdGxlIjoiQXhpb21zIiwiRE9JIjoiMTAuMzM5MC9heGlvbXMxMTA2MDI2MyIsIklTU04iOiIyMDc1MTY4MCIsImlzc3VlZCI6eyJkYXRlLXBhcnRzIjpbWzIwMjIsNiwxXV19LCJhYnN0cmFjdCI6IkJpY3ljbGUtc2hhcmluZyBzeXN0ZW1zIChCU1NzKSBhcmUgYW4gZWZmZWN0aXZlIHNvbHV0aW9uIHRvIHJlZHVjZSBwcml2YXRlIGNhciB1c2FnZSBpbiBtb3N0IGNpdGllcyBhbmQgYXJlIGFuIGluZmx1ZW50aWFsIGZhY3RvciBpbiBlbmNvdXJhZ2luZyBjaXRpemVucyB0byBzaGlmdCB0byBtb3JlIHN1c3RhaW5hYmxlIHRyYW5zcG9ydCBtb2Rlcy4gSW4gdGhpcyBzZW5zZSwgdGhlIGxvY2F0aW9uIG9mIEJTUyBzdGF0aW9ucyBoYXMgYSBjcml0aWNhbCBpbXBhY3Qgb24gdGhlIHN5c3RlbeKAmXMgZWZmaWNpZW5jeS4gVGhpcyBzdHVkeSBwcm9wb3NlZCBhbiBpbnRlZ3JhdGVkIGdlb2dyYXBoaWMgaW5mb3JtYXRpb24gc3lzdGVt4oCTbXVsdGktY3JpdGVyaWEgZGVjaXNpb24tbWFraW5nIChHSVMtTUNETSkgZnJhbWV3b3JrIHRoYXQgaW5jbHVkZXMgdGhlIGFuYWx5dGljIGhpZXJhcmNoeSBwcm9jZXNzIChBSFApLCB0ZWNobmlxdWUgZm9yIG9yZGVyIHByZWZlcmVuY2UgYnkgc2ltaWxhcml0eSB0byB0aGUgaWRlYWwgc29sdXRpb24gKFRPUFNJUyksIGFuZCBzcGF0aWFsIGRhdGEgcHJvY2Vzc2luZyBpbiBHSVMgdG8gZGV0ZXJtaW5lIGEgcmFua2luZyBvZiBwb3RlbnRpYWwgbG9jYXRpb25zIGZvciBCU1Mgc3RhdGlvbnMuIFRoZSByZXN1bHRzIG9mIHRoZSBwcm9wb3NlZCBHSVMtTUNETSBtZXRob2QgY2FuIGJlIHVzZWQgZm9yIGJvdGggcGxhbm5pbmcgYSBuZXcgQlNTIG9yIGV4cGFuZGluZyBvbmUgdGhhdCBpcyBjdXJyZW50bHkgdW5kZXIgb3BlcmF0aW9uLiBUaGUgZnJhbWV3b3JrIHdhcyBhcHBsaWVkIHRvIGEgY2FzZSBzdHVkeSBmb3IgZXhwYW5kaW5nIEdJUkEsIHRoZSBCU1Mgb2YgTGlzYm9uLCBQb3J0dWdhbC4gSW4gaXQsIGxvY2F0aW9uIGNyaXRlcmlhIHdlcmUgc2VsZWN0ZWQgaW4gZm91ciBjYXRlZ29yaWVzLCBpbmNsdWRpbmcgY3JpdGVyaWEgZnJvbSB0aGUgbGl0ZXJhdHVyZSBhbmQgZXh0cmFjdGVkIGZyb20gYXZhaWxhYmxlIHRyYW5zYWN0aW9uIGRhdGE7IGluIGFkZGl0aW9uLCB3ZSBhbHNvIHN1Z2dlc3RlZCBzb21lIGNyaXRlcmlhLiBUaGUgcmViYWxhbmNpbmcgb3BlcmF0b3LigJlzIHN0YWZmIHdlcmUgdGhlIGRlY2lzaW9uIG1ha2VycyBpbiB0aGlzIHN0dWR5IHZpYSB0aGVpciByZXNwb25zZXMgdG8gdGhlIEFIUCBxdWVzdGlvbm5haXJlLiBUaGUgcmViYWxhbmNpbmcgc3RhZmYgYmVsaWV2ZWQgdGhhdCB0aGUgbWFpbiBjcml0ZXJpb24gb2Yg4oCcY2l0eSBpbmZyYXN0cnVjdHVyZeKAnSB3aXRoIHRoZSB0d28gc3ViLWNyaXRlcmlhIG9mIOKAnHBvcHVsYXRpb24gZGVuc2l0eeKAnSBhbmQg4oCcc2xvcGXigJ0gd2VyZSB0aGUgbW9zdCBpbXBvcnRhbnQuIEZ1cnRoZXJtb3JlLCB0aGUgcHJveGltaXR5IHRvIHRoZSDigJxiaWtlIG5ldHdvcmvigJ0gd2l0aCB0aGUgc3ViLWNyaXRlcmlvbiBvZiDigJxwcm94aW1pdHkgdG8gdGhlIGN1cnJlbnQgYmlrZSBzdGF0aW9uc+KAnSBoYWQgbGVzcyBpbXBvcnRhbmNlLiBFYWNoIGNyaXRlcmlvbuKAmXMgd2VpZ2h0IGFuZCBpbmNvbnNpc3RlbmN5IHJhdGUgd2VyZSBvYnRhaW5lZCB1c2luZyB0aGUgRXhwZXJ0IENob2ljZSBzb2Z0d2FyZS4gVGhlIGdlb2dyYXBoaWMgdmFsdWVzIG9mIGVhY2ggY3JpdGVyaW9uIHdlcmUgY3JlYXRlZCB1dGlsaXppbmcgdGhlIEFyY0dJUyBzb2Z0d2FyZSwgYW5kIGl0cyBuZXR3b3JrIGFuYWx5c3QgbW9kdWxlIHdhcyBlbXBsb3llZCBmb3IgYXBwbHlpbmcgbG9jYXRpb24gdGVjaG5pcXVlcy4gQmFzZWQgb24gdGhlIGNyZWF0ZWQgc3VpdGFiaWxpdHkgbWFwLCB0aGUgY2l0eeKAmXMgY2VudGVyIHdhcyB0aGUgbWFpbiBzdWl0YWJsZSBhcmVhIGZvciBlc3RhYmxpc2hpbmcgbmV3IHN0YXRpb25zLiBGb3J0eS1maXZlIG5ldyBiaWtlIHN0YXRpb25zIHdlcmUgaWRlbnRpZmllZCBpbiB0aG9zZSBhcmVhcyBhbmQgcmFua2VkIHVzaW5nIHRoZSBUT1BTSVMgdGVjaG5pcXVlLiIsInB1Ymxpc2hlciI6Ik1EUEkiLCJpc3N1ZSI6IjYiLCJ2b2x1bWUiOiIxMSIsImNvbnRhaW5lci10aXRsZS1zaG9ydCI6IiJ9LCJpc1RlbXBvcmFyeSI6ZmFsc2V9XX0=&quot;,&quot;citationItems&quot;:[{&quot;id&quot;:&quot;fb0d254c-675b-3f0b-bd4e-aa2b3acb1867&quot;,&quot;itemData&quot;:{&quot;type&quot;:&quot;article-journal&quot;,&quot;id&quot;:&quot;fb0d254c-675b-3f0b-bd4e-aa2b3acb1867&quot;,&quot;title&quot;:&quot;A GIS-MCDM Method for Ranking Potential Station Locations in the Expansion of Bike-Sharing Systems&quot;,&quot;author&quot;:[{&quot;family&quot;:&quot;Bahadori&quot;,&quot;given&quot;:&quot;Mohammad Sadegh&quot;,&quot;parse-names&quot;:false,&quot;dropping-particle&quot;:&quot;&quot;,&quot;non-dropping-particle&quot;:&quot;&quot;},{&quot;family&quot;:&quot;Gonçalves&quot;,&quot;given&quot;:&quot;Alexandre B.&quot;,&quot;parse-names&quot;:false,&quot;dropping-particle&quot;:&quot;&quot;,&quot;non-dropping-particle&quot;:&quot;&quot;},{&quot;family&quot;:&quot;Moura&quot;,&quot;given&quot;:&quot;Filipe&quot;,&quot;parse-names&quot;:false,&quot;dropping-particle&quot;:&quot;&quot;,&quot;non-dropping-particle&quot;:&quot;&quot;}],&quot;container-title&quot;:&quot;Axioms&quot;,&quot;DOI&quot;:&quot;10.3390/axioms11060263&quot;,&quot;ISSN&quot;:&quot;20751680&quot;,&quot;issued&quot;:{&quot;date-parts&quot;:[[2022,6,1]]},&quot;abstract&quot;:&quot;Bicycle-sharing systems (BSSs) are an effective solution to reduce private car usage in most cities and are an influential factor in encouraging citizens to shift to more sustainable transport modes. In this sense, the location of BSS stations has a critical impact on the system’s efficiency. This study proposed an integrated geographic information system–multi-criteria decision-making (GIS-MCDM) framework that includes the analytic hierarchy process (AHP), technique for order preference by similarity to the ideal solution (TOPSIS), and spatial data processing in GIS to determine a ranking of potential locations for BSS stations. The results of the proposed GIS-MCDM method can be used for both planning a new BSS or expanding one that is currently under operation. The framework was applied to a case study for expanding GIRA, the BSS of Lisbon, Portugal. In it, location criteria were selected in four categories, including criteria from the literature and extracted from available transaction data; in addition, we also suggested some criteria. The rebalancing operator’s staff were the decision makers in this study via their responses to the AHP questionnaire. The rebalancing staff believed that the main criterion of “city infrastructure” with the two sub-criteria of “population density” and “slope” were the most important. Furthermore, the proximity to the “bike network” with the sub-criterion of “proximity to the current bike stations” had less importance. Each criterion’s weight and inconsistency rate were obtained using the Expert Choice software. The geographic values of each criterion were created utilizing the ArcGIS software, and its network analyst module was employed for applying location techniques. Based on the created suitability map, the city’s center was the main suitable area for establishing new stations. Forty-five new bike stations were identified in those areas and ranked using the TOPSIS technique.&quot;,&quot;publisher&quot;:&quot;MDPI&quot;,&quot;issue&quot;:&quot;6&quot;,&quot;volume&quot;:&quot;11&quot;,&quot;container-title-short&quot;:&quot;&quot;},&quot;isTemporary&quot;:false}]},{&quot;citationID&quot;:&quot;MENDELEY_CITATION_8a2f519a-6825-4029-b44e-6e945481226d&quot;,&quot;properties&quot;:{&quot;noteIndex&quot;:0},&quot;isEdited&quot;:false,&quot;manualOverride&quot;:{&quot;isManuallyOverridden&quot;:false,&quot;citeprocText&quot;:&quot;[18], [19], [20]&quot;,&quot;manualOverrideText&quot;:&quot;&quot;},&quot;citationTag&quot;:&quot;MENDELEY_CITATION_v3_eyJjaXRhdGlvbklEIjoiTUVOREVMRVlfQ0lUQVRJT05fOGEyZjUxOWEtNjgyNS00MDI5LWI0NGUtNmU5NDU0ODEyMjZkIiwicHJvcGVydGllcyI6eyJub3RlSW5kZXgiOjB9LCJpc0VkaXRlZCI6ZmFsc2UsIm1hbnVhbE92ZXJyaWRlIjp7ImlzTWFudWFsbHlPdmVycmlkZGVuIjpmYWxzZSwiY2l0ZXByb2NUZXh0IjoiWzE4XSwgWzE5XSwgWzIwXSIsIm1hbnVhbE92ZXJyaWRlVGV4dCI6IiJ9LCJjaXRhdGlvbkl0ZW1zIjpbeyJpZCI6IjM1ZDU1ZWNlLWQ0ODEtMzBmNi1hY2VkLWVmMjM4NjMwZjNhYyIsIml0ZW1EYXRhIjp7InR5cGUiOiJhcnRpY2xlLWpvdXJuYWwiLCJpZCI6IjM1ZDU1ZWNlLWQ0ODEtMzBmNi1hY2VkLWVmMjM4NjMwZjNhYyIsInRpdGxlIjoiRGV0ZXJtaW5hdGlvbiBvZiBmbG9vZCB2dWxuZXJhYmlsaXR5IGxldmVsIGJhc2VkIG9uIGRpZmZlcmVudCBudW1iZXJzIG9mIGluZGljYXRvcnMgdXNpbmcgQUhQLUdJUyIsImF1dGhvciI6W3siZmFtaWx5IjoiRXJ5YW5pIiwiZ2l2ZW4iOiJJLiBHdXN0aSBBZ3VuZyBQdXR1IiwicGFyc2UtbmFtZXMiOmZhbHNlLCJkcm9wcGluZy1wYXJ0aWNsZSI6IiIsIm5vbi1kcm9wcGluZy1wYXJ0aWNsZSI6IiJ9LHsiZmFtaWx5IjoiSmF5YW50YXJpIiwiZ2l2ZW4iOiJNYWRlIFdpZHlhIiwicGFyc2UtbmFtZXMiOmZhbHNlLCJkcm9wcGluZy1wYXJ0aWNsZSI6IiIsIm5vbi1kcm9wcGluZy1wYXJ0aWNsZSI6IiJ9LHsiZmFtaWx5IjoiUmFtbGkiLCJnaXZlbiI6IlN1emFuYSIsInBhcnNlLW5hbWVzIjpmYWxzZSwiZHJvcHBpbmctcGFydGljbGUiOiIiLCJub24tZHJvcHBpbmctcGFydGljbGUiOiIifV0sImNvbnRhaW5lci10aXRsZSI6IlNpbmVyZ2kgKEluZG9uZXNpYSkiLCJET0kiOiIxMC4yMjQ0MS9zaW5lcmdpLjIwMjQuMS4wMDIiLCJJU1NOIjoiMjQ2MDEyMTciLCJpc3N1ZWQiOnsiZGF0ZS1wYXJ0cyI6W1syMDI0XV19LCJwYWdlIjoiMTMtMjIiLCJhYnN0cmFjdCI6IlZ1bG5lcmFiaWxpdHkgcmVkdWN0aW9uIGFuZCBpbmNyZWFzZWQgcmVzaWxpZW5jZSBhcmUgZXNzZW50aWFsIGFwcHJvYWNoZXMgdG8gYSBmbG9vZCBtYW5hZ2VtZW50IHN0cmF0ZWd5LiBPbmUgb2YgdGhlIG1vc3QgaW1wb3J0YW50IHN0ZXBzIGlzIGlkZW50aWZ5aW5nIGZsb29kLXZ1bG5lcmFibGUgYXJlYXMuIEEgZmxvb2QgdnVsbmVyYWJpbGl0eSBhc3Nlc3NtZW50IGlzIG5lY2Vzc2FyeSB0byBpZGVudGlmeSB0aGUgYXJlYXMuIEN1cnJlbnRseSwgcmVzZWFyY2ggb24gZmxvb2QgdnVsbmVyYWJpbGl0eSBhc3Nlc3NtZW50IHVzZXMgZGlmZmVyZW50IGluZGljYXRvcnMgdG8gZGV0ZXJtaW5lIHRoZSBmbG9vZCB2dWxuZXJhYmlsaXR5IGxldmVsLiBIb3dldmVyLCBpdCBpcyB1bmtub3duIGhvdyB0aGUgbnVtYmVyIG9mIGluZGljYXRvcnMgdXNlZCB0byBhc3Nlc3MgZmxvb2QgdnVsbmVyYWJpbGl0eSBhZmZlY3RzIHRoZSByZXN1bHRzLiBUaGlzIHJlc2VhcmNoIGFpbWVkIHRvIGRldGVybWluZSB0aGUgZWZmZWN0IG9mIHRoZSBudW1iZXIgb2YgaW5kaWNhdG9ycyB1c2VkIGluIGVzdGltYXRpbmcgZmxvb2QgdnVsbmVyYWJpbGl0eSB1c2luZyB0aGUgQUhQLUdJUyBtZXRob2Qgb24gdGhlIHJlc3VsdGluZyBmbG9vZCB2dWxuZXJhYmlsaXR5IGxldmVsLiBUaGVyZWZvcmUsIHRoaXMgcmVzZWFyY2ggYW5hbHl6ZWQgdGhlIHdlaWdodCBvZiBlYWNoIGluZGljYXRvciBmb3IgZml2ZSBzY2VuYXJpb3MgdXNpbmcgdGhlIEFIUCBtZXRob2QuIFRoaXMgc3RlcCBpcyBjb250aW51ZWQgdXNpbmcgR0lTIHRvIGNyZWF0ZSBhbiBvdmVybGF5IG1hcCB0byBjYWxjdWxhdGUgZWFjaCBzY2VuYXJpbydzIGZsb29kIGhhemFyZCBpbmRleC4gVGhlIGluZGljYXRvcnMgdXNlZCB0byBkZXRlcm1pbmUgdGhlIGZsb29kIHZ1bG5lcmFiaWxpdHkgaW5kZXggaW5jbHVkZSBlbGV2YXRpb24sIHNsb3BlLCBmbG93IGFjY3VtdWxhdGlvbiwgZHJhaW5hZ2UgZGlzdGFuY2UsIGxhbmQgdXNlLCBzb2lsIHR5cGUsIGFuZCBhbm51YWwgcmFpbmZhbGwgaW50ZW5zaXR5LiBUaGUgcmVzdWx0cyBzaG93ZWQgdGhhdCB0aGUgcmVkdWN0aW9uIG9mIGluZGljYXRvcnMgZnJvbSBzZXZlbiB0byBzaXggY2F1c2VkIHRoZSBhcmVhcyB3aXRoIG1vZGVyYXRlIGFuZCB2ZXJ5IGhpZ2ggbGV2ZWxzIG9mIGZsb29kIHZ1bG5lcmFiaWxpdHkgdG8gaW5jcmVhc2UsIHdoaWxlIHRob3NlIHdpdGggaGlnaCBsZXZlbHMgZGVjcmVhc2VkLiBNZWFud2hpbGUsIHRoZSByZWR1Y3Rpb24gZnJvbSBzaXggdG8gZml2ZSBpbmRpY2F0b3JzIGNhdXNlZCB0aGUgYXJlYXMgd2l0aCBsb3cgYW5kIG1vZGVyYXRlIHZ1bG5lcmFiaWxpdHkgdG8gcmVkdWNlLCB3aGlsZSB0aG9zZSB3aXRoIGhpZ2ggYW5kIHZlcnkgaGlnaCBsZXZlbHMgaW5jcmVhc2VkLiBJdCB3YXMgYWxzbyBkaXNjb3ZlcmVkIHRoYXQgd2hlbiB0aGUgaW5kaWNhdG9ycyB3ZXJlIGNoYW5nZWQgZnJvbSBmaXZlIHRvIGZvdXIsIHRoZSBhcmVhcyB3aXRoIG1vZGVyYXRlIGFuZCBoaWdoIHZ1bG5lcmFiaWxpdHkgaW5jcmVhc2VkIHdoaWxlIHRob3NlIHdpdGggdmVyeSBoaWdoIGxldmVscyBkZWNyZWFzZWQuIiwicHVibGlzaGVyIjoiTWVyY3UgQnVhbmEgVW5pdmVyc2l0eSIsImlzc3VlIjoiMSIsInZvbHVtZSI6IjI4In0sImlzVGVtcG9yYXJ5IjpmYWxzZX0seyJpZCI6IjMzMjFiNTEyLTczZjgtMzhkOC1hZGRiLTRmMzJmNmNhMzI0YyIsIml0ZW1EYXRhIjp7InR5cGUiOiJhcnRpY2xlLWpvdXJuYWwiLCJpZCI6IjMzMjFiNTEyLTczZjgtMzhkOC1hZGRiLTRmMzJmNmNhMzI0YyIsInRpdGxlIjoiWUJNIFVuaXZlcnNpdHkgdG91cmlzbSBidWlsZGluZyBsb2NhdGlvbiBzZWxlY3Rpb24gd2l0aCBhIGNvbWJpbmF0aW9uIG9mIGN1dCBvZmYgcG9pbnQgYW5kIEFIUCBUb3BzaXMgbWV0aG9kIiwiYXV0aG9yIjpbeyJmYW1pbHkiOiJMYXVyZW50aWEiLCJnaXZlbiI6Ik5hb21pIFRhbWFyYSIsInBhcnNlLW5hbWVzIjpmYWxzZSwiZHJvcHBpbmctcGFydGljbGUiOiIiLCJub24tZHJvcHBpbmctcGFydGljbGUiOiIifSx7ImZhbWlseSI6IlNlcHRpYW5pIiwiZ2l2ZW4iOiJXaW5uaWUiLCJwYXJzZS1uYW1lcyI6ZmFsc2UsImRyb3BwaW5nLXBhcnRpY2xlIjoiIiwibm9uLWRyb3BwaW5nLXBhcnRpY2xlIjoiIn0seyJmYW1pbHkiOiJUYW1hcmEiLCJnaXZlbiI6Ik5hb21pIiwicGFyc2UtbmFtZXMiOmZhbHNlLCJkcm9wcGluZy1wYXJ0aWNsZSI6IiIsIm5vbi1kcm9wcGluZy1wYXJ0aWNsZSI6IiJ9XSwiY29udGFpbmVyLXRpdGxlIjoiQUlQIENvbmZlcmVuY2UgUHJvY2VlZGluZ3MiLCJjb250YWluZXItdGl0bGUtc2hvcnQiOiJBSVAgQ29uZiBQcm9jIiwiaXNzdWVkIjp7ImRhdGUtcGFydHMiOltbMjAyM11dfSwiYWJzdHJhY3QiOiJZUEJNIFVuaXZlcnNpdHkgaXMgYSBwcml2YXRlIGhpZ2ggZWR1Y2F0aW9uYWwgaW5zdGl0dXRpb24gbG9jYXRlZCBib3RoIGluIEpha2FydGEgYW5kIFNlcnBvbmcsIFRhbmdlcmFuZy4gQ3VycmVudGx5LCB0aGUgVW5pdmVyc2l0eSBpcyBwbGFubmluZyB0byBlc3RhYmxpc2ggYSBuZXcgY2FtcHVzIGRldm90ZWQgdG8gaG9zcGl0YWxpdHkgYW5kIGhvdGVsaWVyIG1ham9ycy4gVGhlIG9iamVjdGl2ZSBvZiB0aGlzIHJlc2VhcmNoIGlzIHRvIGFuYWx5emUgdGhlIGRldGVybWluYXRpb24gb2YgdGhlIGxvY2F0aW9uIGRlY2lkZWQgdG8gYnVpbGQgdGhlIG5ldyBjYW1wdXMgdG8gbWFrZSBzdXJlIHRoYXQgdGhlIGRlY2lzaW9uIGlzIGltcHJvdmUuIENyaXRlcmlhIHNlbGVjdGlvbiB3YXMgY29uZHVjdGVkIGJ5IHVzaW5nIGN1dCBvZmYgcG9pbnQgbWV0aG9kLCBtZWFud2hpbGUgYWx0ZXJuYXRpdmUgbG9jYXRpb24gc2VsZWN0aW9uIGV2YWx1YXRpb24gd2FzIGNvbmR1Y3RlZCBieSB1c2luZyBBSFAgYW5kIFRPUFNJUyBtZXRob2RzLlRoZSB2YWx1YXRpb24gd2FzIGNvbmR1Y3RlZCBieSBCb2FyZCBvZiBEaXJlY3RvcnMsIFJlY3RvciwgVmljZSBSZWN0b3IsIFJlY3RvcmF0ZSBEYWlseSBFeGVjdXRvciwgYW5kIGEgbnVtYmVyIG9mIGRpcmVjdG9ycy4gQ3V0IG9mZiBwb2ludCBjYWxjdWxhdGlvbiBwcm9kdWNlZCA1IChmaXZlKSBoaWdoZXN0IGNyaXRlcmlhIG5hbWVseSBhY2Nlc3NpYmlsaXR5LCBlbnZpcm9ubWVudCwgZXhwYW5zaW9uLCBjb21wZXRpdGlvbiwgYW5kIGJ1aWxkaW5nIGNvc3QuIEFIUCBUT1BTSVMgbWVhc3VyZW1lbnQgcmVzdWx0IHByb2R1Y2VkIGFuIGFsdGVybmF0aXZlIGxvY2F0aW9uIHByZWZlcmVuY2VzIG5hbWVseSBCYXRhbSB3aXRoIGEgdmFsdWUgb2YgMC42MDQ3LCBZb2d5YWthcnRhIHdpdGggYSB2YWx1ZSBvZiAwLjQ0NTMsIGFuZCBCYWxpIHdpdGggYSB2YWx1ZSBvZiAwLjM2NjcuIEJhc2VkIG9uIHRoYXQsIHRoZSByZWNvbW1lbmRlZCBsb2NhdGlvbiBpcyBpbiBCYXRhbSBDaXR5IHdpdGggdGhlIGhpZ2hlc3QgcHJlZmVyZW5jZSB2YWx1ZS4iLCJpc3N1ZSI6IjEiLCJ2b2x1bWUiOiIyNDg1In0sImlzVGVtcG9yYXJ5IjpmYWxzZX0seyJpZCI6IjZkNmFhMWNiLTY0OTYtM2EyMS1hNTQwLTU2MGQ1MTRkMDlmNyIsIml0ZW1EYXRhIjp7InR5cGUiOiJhcnRpY2xlLWpvdXJuYWwiLCJpZCI6IjZkNmFhMWNiLTY0OTYtM2EyMS1hNTQwLTU2MGQ1MTRkMDlmNyIsInRpdGxlIjoiU2VsZWN0aW9uIGxlYWQgbG9naXN0aWNzIHByb3ZpZGVyIGluIGNvbnN1bWVyIGdvb2RzIHVzaW5nIEFIUCDigJMgVE9QU0lTIGFwcHJvYWNoIiwiYXV0aG9yIjpbeyJmYW1pbHkiOiJTdXJvdG8iLCJnaXZlbiI6Ikt1d2F0IiwicGFyc2UtbmFtZXMiOmZhbHNlLCJkcm9wcGluZy1wYXJ0aWNsZSI6IiIsIm5vbi1kcm9wcGluZy1wYXJ0aWNsZSI6IiJ9LHsiZmFtaWx5IjoiSGFzYnVsbGFoIiwiZ2l2ZW4iOiJIYXNidWxsYWgiLCJwYXJzZS1uYW1lcyI6ZmFsc2UsImRyb3BwaW5nLXBhcnRpY2xlIjoiIiwibm9uLWRyb3BwaW5nLXBhcnRpY2xlIjoiIn1dLCJjb250YWluZXItdGl0bGUiOiJTaW5lcmdpIChJbmRvbmVzaWEpIiwiRE9JIjoiMTAuMjI0NDEvc2luZXJnaS4yMDIzLjIuMDA2IiwiSVNTTiI6IjI0NjAxMjE3IiwiaXNzdWVkIjp7ImRhdGUtcGFydHMiOltbMjAyM11dfSwicGFnZSI6IjE4NS0xOTIiLCJhYnN0cmFjdCI6IlZlbmRvciBzZWxlY3Rpb24gaXMgYSBzdHJhdGVnaWMgYWN0aXZpdHkgaW4gb3JkZXIgdG8gc3VwcG9ydCB0aGUgYWNoaWV2ZW1lbnQgb2YgdGhlIGNvbXBhbnlgcyBzdWNjZXNzIGFuZCBjb21wZXRpdGl2ZW5lc3MuIFNpZ25pZmljYW50bHksIHRoZSBjb21wYW55IGhhcyBzb21lIHNwZWNpZmljIHN0YW5kYXJkcyBpbiB0aGUgc2VsZWN0aW9uLiBUaGVyZWZvcmUsIGV2YWx1YXRpb24gaXMgbmVlZGVkIHRvIHNlZSB3aGljaCB2ZW5kb3JzIG1hdGNoIHRoZSBjb21wYW55J3MgY3JpdGVyaWEuIFRoZSBwdXJwb3NlIG9mIHRoaXMgc3R1ZHkgd2FzIHRvIGV2YWx1YXRlIGFuZCBzZWxlY3QgdGhlIHByb3Bvc2VkIHZlbmRvciBpbiBhIGRlY2lzaW9uIHN1cHBvcnQgc3lzdGVtIHVzaW5nIHRoZSBBSFAgYW5kIFRPUFNJUyBhcHByb2FjaGVzLiBUaGUgQUhQIG1ldGhvZCBpcyB1c2VkIHRvIGRldGVybWluZSB0aGUgaW1wb3J0YW5jZSBvZiB0aGUgY3JpdGVyaWEsIHdoaWxlIHRoZSBUT1BTSVMgbWV0aG9kIGlzIHVzZWQgdG8gcmFuayBhbHRlcm5hdGl2ZXMuIFRoZSByZXN1bHRzIHNob3cgdGhhdCBQcm92aWRlciAxIGhhcyB0aGUgaGlnaGVzdCBzY29yZSBjb21wYXJlZCB0byBvdGhlciBhbHRlcm5hdGl2ZXMgd2l0aCBhIHZhbHVlIG9mIDAuODUyLiBTZW5zaXRpdml0eSBhbmFseXNpcyBzaG93cyB0aGF0IHRoZSBwcm9wb3NlZCBBSFAgYW5kIFRPUFNJUyBtZXRob2RzIGFyZSByb2J1c3QsIHN1aXRhYmxlIGZvciB0aGlzIHByb2JsZW0sIGFuZCBoYXZlIGEgbG93IHJhdGUgb2YgY2hhbmdlLiIsInB1Ymxpc2hlciI6Ik1lcmN1IEJ1YW5hIFVuaXZlcnNpdHkiLCJpc3N1ZSI6IjIiLCJ2b2x1bWUiOiIyNyIsImNvbnRhaW5lci10aXRsZS1zaG9ydCI6IiJ9LCJpc1RlbXBvcmFyeSI6ZmFsc2V9XX0=&quot;,&quot;citationItems&quot;:[{&quot;id&quot;:&quot;35d55ece-d481-30f6-aced-ef238630f3ac&quot;,&quot;itemData&quot;:{&quot;type&quot;:&quot;article-journal&quot;,&quot;id&quot;:&quot;35d55ece-d481-30f6-aced-ef238630f3ac&quot;,&quot;title&quot;:&quot;Determination of flood vulnerability level based on different numbers of indicators using AHP-GIS&quot;,&quot;author&quot;:[{&quot;family&quot;:&quot;Eryani&quot;,&quot;given&quot;:&quot;I. Gusti Agung Putu&quot;,&quot;parse-names&quot;:false,&quot;dropping-particle&quot;:&quot;&quot;,&quot;non-dropping-particle&quot;:&quot;&quot;},{&quot;family&quot;:&quot;Jayantari&quot;,&quot;given&quot;:&quot;Made Widya&quot;,&quot;parse-names&quot;:false,&quot;dropping-particle&quot;:&quot;&quot;,&quot;non-dropping-particle&quot;:&quot;&quot;},{&quot;family&quot;:&quot;Ramli&quot;,&quot;given&quot;:&quot;Suzana&quot;,&quot;parse-names&quot;:false,&quot;dropping-particle&quot;:&quot;&quot;,&quot;non-dropping-particle&quot;:&quot;&quot;}],&quot;container-title&quot;:&quot;Sinergi (Indonesia)&quot;,&quot;DOI&quot;:&quot;10.22441/sinergi.2024.1.002&quot;,&quot;ISSN&quot;:&quot;24601217&quot;,&quot;issued&quot;:{&quot;date-parts&quot;:[[2024]]},&quot;page&quot;:&quot;13-22&quot;,&quot;abstract&quot;:&quot;Vulnerability reduction and increased resilience are essential approaches to a flood management strategy. One of the most important steps is identifying flood-vulnerable areas. A flood vulnerability assessment is necessary to identify the areas. Currently, research on flood vulnerability assessment uses different indicators to determine the flood vulnerability level. However, it is unknown how the number of indicators used to assess flood vulnerability affects the results. This research aimed to determine the effect of the number of indicators used in estimating flood vulnerability using the AHP-GIS method on the resulting flood vulnerability level. Therefore, this research analyzed the weight of each indicator for five scenarios using the AHP method. This step is continued using GIS to create an overlay map to calculate each scenario's flood hazard index. The indicators used to determine the flood vulnerability index include elevation, slope, flow accumulation, drainage distance, land use, soil type, and annual rainfall intensity. The results showed that the reduction of indicators from seven to six caused the areas with moderate and very high levels of flood vulnerability to increase, while those with high levels decreased. Meanwhile, the reduction from six to five indicators caused the areas with low and moderate vulnerability to reduce, while those with high and very high levels increased. It was also discovered that when the indicators were changed from five to four, the areas with moderate and high vulnerability increased while those with very high levels decreased.&quot;,&quot;publisher&quot;:&quot;Mercu Buana University&quot;,&quot;issue&quot;:&quot;1&quot;,&quot;volume&quot;:&quot;28&quot;},&quot;isTemporary&quot;:false},{&quot;id&quot;:&quot;3321b512-73f8-38d8-addb-4f32f6ca324c&quot;,&quot;itemData&quot;:{&quot;type&quot;:&quot;article-journal&quot;,&quot;id&quot;:&quot;3321b512-73f8-38d8-addb-4f32f6ca324c&quot;,&quot;title&quot;:&quot;YBM University tourism building location selection with a combination of cut off point and AHP Topsis method&quot;,&quot;author&quot;:[{&quot;family&quot;:&quot;Laurentia&quot;,&quot;given&quot;:&quot;Naomi Tamara&quot;,&quot;parse-names&quot;:false,&quot;dropping-particle&quot;:&quot;&quot;,&quot;non-dropping-particle&quot;:&quot;&quot;},{&quot;family&quot;:&quot;Septiani&quot;,&quot;given&quot;:&quot;Winnie&quot;,&quot;parse-names&quot;:false,&quot;dropping-particle&quot;:&quot;&quot;,&quot;non-dropping-particle&quot;:&quot;&quot;},{&quot;family&quot;:&quot;Tamara&quot;,&quot;given&quot;:&quot;Naomi&quot;,&quot;parse-names&quot;:false,&quot;dropping-particle&quot;:&quot;&quot;,&quot;non-dropping-particle&quot;:&quot;&quot;}],&quot;container-title&quot;:&quot;AIP Conference Proceedings&quot;,&quot;container-title-short&quot;:&quot;AIP Conf Proc&quot;,&quot;issued&quot;:{&quot;date-parts&quot;:[[2023]]},&quot;abstract&quot;:&quot;YPBM University is a private high educational institution located both in Jakarta and Serpong, Tangerang. Currently, the University is planning to establish a new campus devoted to hospitality and hotelier majors. The objective of this research is to analyze the determination of the location decided to build the new campus to make sure that the decision is improve. Criteria selection was conducted by using cut off point method, meanwhile alternative location selection evaluation was conducted by using AHP and TOPSIS methods.The valuation was conducted by Board of Directors, Rector, Vice Rector, Rectorate Daily Executor, and a number of directors. Cut off point calculation produced 5 (five) highest criteria namely accessibility, environment, expansion, competition, and building cost. AHP TOPSIS measurement result produced an alternative location preferences namely Batam with a value of 0.6047, Yogyakarta with a value of 0.4453, and Bali with a value of 0.3667. Based on that, the recommended location is in Batam City with the highest preference value.&quot;,&quot;issue&quot;:&quot;1&quot;,&quot;volume&quot;:&quot;2485&quot;},&quot;isTemporary&quot;:false},{&quot;id&quot;:&quot;6d6aa1cb-6496-3a21-a540-560d514d09f7&quot;,&quot;itemData&quot;:{&quot;type&quot;:&quot;article-journal&quot;,&quot;id&quot;:&quot;6d6aa1cb-6496-3a21-a540-560d514d09f7&quot;,&quot;title&quot;:&quot;Selection lead logistics provider in consumer goods using AHP – TOPSIS approach&quot;,&quot;author&quot;:[{&quot;family&quot;:&quot;Suroto&quot;,&quot;given&quot;:&quot;Kuwat&quot;,&quot;parse-names&quot;:false,&quot;dropping-particle&quot;:&quot;&quot;,&quot;non-dropping-particle&quot;:&quot;&quot;},{&quot;family&quot;:&quot;Hasbullah&quot;,&quot;given&quot;:&quot;Hasbullah&quot;,&quot;parse-names&quot;:false,&quot;dropping-particle&quot;:&quot;&quot;,&quot;non-dropping-particle&quot;:&quot;&quot;}],&quot;container-title&quot;:&quot;Sinergi (Indonesia)&quot;,&quot;DOI&quot;:&quot;10.22441/sinergi.2023.2.006&quot;,&quot;ISSN&quot;:&quot;24601217&quot;,&quot;issued&quot;:{&quot;date-parts&quot;:[[2023]]},&quot;page&quot;:&quot;185-192&quot;,&quot;abstract&quot;:&quot;Vendor selection is a strategic activity in order to support the achievement of the company`s success and competitiveness. Significantly, the company has some specific standards in the selection. Therefore, evaluation is needed to see which vendors match the company's criteria. The purpose of this study was to evaluate and select the proposed vendor in a decision support system using the AHP and TOPSIS approaches. The AHP method is used to determine the importance of the criteria, while the TOPSIS method is used to rank alternatives. The results show that Provider 1 has the highest score compared to other alternatives with a value of 0.852. Sensitivity analysis shows that the proposed AHP and TOPSIS methods are robust, suitable for this problem, and have a low rate of change.&quot;,&quot;publisher&quot;:&quot;Mercu Buana University&quot;,&quot;issue&quot;:&quot;2&quot;,&quot;volume&quot;:&quot;27&quot;,&quot;container-title-short&quot;:&quot;&quot;},&quot;isTemporary&quot;:false}]},{&quot;citationID&quot;:&quot;MENDELEY_CITATION_e7ff8455-0c30-4484-84b7-271d10c7d5e5&quot;,&quot;properties&quot;:{&quot;noteIndex&quot;:0},&quot;isEdited&quot;:false,&quot;manualOverride&quot;:{&quot;isManuallyOverridden&quot;:false,&quot;citeprocText&quot;:&quot;[5]&quot;,&quot;manualOverrideText&quot;:&quot;&quot;},&quot;citationTag&quot;:&quot;MENDELEY_CITATION_v3_eyJjaXRhdGlvbklEIjoiTUVOREVMRVlfQ0lUQVRJT05fZTdmZjg0NTUtMGMzMC00NDg0LTg0YjctMjcxZDEwYzdkNWU1IiwicHJvcGVydGllcyI6eyJub3RlSW5kZXgiOjB9LCJpc0VkaXRlZCI6ZmFsc2UsIm1hbnVhbE92ZXJyaWRlIjp7ImlzTWFudWFsbHlPdmVycmlkZGVuIjpmYWxzZSwiY2l0ZXByb2NUZXh0IjoiWzVdIiwibWFudWFsT3ZlcnJpZGVUZXh0IjoiIn0sImNpdGF0aW9uSXRlbXMiOlt7ImlkIjoiMzk3YjUzMWMtMGY2NC0zMGUzLThjZDctZTRlMWRlYzFiN2UzIiwiaXRlbURhdGEiOnsidHlwZSI6InBhcGVyLWNvbmZlcmVuY2UiLCJpZCI6IjM5N2I1MzFjLTBmNjQtMzBlMy04Y2Q3LWU0ZTFkZWMxYjdlMyIsInRpdGxlIjoiR2VvZ3JhcGhpYyBJbmZvcm1hdGlvbiBTeXN0ZW0gVXNhZ2UgT3B0aW9ucyBpbiBGYWNpbGl0eSBNYW5hZ2VtZW50IiwiYXV0aG9yIjpbeyJmYW1pbHkiOiJWYW5rb3ZhIiwiZ2l2ZW4iOiJMdWNpZSIsInBhcnNlLW5hbWVzIjpmYWxzZSwiZHJvcHBpbmctcGFydGljbGUiOiIiLCJub24tZHJvcHBpbmctcGFydGljbGUiOiIifSx7ImZhbWlseSI6IktyZWp6YSIsImdpdmVuIjoiWmRlbmVrIiwicGFyc2UtbmFtZXMiOmZhbHNlLCJkcm9wcGluZy1wYXJ0aWNsZSI6IiIsIm5vbi1kcm9wcGluZy1wYXJ0aWNsZSI6IiJ9LHsiZmFtaWx5IjoiS29jb3Vya292YSIsImdpdmVuIjoiR2FicmllbGEiLCJwYXJzZS1uYW1lcyI6ZmFsc2UsImRyb3BwaW5nLXBhcnRpY2xlIjoiIiwibm9uLWRyb3BwaW5nLXBhcnRpY2xlIjoiIn0seyJmYW1pbHkiOiJMYWNpZ2EiLCJnaXZlbiI6IkphbiIsInBhcnNlLW5hbWVzIjpmYWxzZSwiZHJvcHBpbmctcGFydGljbGUiOiIiLCJub24tZHJvcHBpbmctcGFydGljbGUiOiIifV0sImNvbnRhaW5lci10aXRsZSI6IlByb2NlZGlhIENvbXB1dGVyIFNjaWVuY2UiLCJjb250YWluZXItdGl0bGUtc2hvcnQiOiJQcm9jZWRpYSBDb21wdXQgU2NpIiwiRE9JIjoiMTAuMTAxNi9qLnByb2NzLjIwMjEuMTIuMDY3IiwiSVNTTiI6IjE4NzcwNTA5IiwiaXNzdWVkIjp7ImRhdGUtcGFydHMiOltbMjAyMV1dfSwicGFnZSI6IjcwOC03MTYiLCJhYnN0cmFjdCI6IlRoaXMgYXJ0aWNsZSBkZWFscyB3aXRoIHRoZSBwb3NzaWJpbGl0aWVzIG9mIHVzaW5nIEdlb2dyYXBoaWMgSW5mb3JtYXRpb24gU3lzdGVtcyBpbiB0aGUgY29uc3RydWN0aW9uIHByYWN0aWNlIHdpdGggYSBmb2N1cyBvbiB0aGUgZmFjaWxpdHkgbWFuYWdlbWVudCBvZiBidWlsZGluZ3MuIFRoZSBhaW0gaXMgdG8gcHJlc2VudCB0aGUgdXNhZ2Ugb3B0aW9ucyBhbmQgYWR2YW50YWdlcyBvZiB0aGUgR0lTIGluIHRoZSBjb25zdHJ1Y3Rpb24gaW5kdXN0cnkgcmVzdWx0aW5nIGZyb20gaXRzIGFuYWx5dGljYWwgYW5kIHZpc3VhbGl6YXRpb24gY2FwYWJpbGl0aWVzLiBUaGUgYXJ0aWNsZSBkZWFscyB3aXRoIGN1cnJlbnQgdHJlbmRzIGluIGNvbnN0cnVjdGlvbiwgd2hpY2ggdmVyeSBvZnRlbiB1c2UgaW5mb3JtYXRpb24gZGF0YWJhc2VzIHdpdGggdGhlIGxvY2F0aW9uIG9mIGluZm9ybWF0aW9uLiBFbXBoYXNpcyBpcyBwbGFjZWQgb24gdGhlIGFyZWEgb2YgZmFjaWxpdHkgbWFuYWdlbWVudCwgZm9yIHdoaWNoLCBpbiB0aGUgY2FzZSBvZiBwb3NzaWJsZSBzdHVkaWVzLCBhIGdlbmVyYWwgc3RydWN0dXJlIG9mIGFuIGluZm9ybWF0aW9uIGRhdGFiYXNlIHVzYWJsZSBmb3Igc2l0ZSBtYW5hZ2VtZW50IGlzIHByb3Bvc2VkLiBBIGNhc2Ugc3R1ZHkgb2YgdGhlIHVuaXZlcnNpdHkgcHJlbWlzZXMgd2l0aCBsZWN0dXJlIGhhbGxzLCBjbGFzc3Jvb21zLCBsYWJvcmF0b3JpZXMsIHN0dWRpb3MsIHN0YWZmIG9mZmljZXMsIGV0Yy4sIHdhcyB1c2VkIHRvIGRlbW9uc3RyYXRlIHRoZSBHZW9ncmFwaGljIEluZm9ybWF0aW9uIFN5c3RlbSB1c2VmdWxuZXNzIGluIHRoZSBjb25zdHJ1Y3Rpb24gcHJhY3RpY2UuIFRoZSBhaW0gaXMgdG8gcHJlc2VudCB0aGUgcHVycG9zZSBhbmQgdGhlIGV4dGVudCBvZiB3aGF0IGNhbiBiZSBjcmVhdGVkIGZvciB0aGUgY29tcHJlaGVuc2l2ZSBtYW5hZ2VtZW50IG9mIGJvdGggZXh0ZXJpb3IgYW5kIGludGVyaW9yIGFyZWFzIG9mIHN1Y2ggcHJlbWlzZXMuIFRoZSBhcnRpY2xlIGRlc2NyaWJlcyB0aGUgcHJvY2VzcyBvZiBkZXNpZ25pbmcgYSBnZW9pbmZvcm1hdGlvbiBkYXRhYmFzZSB1c2FibGUgZm9yIGZhY2lsaXR5IG1hbmFnZW1lbnQsIHdoaWNoIGZhY2lsaXRhdGVzIHRoZSB1c2VyJ3Mgb3JpZW50YXRpb24gYW5kIHdvcmsgd2l0aCBpbmZvcm1hdGlvbi4iLCJwdWJsaXNoZXIiOiJFbHNldmllciBCLlYuIiwidm9sdW1lIjoiMTk2In0sImlzVGVtcG9yYXJ5IjpmYWxzZX1dfQ==&quot;,&quot;citationItems&quot;:[{&quot;id&quot;:&quot;397b531c-0f64-30e3-8cd7-e4e1dec1b7e3&quot;,&quot;itemData&quot;:{&quot;type&quot;:&quot;paper-conference&quot;,&quot;id&quot;:&quot;397b531c-0f64-30e3-8cd7-e4e1dec1b7e3&quot;,&quot;title&quot;:&quot;Geographic Information System Usage Options in Facility Management&quot;,&quot;author&quot;:[{&quot;family&quot;:&quot;Vankova&quot;,&quot;given&quot;:&quot;Lucie&quot;,&quot;parse-names&quot;:false,&quot;dropping-particle&quot;:&quot;&quot;,&quot;non-dropping-particle&quot;:&quot;&quot;},{&quot;family&quot;:&quot;Krejza&quot;,&quot;given&quot;:&quot;Zdenek&quot;,&quot;parse-names&quot;:false,&quot;dropping-particle&quot;:&quot;&quot;,&quot;non-dropping-particle&quot;:&quot;&quot;},{&quot;family&quot;:&quot;Kocourkova&quot;,&quot;given&quot;:&quot;Gabriela&quot;,&quot;parse-names&quot;:false,&quot;dropping-particle&quot;:&quot;&quot;,&quot;non-dropping-particle&quot;:&quot;&quot;},{&quot;family&quot;:&quot;Laciga&quot;,&quot;given&quot;:&quot;Jan&quot;,&quot;parse-names&quot;:false,&quot;dropping-particle&quot;:&quot;&quot;,&quot;non-dropping-particle&quot;:&quot;&quot;}],&quot;container-title&quot;:&quot;Procedia Computer Science&quot;,&quot;container-title-short&quot;:&quot;Procedia Comput Sci&quot;,&quot;DOI&quot;:&quot;10.1016/j.procs.2021.12.067&quot;,&quot;ISSN&quot;:&quot;18770509&quot;,&quot;issued&quot;:{&quot;date-parts&quot;:[[2021]]},&quot;page&quot;:&quot;708-716&quot;,&quot;abstract&quot;:&quot;This article deals with the possibilities of using Geographic Information Systems in the construction practice with a focus on the facility management of buildings. The aim is to present the usage options and advantages of the GIS in the construction industry resulting from its analytical and visualization capabilities. The article deals with current trends in construction, which very often use information databases with the location of information. Emphasis is placed on the area of facility management, for which, in the case of possible studies, a general structure of an information database usable for site management is proposed. A case study of the university premises with lecture halls, classrooms, laboratories, studios, staff offices, etc., was used to demonstrate the Geographic Information System usefulness in the construction practice. The aim is to present the purpose and the extent of what can be created for the comprehensive management of both exterior and interior areas of such premises. The article describes the process of designing a geoinformation database usable for facility management, which facilitates the user's orientation and work with information.&quot;,&quot;publisher&quot;:&quot;Elsevier B.V.&quot;,&quot;volume&quot;:&quot;196&quot;},&quot;isTemporary&quot;:false}]},{&quot;citationID&quot;:&quot;MENDELEY_CITATION_67ef5c04-1dd5-4aac-855b-e29dfa88fce0&quot;,&quot;properties&quot;:{&quot;noteIndex&quot;:0},&quot;isEdited&quot;:false,&quot;manualOverride&quot;:{&quot;isManuallyOverridden&quot;:false,&quot;citeprocText&quot;:&quot;[21]&quot;,&quot;manualOverrideText&quot;:&quot;&quot;},&quot;citationTag&quot;:&quot;MENDELEY_CITATION_v3_eyJjaXRhdGlvbklEIjoiTUVOREVMRVlfQ0lUQVRJT05fNjdlZjVjMDQtMWRkNS00YWFjLTg1NWItZTI5ZGZhODhmY2UwIiwicHJvcGVydGllcyI6eyJub3RlSW5kZXgiOjB9LCJpc0VkaXRlZCI6ZmFsc2UsIm1hbnVhbE92ZXJyaWRlIjp7ImlzTWFudWFsbHlPdmVycmlkZGVuIjpmYWxzZSwiY2l0ZXByb2NUZXh0IjoiWzIxXSIsIm1hbnVhbE92ZXJyaWRlVGV4dCI6IiJ9LCJjaXRhdGlvbkl0ZW1zIjpbeyJpZCI6ImM4YjExMGJjLTE2ZDYtMzU3OC1hMTY3LTdkMThlNmYxMThiZSIsIml0ZW1EYXRhIjp7InR5cGUiOiJhcnRpY2xlLWpvdXJuYWwiLCJpZCI6ImM4YjExMGJjLTE2ZDYtMzU3OC1hMTY3LTdkMThlNmYxMThiZSIsInRpdGxlIjoiQSBtZXRob2QgZm9yIHNlbGVjdGluZyBwcm9jZXNzZXMgZm9yIGF1dG9tYXRpb24gd2l0aCBBSFAgYW5kIFRPUFNJUyIsImF1dGhvciI6W3siZmFtaWx5IjoiQ29zdGEiLCJnaXZlbiI6IkRpb2dvIFNpbHZhIiwicGFyc2UtbmFtZXMiOmZhbHNlLCJkcm9wcGluZy1wYXJ0aWNsZSI6IiIsIm5vbi1kcm9wcGluZy1wYXJ0aWNsZSI6IiJ9LHsiZmFtaWx5IjoiTWFtZWRlIiwiZ2l2ZW4iOiJIZW5yaXF1ZSBTLiIsInBhcnNlLW5hbWVzIjpmYWxzZSwiZHJvcHBpbmctcGFydGljbGUiOiIiLCJub24tZHJvcHBpbmctcGFydGljbGUiOiIifSx7ImZhbWlseSI6IlNpbHZhIiwiZ2l2ZW4iOiJNaWd1ZWwgTWlyYSIsInBhcnNlLW5hbWVzIjpmYWxzZSwiZHJvcHBpbmctcGFydGljbGUiOiIiLCJub24tZHJvcHBpbmctcGFydGljbGUiOiJkYSJ9XSwiY29udGFpbmVyLXRpdGxlIjoiSGVsaXlvbiIsImNvbnRhaW5lci10aXRsZS1zaG9ydCI6IkhlbGl5b24iLCJET0kiOiIxMC4xMDE2L2ouaGVsaXlvbi4yMDIzLmUxMzY4MyIsIklTU04iOiIyNDA1ODQ0MCIsImlzc3VlZCI6eyJkYXRlLXBhcnRzIjpbWzIwMjMsMywxXV19LCJhYnN0cmFjdCI6Ik9yZ2FuaXphdGlvbnMgYXJlIG1vcmUgZnJlcXVlbnRseSB0dXJuaW5nIHRvd2FyZHMgcm9ib3RpYyBwcm9jZXNzIGF1dG9tYXRpb24gKFJQQSkgYXMgYSBzb2x1dGlvbiBmb3IgZW1wbG95ZWVzIHRvIGZvY3VzIG9uIGhpZ2hlciBjb21wbGV4aXR5IGFuZCBtb3JlIHZhbHVhYmxlIHRhc2tzIHdoaWxlIGRlbGVnYXRpbmcgcm91dGluZSwgbW9ub3Rvbm91cyBhbmQgcnVsZS1iYXNlZCB0YXNrcyB0byB0aGVpciBkaWdpdGFsIGNvbGxlYWd1ZXMuIFRoZXNlIHNvZnR3YXJlIHJvYm90cyBjYW4gaGFuZGxlIHZhcmlvdXMgcnVsZS1iYXNlZCwgZGlnaXRhbCwgcmVwZXRpdGl2ZSB0YXNrcy4gSG93ZXZlciwgY3VycmVudGx5IGF2YWlsYWJsZSBwcm9jZXNzIGlkZW50aWZpY2F0aW9uIG1ldGhvZHMgbXVzdCBiZSBxdWFsaWZpZWQgdG8gc2VsZWN0IHN1aXRhYmxlIGF1dG9tYXRpb24gcHJvY2Vzc2VzIGFjY3VyYXRlbHkuIFdyb25nIHByb2Nlc3Mgc2VsZWN0aW9uIGFuZCBmYWlsZWQgYXR0ZW1wdHMgYXJlIG9mdGVuIHRoZSBvcmlnaW4gb2YgcHJvY2VzcyBhdXRvbWF0aW9uJ3MgYmFkIHJlcHV0YXRpb24gd2l0aGluIG9yZ2FuaXphdGlvbnMgYW5kIG9mdGVuIHJlc3VsdCBpbiB0aGUgYXZvaWRhbmNlIG9mIHRoaXMgdGVjaG5vbG9neS4gQXMgYSByZXN1bHQsIGluIHRoaXMgcmVzZWFyY2gsIGEgbWV0aG9kIGZvciBzZWxlY3RpbmcgcHJvY2Vzc2VzIGZvciBhdXRvbWF0aW9uIGNvbWJpbmluZyB0d28gbXVsdGktY3JpdGVyaWEgZGVjaXNpb24tbWFraW5nIHRlY2huaXF1ZXMsICdBbmFseXRpYyBIaWVyYXJjaHkgUHJvY2VzcyAoQUhQKSBhbmQgVGVjaG5pcXVlIGZvciBPcmRlciBvZiBQcmVmZXJlbmNlIGJ5IFNpbWlsYXJpdHkgdG8gSWRlYWwgU29sdXRpb24gKFRPUFNJUyksIHdpbGwgYmUgcHJvcG9zZWQsIGRlbW9uc3RyYXRlZCwgYW5kIGV2YWx1YXRlZC4gVGhpcyBzdHVkeSBmb2xsb3dzIHRoZSBEZXNpZ24gU2NpZW5jZSBSZXNlYXJjaCBNZXRob2RvbG9neSAoRFNSTSkgYW5kIGFwcGxpZXMgdGhlIHByb3Bvc2VkIG1ldGhvZCBmb3Igc2VsZWN0aW5nIHByb2Nlc3NlcyBmb3IgYXV0b21hdGlvbiB0byBhIHJlYWwtbGlmZSBzY2VuYXJpby4gVGhlIHJlc3VsdCB3aWxsIGJlIGEgbWV0aG9kIHRvIHN1cHBvcnQgdGhlIHByb3BlciBzZWxlY3Rpb24gb2YgYnVzaW5lc3MgcHJvY2Vzc2VzIGZvciBhdXRvbWF0aW9uLCBpbmNyZWFzaW5nIHRoZSBzdWNjZXNzIG9mIGltcGxlbWVudGluZyBSUEEgdG9vbHMgaW4gYW4gb3JnYW5pemF0aW9uLiIsInB1Ymxpc2hlciI6IkVsc2V2aWVyIEx0ZCIsImlzc3VlIjoiMyIsInZvbHVtZSI6IjkifSwiaXNUZW1wb3JhcnkiOmZhbHNlfV19&quot;,&quot;citationItems&quot;:[{&quot;id&quot;:&quot;c8b110bc-16d6-3578-a167-7d18e6f118be&quot;,&quot;itemData&quot;:{&quot;type&quot;:&quot;article-journal&quot;,&quot;id&quot;:&quot;c8b110bc-16d6-3578-a167-7d18e6f118be&quot;,&quot;title&quot;:&quot;A method for selecting processes for automation with AHP and TOPSIS&quot;,&quot;author&quot;:[{&quot;family&quot;:&quot;Costa&quot;,&quot;given&quot;:&quot;Diogo Silva&quot;,&quot;parse-names&quot;:false,&quot;dropping-particle&quot;:&quot;&quot;,&quot;non-dropping-particle&quot;:&quot;&quot;},{&quot;family&quot;:&quot;Mamede&quot;,&quot;given&quot;:&quot;Henrique S.&quot;,&quot;parse-names&quot;:false,&quot;dropping-particle&quot;:&quot;&quot;,&quot;non-dropping-particle&quot;:&quot;&quot;},{&quot;family&quot;:&quot;Silva&quot;,&quot;given&quot;:&quot;Miguel Mira&quot;,&quot;parse-names&quot;:false,&quot;dropping-particle&quot;:&quot;&quot;,&quot;non-dropping-particle&quot;:&quot;da&quot;}],&quot;container-title&quot;:&quot;Heliyon&quot;,&quot;container-title-short&quot;:&quot;Heliyon&quot;,&quot;DOI&quot;:&quot;10.1016/j.heliyon.2023.e13683&quot;,&quot;ISSN&quot;:&quot;24058440&quot;,&quot;issued&quot;:{&quot;date-parts&quot;:[[2023,3,1]]},&quot;abstract&quot;:&quot;Organizations are more frequently turning towards robotic process automation (RPA) as a solution for employees to focus on higher complexity and more valuable tasks while delegating routine, monotonous and rule-based tasks to their digital colleagues. These software robots can handle various rule-based, digital, repetitive tasks. However, currently available process identification methods must be qualified to select suitable automation processes accurately. Wrong process selection and failed attempts are often the origin of process automation's bad reputation within organizations and often result in the avoidance of this technology. As a result, in this research, a method for selecting processes for automation combining two multi-criteria decision-making techniques, 'Analytic Hierarchy Process (AHP) and Technique for Order of Preference by Similarity to Ideal Solution (TOPSIS), will be proposed, demonstrated, and evaluated. This study follows the Design Science Research Methodology (DSRM) and applies the proposed method for selecting processes for automation to a real-life scenario. The result will be a method to support the proper selection of business processes for automation, increasing the success of implementing RPA tools in an organization.&quot;,&quot;publisher&quot;:&quot;Elsevier Ltd&quot;,&quot;issue&quot;:&quot;3&quot;,&quot;volume&quot;:&quot;9&quot;},&quot;isTemporary&quot;:false}]},{&quot;citationID&quot;:&quot;MENDELEY_CITATION_e5878d6d-c152-4e80-a33d-23a2d99364ef&quot;,&quot;properties&quot;:{&quot;noteIndex&quot;:0},&quot;isEdited&quot;:false,&quot;manualOverride&quot;:{&quot;isManuallyOverridden&quot;:false,&quot;citeprocText&quot;:&quot;[22]&quot;,&quot;manualOverrideText&quot;:&quot;&quot;},&quot;citationTag&quot;:&quot;MENDELEY_CITATION_v3_eyJjaXRhdGlvbklEIjoiTUVOREVMRVlfQ0lUQVRJT05fZTU4NzhkNmQtYzE1Mi00ZTgwLWEzM2QtMjNhMmQ5OTM2NGVmIiwicHJvcGVydGllcyI6eyJub3RlSW5kZXgiOjB9LCJpc0VkaXRlZCI6ZmFsc2UsIm1hbnVhbE92ZXJyaWRlIjp7ImlzTWFudWFsbHlPdmVycmlkZGVuIjpmYWxzZSwiY2l0ZXByb2NUZXh0IjoiWzIyXSIsIm1hbnVhbE92ZXJyaWRlVGV4dCI6IiJ9LCJjaXRhdGlvbkl0ZW1zIjpbeyJpZCI6ImExN2Y1MjZmLWI0OTAtMzFiZS1hOWIxLTAxNGJlZTNmM2NkZSIsIml0ZW1EYXRhIjp7InR5cGUiOiJhcnRpY2xlLWpvdXJuYWwiLCJpZCI6ImExN2Y1MjZmLWI0OTAtMzFiZS1hOWIxLTAxNGJlZTNmM2NkZSIsInRpdGxlIjoiQWRkcmVzc2luZyB0aGUgc3VwcGxpZXIgc2VsZWN0aW9uIHByb2JsZW0gYnkgdXNpbmcgdGhlIGFuYWx5dGljYWwgaGllcmFyY2h5IHByb2Nlc3MiLCJhdXRob3IiOlt7ImZhbWlseSI6Ik1hbmlrIiwiZ2l2ZW4iOiJNZWhlZGkgSGFzYW4iLCJwYXJzZS1uYW1lcyI6ZmFsc2UsImRyb3BwaW5nLXBhcnRpY2xlIjoiIiwibm9uLWRyb3BwaW5nLXBhcnRpY2xlIjoiIn1dLCJjb250YWluZXItdGl0bGUiOiJIZWxpeW9uIiwiY29udGFpbmVyLXRpdGxlLXNob3J0IjoiSGVsaXlvbiIsIkRPSSI6IjEwLjEwMTYvai5oZWxpeW9uLjIwMjMuZTE3OTk3IiwiSVNTTiI6IjI0MDU4NDQwIiwiaXNzdWVkIjp7ImRhdGUtcGFydHMiOltbMjAyMyw3LDFdXX0sImFic3RyYWN0IjoiQUNJIFBoYXJtYSBzcGVuZHMgJCAxMiB0byAxNSBtaWxsaW9uIHllYXJseSB0byBwcm9tb3RlIGl0cyBicmFuZHMuIFRoZSBicmFuZCBwcm9tb3Rpb25hbCBhY3Rpdml0aWVzIG9mIHRoZSBjb21wYW55IHdlcmUgaGFtcGVyZWQsIGR1ZSB0byBzdXBwbGllciBzZWxlY3Rpb24gc3ViamVjdGl2ZWx5LCB3aGljaCBpbXBhY3RlZCBtYXJrZXQgc2hhcmUuIFRoZSBzdHVkeSBzZWxlY3RzIHRoZSBiZXN0IHN1cHBsaWVyIHdpdGggc3VwcGxpZXIgbWFuYWdlbWVudCBhbmQgcHVyY2hhc2luZyBwb2xpY3kgZm9yIHByaW50aW5nIG1hdGVyaWFscyBmb3IgQUNJIFBoYXJtYSBiYXNlZCBvbiBvYmplY3RpdmUganVkZ21lbnRzLiBUaGUgcmVxdWlyZWQgZGF0YSBoYXMgYmVlbiBjb2xsZWN0ZWQgZnJvbSB0aGUgY29tcGFueS4gVGhpcyBzdHVkeSB1c2VzIHRoZSBBbmFseXRpY2FsIEhpZXJhcmNoeSBQcm9jZXNzIChBSFApIHRvIGFkZHJlc3Mgc3VwcGxpZXIgc2VsZWN0aW9uIGFuZCBtYW5hZ2VtZW50IHByb2JsZW1zLiBGaXZlIGF0dHJpYnV0ZXMsIGNvc3QsIHF1YWxpdHksIGRlbGl2ZXJ5LCBmbGV4aWJpbGl0eSwgYW5kIGNvbW11bmljYXRpb24sIGFuZCB0ZW4gc3VwcGxpZXJzIGhhdmUgYmVlbiBldmFsdWF0ZWQgdG8gc2VsZWN0IHRoZSBiZXN0IHN1cHBsaWVyLiBTcGFyayBQcmludGVycyBpcyB0aGUgYmVzdCBzdXBwbGllciBmb3IgQUNJIFBoYXJtYSBhcyBpdCBvYnRhaW5zIHRoZSBoaWdoZXN0IHNjb3JlLCAwLjk2OCwgd2hlcmVhcyBNYXJ2ZWxvdXMgUHJpbnRlcnMgTGltaXRlZCBhbmQgTHV0ZnVyIEVudGVycHJpc2UgYXJlIHRoZSBzZWNvbmQtYmVzdCBhbmQgdGhpcmQtYmVzdCBzdXBwbGllcnMuIFRoZSBhcHBsaWNhdGlvbiBvZiBBSFAgaW4gdGhlIHBoYXJtYWNldXRpY2FsIHN1cHBseSBjaGFpbiBpbmR1c3RyeSBpcyB2ZXJ5IGxpbWl0ZWQuIEZ1cnRoZXIsIFByZXZpb3VzIHN0dWRpZXMgZW1waGFzaXplZCBzdXBwbGllciBzZWxlY3Rpb24gcmF0aGVyIHRoYW4gbWFuYWdlbWVudCBhbmQgcHVyY2hhc2luZyBwb2xpY3kuIE1vcmVvdmVyLCBpbmR1c3RyeSBwcmFjdGl0aW9uZXJzLCBlc3BlY2lhbGx5IGluIGRldmVsb3BpbmcgY291bnRyaWVzLCBtaWdodCBub3QgdXNlIGNvbXBsZXggbWV0aG9kb2xvZ2llcyBkdWUgdG8gdGltZSwgbW9uZXksIG9yIHRlY2huaWNhbCBjb25zdHJhaW50cy4gQ29uc2lkZXJpbmcgdGhlc2UgdGhvdWdodHMsIHRoaXMgc3R1ZHkgaXMgY29uZHVjdGVkIHRvIHNlbGVjdCBhbmQgbWFuYWdlIHRoZSByaWdodCBzdXBwbGllciB3aXRoIHB1cmNoYXNpbmcgcG9saWN5IHVzaW5nIEFIUCBpbiBpbmR1c3RyeS1mcmllbmRseSBsYW5ndWFnZSBhbmQgYW5hbHlzaXMgcGF0dGVybnMuIE90aGVyIG9yZ2FuaXphdGlvbnMgc3VmZmVyaW5nIGZyb20gc2ltaWxhciBwcm9ibGVtcywgc3VjaCBhcyBBQ0kgUGhhcm1hLCBtYXkgYmVuZWZpdCBmcm9tIHRoaXMgcmVzZWFyY2guIFRoZSBzdHVkeSBoYXMgc2VsZWN0ZWQgQUhQLCBwdXJwb3NpdmVseSwgd2l0aG91dCBhbnkgbWV0aG9kb2xvZ2ljYWwganVzdGlmaWNhdGlvbnMsIGFsdGhvdWdoIG1hbnkgTXVsdGktQ3JpdGVyaWEgRGVjaXNpb24tTWFraW5nIChNQ0RNKSB0ZWNobmlxdWVzIGFyZSBwcmVzZW50LiBGdXJ0aGVyIHN0dWRpZXMgbWlnaHQgYmUgY29uZHVjdGVkIHRvIGZpbmQgd2hpY2ggTUNETSBtZXRob2QgZml0cyBiZXN0IHRvIGFkZHJlc3MgdGhlIHN1cHBsaWVyIHNlbGVjdGlvbiBwcm9ibGVtIGluIHRoZSBwaGFybWFjZXV0aWNhbCBzdXBwbHkgY2hhaW4gaW5kdXN0cnkuIiwicHVibGlzaGVyIjoiRWxzZXZpZXIgTHRkIiwiaXNzdWUiOiI3Iiwidm9sdW1lIjoiOSJ9LCJpc1RlbXBvcmFyeSI6ZmFsc2V9XX0=&quot;,&quot;citationItems&quot;:[{&quot;id&quot;:&quot;a17f526f-b490-31be-a9b1-014bee3f3cde&quot;,&quot;itemData&quot;:{&quot;type&quot;:&quot;article-journal&quot;,&quot;id&quot;:&quot;a17f526f-b490-31be-a9b1-014bee3f3cde&quot;,&quot;title&quot;:&quot;Addressing the supplier selection problem by using the analytical hierarchy process&quot;,&quot;author&quot;:[{&quot;family&quot;:&quot;Manik&quot;,&quot;given&quot;:&quot;Mehedi Hasan&quot;,&quot;parse-names&quot;:false,&quot;dropping-particle&quot;:&quot;&quot;,&quot;non-dropping-particle&quot;:&quot;&quot;}],&quot;container-title&quot;:&quot;Heliyon&quot;,&quot;container-title-short&quot;:&quot;Heliyon&quot;,&quot;DOI&quot;:&quot;10.1016/j.heliyon.2023.e17997&quot;,&quot;ISSN&quot;:&quot;24058440&quot;,&quot;issued&quot;:{&quot;date-parts&quot;:[[2023,7,1]]},&quot;abstract&quot;:&quot;ACI Pharma spends $ 12 to 15 million yearly to promote its brands. The brand promotional activities of the company were hampered, due to supplier selection subjectively, which impacted market share. The study selects the best supplier with supplier management and purchasing policy for printing materials for ACI Pharma based on objective judgments. The required data has been collected from the company. This study uses the Analytical Hierarchy Process (AHP) to address supplier selection and management problems. Five attributes, cost, quality, delivery, flexibility, and communication, and ten suppliers have been evaluated to select the best supplier. Spark Printers is the best supplier for ACI Pharma as it obtains the highest score, 0.968, whereas Marvelous Printers Limited and Lutfur Enterprise are the second-best and third-best suppliers. The application of AHP in the pharmaceutical supply chain industry is very limited. Further, Previous studies emphasized supplier selection rather than management and purchasing policy. Moreover, industry practitioners, especially in developing countries, might not use complex methodologies due to time, money, or technical constraints. Considering these thoughts, this study is conducted to select and manage the right supplier with purchasing policy using AHP in industry-friendly language and analysis patterns. Other organizations suffering from similar problems, such as ACI Pharma, may benefit from this research. The study has selected AHP, purposively, without any methodological justifications, although many Multi-Criteria Decision-Making (MCDM) techniques are present. Further studies might be conducted to find which MCDM method fits best to address the supplier selection problem in the pharmaceutical supply chain industry.&quot;,&quot;publisher&quot;:&quot;Elsevier Ltd&quot;,&quot;issue&quot;:&quot;7&quot;,&quot;volume&quot;:&quot;9&quot;},&quot;isTemporary&quot;:false}]},{&quot;citationID&quot;:&quot;MENDELEY_CITATION_22db54e8-0baf-418a-8985-9de33d2c8ba3&quot;,&quot;properties&quot;:{&quot;noteIndex&quot;:0},&quot;isEdited&quot;:false,&quot;manualOverride&quot;:{&quot;isManuallyOverridden&quot;:false,&quot;citeprocText&quot;:&quot;[23]&quot;,&quot;manualOverrideText&quot;:&quot;&quot;},&quot;citationTag&quot;:&quot;MENDELEY_CITATION_v3_eyJjaXRhdGlvbklEIjoiTUVOREVMRVlfQ0lUQVRJT05fMjJkYjU0ZTgtMGJhZi00MThhLTg5ODUtOWRlMzNkMmM4YmEzIiwicHJvcGVydGllcyI6eyJub3RlSW5kZXgiOjB9LCJpc0VkaXRlZCI6ZmFsc2UsIm1hbnVhbE92ZXJyaWRlIjp7ImlzTWFudWFsbHlPdmVycmlkZGVuIjpmYWxzZSwiY2l0ZXByb2NUZXh0IjoiWzIzXSIsIm1hbnVhbE92ZXJyaWRlVGV4dCI6IiJ9LCJjaXRhdGlvbkl0ZW1zIjpbeyJpZCI6ImNhZmJjMDYxLWUzZWUtMzYzMC04MmIyLThhODQxZjRiNGJjOSIsIml0ZW1EYXRhIjp7InR5cGUiOiJhcnRpY2xlLWpvdXJuYWwiLCJpZCI6ImNhZmJjMDYxLWUzZWUtMzYzMC04MmIyLThhODQxZjRiNGJjOSIsInRpdGxlIjoiTW9kZWxpbmcgYXNzZXNzbWVudCBvZiBncm91bmR3YXRlciB2dWxuZXJhYmlsaXR5IHRvIGNvbnRhbWluYXRpb24gcmlzayBpbiBhIHR5cGljYWwgYmFzZW1lbnQgdGVycmFpbiB1c2luZyBUT1BTSVMtZW50cm9weSBkZXZlbG9wZWQgdnVsbmVyYWJpbGl0eSBkYXRhIG1pbmluZyB0ZWNobmlxdWUiLCJhdXRob3IiOlt7ImZhbWlseSI6IkF0ZW5pZGVnYmUiLCJnaXZlbiI6Ik9sYW5yZXdhanUgRnJlZCIsInBhcnNlLW5hbWVzIjpmYWxzZSwiZHJvcHBpbmctcGFydGljbGUiOiIiLCJub24tZHJvcHBpbmctcGFydGljbGUiOiIifSx7ImZhbWlseSI6Ik1vZ2FqaSIsImdpdmVuIjoiS2VoaW5kZSBBbnRob255IiwicGFyc2UtbmFtZXMiOmZhbHNlLCJkcm9wcGluZy1wYXJ0aWNsZSI6IiIsIm5vbi1kcm9wcGluZy1wYXJ0aWNsZSI6IiJ9XSwiY29udGFpbmVyLXRpdGxlIjoiSGVsaXlvbiIsImNvbnRhaW5lci10aXRsZS1zaG9ydCI6IkhlbGl5b24iLCJET0kiOiIxMC4xMDE2L2ouaGVsaXlvbi4yMDIzLmUxODM3MSIsIklTU04iOiIyNDA1ODQ0MCIsImlzc3VlZCI6eyJkYXRlLXBhcnRzIjpbWzIwMjMsNywxXV19LCJhYnN0cmFjdCI6IlRoaXMgc3R1ZHkgaW52b2x2ZWQgYSBjb21wYXJhdGl2ZSBhbmFseXNpcyBpbiB0aGUgZ3JvdW5kd2F0ZXIgdnVsbmVyYWJpbGl0eSBkb21haW4sIHdoaWNoIGlzIGEgY3J1Y2lhbCBjb21wb25lbnQgb2YgZ3JvdW5kd2F0ZXIgbWFuYWdlbWVudCBkZWNpc2lvbiBzdXBwb3J0IHN5c3RlbXMgKERTUykuIFRoaXMgd2FzIGFjaGlldmVkIGJ5IGNyZWF0aW5nIG1vZGVscyB0aGF0IGNvdmVyZWQgdGhlIHJhbmdlIG9mIGFsZ29yaXRobXMgZnJvbSB0aGUgc3ViamVjdGl2ZSB0byB0aGUgZGF0YS1kcml2ZW4uIFRoZSBzdHVkeSB3YXMgY29uZHVjdGVkIGluIGEgYmFzZW1lbnQgY29tcGxleCBhcmVhLiBEYXRhYmFzZXMgb2YgY2xpbWF0aWMsIHJlbW90ZSBzZW5zaW5nLCBhbmQgZ2VvcGh5c2ljYWwgZGF0YXNldHMgd2VyZSBjcmVhdGVkIHVzaW5nIHZhcmlldGllcyBvZiBkYXRhIGFjcXVpc2l0aW9uIHRlY2huaXF1ZXMuIFRoZSBkYXRhc2V0cyBpbmNsdWRlZCBpbiB0aGlzIGFzc2Vzc21lbnQgd2VyZTogcmFpbmZhbGwgKFIpLCBsYW5kIHVzZSAoTFUpLCBiZWRyb2NrIHRvcG9ncmFwaHkgKEJUKSwgcmVjaGFyZ2UgcmF0ZSAoUmUpLCBhbmQgc2xvcGUgKFMpLiBUaGUgc2xvcGUgYW5kIHJhaW5mYWxsIHdlcmUgZGV0ZXJtaW5lZCB0byBoYXZlIHRoZSBoaWdoZXN0ICgwLjc4KSBhbmQgbG93ZXN0ICgwLjAxKSB3ZWlnaHRlZCBmYWN0b3JzLCByZXNwZWN0aXZlbHksIHVzaW5nIHRoZSBlbnRyb3B5IG1ldGhvZC4gRm9yIHRoZSBkZXZlbG9wbWVudCBvZiB0aGUgVE9QU0lTLUVudHJvcHkgbW9kZWwgYWxnb3JpdGhtLCB0aGUgd2VpZ2h0cyByZXN1bHRzIHdlcmUgY29tYmluZWQgd2l0aCB0aGUgVE9QU0lTIG91dHJhbmtpbmcgbWV0aG9kLiBUbyBnZW5lcmF0ZSB0aGUgR3JvdW5kd2F0ZXIgVnVsbmVyYWJpbGl0eSBNb2RlbCBtYXAgb2YgdGhlIHN0dWR5IGFyZWEsIHRoZSBoeWJyaWQgbW9kZWwgd2FzIGFwcGxpZWQgdG8gZ3JpZGRsZWQgcmFzdGVyIGxheWVycyBvZiB0aGUgZmFjdG9ycy4gQWxzbywgdGhlIFRPUFNJUyBhbmQgRW50cm9weS1XTEEgbW9kZWwgYWxnb3JpdGhtcyB3ZXJlIGFsc28gZXhwbG9yZWQgYW5kIHVzZWQgdG8gZ2VuZXJhdGUgZ3JvdW5kd2F0ZXIgdnVsbmVyYWJpbGl0eSBtYXBzLiBUaGUgVE9QU0lTLUVudHJvcHkgYWxnb3JpdGhtcyBwcm9kdWNlZCBhbiBhY2N1cmFjeSBvZiA3MCUsIHdoaWxlIFRPUFNJUyBhbmQgRW50cm9weS1XTEEgcHJvZHVjZWQgYWNjdXJhY3kgb2YgNTAgYW5kIDQ3JSwgcmVzcGVjdGl2ZWx5LiBUaGUgcmVzdWx0aW5nIG1vZGVsIG1hcHMgd2VyZSB2YWxpZGF0ZWQgYnkgdXNpbmcgY29ycmVsYXRpb24gdGVjaG5pcXVlIG9uIHRoZSBwcm9kdWNlZCBtYXAgYW5kIHRoZSBsb25naXR1ZGluYWwgY29uZHVjdGFuY2UgbWFwIG9mIHRoZSBzdHVkeSBhcmVhLiBUaGUgVE9QU0lTLUVudHJvcHksIHdoaWNoIGZvbGxvd2VkIGFuIG9iamVjdC1vcmllbnRlZCBtb2RlbCBwYXR0ZXJuLCBkZW1vbnN0cmF0ZXMgZ3JlYXRlciBhY2N1cmFjeSBhbmQgaGFzIHRoZSBwb3RlbnRpYWwgdG8gcHJvdmlkZSBhcHByb3ByaWF0ZSBpbnNpZ2h0cyBhbmQgYWx0ZXJuYXRpdmVzIHRvIGRlY2lzaW9uLW1ha2luZyBpbiB0aGUgZmllbGQgb2YgZ3JvdW5kd2F0ZXIgaHlkcm9sb2d5IGluIHRoZSBzdHVkeSBhcmVhIGFuZCBvdGhlciByZWdpb25zIG9mIHRoZSB3b3JsZCB3aXRoIGNvbXBhcmFibGUgZ2VvbG9neS4iLCJwdWJsaXNoZXIiOiJFbHNldmllciBMdGQiLCJpc3N1ZSI6IjciLCJ2b2x1bWUiOiI5In0sImlzVGVtcG9yYXJ5IjpmYWxzZX1dfQ==&quot;,&quot;citationItems&quot;:[{&quot;id&quot;:&quot;cafbc061-e3ee-3630-82b2-8a841f4b4bc9&quot;,&quot;itemData&quot;:{&quot;type&quot;:&quot;article-journal&quot;,&quot;id&quot;:&quot;cafbc061-e3ee-3630-82b2-8a841f4b4bc9&quot;,&quot;title&quot;:&quot;Modeling assessment of groundwater vulnerability to contamination risk in a typical basement terrain using TOPSIS-entropy developed vulnerability data mining technique&quot;,&quot;author&quot;:[{&quot;family&quot;:&quot;Atenidegbe&quot;,&quot;given&quot;:&quot;Olanrewaju Fred&quot;,&quot;parse-names&quot;:false,&quot;dropping-particle&quot;:&quot;&quot;,&quot;non-dropping-particle&quot;:&quot;&quot;},{&quot;family&quot;:&quot;Mogaji&quot;,&quot;given&quot;:&quot;Kehinde Anthony&quot;,&quot;parse-names&quot;:false,&quot;dropping-particle&quot;:&quot;&quot;,&quot;non-dropping-particle&quot;:&quot;&quot;}],&quot;container-title&quot;:&quot;Heliyon&quot;,&quot;container-title-short&quot;:&quot;Heliyon&quot;,&quot;DOI&quot;:&quot;10.1016/j.heliyon.2023.e18371&quot;,&quot;ISSN&quot;:&quot;24058440&quot;,&quot;issued&quot;:{&quot;date-parts&quot;:[[2023,7,1]]},&quot;abstract&quot;:&quot;This study involved a comparative analysis in the groundwater vulnerability domain, which is a crucial component of groundwater management decision support systems (DSS). This was achieved by creating models that covered the range of algorithms from the subjective to the data-driven. The study was conducted in a basement complex area. Databases of climatic, remote sensing, and geophysical datasets were created using varieties of data acquisition techniques. The datasets included in this assessment were: rainfall (R), land use (LU), bedrock topography (BT), recharge rate (Re), and slope (S). The slope and rainfall were determined to have the highest (0.78) and lowest (0.01) weighted factors, respectively, using the entropy method. For the development of the TOPSIS-Entropy model algorithm, the weights results were combined with the TOPSIS outranking method. To generate the Groundwater Vulnerability Model map of the study area, the hybrid model was applied to griddled raster layers of the factors. Also, the TOPSIS and Entropy-WLA model algorithms were also explored and used to generate groundwater vulnerability maps. The TOPSIS-Entropy algorithms produced an accuracy of 70%, while TOPSIS and Entropy-WLA produced accuracy of 50 and 47%, respectively. The resulting model maps were validated by using correlation technique on the produced map and the longitudinal conductance map of the study area. The TOPSIS-Entropy, which followed an object-oriented model pattern, demonstrates greater accuracy and has the potential to provide appropriate insights and alternatives to decision-making in the field of groundwater hydrology in the study area and other regions of the world with comparable geology.&quot;,&quot;publisher&quot;:&quot;Elsevier Ltd&quot;,&quot;issue&quot;:&quot;7&quot;,&quot;volume&quot;:&quot;9&quot;},&quot;isTemporary&quot;:false}]},{&quot;citationID&quot;:&quot;MENDELEY_CITATION_0631b6f2-ff11-460e-b5bd-1c5d88ebaec6&quot;,&quot;properties&quot;:{&quot;noteIndex&quot;:0},&quot;isEdited&quot;:false,&quot;manualOverride&quot;:{&quot;isManuallyOverridden&quot;:false,&quot;citeprocText&quot;:&quot;[16]&quot;,&quot;manualOverrideText&quot;:&quot;&quot;},&quot;citationTag&quot;:&quot;MENDELEY_CITATION_v3_eyJjaXRhdGlvbklEIjoiTUVOREVMRVlfQ0lUQVRJT05fMDYzMWI2ZjItZmYxMS00NjBlLWI1YmQtMWM1ZDg4ZWJhZWM2IiwicHJvcGVydGllcyI6eyJub3RlSW5kZXgiOjB9LCJpc0VkaXRlZCI6ZmFsc2UsIm1hbnVhbE92ZXJyaWRlIjp7ImlzTWFudWFsbHlPdmVycmlkZGVuIjpmYWxzZSwiY2l0ZXByb2NUZXh0IjoiWzE2XSIsIm1hbnVhbE92ZXJyaWRlVGV4dCI6IiJ9LCJjaXRhdGlvbkl0ZW1zIjpbeyJpZCI6ImJkZmE3MWYyLWFiOTYtM2NhMS1hNTViLWRmY2U5MzRhYWNiMiIsIml0ZW1EYXRhIjp7InR5cGUiOiJhcnRpY2xlLWpvdXJuYWwiLCJpZCI6ImJkZmE3MWYyLWFiOTYtM2NhMS1hNTViLWRmY2U5MzRhYWNiMiIsInRpdGxlIjoiTXVsdGktY3JpdGVyaWEgc3BhdGlhbCBhbmFseXNpcyBmb3IgbG9jYXRpb24gc2VsZWN0aW9uIG9mIG11bHRpLXB1cnBvc2UgdXRpbGl0eSB0dW5uZWxzIiwiYXV0aG9yIjpbeyJmYW1pbHkiOiJHZW5nZXIiLCJnaXZlbiI6IlRlcnNvbyBLLiIsInBhcnNlLW5hbWVzIjpmYWxzZSwiZHJvcHBpbmctcGFydGljbGUiOiIiLCJub24tZHJvcHBpbmctcGFydGljbGUiOiIifSx7ImZhbWlseSI6Ikx1byIsImdpdmVuIjoiWWlzaGEiLCJwYXJzZS1uYW1lcyI6ZmFsc2UsImRyb3BwaW5nLXBhcnRpY2xlIjoiIiwibm9uLWRyb3BwaW5nLXBhcnRpY2xlIjoiIn0seyJmYW1pbHkiOiJIYW1tYWQiLCJnaXZlbiI6IkFtaW4iLCJwYXJzZS1uYW1lcyI6ZmFsc2UsImRyb3BwaW5nLXBhcnRpY2xlIjoiIiwibm9uLWRyb3BwaW5nLXBhcnRpY2xlIjoiIn1dLCJjb250YWluZXItdGl0bGUiOiJUdW5uZWxsaW5nIGFuZCBVbmRlcmdyb3VuZCBTcGFjZSBUZWNobm9sb2d5IiwiRE9JIjoiMTAuMTAxNi9qLnR1c3QuMjAyMS4xMDQwNzMiLCJJU1NOIjoiMDg4Njc3OTgiLCJpc3N1ZWQiOnsiZGF0ZS1wYXJ0cyI6W1syMDIxLDksMV1dfSwiYWJzdHJhY3QiOiJNdWx0aS1wdXJwb3NlIHV0aWxpdHkgdHVubmVscyAoTVVUcykgaW50ZWdyYXRlIGFsbCB1bmRlcmdyb3VuZCB1dGlsaXRpZXMgaW4gb25lIGFjY2Vzc2libGUgdHVubmVsLiBNVVRzIHJlZHVjZSB0aGUgbmVlZCBmb3IgZXhjYXZhdGlvbnMgYW5kIHRoZWlyIGFzc29jaWF0ZWQgY29zdHMsIGFzIHdlbGwgYXMgdGhlIHJlc3VsdGluZyB0cmFmZmljIGNvbmdlc3Rpb24uIFNldmVyYWwgTVVUcyBoYXZlIGJlZW4gaW1wbGVtZW50ZWQgaW4gZGlmZmVyZW50IHBhcnRzIG9mIHRoZSB3b3JsZC4gVGhlaXIgbG9jYXRpb25zIGhhdmUgZWl0aGVyIGJlZW4gcG9saXRpY2FsbHkgaW5mbHVlbmNlZCBvciBzZWxlY3RlZCB0byBwcmVzZXJ2ZSBoZXJpdGFnZSBzaXRlcyBvciB0byBtZWV0IHRoZSBjb25kaXRpb25zIG9mIGEgbmV3bHkgZGV2ZWxvcGVkIGNpdHkuIE5ldmVydGhlbGVzcywgc2VsZWN0aW5nIHRoZSBsb2NhdGlvbiBpbiBhbiBleGlzdGluZyBjaXR5IHVuZGVyIHN0cmVldCBzZWdtZW50cyBpcyBhZmZlY3RlZCBieSBzZXZlcmFsIGNyaXRlcmlhIHRoYXQgaGF2ZSBkaWZmZXJlbnQgc3BhdGlhbCBjaGFyYWN0ZXJpc3RpY3MuIENvbWJpbmluZyB0aGVzZSBjaGFyYWN0ZXJpc3RpY3MgYW5kIG1hbmFnaW5nIHRoZSB0cmFkZS1vZmZzIHRoYXQgZXhpc3QgYmV0d2VlbiB0aGVtIGRldGVybWluZSB0aGUgcmFua2luZyBvZiBhbHRlcm5hdGl2ZSBNVVQgbG9jYXRpb25zLiBUaGUgdXNlIG9mIHN1YmplY3RpdmUgYW5kIG9iamVjdGl2ZSB3ZWlnaHRzIGluIHRoZSBkZWNpc2lvbi1tYWtpbmcgcHJvY2VzcyB3aWxsIG9mZmVyIGRpZmZlcmVudCBwZXJzcGVjdGl2ZXMgZnJvbSB0aGUgZGVjaXNpb24tbWFrZXIncyBwZXJzcGVjdGl2ZSBhbmQgdGhlIGRhdGEgaXRzZWxmLCByZXNwZWN0aXZlbHkuIFRoaXMgcGFwZXIgYWltcyB0byBhbmFseXplIHNwYXRpYWwgZGF0YSBhcyBhbiBpbnB1dCBpbiB0aGUgbXVsdGktY3JpdGVyaWEgZGVjaXNpb24tbWFraW5nIChNQ0RNKSBwcm9jZXNzIG9mIHRoZSBNVVQgbG9jYXRpb24gc2VsZWN0aW9uLiBUaGUgb2JqZWN0aXZlcyBhcmU6ICgxKSBkZWZpbmluZyB0aGUgY3JpdGVyaWEgdGhhdCBpbmZsdWVuY2UgdGhlIE1VVCBsb2NhdGlvbiBzZWxlY3Rpb24sICgyKSBkZWZpbmluZyB0aGUgcmVxdWlyZWQgR0lTIGRhdGFzZXRzIGZvciBxdWFudGlmeWluZyB0aGUgY3JpdGVyaWEgYXMgc2NvcmVzIGZvciBlYWNoIGNhbmRpZGF0ZSBzdHJlZXQgc2VnbWVudCwgKDMpIGFuYWx5emluZyB0aGUgaW1wYWN0cyBvZiB0aGUgZGVwZW5kZW5jaWVzIGJldHdlZW4gdGhlIGNyaXRlcmlhIGJ5IGNvbXBhcmluZyB0aGUgcmFua2luZyByZXN1bHRzIG9mIHR3byBNQ0RNIG1ldGhvZHMgKGkuZS4sIEFuYWx5dGljIEhpZXJhcmNoeSBQcm9jZXNzIChBSFApIGFuZCBBbmFseXRpYyBOZXR3b3JrIFByb2Nlc3MgKEFOUCkpIGNvbWJpbmVkIHdpdGggdGhlIFRlY2huaXF1ZSBmb3IgT3JkZXIgUHJlZmVyZW5jZSBieSB0aGUgU2ltaWxhcml0eSB0byBJZGVhbCBTb2x1dGlvbiAoVE9QU0lTKSwgKDQpIGFuYWx5emluZyB0aGUgZGlmZmVyZW5jZSBiZXR3ZWVuIHVzaW5nIHN1YmplY3RpdmUgd2VpZ2h0cyBvciBvYmplY3RpdmUgd2VpZ2h0cywgYW5kICg1KSBkZXZlbG9waW5nIGEgcHJvdG90eXBlIHN5c3RlbSB0byBpbnRlZ3JhdGUgdGhlIE1DRE0gbWV0aG9kcyBpbiBhIEdJUyBwbGF0Zm9ybS4gQSB2ZWN0b3ItYmFzZWQgc3BhdGlhbCBhbmFseXNpcyBpcyBjb25kdWN0ZWQgdG8gaWRlbnRpZnkgdGhlIHN1aXRhYmxlIGxvY2F0aW9ucyBmb3IgTVVUIGNvbnN0cnVjdGlvbiBiYXNlZCBvbiAxMiBjcml0ZXJpYSByZXByZXNlbnRpbmcgcGh5c2ljYWwgY29uZGl0aW9uIGluZm9ybWF0aW9uIG9yIGFmZmVjdGluZyBzb2NpYWwgY29zdHMuIFR3byBzdWJqZWN0aXZlIE1DRE0gbWV0aG9kcyAoaS5lLiwgQUhQIGFuZCBBTlApIGFyZSB1c2VkIHRvIGdlbmVyYXRlIGVhY2ggY3JpdGVyaW9uJ3Mgd2VpZ2h0cywgYW5kIHRoZSByYW5raW5nIG9mIGFsdGVybmF0aXZlcyBpcyBkZXRlcm1pbmVkIHVzaW5nIFRPUFNJUy4gQW5vdGhlciBzZXQgb2Ygd2VpZ2h0cyByZXByZXNlbnRpbmcgdGhlIG9iamVjdGl2ZSB3ZWlnaHRzIGFyZSBjYWxjdWxhdGVkIGZvciBlYWNoIGNyaXRlcmlvbiB1c2luZyB0aGUgU2hhbm5vbiBFbnRyb3B5IG1ldGhvZC4gVGhlc2Ugd2VpZ2h0cyBhcmUgY29tYmluZWQgd2l0aCBUT1BTSVMgdG8gb2J0YWluIGFuIG9iamVjdGl2ZSByYW5raW5nIG9mIHRoZSBhbHRlcm5hdGl2ZXMuIEJhc2VkIG9uIHRoZSByZXN1bHRzIGZyb20gdGhlIGRpZmZlcmVudCBjb21iaW5hdGlvbnMgKEFIUCArIFRPUFNJUywgQU5QICsgVE9QU0lTLCBhbmQgRU5UUk9QWSArIFRPUFNJUyksIHRoZSB0b3AgYWx0ZXJuYXRpdmUgaXMgYWx3YXlzIHRoZSBzYW1lLiIsInB1Ymxpc2hlciI6IkVsc2V2aWVyIEx0ZCIsInZvbHVtZSI6IjExNSIsImNvbnRhaW5lci10aXRsZS1zaG9ydCI6IiJ9LCJpc1RlbXBvcmFyeSI6ZmFsc2V9XX0=&quot;,&quot;citationItems&quot;:[{&quot;id&quot;:&quot;bdfa71f2-ab96-3ca1-a55b-dfce934aacb2&quot;,&quot;itemData&quot;:{&quot;type&quot;:&quot;article-journal&quot;,&quot;id&quot;:&quot;bdfa71f2-ab96-3ca1-a55b-dfce934aacb2&quot;,&quot;title&quot;:&quot;Multi-criteria spatial analysis for location selection of multi-purpose utility tunnels&quot;,&quot;author&quot;:[{&quot;family&quot;:&quot;Genger&quot;,&quot;given&quot;:&quot;Tersoo K.&quot;,&quot;parse-names&quot;:false,&quot;dropping-particle&quot;:&quot;&quot;,&quot;non-dropping-particle&quot;:&quot;&quot;},{&quot;family&quot;:&quot;Luo&quot;,&quot;given&quot;:&quot;Yisha&quot;,&quot;parse-names&quot;:false,&quot;dropping-particle&quot;:&quot;&quot;,&quot;non-dropping-particle&quot;:&quot;&quot;},{&quot;family&quot;:&quot;Hammad&quot;,&quot;given&quot;:&quot;Amin&quot;,&quot;parse-names&quot;:false,&quot;dropping-particle&quot;:&quot;&quot;,&quot;non-dropping-particle&quot;:&quot;&quot;}],&quot;container-title&quot;:&quot;Tunnelling and Underground Space Technology&quot;,&quot;DOI&quot;:&quot;10.1016/j.tust.2021.104073&quot;,&quot;ISSN&quot;:&quot;08867798&quot;,&quot;issued&quot;:{&quot;date-parts&quot;:[[2021,9,1]]},&quot;abstract&quot;:&quot;Multi-purpose utility tunnels (MUTs) integrate all underground utilities in one accessible tunnel. MUTs reduce the need for excavations and their associated costs, as well as the resulting traffic congestion. Several MUTs have been implemented in different parts of the world. Their locations have either been politically influenced or selected to preserve heritage sites or to meet the conditions of a newly developed city. Nevertheless, selecting the location in an existing city under street segments is affected by several criteria that have different spatial characteristics. Combining these characteristics and managing the trade-offs that exist between them determine the ranking of alternative MUT locations. The use of subjective and objective weights in the decision-making process will offer different perspectives from the decision-maker's perspective and the data itself, respectively. This paper aims to analyze spatial data as an input in the multi-criteria decision-making (MCDM) process of the MUT location selection. The objectives are: (1) defining the criteria that influence the MUT location selection, (2) defining the required GIS datasets for quantifying the criteria as scores for each candidate street segment, (3) analyzing the impacts of the dependencies between the criteria by comparing the ranking results of two MCDM methods (i.e., Analytic Hierarchy Process (AHP) and Analytic Network Process (ANP)) combined with the Technique for Order Preference by the Similarity to Ideal Solution (TOPSIS), (4) analyzing the difference between using subjective weights or objective weights, and (5) developing a prototype system to integrate the MCDM methods in a GIS platform. A vector-based spatial analysis is conducted to identify the suitable locations for MUT construction based on 12 criteria representing physical condition information or affecting social costs. Two subjective MCDM methods (i.e., AHP and ANP) are used to generate each criterion's weights, and the ranking of alternatives is determined using TOPSIS. Another set of weights representing the objective weights are calculated for each criterion using the Shannon Entropy method. These weights are combined with TOPSIS to obtain an objective ranking of the alternatives. Based on the results from the different combinations (AHP + TOPSIS, ANP + TOPSIS, and ENTROPY + TOPSIS), the top alternative is always the same.&quot;,&quot;publisher&quot;:&quot;Elsevier Ltd&quot;,&quot;volume&quot;:&quot;115&quot;,&quot;container-title-short&quot;:&quot;&quot;},&quot;isTemporary&quot;:false}]},{&quot;citationID&quot;:&quot;MENDELEY_CITATION_377aaddd-bd47-4772-b107-f277889510ec&quot;,&quot;properties&quot;:{&quot;noteIndex&quot;:0},&quot;isEdited&quot;:false,&quot;manualOverride&quot;:{&quot;isManuallyOverridden&quot;:false,&quot;citeprocText&quot;:&quot;[10], [13], [14], [15], [16], [17], [24], [25]&quot;,&quot;manualOverrideText&quot;:&quot;&quot;},&quot;citationItems&quot;:[{&quot;id&quot;:&quot;5d3709ca-369b-320a-a40a-e3d2b0ad28f7&quot;,&quot;itemData&quot;:{&quot;type&quot;:&quot;article-journal&quot;,&quot;id&quot;:&quot;5d3709ca-369b-320a-a40a-e3d2b0ad28f7&quot;,&quot;title&quot;:&quot;Evaluation of the Spatial Suitability of Offshore Wind Farm—A Case Study of the Sea Area of Liaoning Province&quot;,&quot;author&quot;:[{&quot;family&quot;:&quot;Huang&quot;,&quot;given&quot;:&quot;Jie&quot;,&quot;parse-names&quot;:false,&quot;dropping-particle&quot;:&quot;&quot;,&quot;non-dropping-particle&quot;:&quot;&quot;},{&quot;family&quot;:&quot;Huang&quot;,&quot;given&quot;:&quot;Xiaolu&quot;,&quot;parse-names&quot;:false,&quot;dropping-particle&quot;:&quot;&quot;,&quot;non-dropping-particle&quot;:&quot;&quot;},{&quot;family&quot;:&quot;Song&quot;,&quot;given&quot;:&quot;Nanqi&quot;,&quot;parse-names&quot;:false,&quot;dropping-particle&quot;:&quot;&quot;,&quot;non-dropping-particle&quot;:&quot;&quot;},{&quot;family&quot;:&quot;Ma&quot;,&quot;given&quot;:&quot;Yu&quot;,&quot;parse-names&quot;:false,&quot;dropping-particle&quot;:&quot;&quot;,&quot;non-dropping-particle&quot;:&quot;&quot;},{&quot;family&quot;:&quot;Wei&quot;,&quot;given&quot;:&quot;Dan&quot;,&quot;parse-names&quot;:false,&quot;dropping-particle&quot;:&quot;&quot;,&quot;non-dropping-particle&quot;:&quot;&quot;}],&quot;container-title&quot;:&quot;Sustainability (Switzerland)&quot;,&quot;DOI&quot;:&quot;10.3390/su14010449&quot;,&quot;ISSN&quot;:&quot;20711050&quot;,&quot;issued&quot;:{&quot;date-parts&quot;:[[2022,1,1]]},&quot;abstract&quot;:&quot;Actively promoting the development of offshore wind power is an inevitable choice if the People’s Republic of China plans to fulfill its international commitments, respond to climate change, ensure energy security, and improve energy infrastructure. Inevitably, offshore wind power development will conflict with other marine activities, including mariculture and shipping. Therefore, learning how to develop offshore wind power without affecting the environment or conflicting with other marine activities is crucial to the conservation of spatial marine resources. The rapid development of offshore wind power in Liaoning Province has allowed researchers to develop an index system that can be used to evaluate the suitability of offshore wind power development sites by considering costs, environmental protection, and sea management. Spatial analysis and a multiattribute evaluation method integrating a fuzzy membership function were used to evaluate offshore wind farm placement in Liaoning. The results classified 5%, 18%, 21%, and 56% offshore areas of Liaoning as very suitable, relatively suitable, somewhat unsuitable, and unsuitable for wind power development, respectively. The results of this paper can provide a reference for decision makers who plan for offshore wind farm locations under the constraints of high-intensity development.&quot;,&quot;publisher&quot;:&quot;MDPI&quot;,&quot;issue&quot;:&quot;1&quot;,&quot;volume&quot;:&quot;14&quot;,&quot;container-title-short&quot;:&quot;&quot;},&quot;isTemporary&quot;:false},{&quot;id&quot;:&quot;6d401fec-5f02-3a88-ae68-e981eb353c25&quot;,&quot;itemData&quot;:{&quot;type&quot;:&quot;article-journal&quot;,&quot;id&quot;:&quot;6d401fec-5f02-3a88-ae68-e981eb353c25&quot;,&quot;title&quot;:&quot;GIS based MCDM for waste disposal site selection in Dejen town, Ethiopia&quot;,&quot;author&quot;:[{&quot;family&quot;:&quot;Zewdie&quot;,&quot;given&quot;:&quot;Mulusew Minuyelet&quot;,&quot;parse-names&quot;:false,&quot;dropping-particle&quot;:&quot;&quot;,&quot;non-dropping-particle&quot;:&quot;&quot;},{&quot;family&quot;:&quot;Yeshanew&quot;,&quot;given&quot;:&quot;Simachew Miniykis&quot;,&quot;parse-names&quot;:false,&quot;dropping-particle&quot;:&quot;&quot;,&quot;non-dropping-particle&quot;:&quot;&quot;}],&quot;container-title&quot;:&quot;Environmental and Sustainability Indicators&quot;,&quot;DOI&quot;:&quot;10.1016/j.indic.2023.100228&quot;,&quot;ISSN&quot;:&quot;26659727&quot;,&quot;issued&quot;:{&quot;date-parts&quot;:[[2023,6,1]]},&quot;abstract&quot;:&quot;Selecting a properly identified waste disposal site is the most complex and difficult task due to the social, environmental, technical, economic, and legal factors, and important point for the abruptly expanded industries and increased population. Waste management system is the challenging order and has posed infinite problems in environmental science and human health. The leftover materials that have been released from the industries and daily human life activities should be appropriately collected, transferred, transported, and finally dumped into the properly selected waste disposal site. Waste management greatly helps to keep the environment healthy and significantly reduces risks caused by improperly dumped waste materials. The present study was intended to investigate suitable waste disposal site in Dejen town applying GIS and AHP techniques of multicriteria decision making by considering the ten main influencing factors (distance from the settlement, the road network and the stream, land use, geology, geomorphology, slope, wind speed and direction, lineament density and elevation). Based on the researchers’ expert and over-viewing of previous studies, the subjectively defined controlling parameters were hierarchically formulated in the matrix and changed into numerical values to obtain the relative impotency of each feature for the preparation of the suitability modeling map. 7.9, 46.4, 6.5, 22.2 and 17% of the study area is highly suitable, suitable, moderately suitable, less suitable and unsuitable for waste disposal site selection respectively. As a result, environmentally sound, feasible and acceptable waste disposal site map was generated using ArcGIS software based on the relative weights of the controlling factors.&quot;,&quot;publisher&quot;:&quot;Elsevier B.V.&quot;,&quot;volume&quot;:&quot;18&quot;,&quot;container-title-short&quot;:&quot;&quot;},&quot;isTemporary&quot;:false},{&quot;id&quot;:&quot;a5f42d5e-4eb5-3e60-94a2-4584beb13ea6&quot;,&quot;itemData&quot;:{&quot;type&quot;:&quot;article-journal&quot;,&quot;id&quot;:&quot;a5f42d5e-4eb5-3e60-94a2-4584beb13ea6&quot;,&quot;title&quot;:&quot;A hybrid approach using GIS-based fuzzy AHP–TOPSIS assessing flood hazards along the south-central coast of Vietnam&quot;,&quot;author&quot;:[{&quot;family&quot;:&quot;Nguyen&quot;,&quot;given&quot;:&quot;Huu Xuan&quot;,&quot;parse-names&quot;:false,&quot;dropping-particle&quot;:&quot;&quot;,&quot;non-dropping-particle&quot;:&quot;&quot;},{&quot;family&quot;:&quot;Nguyen&quot;,&quot;given&quot;:&quot;An Thinh&quot;,&quot;parse-names&quot;:false,&quot;dropping-particle&quot;:&quot;&quot;,&quot;non-dropping-particle&quot;:&quot;&quot;},{&quot;family&quot;:&quot;Ngo&quot;,&quot;given&quot;:&quot;Anh Tu&quot;,&quot;parse-names&quot;:false,&quot;dropping-particle&quot;:&quot;&quot;,&quot;non-dropping-particle&quot;:&quot;&quot;},{&quot;family&quot;:&quot;Phan&quot;,&quot;given&quot;:&quot;Van Tho&quot;,&quot;parse-names&quot;:false,&quot;dropping-particle&quot;:&quot;&quot;,&quot;non-dropping-particle&quot;:&quot;&quot;},{&quot;family&quot;:&quot;Nguyen&quot;,&quot;given&quot;:&quot;Trong Doi&quot;,&quot;parse-names&quot;:false,&quot;dropping-particle&quot;:&quot;&quot;,&quot;non-dropping-particle&quot;:&quot;&quot;},{&quot;family&quot;:&quot;Do&quot;,&quot;given&quot;:&quot;Van Thanh&quot;,&quot;parse-names&quot;:false,&quot;dropping-particle&quot;:&quot;&quot;,&quot;non-dropping-particle&quot;:&quot;&quot;},{&quot;family&quot;:&quot;Dao&quot;,&quot;given&quot;:&quot;Dinh Cham&quot;,&quot;parse-names&quot;:false,&quot;dropping-particle&quot;:&quot;&quot;,&quot;non-dropping-particle&quot;:&quot;&quot;},{&quot;family&quot;:&quot;Dang&quot;,&quot;given&quot;:&quot;Dinh Tung&quot;,&quot;parse-names&quot;:false,&quot;dropping-particle&quot;:&quot;&quot;,&quot;non-dropping-particle&quot;:&quot;&quot;},{&quot;family&quot;:&quot;Nguyen&quot;,&quot;given&quot;:&quot;Anh Tuan&quot;,&quot;parse-names&quot;:false,&quot;dropping-particle&quot;:&quot;&quot;,&quot;non-dropping-particle&quot;:&quot;&quot;},{&quot;family&quot;:&quot;Nguyen&quot;,&quot;given&quot;:&quot;The Kien&quot;,&quot;parse-names&quot;:false,&quot;dropping-particle&quot;:&quot;&quot;,&quot;non-dropping-particle&quot;:&quot;&quot;},{&quot;family&quot;:&quot;Hens&quot;,&quot;given&quot;:&quot;Luc&quot;,&quot;parse-names&quot;:false,&quot;dropping-particle&quot;:&quot;&quot;,&quot;non-dropping-particle&quot;:&quot;&quot;}],&quot;container-title&quot;:&quot;Applied Sciences (Switzerland)&quot;,&quot;DOI&quot;:&quot;10.3390/app10207142&quot;,&quot;ISSN&quot;:&quot;20763417&quot;,&quot;issued&quot;:{&quot;date-parts&quot;:[[2020,10,2]]},&quot;page&quot;:&quot;1-21&quot;,&quot;abstract&quot;:&quot;Flood hazards affect the local economy and the livelihood of residents along the South-Central Coast of Vietnam. Understanding the factors influencing floods’ occurrence potentially contributes to establish mitigation responses to the hazards. This paper deals with an empirical study on applying a combination of the fuzzy analytic hierarchy process (AHP), the fuzzy technique for order of preference by similarity to ideal solution (TOPSIS), and a geographic information system (GIS) to assess flood hazards along the South-Central Coast of Vietnam. Data are collected from focus group discussions (FGDs) with five communal authorities; a questionnaire completed by eight hamlet heads in the Phuoc Thang commune (Binh Dinh province); and documents, reports, and thematic maps provided from official sources. A total of 12 maps of flood factors are prepared. The results show that terrain elevation, creek-bottom terrains, high tide-induced flooding area, and distance to water body are the main factors affecting flood hazards. The An Loi hamlet faces the highest risk for floods, followed by Lac Dien, Luong Binh, and Pho Dong. The map of flood hazards indicates the western part is assessed as low hazard, whereas the eastern part is a very high hazard area. The study findings show that the hybrid approach using GIS-based fuzzy AHP–TOPSIS allows connecting decision makers with the influencing factors of flooding. To mitigate floods, both the Vietnam national government and the Binh Dinh provincial government should integrate natural hazard mitigation into socio-economic development policies.&quot;,&quot;publisher&quot;:&quot;MDPI AG&quot;,&quot;issue&quot;:&quot;20&quot;,&quot;volume&quot;:&quot;10&quot;,&quot;container-title-short&quot;:&quot;&quot;},&quot;isTemporary&quot;:false},{&quot;id&quot;:&quot;fb0d254c-675b-3f0b-bd4e-aa2b3acb1867&quot;,&quot;itemData&quot;:{&quot;type&quot;:&quot;article-journal&quot;,&quot;id&quot;:&quot;fb0d254c-675b-3f0b-bd4e-aa2b3acb1867&quot;,&quot;title&quot;:&quot;A GIS-MCDM Method for Ranking Potential Station Locations in the Expansion of Bike-Sharing Systems&quot;,&quot;author&quot;:[{&quot;family&quot;:&quot;Bahadori&quot;,&quot;given&quot;:&quot;Mohammad Sadegh&quot;,&quot;parse-names&quot;:false,&quot;dropping-particle&quot;:&quot;&quot;,&quot;non-dropping-particle&quot;:&quot;&quot;},{&quot;family&quot;:&quot;Gonçalves&quot;,&quot;given&quot;:&quot;Alexandre B.&quot;,&quot;parse-names&quot;:false,&quot;dropping-particle&quot;:&quot;&quot;,&quot;non-dropping-particle&quot;:&quot;&quot;},{&quot;family&quot;:&quot;Moura&quot;,&quot;given&quot;:&quot;Filipe&quot;,&quot;parse-names&quot;:false,&quot;dropping-particle&quot;:&quot;&quot;,&quot;non-dropping-particle&quot;:&quot;&quot;}],&quot;container-title&quot;:&quot;Axioms&quot;,&quot;DOI&quot;:&quot;10.3390/axioms11060263&quot;,&quot;ISSN&quot;:&quot;20751680&quot;,&quot;issued&quot;:{&quot;date-parts&quot;:[[2022,6,1]]},&quot;abstract&quot;:&quot;Bicycle-sharing systems (BSSs) are an effective solution to reduce private car usage in most cities and are an influential factor in encouraging citizens to shift to more sustainable transport modes. In this sense, the location of BSS stations has a critical impact on the system’s efficiency. This study proposed an integrated geographic information system–multi-criteria decision-making (GIS-MCDM) framework that includes the analytic hierarchy process (AHP), technique for order preference by similarity to the ideal solution (TOPSIS), and spatial data processing in GIS to determine a ranking of potential locations for BSS stations. The results of the proposed GIS-MCDM method can be used for both planning a new BSS or expanding one that is currently under operation. The framework was applied to a case study for expanding GIRA, the BSS of Lisbon, Portugal. In it, location criteria were selected in four categories, including criteria from the literature and extracted from available transaction data; in addition, we also suggested some criteria. The rebalancing operator’s staff were the decision makers in this study via their responses to the AHP questionnaire. The rebalancing staff believed that the main criterion of “city infrastructure” with the two sub-criteria of “population density” and “slope” were the most important. Furthermore, the proximity to the “bike network” with the sub-criterion of “proximity to the current bike stations” had less importance. Each criterion’s weight and inconsistency rate were obtained using the Expert Choice software. The geographic values of each criterion were created utilizing the ArcGIS software, and its network analyst module was employed for applying location techniques. Based on the created suitability map, the city’s center was the main suitable area for establishing new stations. Forty-five new bike stations were identified in those areas and ranked using the TOPSIS technique.&quot;,&quot;publisher&quot;:&quot;MDPI&quot;,&quot;issue&quot;:&quot;6&quot;,&quot;volume&quot;:&quot;11&quot;,&quot;container-title-short&quot;:&quot;&quot;},&quot;isTemporary&quot;:false},{&quot;id&quot;:&quot;14dc1076-f2df-3720-b518-bd23397b2fa8&quot;,&quot;itemData&quot;:{&quot;type&quot;:&quot;article-journal&quot;,&quot;id&quot;:&quot;14dc1076-f2df-3720-b518-bd23397b2fa8&quot;,&quot;title&quot;:&quot;Integration of GIS, AHP and TOPSIS in evaluating suitable locations for industrial development: A case of Tehri Garhwal district, Uttarakhand, India&quot;,&quot;author&quot;:[{&quot;family&quot;:&quot;Ramya&quot;,&quot;given&quot;:&quot;Sakkeri&quot;,&quot;parse-names&quot;:false,&quot;dropping-particle&quot;:&quot;&quot;,&quot;non-dropping-particle&quot;:&quot;&quot;},{&quot;family&quot;:&quot;Devadas&quot;,&quot;given&quot;:&quot;V.&quot;,&quot;parse-names&quot;:false,&quot;dropping-particle&quot;:&quot;&quot;,&quot;non-dropping-particle&quot;:&quot;&quot;}],&quot;container-title&quot;:&quot;Journal of Cleaner Production&quot;,&quot;container-title-short&quot;:&quot;J Clean Prod&quot;,&quot;DOI&quot;:&quot;10.1016/j.jclepro.2019.117872&quot;,&quot;ISSN&quot;:&quot;09596526&quot;,&quot;issued&quot;:{&quot;date-parts&quot;:[[2019,11,20]]},&quot;abstract&quot;:&quot;Stability in demography and economy of a region can be maintained by generating employment opportunities with due consideration of locally available resources would be the best initiative to ensure and maintain sustainable development. The aim of the present study is to identify suitable locations for agro-based industrial use in Tehri Garhwal district of Uttarakhand State, India. Geographical Information System - GIS serves as an effective tool for identifying and monitoring the changes occurring in a specific region, and its associated impact on ecosystems. Multi-criteria decision making (MCDM) techniques like Analytical Hierarchy Process (AHP) and Technique for Order Preference by Similarity to Ideal Solution (TOPSIS) provides structural and pairwise quantification, and comparison between elements, and criteria for priority ranking for industrial location purpose. Topographical features, soil characteristics, connectivity, settlements, natural resources and their constraints, availability of raw material, labour availability, location of barren lands, climate and vicinity of major functional centres are the parameters considered in this study. Expert's opinions were consulted in determining the weights to the parameters and subsequently, the industrial land suitability map was generated. It was estimated that 0.06% (2.54 sq. km) of the study area is highly suitable for establishing industries in general, 1.51% (59 sq. km) is moderately suitable, 2.34% (91.52 sq. km) is least suitable and 96.09% (3764 sq. km) is permanently unsuitable for locating industries. In conclusion, this study highlighted the most suitable alternative/parcel through priority ranking by using GIS – MCDM (AHP &amp; TOPSIS) and is a cost-effective tool for decision making in land-use planning and management.&quot;,&quot;publisher&quot;:&quot;Elsevier Ltd&quot;,&quot;volume&quot;:&quot;238&quot;},&quot;isTemporary&quot;:false},{&quot;id&quot;:&quot;bdfa71f2-ab96-3ca1-a55b-dfce934aacb2&quot;,&quot;itemData&quot;:{&quot;type&quot;:&quot;article-journal&quot;,&quot;id&quot;:&quot;bdfa71f2-ab96-3ca1-a55b-dfce934aacb2&quot;,&quot;title&quot;:&quot;Multi-criteria spatial analysis for location selection of multi-purpose utility tunnels&quot;,&quot;author&quot;:[{&quot;family&quot;:&quot;Genger&quot;,&quot;given&quot;:&quot;Tersoo K.&quot;,&quot;parse-names&quot;:false,&quot;dropping-particle&quot;:&quot;&quot;,&quot;non-dropping-particle&quot;:&quot;&quot;},{&quot;family&quot;:&quot;Luo&quot;,&quot;given&quot;:&quot;Yisha&quot;,&quot;parse-names&quot;:false,&quot;dropping-particle&quot;:&quot;&quot;,&quot;non-dropping-particle&quot;:&quot;&quot;},{&quot;family&quot;:&quot;Hammad&quot;,&quot;given&quot;:&quot;Amin&quot;,&quot;parse-names&quot;:false,&quot;dropping-particle&quot;:&quot;&quot;,&quot;non-dropping-particle&quot;:&quot;&quot;}],&quot;container-title&quot;:&quot;Tunnelling and Underground Space Technology&quot;,&quot;DOI&quot;:&quot;10.1016/j.tust.2021.104073&quot;,&quot;ISSN&quot;:&quot;08867798&quot;,&quot;issued&quot;:{&quot;date-parts&quot;:[[2021,9,1]]},&quot;abstract&quot;:&quot;Multi-purpose utility tunnels (MUTs) integrate all underground utilities in one accessible tunnel. MUTs reduce the need for excavations and their associated costs, as well as the resulting traffic congestion. Several MUTs have been implemented in different parts of the world. Their locations have either been politically influenced or selected to preserve heritage sites or to meet the conditions of a newly developed city. Nevertheless, selecting the location in an existing city under street segments is affected by several criteria that have different spatial characteristics. Combining these characteristics and managing the trade-offs that exist between them determine the ranking of alternative MUT locations. The use of subjective and objective weights in the decision-making process will offer different perspectives from the decision-maker's perspective and the data itself, respectively. This paper aims to analyze spatial data as an input in the multi-criteria decision-making (MCDM) process of the MUT location selection. The objectives are: (1) defining the criteria that influence the MUT location selection, (2) defining the required GIS datasets for quantifying the criteria as scores for each candidate street segment, (3) analyzing the impacts of the dependencies between the criteria by comparing the ranking results of two MCDM methods (i.e., Analytic Hierarchy Process (AHP) and Analytic Network Process (ANP)) combined with the Technique for Order Preference by the Similarity to Ideal Solution (TOPSIS), (4) analyzing the difference between using subjective weights or objective weights, and (5) developing a prototype system to integrate the MCDM methods in a GIS platform. A vector-based spatial analysis is conducted to identify the suitable locations for MUT construction based on 12 criteria representing physical condition information or affecting social costs. Two subjective MCDM methods (i.e., AHP and ANP) are used to generate each criterion's weights, and the ranking of alternatives is determined using TOPSIS. Another set of weights representing the objective weights are calculated for each criterion using the Shannon Entropy method. These weights are combined with TOPSIS to obtain an objective ranking of the alternatives. Based on the results from the different combinations (AHP + TOPSIS, ANP + TOPSIS, and ENTROPY + TOPSIS), the top alternative is always the same.&quot;,&quot;publisher&quot;:&quot;Elsevier Ltd&quot;,&quot;volume&quot;:&quot;115&quot;,&quot;container-title-short&quot;:&quot;&quot;},&quot;isTemporary&quot;:false},{&quot;id&quot;:&quot;46fe2fab-c00e-3df3-892d-19921a40fa8d&quot;,&quot;itemData&quot;:{&quot;type&quot;:&quot;article-journal&quot;,&quot;id&quot;:&quot;46fe2fab-c00e-3df3-892d-19921a40fa8d&quot;,&quot;title&quot;:&quot;Solving an ammunition distribution network design problem using multi-objective mathematical modeling, combined AHP-TOPSIS, and GIS&quot;,&quot;author&quot;:[{&quot;family&quot;:&quot;Akgün&quot;,&quot;given&quot;:&quot;İbrahim&quot;,&quot;parse-names&quot;:false,&quot;dropping-particle&quot;:&quot;&quot;,&quot;non-dropping-particle&quot;:&quot;&quot;},{&quot;family&quot;:&quot;Erdal&quot;,&quot;given&quot;:&quot;Hamit&quot;,&quot;parse-names&quot;:false,&quot;dropping-particle&quot;:&quot;&quot;,&quot;non-dropping-particle&quot;:&quot;&quot;}],&quot;container-title&quot;:&quot;Computers and Industrial Engineering&quot;,&quot;container-title-short&quot;:&quot;Comput Ind Eng&quot;,&quot;DOI&quot;:&quot;10.1016/j.cie.2019.02.004&quot;,&quot;ISSN&quot;:&quot;03608352&quot;,&quot;issued&quot;:{&quot;date-parts&quot;:[[2019,3,1]]},&quot;page&quot;:&quot;512-528&quot;,&quot;abstract&quot;:&quot;We study a strategic-level ammunution distribution network design problem (ADNDP) where the purpose is to determine the locations and the service assignments of main, regional, and local depots in order to meet the ammunition needs of military units considering several factors, e.g., stock levels at the depots, costs, and risk levels of depot locations. ADNDP is a real-world and large-scale problem for which scientific decision making methods do not exist. We propose a methodology that uses multi-objective mathematical modeling, Analytic Hierarchy Process (AHP), The Technique for Order of Preference by Similarity to Ideal Solution (TOPSIS), and Geographic Information System (GIS) to solve the problem. The multi-objective mathematical model determines the locations and the service assignments of depots considering two objectives, namely, to minimize transportation costs and to minimize risk scores of main depot locations. The risk score of a depot location indicates how vulnerable the location is to disruptions and is determined by a combined AHP-TOPSIS analysis where TOPSIS is used to compute the risk scores and AHP is used to compute the weights needed by TOPSIS for the identified risk attributes. The GIS analysis is conducted to determine the potential depot locations using map layers based on spatial criteria. We have applied the proposed methodology in designing and evaluating a real ammunition distribution network under different scenarios in collaboration and cooperation with the area experts. We have employed the weighted-sum method to find non-dominated solutions for each scenario and discussed their tradeoffs with the area experts. The purpose of this paper is to present the proposed methodology, findings, and insights.&quot;,&quot;publisher&quot;:&quot;Elsevier Ltd&quot;,&quot;volume&quot;:&quot;129&quot;},&quot;isTemporary&quot;:false},{&quot;id&quot;:&quot;faa20106-7073-39cc-a686-6c3d3ed4b58f&quot;,&quot;itemData&quot;:{&quot;type&quot;:&quot;article-journal&quot;,&quot;id&quot;:&quot;faa20106-7073-39cc-a686-6c3d3ed4b58f&quot;,&quot;title&quot;:&quot;Shipping to a landlocked country: maritime port choice decision from a consignee's perspective&quot;,&quot;author&quot;:[{&quot;family&quot;:&quot;Mlepo&quot;,&quot;given&quot;:&quot;Andrew Thomas&quot;,&quot;parse-names&quot;:false,&quot;dropping-particle&quot;:&quot;&quot;,&quot;non-dropping-particle&quot;:&quot;&quot;},{&quot;family&quot;:&quot;Zheng&quot;,&quot;given&quot;:&quot;Jianfeng&quot;,&quot;parse-names&quot;:false,&quot;dropping-particle&quot;:&quot;&quot;,&quot;non-dropping-particle&quot;:&quot;&quot;}],&quot;container-title&quot;:&quot;International Journal of Shipping and Transport Logistics&quot;,&quot;DOI&quot;:&quot;10.1504/IJSTL.2023.10050599&quot;,&quot;ISSN&quot;:&quot;17566525&quot;,&quot;issued&quot;:{&quot;date-parts&quot;:[[2023]]},&quot;page&quot;:&quot;194-209&quot;,&quot;abstract&quot;:&quot;For consignees in resource-constrained landlocked countries, selecting the ideal gateway port for their shipments is an important decision in getting their goods delivered efficiently. Using an example of Malawi, the gateway port selection decision-making process is studied in this paper. Five decision-making criteria are identified and analysed using the analytical hierarchy process (AHP). Besides the initial criteria, other factors supporting the consignees' preference for Dar es Salaam Port are also identified. This study can contribute to stakeholders' decision-making in improving port efficiency, infrastructure development planning, streamlining policies, and service delivery, among others to effectively improve the attractiveness of their ports against existing competition.&quot;,&quot;publisher&quot;:&quot;Inderscience Publishers&quot;,&quot;issue&quot;:&quot;1-2&quot;,&quot;volume&quot;:&quot;16&quot;,&quot;container-title-short&quot;:&quot;&quot;},&quot;isTemporary&quot;:false}],&quot;citationTag&quot;:&quot;MENDELEY_CITATION_v3_eyJjaXRhdGlvbklEIjoiTUVOREVMRVlfQ0lUQVRJT05fMzc3YWFkZGQtYmQ0Ny00NzcyLWIxMDctZjI3Nzg4OTUxMGVjIiwicHJvcGVydGllcyI6eyJub3RlSW5kZXgiOjB9LCJpc0VkaXRlZCI6ZmFsc2UsIm1hbnVhbE92ZXJyaWRlIjp7ImlzTWFudWFsbHlPdmVycmlkZGVuIjpmYWxzZSwiY2l0ZXByb2NUZXh0IjoiWzEwXSwgWzEzXSwgWzE0XSwgWzE1XSwgWzE2XSwgWzE3XSwgWzI0XSwgWzI1XSIsIm1hbnVhbE92ZXJyaWRlVGV4dCI6IiJ9LCJjaXRhdGlvbkl0ZW1zIjpbeyJpZCI6IjVkMzcwOWNhLTM2OWItMzIwYS1hNDBhLWUzZDJiMGFkMjhmNyIsIml0ZW1EYXRhIjp7InR5cGUiOiJhcnRpY2xlLWpvdXJuYWwiLCJpZCI6IjVkMzcwOWNhLTM2OWItMzIwYS1hNDBhLWUzZDJiMGFkMjhmNyIsInRpdGxlIjoiRXZhbHVhdGlvbiBvZiB0aGUgU3BhdGlhbCBTdWl0YWJpbGl0eSBvZiBPZmZzaG9yZSBXaW5kIEZhcm3igJRBIENhc2UgU3R1ZHkgb2YgdGhlIFNlYSBBcmVhIG9mIExpYW9uaW5nIFByb3ZpbmNlIiwiYXV0aG9yIjpbeyJmYW1pbHkiOiJIdWFuZyIsImdpdmVuIjoiSmllIiwicGFyc2UtbmFtZXMiOmZhbHNlLCJkcm9wcGluZy1wYXJ0aWNsZSI6IiIsIm5vbi1kcm9wcGluZy1wYXJ0aWNsZSI6IiJ9LHsiZmFtaWx5IjoiSHVhbmciLCJnaXZlbiI6IlhpYW9sdSIsInBhcnNlLW5hbWVzIjpmYWxzZSwiZHJvcHBpbmctcGFydGljbGUiOiIiLCJub24tZHJvcHBpbmctcGFydGljbGUiOiIifSx7ImZhbWlseSI6IlNvbmciLCJnaXZlbiI6Ik5hbnFpIiwicGFyc2UtbmFtZXMiOmZhbHNlLCJkcm9wcGluZy1wYXJ0aWNsZSI6IiIsIm5vbi1kcm9wcGluZy1wYXJ0aWNsZSI6IiJ9LHsiZmFtaWx5IjoiTWEiLCJnaXZlbiI6Ill1IiwicGFyc2UtbmFtZXMiOmZhbHNlLCJkcm9wcGluZy1wYXJ0aWNsZSI6IiIsIm5vbi1kcm9wcGluZy1wYXJ0aWNsZSI6IiJ9LHsiZmFtaWx5IjoiV2VpIiwiZ2l2ZW4iOiJEYW4iLCJwYXJzZS1uYW1lcyI6ZmFsc2UsImRyb3BwaW5nLXBhcnRpY2xlIjoiIiwibm9uLWRyb3BwaW5nLXBhcnRpY2xlIjoiIn1dLCJjb250YWluZXItdGl0bGUiOiJTdXN0YWluYWJpbGl0eSAoU3dpdHplcmxhbmQpIiwiRE9JIjoiMTAuMzM5MC9zdTE0MDEwNDQ5IiwiSVNTTiI6IjIwNzExMDUwIiwiaXNzdWVkIjp7ImRhdGUtcGFydHMiOltbMjAyMiwxLDFdXX0sImFic3RyYWN0IjoiQWN0aXZlbHkgcHJvbW90aW5nIHRoZSBkZXZlbG9wbWVudCBvZiBvZmZzaG9yZSB3aW5kIHBvd2VyIGlzIGFuIGluZXZpdGFibGUgY2hvaWNlIGlmIHRoZSBQZW9wbGXigJlzIFJlcHVibGljIG9mIENoaW5hIHBsYW5zIHRvIGZ1bGZpbGwgaXRzIGludGVybmF0aW9uYWwgY29tbWl0bWVudHMsIHJlc3BvbmQgdG8gY2xpbWF0ZSBjaGFuZ2UsIGVuc3VyZSBlbmVyZ3kgc2VjdXJpdHksIGFuZCBpbXByb3ZlIGVuZXJneSBpbmZyYXN0cnVjdHVyZS4gSW5ldml0YWJseSwgb2Zmc2hvcmUgd2luZCBwb3dlciBkZXZlbG9wbWVudCB3aWxsIGNvbmZsaWN0IHdpdGggb3RoZXIgbWFyaW5lIGFjdGl2aXRpZXMsIGluY2x1ZGluZyBtYXJpY3VsdHVyZSBhbmQgc2hpcHBpbmcuIFRoZXJlZm9yZSwgbGVhcm5pbmcgaG93IHRvIGRldmVsb3Agb2Zmc2hvcmUgd2luZCBwb3dlciB3aXRob3V0IGFmZmVjdGluZyB0aGUgZW52aXJvbm1lbnQgb3IgY29uZmxpY3Rpbmcgd2l0aCBvdGhlciBtYXJpbmUgYWN0aXZpdGllcyBpcyBjcnVjaWFsIHRvIHRoZSBjb25zZXJ2YXRpb24gb2Ygc3BhdGlhbCBtYXJpbmUgcmVzb3VyY2VzLiBUaGUgcmFwaWQgZGV2ZWxvcG1lbnQgb2Ygb2Zmc2hvcmUgd2luZCBwb3dlciBpbiBMaWFvbmluZyBQcm92aW5jZSBoYXMgYWxsb3dlZCByZXNlYXJjaGVycyB0byBkZXZlbG9wIGFuIGluZGV4IHN5c3RlbSB0aGF0IGNhbiBiZSB1c2VkIHRvIGV2YWx1YXRlIHRoZSBzdWl0YWJpbGl0eSBvZiBvZmZzaG9yZSB3aW5kIHBvd2VyIGRldmVsb3BtZW50IHNpdGVzIGJ5IGNvbnNpZGVyaW5nIGNvc3RzLCBlbnZpcm9ubWVudGFsIHByb3RlY3Rpb24sIGFuZCBzZWEgbWFuYWdlbWVudC4gU3BhdGlhbCBhbmFseXNpcyBhbmQgYSBtdWx0aWF0dHJpYnV0ZSBldmFsdWF0aW9uIG1ldGhvZCBpbnRlZ3JhdGluZyBhIGZ1enp5IG1lbWJlcnNoaXAgZnVuY3Rpb24gd2VyZSB1c2VkIHRvIGV2YWx1YXRlIG9mZnNob3JlIHdpbmQgZmFybSBwbGFjZW1lbnQgaW4gTGlhb25pbmcuIFRoZSByZXN1bHRzIGNsYXNzaWZpZWQgNSUsIDE4JSwgMjElLCBhbmQgNTYlIG9mZnNob3JlIGFyZWFzIG9mIExpYW9uaW5nIGFzIHZlcnkgc3VpdGFibGUsIHJlbGF0aXZlbHkgc3VpdGFibGUsIHNvbWV3aGF0IHVuc3VpdGFibGUsIGFuZCB1bnN1aXRhYmxlIGZvciB3aW5kIHBvd2VyIGRldmVsb3BtZW50LCByZXNwZWN0aXZlbHkuIFRoZSByZXN1bHRzIG9mIHRoaXMgcGFwZXIgY2FuIHByb3ZpZGUgYSByZWZlcmVuY2UgZm9yIGRlY2lzaW9uIG1ha2VycyB3aG8gcGxhbiBmb3Igb2Zmc2hvcmUgd2luZCBmYXJtIGxvY2F0aW9ucyB1bmRlciB0aGUgY29uc3RyYWludHMgb2YgaGlnaC1pbnRlbnNpdHkgZGV2ZWxvcG1lbnQuIiwicHVibGlzaGVyIjoiTURQSSIsImlzc3VlIjoiMSIsInZvbHVtZSI6IjE0IiwiY29udGFpbmVyLXRpdGxlLXNob3J0IjoiIn0sImlzVGVtcG9yYXJ5IjpmYWxzZX0seyJpZCI6IjZkNDAxZmVjLTVmMDItM2E4OC1hZTY4LWU5ODFlYjM1M2MyNSIsIml0ZW1EYXRhIjp7InR5cGUiOiJhcnRpY2xlLWpvdXJuYWwiLCJpZCI6IjZkNDAxZmVjLTVmMDItM2E4OC1hZTY4LWU5ODFlYjM1M2MyNSIsInRpdGxlIjoiR0lTIGJhc2VkIE1DRE0gZm9yIHdhc3RlIGRpc3Bvc2FsIHNpdGUgc2VsZWN0aW9uIGluIERlamVuIHRvd24sIEV0aGlvcGlhIiwiYXV0aG9yIjpbeyJmYW1pbHkiOiJaZXdkaWUiLCJnaXZlbiI6Ik11bHVzZXcgTWludXllbGV0IiwicGFyc2UtbmFtZXMiOmZhbHNlLCJkcm9wcGluZy1wYXJ0aWNsZSI6IiIsIm5vbi1kcm9wcGluZy1wYXJ0aWNsZSI6IiJ9LHsiZmFtaWx5IjoiWWVzaGFuZXciLCJnaXZlbiI6IlNpbWFjaGV3IE1pbml5a2lzIiwicGFyc2UtbmFtZXMiOmZhbHNlLCJkcm9wcGluZy1wYXJ0aWNsZSI6IiIsIm5vbi1kcm9wcGluZy1wYXJ0aWNsZSI6IiJ9XSwiY29udGFpbmVyLXRpdGxlIjoiRW52aXJvbm1lbnRhbCBhbmQgU3VzdGFpbmFiaWxpdHkgSW5kaWNhdG9ycyIsIkRPSSI6IjEwLjEwMTYvai5pbmRpYy4yMDIzLjEwMDIyOCIsIklTU04iOiIyNjY1OTcyNyIsImlzc3VlZCI6eyJkYXRlLXBhcnRzIjpbWzIwMjMsNiwxXV19LCJhYnN0cmFjdCI6IlNlbGVjdGluZyBhIHByb3Blcmx5IGlkZW50aWZpZWQgd2FzdGUgZGlzcG9zYWwgc2l0ZSBpcyB0aGUgbW9zdCBjb21wbGV4IGFuZCBkaWZmaWN1bHQgdGFzayBkdWUgdG8gdGhlIHNvY2lhbCwgZW52aXJvbm1lbnRhbCwgdGVjaG5pY2FsLCBlY29ub21pYywgYW5kIGxlZ2FsIGZhY3RvcnMsIGFuZCBpbXBvcnRhbnQgcG9pbnQgZm9yIHRoZSBhYnJ1cHRseSBleHBhbmRlZCBpbmR1c3RyaWVzIGFuZCBpbmNyZWFzZWQgcG9wdWxhdGlvbi4gV2FzdGUgbWFuYWdlbWVudCBzeXN0ZW0gaXMgdGhlIGNoYWxsZW5naW5nIG9yZGVyIGFuZCBoYXMgcG9zZWQgaW5maW5pdGUgcHJvYmxlbXMgaW4gZW52aXJvbm1lbnRhbCBzY2llbmNlIGFuZCBodW1hbiBoZWFsdGguIFRoZSBsZWZ0b3ZlciBtYXRlcmlhbHMgdGhhdCBoYXZlIGJlZW4gcmVsZWFzZWQgZnJvbSB0aGUgaW5kdXN0cmllcyBhbmQgZGFpbHkgaHVtYW4gbGlmZSBhY3Rpdml0aWVzIHNob3VsZCBiZSBhcHByb3ByaWF0ZWx5IGNvbGxlY3RlZCwgdHJhbnNmZXJyZWQsIHRyYW5zcG9ydGVkLCBhbmQgZmluYWxseSBkdW1wZWQgaW50byB0aGUgcHJvcGVybHkgc2VsZWN0ZWQgd2FzdGUgZGlzcG9zYWwgc2l0ZS4gV2FzdGUgbWFuYWdlbWVudCBncmVhdGx5IGhlbHBzIHRvIGtlZXAgdGhlIGVudmlyb25tZW50IGhlYWx0aHkgYW5kIHNpZ25pZmljYW50bHkgcmVkdWNlcyByaXNrcyBjYXVzZWQgYnkgaW1wcm9wZXJseSBkdW1wZWQgd2FzdGUgbWF0ZXJpYWxzLiBUaGUgcHJlc2VudCBzdHVkeSB3YXMgaW50ZW5kZWQgdG8gaW52ZXN0aWdhdGUgc3VpdGFibGUgd2FzdGUgZGlzcG9zYWwgc2l0ZSBpbiBEZWplbiB0b3duIGFwcGx5aW5nIEdJUyBhbmQgQUhQIHRlY2huaXF1ZXMgb2YgbXVsdGljcml0ZXJpYSBkZWNpc2lvbiBtYWtpbmcgYnkgY29uc2lkZXJpbmcgdGhlIHRlbiBtYWluIGluZmx1ZW5jaW5nIGZhY3RvcnMgKGRpc3RhbmNlIGZyb20gdGhlIHNldHRsZW1lbnQsIHRoZSByb2FkIG5ldHdvcmsgYW5kIHRoZSBzdHJlYW0sIGxhbmQgdXNlLCBnZW9sb2d5LCBnZW9tb3JwaG9sb2d5LCBzbG9wZSwgd2luZCBzcGVlZCBhbmQgZGlyZWN0aW9uLCBsaW5lYW1lbnQgZGVuc2l0eSBhbmQgZWxldmF0aW9uKS4gQmFzZWQgb24gdGhlIHJlc2VhcmNoZXJz4oCZIGV4cGVydCBhbmQgb3Zlci12aWV3aW5nIG9mIHByZXZpb3VzIHN0dWRpZXMsIHRoZSBzdWJqZWN0aXZlbHkgZGVmaW5lZCBjb250cm9sbGluZyBwYXJhbWV0ZXJzIHdlcmUgaGllcmFyY2hpY2FsbHkgZm9ybXVsYXRlZCBpbiB0aGUgbWF0cml4IGFuZCBjaGFuZ2VkIGludG8gbnVtZXJpY2FsIHZhbHVlcyB0byBvYnRhaW4gdGhlIHJlbGF0aXZlIGltcG90ZW5jeSBvZiBlYWNoIGZlYXR1cmUgZm9yIHRoZSBwcmVwYXJhdGlvbiBvZiB0aGUgc3VpdGFiaWxpdHkgbW9kZWxpbmcgbWFwLiA3LjksIDQ2LjQsIDYuNSwgMjIuMiBhbmQgMTclIG9mIHRoZSBzdHVkeSBhcmVhIGlzIGhpZ2hseSBzdWl0YWJsZSwgc3VpdGFibGUsIG1vZGVyYXRlbHkgc3VpdGFibGUsIGxlc3Mgc3VpdGFibGUgYW5kIHVuc3VpdGFibGUgZm9yIHdhc3RlIGRpc3Bvc2FsIHNpdGUgc2VsZWN0aW9uIHJlc3BlY3RpdmVseS4gQXMgYSByZXN1bHQsIGVudmlyb25tZW50YWxseSBzb3VuZCwgZmVhc2libGUgYW5kIGFjY2VwdGFibGUgd2FzdGUgZGlzcG9zYWwgc2l0ZSBtYXAgd2FzIGdlbmVyYXRlZCB1c2luZyBBcmNHSVMgc29mdHdhcmUgYmFzZWQgb24gdGhlIHJlbGF0aXZlIHdlaWdodHMgb2YgdGhlIGNvbnRyb2xsaW5nIGZhY3RvcnMuIiwicHVibGlzaGVyIjoiRWxzZXZpZXIgQi5WLiIsInZvbHVtZSI6IjE4IiwiY29udGFpbmVyLXRpdGxlLXNob3J0IjoiIn0sImlzVGVtcG9yYXJ5IjpmYWxzZX0seyJpZCI6ImE1ZjQyZDVlLTRlYjUtM2U2MC05NGEyLTQ1ODRiZWIxM2VhNiIsIml0ZW1EYXRhIjp7InR5cGUiOiJhcnRpY2xlLWpvdXJuYWwiLCJpZCI6ImE1ZjQyZDVlLTRlYjUtM2U2MC05NGEyLTQ1ODRiZWIxM2VhNiIsInRpdGxlIjoiQSBoeWJyaWQgYXBwcm9hY2ggdXNpbmcgR0lTLWJhc2VkIGZ1enp5IEFIUOKAk1RPUFNJUyBhc3Nlc3NpbmcgZmxvb2QgaGF6YXJkcyBhbG9uZyB0aGUgc291dGgtY2VudHJhbCBjb2FzdCBvZiBWaWV0bmFtIiwiYXV0aG9yIjpbeyJmYW1pbHkiOiJOZ3V5ZW4iLCJnaXZlbiI6Ikh1dSBYdWFuIiwicGFyc2UtbmFtZXMiOmZhbHNlLCJkcm9wcGluZy1wYXJ0aWNsZSI6IiIsIm5vbi1kcm9wcGluZy1wYXJ0aWNsZSI6IiJ9LHsiZmFtaWx5IjoiTmd1eWVuIiwiZ2l2ZW4iOiJBbiBUaGluaCIsInBhcnNlLW5hbWVzIjpmYWxzZSwiZHJvcHBpbmctcGFydGljbGUiOiIiLCJub24tZHJvcHBpbmctcGFydGljbGUiOiIifSx7ImZhbWlseSI6Ik5nbyIsImdpdmVuIjoiQW5oIFR1IiwicGFyc2UtbmFtZXMiOmZhbHNlLCJkcm9wcGluZy1wYXJ0aWNsZSI6IiIsIm5vbi1kcm9wcGluZy1wYXJ0aWNsZSI6IiJ9LHsiZmFtaWx5IjoiUGhhbiIsImdpdmVuIjoiVmFuIFRobyIsInBhcnNlLW5hbWVzIjpmYWxzZSwiZHJvcHBpbmctcGFydGljbGUiOiIiLCJub24tZHJvcHBpbmctcGFydGljbGUiOiIifSx7ImZhbWlseSI6Ik5ndXllbiIsImdpdmVuIjoiVHJvbmcgRG9pIiwicGFyc2UtbmFtZXMiOmZhbHNlLCJkcm9wcGluZy1wYXJ0aWNsZSI6IiIsIm5vbi1kcm9wcGluZy1wYXJ0aWNsZSI6IiJ9LHsiZmFtaWx5IjoiRG8iLCJnaXZlbiI6IlZhbiBUaGFuaCIsInBhcnNlLW5hbWVzIjpmYWxzZSwiZHJvcHBpbmctcGFydGljbGUiOiIiLCJub24tZHJvcHBpbmctcGFydGljbGUiOiIifSx7ImZhbWlseSI6IkRhbyIsImdpdmVuIjoiRGluaCBDaGFtIiwicGFyc2UtbmFtZXMiOmZhbHNlLCJkcm9wcGluZy1wYXJ0aWNsZSI6IiIsIm5vbi1kcm9wcGluZy1wYXJ0aWNsZSI6IiJ9LHsiZmFtaWx5IjoiRGFuZyIsImdpdmVuIjoiRGluaCBUdW5nIiwicGFyc2UtbmFtZXMiOmZhbHNlLCJkcm9wcGluZy1wYXJ0aWNsZSI6IiIsIm5vbi1kcm9wcGluZy1wYXJ0aWNsZSI6IiJ9LHsiZmFtaWx5IjoiTmd1eWVuIiwiZ2l2ZW4iOiJBbmggVHVhbiIsInBhcnNlLW5hbWVzIjpmYWxzZSwiZHJvcHBpbmctcGFydGljbGUiOiIiLCJub24tZHJvcHBpbmctcGFydGljbGUiOiIifSx7ImZhbWlseSI6Ik5ndXllbiIsImdpdmVuIjoiVGhlIEtpZW4iLCJwYXJzZS1uYW1lcyI6ZmFsc2UsImRyb3BwaW5nLXBhcnRpY2xlIjoiIiwibm9uLWRyb3BwaW5nLXBhcnRpY2xlIjoiIn0seyJmYW1pbHkiOiJIZW5zIiwiZ2l2ZW4iOiJMdWMiLCJwYXJzZS1uYW1lcyI6ZmFsc2UsImRyb3BwaW5nLXBhcnRpY2xlIjoiIiwibm9uLWRyb3BwaW5nLXBhcnRpY2xlIjoiIn1dLCJjb250YWluZXItdGl0bGUiOiJBcHBsaWVkIFNjaWVuY2VzIChTd2l0emVybGFuZCkiLCJET0kiOiIxMC4zMzkwL2FwcDEwMjA3MTQyIiwiSVNTTiI6IjIwNzYzNDE3IiwiaXNzdWVkIjp7ImRhdGUtcGFydHMiOltbMjAyMCwxMCwyXV19LCJwYWdlIjoiMS0yMSIsImFic3RyYWN0IjoiRmxvb2QgaGF6YXJkcyBhZmZlY3QgdGhlIGxvY2FsIGVjb25vbXkgYW5kIHRoZSBsaXZlbGlob29kIG9mIHJlc2lkZW50cyBhbG9uZyB0aGUgU291dGgtQ2VudHJhbCBDb2FzdCBvZiBWaWV0bmFtLiBVbmRlcnN0YW5kaW5nIHRoZSBmYWN0b3JzIGluZmx1ZW5jaW5nIGZsb29kc+KAmSBvY2N1cnJlbmNlIHBvdGVudGlhbGx5IGNvbnRyaWJ1dGVzIHRvIGVzdGFibGlzaCBtaXRpZ2F0aW9uIHJlc3BvbnNlcyB0byB0aGUgaGF6YXJkcy4gVGhpcyBwYXBlciBkZWFscyB3aXRoIGFuIGVtcGlyaWNhbCBzdHVkeSBvbiBhcHBseWluZyBhIGNvbWJpbmF0aW9uIG9mIHRoZSBmdXp6eSBhbmFseXRpYyBoaWVyYXJjaHkgcHJvY2VzcyAoQUhQKSwgdGhlIGZ1enp5IHRlY2huaXF1ZSBmb3Igb3JkZXIgb2YgcHJlZmVyZW5jZSBieSBzaW1pbGFyaXR5IHRvIGlkZWFsIHNvbHV0aW9uIChUT1BTSVMpLCBhbmQgYSBnZW9ncmFwaGljIGluZm9ybWF0aW9uIHN5c3RlbSAoR0lTKSB0byBhc3Nlc3MgZmxvb2QgaGF6YXJkcyBhbG9uZyB0aGUgU291dGgtQ2VudHJhbCBDb2FzdCBvZiBWaWV0bmFtLiBEYXRhIGFyZSBjb2xsZWN0ZWQgZnJvbSBmb2N1cyBncm91cCBkaXNjdXNzaW9ucyAoRkdEcykgd2l0aCBmaXZlIGNvbW11bmFsIGF1dGhvcml0aWVzOyBhIHF1ZXN0aW9ubmFpcmUgY29tcGxldGVkIGJ5IGVpZ2h0IGhhbWxldCBoZWFkcyBpbiB0aGUgUGh1b2MgVGhhbmcgY29tbXVuZSAoQmluaCBEaW5oIHByb3ZpbmNlKTsgYW5kIGRvY3VtZW50cywgcmVwb3J0cywgYW5kIHRoZW1hdGljIG1hcHMgcHJvdmlkZWQgZnJvbSBvZmZpY2lhbCBzb3VyY2VzLiBBIHRvdGFsIG9mIDEyIG1hcHMgb2YgZmxvb2QgZmFjdG9ycyBhcmUgcHJlcGFyZWQuIFRoZSByZXN1bHRzIHNob3cgdGhhdCB0ZXJyYWluIGVsZXZhdGlvbiwgY3JlZWstYm90dG9tIHRlcnJhaW5zLCBoaWdoIHRpZGUtaW5kdWNlZCBmbG9vZGluZyBhcmVhLCBhbmQgZGlzdGFuY2UgdG8gd2F0ZXIgYm9keSBhcmUgdGhlIG1haW4gZmFjdG9ycyBhZmZlY3RpbmcgZmxvb2QgaGF6YXJkcy4gVGhlIEFuIExvaSBoYW1sZXQgZmFjZXMgdGhlIGhpZ2hlc3QgcmlzayBmb3IgZmxvb2RzLCBmb2xsb3dlZCBieSBMYWMgRGllbiwgTHVvbmcgQmluaCwgYW5kIFBobyBEb25nLiBUaGUgbWFwIG9mIGZsb29kIGhhemFyZHMgaW5kaWNhdGVzIHRoZSB3ZXN0ZXJuIHBhcnQgaXMgYXNzZXNzZWQgYXMgbG93IGhhemFyZCwgd2hlcmVhcyB0aGUgZWFzdGVybiBwYXJ0IGlzIGEgdmVyeSBoaWdoIGhhemFyZCBhcmVhLiBUaGUgc3R1ZHkgZmluZGluZ3Mgc2hvdyB0aGF0IHRoZSBoeWJyaWQgYXBwcm9hY2ggdXNpbmcgR0lTLWJhc2VkIGZ1enp5IEFIUOKAk1RPUFNJUyBhbGxvd3MgY29ubmVjdGluZyBkZWNpc2lvbiBtYWtlcnMgd2l0aCB0aGUgaW5mbHVlbmNpbmcgZmFjdG9ycyBvZiBmbG9vZGluZy4gVG8gbWl0aWdhdGUgZmxvb2RzLCBib3RoIHRoZSBWaWV0bmFtIG5hdGlvbmFsIGdvdmVybm1lbnQgYW5kIHRoZSBCaW5oIERpbmggcHJvdmluY2lhbCBnb3Zlcm5tZW50IHNob3VsZCBpbnRlZ3JhdGUgbmF0dXJhbCBoYXphcmQgbWl0aWdhdGlvbiBpbnRvIHNvY2lvLWVjb25vbWljIGRldmVsb3BtZW50IHBvbGljaWVzLiIsInB1Ymxpc2hlciI6Ik1EUEkgQUciLCJpc3N1ZSI6IjIwIiwidm9sdW1lIjoiMTAiLCJjb250YWluZXItdGl0bGUtc2hvcnQiOiIifSwiaXNUZW1wb3JhcnkiOmZhbHNlfSx7ImlkIjoiZmIwZDI1NGMtNjc1Yi0zZjBiLWJkNGUtYWEyYjNhY2IxODY3IiwiaXRlbURhdGEiOnsidHlwZSI6ImFydGljbGUtam91cm5hbCIsImlkIjoiZmIwZDI1NGMtNjc1Yi0zZjBiLWJkNGUtYWEyYjNhY2IxODY3IiwidGl0bGUiOiJBIEdJUy1NQ0RNIE1ldGhvZCBmb3IgUmFua2luZyBQb3RlbnRpYWwgU3RhdGlvbiBMb2NhdGlvbnMgaW4gdGhlIEV4cGFuc2lvbiBvZiBCaWtlLVNoYXJpbmcgU3lzdGVtcyIsImF1dGhvciI6W3siZmFtaWx5IjoiQmFoYWRvcmkiLCJnaXZlbiI6Ik1vaGFtbWFkIFNhZGVnaCIsInBhcnNlLW5hbWVzIjpmYWxzZSwiZHJvcHBpbmctcGFydGljbGUiOiIiLCJub24tZHJvcHBpbmctcGFydGljbGUiOiIifSx7ImZhbWlseSI6IkdvbsOnYWx2ZXMiLCJnaXZlbiI6IkFsZXhhbmRyZSBCLiIsInBhcnNlLW5hbWVzIjpmYWxzZSwiZHJvcHBpbmctcGFydGljbGUiOiIiLCJub24tZHJvcHBpbmctcGFydGljbGUiOiIifSx7ImZhbWlseSI6Ik1vdXJhIiwiZ2l2ZW4iOiJGaWxpcGUiLCJwYXJzZS1uYW1lcyI6ZmFsc2UsImRyb3BwaW5nLXBhcnRpY2xlIjoiIiwibm9uLWRyb3BwaW5nLXBhcnRpY2xlIjoiIn1dLCJjb250YWluZXItdGl0bGUiOiJBeGlvbXMiLCJET0kiOiIxMC4zMzkwL2F4aW9tczExMDYwMjYzIiwiSVNTTiI6IjIwNzUxNjgwIiwiaXNzdWVkIjp7ImRhdGUtcGFydHMiOltbMjAyMiw2LDFdXX0sImFic3RyYWN0IjoiQmljeWNsZS1zaGFyaW5nIHN5c3RlbXMgKEJTU3MpIGFyZSBhbiBlZmZlY3RpdmUgc29sdXRpb24gdG8gcmVkdWNlIHByaXZhdGUgY2FyIHVzYWdlIGluIG1vc3QgY2l0aWVzIGFuZCBhcmUgYW4gaW5mbHVlbnRpYWwgZmFjdG9yIGluIGVuY291cmFnaW5nIGNpdGl6ZW5zIHRvIHNoaWZ0IHRvIG1vcmUgc3VzdGFpbmFibGUgdHJhbnNwb3J0IG1vZGVzLiBJbiB0aGlzIHNlbnNlLCB0aGUgbG9jYXRpb24gb2YgQlNTIHN0YXRpb25zIGhhcyBhIGNyaXRpY2FsIGltcGFjdCBvbiB0aGUgc3lzdGVt4oCZcyBlZmZpY2llbmN5LiBUaGlzIHN0dWR5IHByb3Bvc2VkIGFuIGludGVncmF0ZWQgZ2VvZ3JhcGhpYyBpbmZvcm1hdGlvbiBzeXN0ZW3igJNtdWx0aS1jcml0ZXJpYSBkZWNpc2lvbi1tYWtpbmcgKEdJUy1NQ0RNKSBmcmFtZXdvcmsgdGhhdCBpbmNsdWRlcyB0aGUgYW5hbHl0aWMgaGllcmFyY2h5IHByb2Nlc3MgKEFIUCksIHRlY2huaXF1ZSBmb3Igb3JkZXIgcHJlZmVyZW5jZSBieSBzaW1pbGFyaXR5IHRvIHRoZSBpZGVhbCBzb2x1dGlvbiAoVE9QU0lTKSwgYW5kIHNwYXRpYWwgZGF0YSBwcm9jZXNzaW5nIGluIEdJUyB0byBkZXRlcm1pbmUgYSByYW5raW5nIG9mIHBvdGVudGlhbCBsb2NhdGlvbnMgZm9yIEJTUyBzdGF0aW9ucy4gVGhlIHJlc3VsdHMgb2YgdGhlIHByb3Bvc2VkIEdJUy1NQ0RNIG1ldGhvZCBjYW4gYmUgdXNlZCBmb3IgYm90aCBwbGFubmluZyBhIG5ldyBCU1Mgb3IgZXhwYW5kaW5nIG9uZSB0aGF0IGlzIGN1cnJlbnRseSB1bmRlciBvcGVyYXRpb24uIFRoZSBmcmFtZXdvcmsgd2FzIGFwcGxpZWQgdG8gYSBjYXNlIHN0dWR5IGZvciBleHBhbmRpbmcgR0lSQSwgdGhlIEJTUyBvZiBMaXNib24sIFBvcnR1Z2FsLiBJbiBpdCwgbG9jYXRpb24gY3JpdGVyaWEgd2VyZSBzZWxlY3RlZCBpbiBmb3VyIGNhdGVnb3JpZXMsIGluY2x1ZGluZyBjcml0ZXJpYSBmcm9tIHRoZSBsaXRlcmF0dXJlIGFuZCBleHRyYWN0ZWQgZnJvbSBhdmFpbGFibGUgdHJhbnNhY3Rpb24gZGF0YTsgaW4gYWRkaXRpb24sIHdlIGFsc28gc3VnZ2VzdGVkIHNvbWUgY3JpdGVyaWEuIFRoZSByZWJhbGFuY2luZyBvcGVyYXRvcuKAmXMgc3RhZmYgd2VyZSB0aGUgZGVjaXNpb24gbWFrZXJzIGluIHRoaXMgc3R1ZHkgdmlhIHRoZWlyIHJlc3BvbnNlcyB0byB0aGUgQUhQIHF1ZXN0aW9ubmFpcmUuIFRoZSByZWJhbGFuY2luZyBzdGFmZiBiZWxpZXZlZCB0aGF0IHRoZSBtYWluIGNyaXRlcmlvbiBvZiDigJxjaXR5IGluZnJhc3RydWN0dXJl4oCdIHdpdGggdGhlIHR3byBzdWItY3JpdGVyaWEgb2Yg4oCccG9wdWxhdGlvbiBkZW5zaXR54oCdIGFuZCDigJxzbG9wZeKAnSB3ZXJlIHRoZSBtb3N0IGltcG9ydGFudC4gRnVydGhlcm1vcmUsIHRoZSBwcm94aW1pdHkgdG8gdGhlIOKAnGJpa2UgbmV0d29ya+KAnSB3aXRoIHRoZSBzdWItY3JpdGVyaW9uIG9mIOKAnHByb3hpbWl0eSB0byB0aGUgY3VycmVudCBiaWtlIHN0YXRpb25z4oCdIGhhZCBsZXNzIGltcG9ydGFuY2UuIEVhY2ggY3JpdGVyaW9u4oCZcyB3ZWlnaHQgYW5kIGluY29uc2lzdGVuY3kgcmF0ZSB3ZXJlIG9idGFpbmVkIHVzaW5nIHRoZSBFeHBlcnQgQ2hvaWNlIHNvZnR3YXJlLiBUaGUgZ2VvZ3JhcGhpYyB2YWx1ZXMgb2YgZWFjaCBjcml0ZXJpb24gd2VyZSBjcmVhdGVkIHV0aWxpemluZyB0aGUgQXJjR0lTIHNvZnR3YXJlLCBhbmQgaXRzIG5ldHdvcmsgYW5hbHlzdCBtb2R1bGUgd2FzIGVtcGxveWVkIGZvciBhcHBseWluZyBsb2NhdGlvbiB0ZWNobmlxdWVzLiBCYXNlZCBvbiB0aGUgY3JlYXRlZCBzdWl0YWJpbGl0eSBtYXAsIHRoZSBjaXR54oCZcyBjZW50ZXIgd2FzIHRoZSBtYWluIHN1aXRhYmxlIGFyZWEgZm9yIGVzdGFibGlzaGluZyBuZXcgc3RhdGlvbnMuIEZvcnR5LWZpdmUgbmV3IGJpa2Ugc3RhdGlvbnMgd2VyZSBpZGVudGlmaWVkIGluIHRob3NlIGFyZWFzIGFuZCByYW5rZWQgdXNpbmcgdGhlIFRPUFNJUyB0ZWNobmlxdWUuIiwicHVibGlzaGVyIjoiTURQSSIsImlzc3VlIjoiNiIsInZvbHVtZSI6IjExIiwiY29udGFpbmVyLXRpdGxlLXNob3J0IjoiIn0sImlzVGVtcG9yYXJ5IjpmYWxzZX0seyJpZCI6IjE0ZGMxMDc2LWYyZGYtMzcyMC1iNTE4LWJkMjMzOTdiMmZhOCIsIml0ZW1EYXRhIjp7InR5cGUiOiJhcnRpY2xlLWpvdXJuYWwiLCJpZCI6IjE0ZGMxMDc2LWYyZGYtMzcyMC1iNTE4LWJkMjMzOTdiMmZhOCIsInRpdGxlIjoiSW50ZWdyYXRpb24gb2YgR0lTLCBBSFAgYW5kIFRPUFNJUyBpbiBldmFsdWF0aW5nIHN1aXRhYmxlIGxvY2F0aW9ucyBmb3IgaW5kdXN0cmlhbCBkZXZlbG9wbWVudDogQSBjYXNlIG9mIFRlaHJpIEdhcmh3YWwgZGlzdHJpY3QsIFV0dGFyYWtoYW5kLCBJbmRpYSIsImF1dGhvciI6W3siZmFtaWx5IjoiUmFteWEiLCJnaXZlbiI6IlNha2tlcmkiLCJwYXJzZS1uYW1lcyI6ZmFsc2UsImRyb3BwaW5nLXBhcnRpY2xlIjoiIiwibm9uLWRyb3BwaW5nLXBhcnRpY2xlIjoiIn0seyJmYW1pbHkiOiJEZXZhZGFzIiwiZ2l2ZW4iOiJWLiIsInBhcnNlLW5hbWVzIjpmYWxzZSwiZHJvcHBpbmctcGFydGljbGUiOiIiLCJub24tZHJvcHBpbmctcGFydGljbGUiOiIifV0sImNvbnRhaW5lci10aXRsZSI6IkpvdXJuYWwgb2YgQ2xlYW5lciBQcm9kdWN0aW9uIiwiY29udGFpbmVyLXRpdGxlLXNob3J0IjoiSiBDbGVhbiBQcm9kIiwiRE9JIjoiMTAuMTAxNi9qLmpjbGVwcm8uMjAxOS4xMTc4NzIiLCJJU1NOIjoiMDk1OTY1MjYiLCJpc3N1ZWQiOnsiZGF0ZS1wYXJ0cyI6W1syMDE5LDExLDIwXV19LCJhYnN0cmFjdCI6IlN0YWJpbGl0eSBpbiBkZW1vZ3JhcGh5IGFuZCBlY29ub215IG9mIGEgcmVnaW9uIGNhbiBiZSBtYWludGFpbmVkIGJ5IGdlbmVyYXRpbmcgZW1wbG95bWVudCBvcHBvcnR1bml0aWVzIHdpdGggZHVlIGNvbnNpZGVyYXRpb24gb2YgbG9jYWxseSBhdmFpbGFibGUgcmVzb3VyY2VzIHdvdWxkIGJlIHRoZSBiZXN0IGluaXRpYXRpdmUgdG8gZW5zdXJlIGFuZCBtYWludGFpbiBzdXN0YWluYWJsZSBkZXZlbG9wbWVudC4gVGhlIGFpbSBvZiB0aGUgcHJlc2VudCBzdHVkeSBpcyB0byBpZGVudGlmeSBzdWl0YWJsZSBsb2NhdGlvbnMgZm9yIGFncm8tYmFzZWQgaW5kdXN0cmlhbCB1c2UgaW4gVGVocmkgR2FyaHdhbCBkaXN0cmljdCBvZiBVdHRhcmFraGFuZCBTdGF0ZSwgSW5kaWEuIEdlb2dyYXBoaWNhbCBJbmZvcm1hdGlvbiBTeXN0ZW0gLSBHSVMgc2VydmVzIGFzIGFuIGVmZmVjdGl2ZSB0b29sIGZvciBpZGVudGlmeWluZyBhbmQgbW9uaXRvcmluZyB0aGUgY2hhbmdlcyBvY2N1cnJpbmcgaW4gYSBzcGVjaWZpYyByZWdpb24sIGFuZCBpdHMgYXNzb2NpYXRlZCBpbXBhY3Qgb24gZWNvc3lzdGVtcy4gTXVsdGktY3JpdGVyaWEgZGVjaXNpb24gbWFraW5nIChNQ0RNKSB0ZWNobmlxdWVzIGxpa2UgQW5hbHl0aWNhbCBIaWVyYXJjaHkgUHJvY2VzcyAoQUhQKSBhbmQgVGVjaG5pcXVlIGZvciBPcmRlciBQcmVmZXJlbmNlIGJ5IFNpbWlsYXJpdHkgdG8gSWRlYWwgU29sdXRpb24gKFRPUFNJUykgcHJvdmlkZXMgc3RydWN0dXJhbCBhbmQgcGFpcndpc2UgcXVhbnRpZmljYXRpb24sIGFuZCBjb21wYXJpc29uIGJldHdlZW4gZWxlbWVudHMsIGFuZCBjcml0ZXJpYSBmb3IgcHJpb3JpdHkgcmFua2luZyBmb3IgaW5kdXN0cmlhbCBsb2NhdGlvbiBwdXJwb3NlLiBUb3BvZ3JhcGhpY2FsIGZlYXR1cmVzLCBzb2lsIGNoYXJhY3RlcmlzdGljcywgY29ubmVjdGl2aXR5LCBzZXR0bGVtZW50cywgbmF0dXJhbCByZXNvdXJjZXMgYW5kIHRoZWlyIGNvbnN0cmFpbnRzLCBhdmFpbGFiaWxpdHkgb2YgcmF3IG1hdGVyaWFsLCBsYWJvdXIgYXZhaWxhYmlsaXR5LCBsb2NhdGlvbiBvZiBiYXJyZW4gbGFuZHMsIGNsaW1hdGUgYW5kIHZpY2luaXR5IG9mIG1ham9yIGZ1bmN0aW9uYWwgY2VudHJlcyBhcmUgdGhlIHBhcmFtZXRlcnMgY29uc2lkZXJlZCBpbiB0aGlzIHN0dWR5LiBFeHBlcnQncyBvcGluaW9ucyB3ZXJlIGNvbnN1bHRlZCBpbiBkZXRlcm1pbmluZyB0aGUgd2VpZ2h0cyB0byB0aGUgcGFyYW1ldGVycyBhbmQgc3Vic2VxdWVudGx5LCB0aGUgaW5kdXN0cmlhbCBsYW5kIHN1aXRhYmlsaXR5IG1hcCB3YXMgZ2VuZXJhdGVkLiBJdCB3YXMgZXN0aW1hdGVkIHRoYXQgMC4wNiUgKDIuNTQgc3EuIGttKSBvZiB0aGUgc3R1ZHkgYXJlYSBpcyBoaWdobHkgc3VpdGFibGUgZm9yIGVzdGFibGlzaGluZyBpbmR1c3RyaWVzIGluIGdlbmVyYWwsIDEuNTElICg1OSBzcS4ga20pIGlzIG1vZGVyYXRlbHkgc3VpdGFibGUsIDIuMzQlICg5MS41MiBzcS4ga20pIGlzIGxlYXN0IHN1aXRhYmxlIGFuZCA5Ni4wOSUgKDM3NjQgc3EuIGttKSBpcyBwZXJtYW5lbnRseSB1bnN1aXRhYmxlIGZvciBsb2NhdGluZyBpbmR1c3RyaWVzLiBJbiBjb25jbHVzaW9uLCB0aGlzIHN0dWR5IGhpZ2hsaWdodGVkIHRoZSBtb3N0IHN1aXRhYmxlIGFsdGVybmF0aXZlL3BhcmNlbCB0aHJvdWdoIHByaW9yaXR5IHJhbmtpbmcgYnkgdXNpbmcgR0lTIOKAkyBNQ0RNIChBSFAgJiBUT1BTSVMpIGFuZCBpcyBhIGNvc3QtZWZmZWN0aXZlIHRvb2wgZm9yIGRlY2lzaW9uIG1ha2luZyBpbiBsYW5kLXVzZSBwbGFubmluZyBhbmQgbWFuYWdlbWVudC4iLCJwdWJsaXNoZXIiOiJFbHNldmllciBMdGQiLCJ2b2x1bWUiOiIyMzgifSwiaXNUZW1wb3JhcnkiOmZhbHNlfSx7ImlkIjoiYmRmYTcxZjItYWI5Ni0zY2ExLWE1NWItZGZjZTkzNGFhY2IyIiwiaXRlbURhdGEiOnsidHlwZSI6ImFydGljbGUtam91cm5hbCIsImlkIjoiYmRmYTcxZjItYWI5Ni0zY2ExLWE1NWItZGZjZTkzNGFhY2IyIiwidGl0bGUiOiJNdWx0aS1jcml0ZXJpYSBzcGF0aWFsIGFuYWx5c2lzIGZvciBsb2NhdGlvbiBzZWxlY3Rpb24gb2YgbXVsdGktcHVycG9zZSB1dGlsaXR5IHR1bm5lbHMiLCJhdXRob3IiOlt7ImZhbWlseSI6IkdlbmdlciIsImdpdmVuIjoiVGVyc29vIEsuIiwicGFyc2UtbmFtZXMiOmZhbHNlLCJkcm9wcGluZy1wYXJ0aWNsZSI6IiIsIm5vbi1kcm9wcGluZy1wYXJ0aWNsZSI6IiJ9LHsiZmFtaWx5IjoiTHVvIiwiZ2l2ZW4iOiJZaXNoYSIsInBhcnNlLW5hbWVzIjpmYWxzZSwiZHJvcHBpbmctcGFydGljbGUiOiIiLCJub24tZHJvcHBpbmctcGFydGljbGUiOiIifSx7ImZhbWlseSI6IkhhbW1hZCIsImdpdmVuIjoiQW1pbiIsInBhcnNlLW5hbWVzIjpmYWxzZSwiZHJvcHBpbmctcGFydGljbGUiOiIiLCJub24tZHJvcHBpbmctcGFydGljbGUiOiIifV0sImNvbnRhaW5lci10aXRsZSI6IlR1bm5lbGxpbmcgYW5kIFVuZGVyZ3JvdW5kIFNwYWNlIFRlY2hub2xvZ3kiLCJET0kiOiIxMC4xMDE2L2oudHVzdC4yMDIxLjEwNDA3MyIsIklTU04iOiIwODg2Nzc5OCIsImlzc3VlZCI6eyJkYXRlLXBhcnRzIjpbWzIwMjEsOSwxXV19LCJhYnN0cmFjdCI6Ik11bHRpLXB1cnBvc2UgdXRpbGl0eSB0dW5uZWxzIChNVVRzKSBpbnRlZ3JhdGUgYWxsIHVuZGVyZ3JvdW5kIHV0aWxpdGllcyBpbiBvbmUgYWNjZXNzaWJsZSB0dW5uZWwuIE1VVHMgcmVkdWNlIHRoZSBuZWVkIGZvciBleGNhdmF0aW9ucyBhbmQgdGhlaXIgYXNzb2NpYXRlZCBjb3N0cywgYXMgd2VsbCBhcyB0aGUgcmVzdWx0aW5nIHRyYWZmaWMgY29uZ2VzdGlvbi4gU2V2ZXJhbCBNVVRzIGhhdmUgYmVlbiBpbXBsZW1lbnRlZCBpbiBkaWZmZXJlbnQgcGFydHMgb2YgdGhlIHdvcmxkLiBUaGVpciBsb2NhdGlvbnMgaGF2ZSBlaXRoZXIgYmVlbiBwb2xpdGljYWxseSBpbmZsdWVuY2VkIG9yIHNlbGVjdGVkIHRvIHByZXNlcnZlIGhlcml0YWdlIHNpdGVzIG9yIHRvIG1lZXQgdGhlIGNvbmRpdGlvbnMgb2YgYSBuZXdseSBkZXZlbG9wZWQgY2l0eS4gTmV2ZXJ0aGVsZXNzLCBzZWxlY3RpbmcgdGhlIGxvY2F0aW9uIGluIGFuIGV4aXN0aW5nIGNpdHkgdW5kZXIgc3RyZWV0IHNlZ21lbnRzIGlzIGFmZmVjdGVkIGJ5IHNldmVyYWwgY3JpdGVyaWEgdGhhdCBoYXZlIGRpZmZlcmVudCBzcGF0aWFsIGNoYXJhY3RlcmlzdGljcy4gQ29tYmluaW5nIHRoZXNlIGNoYXJhY3RlcmlzdGljcyBhbmQgbWFuYWdpbmcgdGhlIHRyYWRlLW9mZnMgdGhhdCBleGlzdCBiZXR3ZWVuIHRoZW0gZGV0ZXJtaW5lIHRoZSByYW5raW5nIG9mIGFsdGVybmF0aXZlIE1VVCBsb2NhdGlvbnMuIFRoZSB1c2Ugb2Ygc3ViamVjdGl2ZSBhbmQgb2JqZWN0aXZlIHdlaWdodHMgaW4gdGhlIGRlY2lzaW9uLW1ha2luZyBwcm9jZXNzIHdpbGwgb2ZmZXIgZGlmZmVyZW50IHBlcnNwZWN0aXZlcyBmcm9tIHRoZSBkZWNpc2lvbi1tYWtlcidzIHBlcnNwZWN0aXZlIGFuZCB0aGUgZGF0YSBpdHNlbGYsIHJlc3BlY3RpdmVseS4gVGhpcyBwYXBlciBhaW1zIHRvIGFuYWx5emUgc3BhdGlhbCBkYXRhIGFzIGFuIGlucHV0IGluIHRoZSBtdWx0aS1jcml0ZXJpYSBkZWNpc2lvbi1tYWtpbmcgKE1DRE0pIHByb2Nlc3Mgb2YgdGhlIE1VVCBsb2NhdGlvbiBzZWxlY3Rpb24uIFRoZSBvYmplY3RpdmVzIGFyZTogKDEpIGRlZmluaW5nIHRoZSBjcml0ZXJpYSB0aGF0IGluZmx1ZW5jZSB0aGUgTVVUIGxvY2F0aW9uIHNlbGVjdGlvbiwgKDIpIGRlZmluaW5nIHRoZSByZXF1aXJlZCBHSVMgZGF0YXNldHMgZm9yIHF1YW50aWZ5aW5nIHRoZSBjcml0ZXJpYSBhcyBzY29yZXMgZm9yIGVhY2ggY2FuZGlkYXRlIHN0cmVldCBzZWdtZW50LCAoMykgYW5hbHl6aW5nIHRoZSBpbXBhY3RzIG9mIHRoZSBkZXBlbmRlbmNpZXMgYmV0d2VlbiB0aGUgY3JpdGVyaWEgYnkgY29tcGFyaW5nIHRoZSByYW5raW5nIHJlc3VsdHMgb2YgdHdvIE1DRE0gbWV0aG9kcyAoaS5lLiwgQW5hbHl0aWMgSGllcmFyY2h5IFByb2Nlc3MgKEFIUCkgYW5kIEFuYWx5dGljIE5ldHdvcmsgUHJvY2VzcyAoQU5QKSkgY29tYmluZWQgd2l0aCB0aGUgVGVjaG5pcXVlIGZvciBPcmRlciBQcmVmZXJlbmNlIGJ5IHRoZSBTaW1pbGFyaXR5IHRvIElkZWFsIFNvbHV0aW9uIChUT1BTSVMpLCAoNCkgYW5hbHl6aW5nIHRoZSBkaWZmZXJlbmNlIGJldHdlZW4gdXNpbmcgc3ViamVjdGl2ZSB3ZWlnaHRzIG9yIG9iamVjdGl2ZSB3ZWlnaHRzLCBhbmQgKDUpIGRldmVsb3BpbmcgYSBwcm90b3R5cGUgc3lzdGVtIHRvIGludGVncmF0ZSB0aGUgTUNETSBtZXRob2RzIGluIGEgR0lTIHBsYXRmb3JtLiBBIHZlY3Rvci1iYXNlZCBzcGF0aWFsIGFuYWx5c2lzIGlzIGNvbmR1Y3RlZCB0byBpZGVudGlmeSB0aGUgc3VpdGFibGUgbG9jYXRpb25zIGZvciBNVVQgY29uc3RydWN0aW9uIGJhc2VkIG9uIDEyIGNyaXRlcmlhIHJlcHJlc2VudGluZyBwaHlzaWNhbCBjb25kaXRpb24gaW5mb3JtYXRpb24gb3IgYWZmZWN0aW5nIHNvY2lhbCBjb3N0cy4gVHdvIHN1YmplY3RpdmUgTUNETSBtZXRob2RzIChpLmUuLCBBSFAgYW5kIEFOUCkgYXJlIHVzZWQgdG8gZ2VuZXJhdGUgZWFjaCBjcml0ZXJpb24ncyB3ZWlnaHRzLCBhbmQgdGhlIHJhbmtpbmcgb2YgYWx0ZXJuYXRpdmVzIGlzIGRldGVybWluZWQgdXNpbmcgVE9QU0lTLiBBbm90aGVyIHNldCBvZiB3ZWlnaHRzIHJlcHJlc2VudGluZyB0aGUgb2JqZWN0aXZlIHdlaWdodHMgYXJlIGNhbGN1bGF0ZWQgZm9yIGVhY2ggY3JpdGVyaW9uIHVzaW5nIHRoZSBTaGFubm9uIEVudHJvcHkgbWV0aG9kLiBUaGVzZSB3ZWlnaHRzIGFyZSBjb21iaW5lZCB3aXRoIFRPUFNJUyB0byBvYnRhaW4gYW4gb2JqZWN0aXZlIHJhbmtpbmcgb2YgdGhlIGFsdGVybmF0aXZlcy4gQmFzZWQgb24gdGhlIHJlc3VsdHMgZnJvbSB0aGUgZGlmZmVyZW50IGNvbWJpbmF0aW9ucyAoQUhQICsgVE9QU0lTLCBBTlAgKyBUT1BTSVMsIGFuZCBFTlRST1BZICsgVE9QU0lTKSwgdGhlIHRvcCBhbHRlcm5hdGl2ZSBpcyBhbHdheXMgdGhlIHNhbWUuIiwicHVibGlzaGVyIjoiRWxzZXZpZXIgTHRkIiwidm9sdW1lIjoiMTE1IiwiY29udGFpbmVyLXRpdGxlLXNob3J0IjoiIn0sImlzVGVtcG9yYXJ5IjpmYWxzZX0seyJpZCI6IjQ2ZmUyZmFiLWMwMGUtM2RmMy04OTJkLTE5OTIxYTQwZmE4ZCIsIml0ZW1EYXRhIjp7InR5cGUiOiJhcnRpY2xlLWpvdXJuYWwiLCJpZCI6IjQ2ZmUyZmFiLWMwMGUtM2RmMy04OTJkLTE5OTIxYTQwZmE4ZCIsInRpdGxlIjoiU29sdmluZyBhbiBhbW11bml0aW9uIGRpc3RyaWJ1dGlvbiBuZXR3b3JrIGRlc2lnbiBwcm9ibGVtIHVzaW5nIG11bHRpLW9iamVjdGl2ZSBtYXRoZW1hdGljYWwgbW9kZWxpbmcsIGNvbWJpbmVkIEFIUC1UT1BTSVMsIGFuZCBHSVMiLCJhdXRob3IiOlt7ImZhbWlseSI6IkFrZ8O8biIsImdpdmVuIjoixLBicmFoaW0iLCJwYXJzZS1uYW1lcyI6ZmFsc2UsImRyb3BwaW5nLXBhcnRpY2xlIjoiIiwibm9uLWRyb3BwaW5nLXBhcnRpY2xlIjoiIn0seyJmYW1pbHkiOiJFcmRhbCIsImdpdmVuIjoiSGFtaXQiLCJwYXJzZS1uYW1lcyI6ZmFsc2UsImRyb3BwaW5nLXBhcnRpY2xlIjoiIiwibm9uLWRyb3BwaW5nLXBhcnRpY2xlIjoiIn1dLCJjb250YWluZXItdGl0bGUiOiJDb21wdXRlcnMgYW5kIEluZHVzdHJpYWwgRW5naW5lZXJpbmciLCJjb250YWluZXItdGl0bGUtc2hvcnQiOiJDb21wdXQgSW5kIEVuZyIsIkRPSSI6IjEwLjEwMTYvai5jaWUuMjAxOS4wMi4wMDQiLCJJU1NOIjoiMDM2MDgzNTIiLCJpc3N1ZWQiOnsiZGF0ZS1wYXJ0cyI6W1syMDE5LDMsMV1dfSwicGFnZSI6IjUxMi01MjgiLCJhYnN0cmFjdCI6IldlIHN0dWR5IGEgc3RyYXRlZ2ljLWxldmVsIGFtbXVudXRpb24gZGlzdHJpYnV0aW9uIG5ldHdvcmsgZGVzaWduIHByb2JsZW0gKEFETkRQKSB3aGVyZSB0aGUgcHVycG9zZSBpcyB0byBkZXRlcm1pbmUgdGhlIGxvY2F0aW9ucyBhbmQgdGhlIHNlcnZpY2UgYXNzaWdubWVudHMgb2YgbWFpbiwgcmVnaW9uYWwsIGFuZCBsb2NhbCBkZXBvdHMgaW4gb3JkZXIgdG8gbWVldCB0aGUgYW1tdW5pdGlvbiBuZWVkcyBvZiBtaWxpdGFyeSB1bml0cyBjb25zaWRlcmluZyBzZXZlcmFsIGZhY3RvcnMsIGUuZy4sIHN0b2NrIGxldmVscyBhdCB0aGUgZGVwb3RzLCBjb3N0cywgYW5kIHJpc2sgbGV2ZWxzIG9mIGRlcG90IGxvY2F0aW9ucy4gQURORFAgaXMgYSByZWFsLXdvcmxkIGFuZCBsYXJnZS1zY2FsZSBwcm9ibGVtIGZvciB3aGljaCBzY2llbnRpZmljIGRlY2lzaW9uIG1ha2luZyBtZXRob2RzIGRvIG5vdCBleGlzdC4gV2UgcHJvcG9zZSBhIG1ldGhvZG9sb2d5IHRoYXQgdXNlcyBtdWx0aS1vYmplY3RpdmUgbWF0aGVtYXRpY2FsIG1vZGVsaW5nLCBBbmFseXRpYyBIaWVyYXJjaHkgUHJvY2VzcyAoQUhQKSwgVGhlIFRlY2huaXF1ZSBmb3IgT3JkZXIgb2YgUHJlZmVyZW5jZSBieSBTaW1pbGFyaXR5IHRvIElkZWFsIFNvbHV0aW9uIChUT1BTSVMpLCBhbmQgR2VvZ3JhcGhpYyBJbmZvcm1hdGlvbiBTeXN0ZW0gKEdJUykgdG8gc29sdmUgdGhlIHByb2JsZW0uIFRoZSBtdWx0aS1vYmplY3RpdmUgbWF0aGVtYXRpY2FsIG1vZGVsIGRldGVybWluZXMgdGhlIGxvY2F0aW9ucyBhbmQgdGhlIHNlcnZpY2UgYXNzaWdubWVudHMgb2YgZGVwb3RzIGNvbnNpZGVyaW5nIHR3byBvYmplY3RpdmVzLCBuYW1lbHksIHRvIG1pbmltaXplIHRyYW5zcG9ydGF0aW9uIGNvc3RzIGFuZCB0byBtaW5pbWl6ZSByaXNrIHNjb3JlcyBvZiBtYWluIGRlcG90IGxvY2F0aW9ucy4gVGhlIHJpc2sgc2NvcmUgb2YgYSBkZXBvdCBsb2NhdGlvbiBpbmRpY2F0ZXMgaG93IHZ1bG5lcmFibGUgdGhlIGxvY2F0aW9uIGlzIHRvIGRpc3J1cHRpb25zIGFuZCBpcyBkZXRlcm1pbmVkIGJ5IGEgY29tYmluZWQgQUhQLVRPUFNJUyBhbmFseXNpcyB3aGVyZSBUT1BTSVMgaXMgdXNlZCB0byBjb21wdXRlIHRoZSByaXNrIHNjb3JlcyBhbmQgQUhQIGlzIHVzZWQgdG8gY29tcHV0ZSB0aGUgd2VpZ2h0cyBuZWVkZWQgYnkgVE9QU0lTIGZvciB0aGUgaWRlbnRpZmllZCByaXNrIGF0dHJpYnV0ZXMuIFRoZSBHSVMgYW5hbHlzaXMgaXMgY29uZHVjdGVkIHRvIGRldGVybWluZSB0aGUgcG90ZW50aWFsIGRlcG90IGxvY2F0aW9ucyB1c2luZyBtYXAgbGF5ZXJzIGJhc2VkIG9uIHNwYXRpYWwgY3JpdGVyaWEuIFdlIGhhdmUgYXBwbGllZCB0aGUgcHJvcG9zZWQgbWV0aG9kb2xvZ3kgaW4gZGVzaWduaW5nIGFuZCBldmFsdWF0aW5nIGEgcmVhbCBhbW11bml0aW9uIGRpc3RyaWJ1dGlvbiBuZXR3b3JrIHVuZGVyIGRpZmZlcmVudCBzY2VuYXJpb3MgaW4gY29sbGFib3JhdGlvbiBhbmQgY29vcGVyYXRpb24gd2l0aCB0aGUgYXJlYSBleHBlcnRzLiBXZSBoYXZlIGVtcGxveWVkIHRoZSB3ZWlnaHRlZC1zdW0gbWV0aG9kIHRvIGZpbmQgbm9uLWRvbWluYXRlZCBzb2x1dGlvbnMgZm9yIGVhY2ggc2NlbmFyaW8gYW5kIGRpc2N1c3NlZCB0aGVpciB0cmFkZW9mZnMgd2l0aCB0aGUgYXJlYSBleHBlcnRzLiBUaGUgcHVycG9zZSBvZiB0aGlzIHBhcGVyIGlzIHRvIHByZXNlbnQgdGhlIHByb3Bvc2VkIG1ldGhvZG9sb2d5LCBmaW5kaW5ncywgYW5kIGluc2lnaHRzLiIsInB1Ymxpc2hlciI6IkVsc2V2aWVyIEx0ZCIsInZvbHVtZSI6IjEyOSJ9LCJpc1RlbXBvcmFyeSI6ZmFsc2V9LHsiaWQiOiJmYWEyMDEwNi03MDczLTM5Y2MtYTY4Ni02YzNkM2VkNGI1OGYiLCJpdGVtRGF0YSI6eyJ0eXBlIjoiYXJ0aWNsZS1qb3VybmFsIiwiaWQiOiJmYWEyMDEwNi03MDczLTM5Y2MtYTY4Ni02YzNkM2VkNGI1OGYiLCJ0aXRsZSI6IlNoaXBwaW5nIHRvIGEgbGFuZGxvY2tlZCBjb3VudHJ5OiBtYXJpdGltZSBwb3J0IGNob2ljZSBkZWNpc2lvbiBmcm9tIGEgY29uc2lnbmVlJ3MgcGVyc3BlY3RpdmUiLCJhdXRob3IiOlt7ImZhbWlseSI6Ik1sZXBvIiwiZ2l2ZW4iOiJBbmRyZXcgVGhvbWFzIiwicGFyc2UtbmFtZXMiOmZhbHNlLCJkcm9wcGluZy1wYXJ0aWNsZSI6IiIsIm5vbi1kcm9wcGluZy1wYXJ0aWNsZSI6IiJ9LHsiZmFtaWx5IjoiWmhlbmciLCJnaXZlbiI6IkppYW5mZW5nIiwicGFyc2UtbmFtZXMiOmZhbHNlLCJkcm9wcGluZy1wYXJ0aWNsZSI6IiIsIm5vbi1kcm9wcGluZy1wYXJ0aWNsZSI6IiJ9XSwiY29udGFpbmVyLXRpdGxlIjoiSW50ZXJuYXRpb25hbCBKb3VybmFsIG9mIFNoaXBwaW5nIGFuZCBUcmFuc3BvcnQgTG9naXN0aWNzIiwiRE9JIjoiMTAuMTUwNC9JSlNUTC4yMDIzLjEwMDUwNTk5IiwiSVNTTiI6IjE3NTY2NTI1IiwiaXNzdWVkIjp7ImRhdGUtcGFydHMiOltbMjAyM11dfSwicGFnZSI6IjE5NC0yMDkiLCJhYnN0cmFjdCI6IkZvciBjb25zaWduZWVzIGluIHJlc291cmNlLWNvbnN0cmFpbmVkIGxhbmRsb2NrZWQgY291bnRyaWVzLCBzZWxlY3RpbmcgdGhlIGlkZWFsIGdhdGV3YXkgcG9ydCBmb3IgdGhlaXIgc2hpcG1lbnRzIGlzIGFuIGltcG9ydGFudCBkZWNpc2lvbiBpbiBnZXR0aW5nIHRoZWlyIGdvb2RzIGRlbGl2ZXJlZCBlZmZpY2llbnRseS4gVXNpbmcgYW4gZXhhbXBsZSBvZiBNYWxhd2ksIHRoZSBnYXRld2F5IHBvcnQgc2VsZWN0aW9uIGRlY2lzaW9uLW1ha2luZyBwcm9jZXNzIGlzIHN0dWRpZWQgaW4gdGhpcyBwYXBlci4gRml2ZSBkZWNpc2lvbi1tYWtpbmcgY3JpdGVyaWEgYXJlIGlkZW50aWZpZWQgYW5kIGFuYWx5c2VkIHVzaW5nIHRoZSBhbmFseXRpY2FsIGhpZXJhcmNoeSBwcm9jZXNzIChBSFApLiBCZXNpZGVzIHRoZSBpbml0aWFsIGNyaXRlcmlhLCBvdGhlciBmYWN0b3JzIHN1cHBvcnRpbmcgdGhlIGNvbnNpZ25lZXMnIHByZWZlcmVuY2UgZm9yIERhciBlcyBTYWxhYW0gUG9ydCBhcmUgYWxzbyBpZGVudGlmaWVkLiBUaGlzIHN0dWR5IGNhbiBjb250cmlidXRlIHRvIHN0YWtlaG9sZGVycycgZGVjaXNpb24tbWFraW5nIGluIGltcHJvdmluZyBwb3J0IGVmZmljaWVuY3ksIGluZnJhc3RydWN0dXJlIGRldmVsb3BtZW50IHBsYW5uaW5nLCBzdHJlYW1saW5pbmcgcG9saWNpZXMsIGFuZCBzZXJ2aWNlIGRlbGl2ZXJ5LCBhbW9uZyBvdGhlcnMgdG8gZWZmZWN0aXZlbHkgaW1wcm92ZSB0aGUgYXR0cmFjdGl2ZW5lc3Mgb2YgdGhlaXIgcG9ydHMgYWdhaW5zdCBleGlzdGluZyBjb21wZXRpdGlvbi4iLCJwdWJsaXNoZXIiOiJJbmRlcnNjaWVuY2UgUHVibGlzaGVycyIsImlzc3VlIjoiMS0yIiwidm9sdW1lIjoiMTYiLCJjb250YWluZXItdGl0bGUtc2hvcnQiOiIifSwiaXNUZW1wb3JhcnkiOmZhbHNlfV19&quot;},{&quot;citationID&quot;:&quot;MENDELEY_CITATION_2f519eb5-f0b7-4855-9f87-5c09a5cccf94&quot;,&quot;properties&quot;:{&quot;noteIndex&quot;:0},&quot;isEdited&quot;:false,&quot;manualOverride&quot;:{&quot;isManuallyOverridden&quot;:false,&quot;citeprocText&quot;:&quot;[1], [8], [9], [25]&quot;,&quot;manualOverrideText&quot;:&quot;&quot;},&quot;citationItems&quot;:[{&quot;id&quot;:&quot;e0ae65c2-6532-39f7-9a82-9902985c07e2&quot;,&quot;itemData&quot;:{&quot;type&quot;:&quot;article-journal&quot;,&quot;id&quot;:&quot;e0ae65c2-6532-39f7-9a82-9902985c07e2&quot;,&quot;title&quot;:&quot;Decision making of maritime development scenario on the impact of naval base for supporting navy ships operations&quot;,&quot;author&quot;:[{&quot;family&quot;:&quot;Suharyo&quot;,&quot;given&quot;:&quot;Okol Sri&quot;,&quot;parse-names&quot;:false,&quot;dropping-particle&quot;:&quot;&quot;,&quot;non-dropping-particle&quot;:&quot;&quot;},{&quot;family&quot;:&quot;Prabowo&quot;,&quot;given&quot;:&quot;Ayip Rivai&quot;,&quot;parse-names&quot;:false,&quot;dropping-particle&quot;:&quot;&quot;,&quot;non-dropping-particle&quot;:&quot;&quot;},{&quot;family&quot;:&quot;Krisdiono&quot;,&quot;given&quot;:&quot;Eko&quot;,&quot;parse-names&quot;:false,&quot;dropping-particle&quot;:&quot;&quot;,&quot;non-dropping-particle&quot;:&quot;&quot;}],&quot;container-title&quot;:&quot;Decision Science Letters&quot;,&quot;DOI&quot;:&quot;10.5267/j.dsl.2021.8.002&quot;,&quot;ISSN&quot;:&quot;19295812&quot;,&quot;issued&quot;:{&quot;date-parts&quot;:[[2022,1,1]]},&quot;page&quot;:&quot;81-90&quot;,&quot;abstract&quot;:&quot;The Indonesian Navy is the spearhead in maintaining maritime security in Indonesian waters. In carrying out its main tasks, the Indonesian Navy has components of an Integrated Fleet Weapon System in which there are elements of Ships and Naval Bases. To ensure the effectiveness of carrying out operations by ship elements, ship operations are supported by the Naval Base as the organizer of the support function. Naval Base's carrying capacity consists of 5 (five) support functions, including: (1) support for anchoring facilities; (2) support for supply facilities; (3) support for maintenance and repair facilities; (4) support facility maintenance personnel; and (5) support for base development facilities. Naval Base does not yet have its dock to support anchoring facilities for ship operations. In addition to cooperation in the use of the Naval Base anchorage facility, there is also cooperation in port security, both in terms of land and port water aspects. As the number of ship visits at Naval Base Harbor increases, the dock utility increases. The increase in dock utility resulted in a decrease in port services which also resulted in a decrease in the Naval Base Carrying Capacity. To improve port services, Pelindo III implements the port development program contained in the Naval Base Port Master Plan in Permen KP number 792 of 2017. In this study, an analysis of the impact of the Naval Base Port development policy on the carrying capacity of the Naval Base was carried out. The data analysis uses System Dynamics modeling with a simulation period of 30 years in 3 development scenarios, namely short-term scenarios, medium-term scenarios, and long-term scenarios. From the simulation results, it is found that the construction of the Naval Base port affects the Naval Base Carrying Capacity with an average increase of 1.8% in each policy scenario. The increase in Naval Base Carrying Capacity has an effect on increasing Ship Operations by an average of 1.8% and also increasing the Security of Naval Base Harbor by an average of 0.14%. The results of the analysis of this study can be used as consideration for policymaking by the Navy.&quot;,&quot;publisher&quot;:&quot;Growing Science&quot;,&quot;issue&quot;:&quot;1&quot;,&quot;volume&quot;:&quot;11&quot;,&quot;container-title-short&quot;:&quot;&quot;},&quot;isTemporary&quot;:false},{&quot;id&quot;:&quot;02e8402e-884c-38df-aaf6-29b821f9b16b&quot;,&quot;itemData&quot;:{&quot;type&quot;:&quot;article-journal&quot;,&quot;id&quot;:&quot;02e8402e-884c-38df-aaf6-29b821f9b16b&quot;,&quot;title&quot;:&quot;Geospatial analysis of wind energy plant in Saudi Arabia using a GIS-AHP technique&quot;,&quot;author&quot;:[{&quot;family&quot;:&quot;Albraheem&quot;,&quot;given&quot;:&quot;Lamya&quot;,&quot;parse-names&quot;:false,&quot;dropping-particle&quot;:&quot;&quot;,&quot;non-dropping-particle&quot;:&quot;&quot;},{&quot;family&quot;:&quot;AlAwlaqi&quot;,&quot;given&quot;:&quot;Lama&quot;,&quot;parse-names&quot;:false,&quot;dropping-particle&quot;:&quot;&quot;,&quot;non-dropping-particle&quot;:&quot;&quot;}],&quot;container-title&quot;:&quot;Energy Reports&quot;,&quot;DOI&quot;:&quot;10.1016/j.egyr.2023.05.032&quot;,&quot;ISSN&quot;:&quot;23524847&quot;,&quot;issued&quot;:{&quot;date-parts&quot;:[[2023,12,1]]},&quot;page&quot;:&quot;5878-5898&quot;,&quot;abstract&quot;:&quot;Wind energy is one of the most desirable sustainable energy alternatives because of its low operating, maintenance, and production costs, as well as its low environmental impact. Selecting suitable locations for wind power farms is a significant difficulty in wind energy development, requiring careful and coordinated evaluations of various factors. This research presents a wind farm site suitability analysis based on the Analytical Hierarchy Process (AHP) and Geographic Information System (GIS) techniques, which consider technical, economic, environmental, and social considerations, reflecting five criteria. First, a Multi-Criteria Decision-Making (MCDM) analysis using the AHP approach is applied to give suitable weights to the addressed criteria based on their relative importance. A GIS is utilized to conduct a geospatial analysis and integrate multiple criteria throughout the suggested index to create the final suitability map and indicate unsuitable locations. The final suitability map consists of four classes ranging from 1 to 4, whereas 4 represents the highly suitable sites in Saudi Arabia. The results show that the total land area of extremely suitable is 48,995 km 2, and the very suitable (class 3) is 197,800 km 2. The exact new suitable locations of class 4 with their total land area and coordinates are proposed in this study. The region that represents the largest total land area of suitability class 3 is Riyadh, which consists of 65,989.499 km 2. Whereas the largest land area of suitability class 4 is Al Mantiqah Al Sharqiyah consisting of 14,553.57 km 2. Finally, the currently announced wind projects in Saudi Arabia are mentioned and further support the findings of this research.&quot;,&quot;publisher&quot;:&quot;Elsevier Ltd&quot;,&quot;volume&quot;:&quot;9&quot;},&quot;isTemporary&quot;:false},{&quot;id&quot;:&quot;40347f92-a134-31a3-acf5-1c6149e27185&quot;,&quot;itemData&quot;:{&quot;type&quot;:&quot;article-journal&quot;,&quot;id&quot;:&quot;40347f92-a134-31a3-acf5-1c6149e27185&quot;,&quot;title&quot;:&quot;Optimal wind-solar site selection using a GIS-AHP based approach: A case of Tunisia&quot;,&quot;author&quot;:[{&quot;family&quot;:&quot;Rekik&quot;,&quot;given&quot;:&quot;Sassi&quot;,&quot;parse-names&quot;:false,&quot;dropping-particle&quot;:&quot;&quot;,&quot;non-dropping-particle&quot;:&quot;&quot;},{&quot;family&quot;:&quot;Alimi&quot;,&quot;given&quot;:&quot;Souheil&quot;,&quot;parse-names&quot;:false,&quot;dropping-particle&quot;:&quot;&quot;,&quot;non-dropping-particle&quot;:&quot;El&quot;}],&quot;container-title&quot;:&quot;Energy Conversion and Management: X&quot;,&quot;DOI&quot;:&quot;10.1016/j.ecmx.2023.100355&quot;,&quot;ISSN&quot;:&quot;25901745&quot;,&quot;issued&quot;:{&quot;date-parts&quot;:[[2023,4,1]]},&quot;abstract&quot;:&quot;Constructing large wind power plants (WPPs) and solar photovoltaic plants (SPVPs) is a significant long-term investment. Due to the various conflicting factors involved in the selection process, determining the most appropriate locations prior to deploying such facilities is of paramount importance. In this paper, we propose a preliminary assessment of the most promising sites in Tunisia to host large-scale WPPs and SPVPs using geographical information systems (GIS) and multi-criteria decision-making (MCDM). A study of this kind, focusing on both resources, has not been conducted in Tunisia. An in-depth literature review has been conducted in order to determine suitability criteria as well as constraint factors. The analytical hierarchy process (AHP) is used to assign weights to the considered criteria; then, the final suitability maps are generated using the weighted overlay tool under ArcGis 10.8 software. The study findings indicate that there are large areas that are suitable for the deployment of large-scale WPPs and SPVPs, covering 3335 km2 (2.15 % of the total area) and 3815 km2 (2.57 %), respectively. The most suitable wind sites are scattered northwest to southwest, southeast, and to a lesser extent north. In contrast, ideal solar sites are mainly distributed in the central and southern regions of the country. Furthermore, it has been demonstrated that these designated locations are capable of providing an estimated annual energy of 40.896 TWh and 781.83 TWh for wind and solar, respectively. As a result of the adopted model in this study, policymakers could be more proactive in developing solar and wind farms. This would increase the possibility of Tunisia achieving its 2030 target.&quot;,&quot;publisher&quot;:&quot;Elsevier Ltd&quot;,&quot;volume&quot;:&quot;18&quot;},&quot;isTemporary&quot;:false},{&quot;id&quot;:&quot;faa20106-7073-39cc-a686-6c3d3ed4b58f&quot;,&quot;itemData&quot;:{&quot;type&quot;:&quot;article-journal&quot;,&quot;id&quot;:&quot;faa20106-7073-39cc-a686-6c3d3ed4b58f&quot;,&quot;title&quot;:&quot;Shipping to a landlocked country: maritime port choice decision from a consignee's perspective&quot;,&quot;author&quot;:[{&quot;family&quot;:&quot;Mlepo&quot;,&quot;given&quot;:&quot;Andrew Thomas&quot;,&quot;parse-names&quot;:false,&quot;dropping-particle&quot;:&quot;&quot;,&quot;non-dropping-particle&quot;:&quot;&quot;},{&quot;family&quot;:&quot;Zheng&quot;,&quot;given&quot;:&quot;Jianfeng&quot;,&quot;parse-names&quot;:false,&quot;dropping-particle&quot;:&quot;&quot;,&quot;non-dropping-particle&quot;:&quot;&quot;}],&quot;container-title&quot;:&quot;International Journal of Shipping and Transport Logistics&quot;,&quot;DOI&quot;:&quot;10.1504/IJSTL.2023.10050599&quot;,&quot;ISSN&quot;:&quot;17566525&quot;,&quot;issued&quot;:{&quot;date-parts&quot;:[[2023]]},&quot;page&quot;:&quot;194-209&quot;,&quot;abstract&quot;:&quot;For consignees in resource-constrained landlocked countries, selecting the ideal gateway port for their shipments is an important decision in getting their goods delivered efficiently. Using an example of Malawi, the gateway port selection decision-making process is studied in this paper. Five decision-making criteria are identified and analysed using the analytical hierarchy process (AHP). Besides the initial criteria, other factors supporting the consignees' preference for Dar es Salaam Port are also identified. This study can contribute to stakeholders' decision-making in improving port efficiency, infrastructure development planning, streamlining policies, and service delivery, among others to effectively improve the attractiveness of their ports against existing competition.&quot;,&quot;publisher&quot;:&quot;Inderscience Publishers&quot;,&quot;issue&quot;:&quot;1-2&quot;,&quot;volume&quot;:&quot;16&quot;},&quot;isTemporary&quot;:false}],&quot;citationTag&quot;:&quot;MENDELEY_CITATION_v3_eyJjaXRhdGlvbklEIjoiTUVOREVMRVlfQ0lUQVRJT05fMmY1MTllYjUtZjBiNy00ODU1LTlmODctNWMwOWE1Y2NjZjk0IiwicHJvcGVydGllcyI6eyJub3RlSW5kZXgiOjB9LCJpc0VkaXRlZCI6ZmFsc2UsIm1hbnVhbE92ZXJyaWRlIjp7ImlzTWFudWFsbHlPdmVycmlkZGVuIjpmYWxzZSwiY2l0ZXByb2NUZXh0IjoiWzFdLCBbOF0sIFs5XSwgWzI1XSIsIm1hbnVhbE92ZXJyaWRlVGV4dCI6IiJ9LCJjaXRhdGlvbkl0ZW1zIjpbeyJpZCI6ImUwYWU2NWMyLTY1MzItMzlmNy05YTgyLTk5MDI5ODVjMDdlMiIsIml0ZW1EYXRhIjp7InR5cGUiOiJhcnRpY2xlLWpvdXJuYWwiLCJpZCI6ImUwYWU2NWMyLTY1MzItMzlmNy05YTgyLTk5MDI5ODVjMDdlMiIsInRpdGxlIjoiRGVjaXNpb24gbWFraW5nIG9mIG1hcml0aW1lIGRldmVsb3BtZW50IHNjZW5hcmlvIG9uIHRoZSBpbXBhY3Qgb2YgbmF2YWwgYmFzZSBmb3Igc3VwcG9ydGluZyBuYXZ5IHNoaXBzIG9wZXJhdGlvbnMiLCJhdXRob3IiOlt7ImZhbWlseSI6IlN1aGFyeW8iLCJnaXZlbiI6Ik9rb2wgU3JpIiwicGFyc2UtbmFtZXMiOmZhbHNlLCJkcm9wcGluZy1wYXJ0aWNsZSI6IiIsIm5vbi1kcm9wcGluZy1wYXJ0aWNsZSI6IiJ9LHsiZmFtaWx5IjoiUHJhYm93byIsImdpdmVuIjoiQXlpcCBSaXZhaSIsInBhcnNlLW5hbWVzIjpmYWxzZSwiZHJvcHBpbmctcGFydGljbGUiOiIiLCJub24tZHJvcHBpbmctcGFydGljbGUiOiIifSx7ImZhbWlseSI6IktyaXNkaW9ubyIsImdpdmVuIjoiRWtvIiwicGFyc2UtbmFtZXMiOmZhbHNlLCJkcm9wcGluZy1wYXJ0aWNsZSI6IiIsIm5vbi1kcm9wcGluZy1wYXJ0aWNsZSI6IiJ9XSwiY29udGFpbmVyLXRpdGxlIjoiRGVjaXNpb24gU2NpZW5jZSBMZXR0ZXJzIiwiRE9JIjoiMTAuNTI2Ny9qLmRzbC4yMDIxLjguMDAyIiwiSVNTTiI6IjE5Mjk1ODEyIiwiaXNzdWVkIjp7ImRhdGUtcGFydHMiOltbMjAyMiwxLDFdXX0sInBhZ2UiOiI4MS05MCIsImFic3RyYWN0IjoiVGhlIEluZG9uZXNpYW4gTmF2eSBpcyB0aGUgc3BlYXJoZWFkIGluIG1haW50YWluaW5nIG1hcml0aW1lIHNlY3VyaXR5IGluIEluZG9uZXNpYW4gd2F0ZXJzLiBJbiBjYXJyeWluZyBvdXQgaXRzIG1haW4gdGFza3MsIHRoZSBJbmRvbmVzaWFuIE5hdnkgaGFzIGNvbXBvbmVudHMgb2YgYW4gSW50ZWdyYXRlZCBGbGVldCBXZWFwb24gU3lzdGVtIGluIHdoaWNoIHRoZXJlIGFyZSBlbGVtZW50cyBvZiBTaGlwcyBhbmQgTmF2YWwgQmFzZXMuIFRvIGVuc3VyZSB0aGUgZWZmZWN0aXZlbmVzcyBvZiBjYXJyeWluZyBvdXQgb3BlcmF0aW9ucyBieSBzaGlwIGVsZW1lbnRzLCBzaGlwIG9wZXJhdGlvbnMgYXJlIHN1cHBvcnRlZCBieSB0aGUgTmF2YWwgQmFzZSBhcyB0aGUgb3JnYW5pemVyIG9mIHRoZSBzdXBwb3J0IGZ1bmN0aW9uLiBOYXZhbCBCYXNlJ3MgY2FycnlpbmcgY2FwYWNpdHkgY29uc2lzdHMgb2YgNSAoZml2ZSkgc3VwcG9ydCBmdW5jdGlvbnMsIGluY2x1ZGluZzogKDEpIHN1cHBvcnQgZm9yIGFuY2hvcmluZyBmYWNpbGl0aWVzOyAoMikgc3VwcG9ydCBmb3Igc3VwcGx5IGZhY2lsaXRpZXM7ICgzKSBzdXBwb3J0IGZvciBtYWludGVuYW5jZSBhbmQgcmVwYWlyIGZhY2lsaXRpZXM7ICg0KSBzdXBwb3J0IGZhY2lsaXR5IG1haW50ZW5hbmNlIHBlcnNvbm5lbDsgYW5kICg1KSBzdXBwb3J0IGZvciBiYXNlIGRldmVsb3BtZW50IGZhY2lsaXRpZXMuIE5hdmFsIEJhc2UgZG9lcyBub3QgeWV0IGhhdmUgaXRzIGRvY2sgdG8gc3VwcG9ydCBhbmNob3JpbmcgZmFjaWxpdGllcyBmb3Igc2hpcCBvcGVyYXRpb25zLiBJbiBhZGRpdGlvbiB0byBjb29wZXJhdGlvbiBpbiB0aGUgdXNlIG9mIHRoZSBOYXZhbCBCYXNlIGFuY2hvcmFnZSBmYWNpbGl0eSwgdGhlcmUgaXMgYWxzbyBjb29wZXJhdGlvbiBpbiBwb3J0IHNlY3VyaXR5LCBib3RoIGluIHRlcm1zIG9mIGxhbmQgYW5kIHBvcnQgd2F0ZXIgYXNwZWN0cy4gQXMgdGhlIG51bWJlciBvZiBzaGlwIHZpc2l0cyBhdCBOYXZhbCBCYXNlIEhhcmJvciBpbmNyZWFzZXMsIHRoZSBkb2NrIHV0aWxpdHkgaW5jcmVhc2VzLiBUaGUgaW5jcmVhc2UgaW4gZG9jayB1dGlsaXR5IHJlc3VsdGVkIGluIGEgZGVjcmVhc2UgaW4gcG9ydCBzZXJ2aWNlcyB3aGljaCBhbHNvIHJlc3VsdGVkIGluIGEgZGVjcmVhc2UgaW4gdGhlIE5hdmFsIEJhc2UgQ2FycnlpbmcgQ2FwYWNpdHkuIFRvIGltcHJvdmUgcG9ydCBzZXJ2aWNlcywgUGVsaW5kbyBJSUkgaW1wbGVtZW50cyB0aGUgcG9ydCBkZXZlbG9wbWVudCBwcm9ncmFtIGNvbnRhaW5lZCBpbiB0aGUgTmF2YWwgQmFzZSBQb3J0IE1hc3RlciBQbGFuIGluIFBlcm1lbiBLUCBudW1iZXIgNzkyIG9mIDIwMTcuIEluIHRoaXMgc3R1ZHksIGFuIGFuYWx5c2lzIG9mIHRoZSBpbXBhY3Qgb2YgdGhlIE5hdmFsIEJhc2UgUG9ydCBkZXZlbG9wbWVudCBwb2xpY3kgb24gdGhlIGNhcnJ5aW5nIGNhcGFjaXR5IG9mIHRoZSBOYXZhbCBCYXNlIHdhcyBjYXJyaWVkIG91dC4gVGhlIGRhdGEgYW5hbHlzaXMgdXNlcyBTeXN0ZW0gRHluYW1pY3MgbW9kZWxpbmcgd2l0aCBhIHNpbXVsYXRpb24gcGVyaW9kIG9mIDMwIHllYXJzIGluIDMgZGV2ZWxvcG1lbnQgc2NlbmFyaW9zLCBuYW1lbHkgc2hvcnQtdGVybSBzY2VuYXJpb3MsIG1lZGl1bS10ZXJtIHNjZW5hcmlvcywgYW5kIGxvbmctdGVybSBzY2VuYXJpb3MuIEZyb20gdGhlIHNpbXVsYXRpb24gcmVzdWx0cywgaXQgaXMgZm91bmQgdGhhdCB0aGUgY29uc3RydWN0aW9uIG9mIHRoZSBOYXZhbCBCYXNlIHBvcnQgYWZmZWN0cyB0aGUgTmF2YWwgQmFzZSBDYXJyeWluZyBDYXBhY2l0eSB3aXRoIGFuIGF2ZXJhZ2UgaW5jcmVhc2Ugb2YgMS44JSBpbiBlYWNoIHBvbGljeSBzY2VuYXJpby4gVGhlIGluY3JlYXNlIGluIE5hdmFsIEJhc2UgQ2FycnlpbmcgQ2FwYWNpdHkgaGFzIGFuIGVmZmVjdCBvbiBpbmNyZWFzaW5nIFNoaXAgT3BlcmF0aW9ucyBieSBhbiBhdmVyYWdlIG9mIDEuOCUgYW5kIGFsc28gaW5jcmVhc2luZyB0aGUgU2VjdXJpdHkgb2YgTmF2YWwgQmFzZSBIYXJib3IgYnkgYW4gYXZlcmFnZSBvZiAwLjE0JS4gVGhlIHJlc3VsdHMgb2YgdGhlIGFuYWx5c2lzIG9mIHRoaXMgc3R1ZHkgY2FuIGJlIHVzZWQgYXMgY29uc2lkZXJhdGlvbiBmb3IgcG9saWN5bWFraW5nIGJ5IHRoZSBOYXZ5LiIsInB1Ymxpc2hlciI6Ikdyb3dpbmcgU2NpZW5jZSIsImlzc3VlIjoiMSIsInZvbHVtZSI6IjExIiwiY29udGFpbmVyLXRpdGxlLXNob3J0IjoiIn0sImlzVGVtcG9yYXJ5IjpmYWxzZX0seyJpZCI6IjAyZTg0MDJlLTg4NGMtMzhkZi1hYWY2LTI5YjgyMWY5YjE2YiIsIml0ZW1EYXRhIjp7InR5cGUiOiJhcnRpY2xlLWpvdXJuYWwiLCJpZCI6IjAyZTg0MDJlLTg4NGMtMzhkZi1hYWY2LTI5YjgyMWY5YjE2YiIsInRpdGxlIjoiR2Vvc3BhdGlhbCBhbmFseXNpcyBvZiB3aW5kIGVuZXJneSBwbGFudCBpbiBTYXVkaSBBcmFiaWEgdXNpbmcgYSBHSVMtQUhQIHRlY2huaXF1ZSIsImF1dGhvciI6W3siZmFtaWx5IjoiQWxicmFoZWVtIiwiZ2l2ZW4iOiJMYW15YSIsInBhcnNlLW5hbWVzIjpmYWxzZSwiZHJvcHBpbmctcGFydGljbGUiOiIiLCJub24tZHJvcHBpbmctcGFydGljbGUiOiIifSx7ImZhbWlseSI6IkFsQXdsYXFpIiwiZ2l2ZW4iOiJMYW1hIiwicGFyc2UtbmFtZXMiOmZhbHNlLCJkcm9wcGluZy1wYXJ0aWNsZSI6IiIsIm5vbi1kcm9wcGluZy1wYXJ0aWNsZSI6IiJ9XSwiY29udGFpbmVyLXRpdGxlIjoiRW5lcmd5IFJlcG9ydHMiLCJET0kiOiIxMC4xMDE2L2ouZWd5ci4yMDIzLjA1LjAzMiIsIklTU04iOiIyMzUyNDg0NyIsImlzc3VlZCI6eyJkYXRlLXBhcnRzIjpbWzIwMjMsMTIsMV1dfSwicGFnZSI6IjU4NzgtNTg5OCIsImFic3RyYWN0IjoiV2luZCBlbmVyZ3kgaXMgb25lIG9mIHRoZSBtb3N0IGRlc2lyYWJsZSBzdXN0YWluYWJsZSBlbmVyZ3kgYWx0ZXJuYXRpdmVzIGJlY2F1c2Ugb2YgaXRzIGxvdyBvcGVyYXRpbmcsIG1haW50ZW5hbmNlLCBhbmQgcHJvZHVjdGlvbiBjb3N0cywgYXMgd2VsbCBhcyBpdHMgbG93IGVudmlyb25tZW50YWwgaW1wYWN0LiBTZWxlY3Rpbmcgc3VpdGFibGUgbG9jYXRpb25zIGZvciB3aW5kIHBvd2VyIGZhcm1zIGlzIGEgc2lnbmlmaWNhbnQgZGlmZmljdWx0eSBpbiB3aW5kIGVuZXJneSBkZXZlbG9wbWVudCwgcmVxdWlyaW5nIGNhcmVmdWwgYW5kIGNvb3JkaW5hdGVkIGV2YWx1YXRpb25zIG9mIHZhcmlvdXMgZmFjdG9ycy4gVGhpcyByZXNlYXJjaCBwcmVzZW50cyBhIHdpbmQgZmFybSBzaXRlIHN1aXRhYmlsaXR5IGFuYWx5c2lzIGJhc2VkIG9uIHRoZSBBbmFseXRpY2FsIEhpZXJhcmNoeSBQcm9jZXNzIChBSFApIGFuZCBHZW9ncmFwaGljIEluZm9ybWF0aW9uIFN5c3RlbSAoR0lTKSB0ZWNobmlxdWVzLCB3aGljaCBjb25zaWRlciB0ZWNobmljYWwsIGVjb25vbWljLCBlbnZpcm9ubWVudGFsLCBhbmQgc29jaWFsIGNvbnNpZGVyYXRpb25zLCByZWZsZWN0aW5nIGZpdmUgY3JpdGVyaWEuIEZpcnN0LCBhIE11bHRpLUNyaXRlcmlhIERlY2lzaW9uLU1ha2luZyAoTUNETSkgYW5hbHlzaXMgdXNpbmcgdGhlIEFIUCBhcHByb2FjaCBpcyBhcHBsaWVkIHRvIGdpdmUgc3VpdGFibGUgd2VpZ2h0cyB0byB0aGUgYWRkcmVzc2VkIGNyaXRlcmlhIGJhc2VkIG9uIHRoZWlyIHJlbGF0aXZlIGltcG9ydGFuY2UuIEEgR0lTIGlzIHV0aWxpemVkIHRvIGNvbmR1Y3QgYSBnZW9zcGF0aWFsIGFuYWx5c2lzIGFuZCBpbnRlZ3JhdGUgbXVsdGlwbGUgY3JpdGVyaWEgdGhyb3VnaG91dCB0aGUgc3VnZ2VzdGVkIGluZGV4IHRvIGNyZWF0ZSB0aGUgZmluYWwgc3VpdGFiaWxpdHkgbWFwIGFuZCBpbmRpY2F0ZSB1bnN1aXRhYmxlIGxvY2F0aW9ucy4gVGhlIGZpbmFsIHN1aXRhYmlsaXR5IG1hcCBjb25zaXN0cyBvZiBmb3VyIGNsYXNzZXMgcmFuZ2luZyBmcm9tIDEgdG8gNCwgd2hlcmVhcyA0IHJlcHJlc2VudHMgdGhlIGhpZ2hseSBzdWl0YWJsZSBzaXRlcyBpbiBTYXVkaSBBcmFiaWEuIFRoZSByZXN1bHRzIHNob3cgdGhhdCB0aGUgdG90YWwgbGFuZCBhcmVhIG9mIGV4dHJlbWVseSBzdWl0YWJsZSBpcyA0OCw5OTUga20gMiwgYW5kIHRoZSB2ZXJ5IHN1aXRhYmxlIChjbGFzcyAzKSBpcyAxOTcsODAwIGttIDIuIFRoZSBleGFjdCBuZXcgc3VpdGFibGUgbG9jYXRpb25zIG9mIGNsYXNzIDQgd2l0aCB0aGVpciB0b3RhbCBsYW5kIGFyZWEgYW5kIGNvb3JkaW5hdGVzIGFyZSBwcm9wb3NlZCBpbiB0aGlzIHN0dWR5LiBUaGUgcmVnaW9uIHRoYXQgcmVwcmVzZW50cyB0aGUgbGFyZ2VzdCB0b3RhbCBsYW5kIGFyZWEgb2Ygc3VpdGFiaWxpdHkgY2xhc3MgMyBpcyBSaXlhZGgsIHdoaWNoIGNvbnNpc3RzIG9mIDY1LDk4OS40OTkga20gMi4gV2hlcmVhcyB0aGUgbGFyZ2VzdCBsYW5kIGFyZWEgb2Ygc3VpdGFiaWxpdHkgY2xhc3MgNCBpcyBBbCBNYW50aXFhaCBBbCBTaGFycWl5YWggY29uc2lzdGluZyBvZiAxNCw1NTMuNTcga20gMi4gRmluYWxseSwgdGhlIGN1cnJlbnRseSBhbm5vdW5jZWQgd2luZCBwcm9qZWN0cyBpbiBTYXVkaSBBcmFiaWEgYXJlIG1lbnRpb25lZCBhbmQgZnVydGhlciBzdXBwb3J0IHRoZSBmaW5kaW5ncyBvZiB0aGlzIHJlc2VhcmNoLiIsInB1Ymxpc2hlciI6IkVsc2V2aWVyIEx0ZCIsInZvbHVtZSI6IjkifSwiaXNUZW1wb3JhcnkiOmZhbHNlfSx7ImlkIjoiNDAzNDdmOTItYTEzNC0zMWEzLWFjZjUtMWM2MTQ5ZTI3MTg1IiwiaXRlbURhdGEiOnsidHlwZSI6ImFydGljbGUtam91cm5hbCIsImlkIjoiNDAzNDdmOTItYTEzNC0zMWEzLWFjZjUtMWM2MTQ5ZTI3MTg1IiwidGl0bGUiOiJPcHRpbWFsIHdpbmQtc29sYXIgc2l0ZSBzZWxlY3Rpb24gdXNpbmcgYSBHSVMtQUhQIGJhc2VkIGFwcHJvYWNoOiBBIGNhc2Ugb2YgVHVuaXNpYSIsImF1dGhvciI6W3siZmFtaWx5IjoiUmVraWsiLCJnaXZlbiI6IlNhc3NpIiwicGFyc2UtbmFtZXMiOmZhbHNlLCJkcm9wcGluZy1wYXJ0aWNsZSI6IiIsIm5vbi1kcm9wcGluZy1wYXJ0aWNsZSI6IiJ9LHsiZmFtaWx5IjoiQWxpbWkiLCJnaXZlbiI6IlNvdWhlaWwiLCJwYXJzZS1uYW1lcyI6ZmFsc2UsImRyb3BwaW5nLXBhcnRpY2xlIjoiIiwibm9uLWRyb3BwaW5nLXBhcnRpY2xlIjoiRWwifV0sImNvbnRhaW5lci10aXRsZSI6IkVuZXJneSBDb252ZXJzaW9uIGFuZCBNYW5hZ2VtZW50OiBYIiwiRE9JIjoiMTAuMTAxNi9qLmVjbXguMjAyMy4xMDAzNTUiLCJJU1NOIjoiMjU5MDE3NDUiLCJpc3N1ZWQiOnsiZGF0ZS1wYXJ0cyI6W1syMDIzLDQsMV1dfSwiYWJzdHJhY3QiOiJDb25zdHJ1Y3RpbmcgbGFyZ2Ugd2luZCBwb3dlciBwbGFudHMgKFdQUHMpIGFuZCBzb2xhciBwaG90b3ZvbHRhaWMgcGxhbnRzIChTUFZQcykgaXMgYSBzaWduaWZpY2FudCBsb25nLXRlcm0gaW52ZXN0bWVudC4gRHVlIHRvIHRoZSB2YXJpb3VzIGNvbmZsaWN0aW5nIGZhY3RvcnMgaW52b2x2ZWQgaW4gdGhlIHNlbGVjdGlvbiBwcm9jZXNzLCBkZXRlcm1pbmluZyB0aGUgbW9zdCBhcHByb3ByaWF0ZSBsb2NhdGlvbnMgcHJpb3IgdG8gZGVwbG95aW5nIHN1Y2ggZmFjaWxpdGllcyBpcyBvZiBwYXJhbW91bnQgaW1wb3J0YW5jZS4gSW4gdGhpcyBwYXBlciwgd2UgcHJvcG9zZSBhIHByZWxpbWluYXJ5IGFzc2Vzc21lbnQgb2YgdGhlIG1vc3QgcHJvbWlzaW5nIHNpdGVzIGluIFR1bmlzaWEgdG8gaG9zdCBsYXJnZS1zY2FsZSBXUFBzIGFuZCBTUFZQcyB1c2luZyBnZW9ncmFwaGljYWwgaW5mb3JtYXRpb24gc3lzdGVtcyAoR0lTKSBhbmQgbXVsdGktY3JpdGVyaWEgZGVjaXNpb24tbWFraW5nIChNQ0RNKS4gQSBzdHVkeSBvZiB0aGlzIGtpbmQsIGZvY3VzaW5nIG9uIGJvdGggcmVzb3VyY2VzLCBoYXMgbm90IGJlZW4gY29uZHVjdGVkIGluIFR1bmlzaWEuIEFuIGluLWRlcHRoIGxpdGVyYXR1cmUgcmV2aWV3IGhhcyBiZWVuIGNvbmR1Y3RlZCBpbiBvcmRlciB0byBkZXRlcm1pbmUgc3VpdGFiaWxpdHkgY3JpdGVyaWEgYXMgd2VsbCBhcyBjb25zdHJhaW50IGZhY3RvcnMuIFRoZSBhbmFseXRpY2FsIGhpZXJhcmNoeSBwcm9jZXNzIChBSFApIGlzIHVzZWQgdG8gYXNzaWduIHdlaWdodHMgdG8gdGhlIGNvbnNpZGVyZWQgY3JpdGVyaWE7IHRoZW4sIHRoZSBmaW5hbCBzdWl0YWJpbGl0eSBtYXBzIGFyZSBnZW5lcmF0ZWQgdXNpbmcgdGhlIHdlaWdodGVkIG92ZXJsYXkgdG9vbCB1bmRlciBBcmNHaXMgMTAuOCBzb2Z0d2FyZS4gVGhlIHN0dWR5IGZpbmRpbmdzIGluZGljYXRlIHRoYXQgdGhlcmUgYXJlIGxhcmdlIGFyZWFzIHRoYXQgYXJlIHN1aXRhYmxlIGZvciB0aGUgZGVwbG95bWVudCBvZiBsYXJnZS1zY2FsZSBXUFBzIGFuZCBTUFZQcywgY292ZXJpbmcgMzMzNSBrbTIgKDIuMTUgJSBvZiB0aGUgdG90YWwgYXJlYSkgYW5kIDM4MTUga20yICgyLjU3ICUpLCByZXNwZWN0aXZlbHkuIFRoZSBtb3N0IHN1aXRhYmxlIHdpbmQgc2l0ZXMgYXJlIHNjYXR0ZXJlZCBub3J0aHdlc3QgdG8gc291dGh3ZXN0LCBzb3V0aGVhc3QsIGFuZCB0byBhIGxlc3NlciBleHRlbnQgbm9ydGguIEluIGNvbnRyYXN0LCBpZGVhbCBzb2xhciBzaXRlcyBhcmUgbWFpbmx5IGRpc3RyaWJ1dGVkIGluIHRoZSBjZW50cmFsIGFuZCBzb3V0aGVybiByZWdpb25zIG9mIHRoZSBjb3VudHJ5LiBGdXJ0aGVybW9yZSwgaXQgaGFzIGJlZW4gZGVtb25zdHJhdGVkIHRoYXQgdGhlc2UgZGVzaWduYXRlZCBsb2NhdGlvbnMgYXJlIGNhcGFibGUgb2YgcHJvdmlkaW5nIGFuIGVzdGltYXRlZCBhbm51YWwgZW5lcmd5IG9mIDQwLjg5NiBUV2ggYW5kIDc4MS44MyBUV2ggZm9yIHdpbmQgYW5kIHNvbGFyLCByZXNwZWN0aXZlbHkuIEFzIGEgcmVzdWx0IG9mIHRoZSBhZG9wdGVkIG1vZGVsIGluIHRoaXMgc3R1ZHksIHBvbGljeW1ha2VycyBjb3VsZCBiZSBtb3JlIHByb2FjdGl2ZSBpbiBkZXZlbG9waW5nIHNvbGFyIGFuZCB3aW5kIGZhcm1zLiBUaGlzIHdvdWxkIGluY3JlYXNlIHRoZSBwb3NzaWJpbGl0eSBvZiBUdW5pc2lhIGFjaGlldmluZyBpdHMgMjAzMCB0YXJnZXQuIiwicHVibGlzaGVyIjoiRWxzZXZpZXIgTHRkIiwidm9sdW1lIjoiMTgifSwiaXNUZW1wb3JhcnkiOmZhbHNlfSx7ImlkIjoiZmFhMjAxMDYtNzA3My0zOWNjLWE2ODYtNmMzZDNlZDRiNThmIiwiaXRlbURhdGEiOnsidHlwZSI6ImFydGljbGUtam91cm5hbCIsImlkIjoiZmFhMjAxMDYtNzA3My0zOWNjLWE2ODYtNmMzZDNlZDRiNThmIiwidGl0bGUiOiJTaGlwcGluZyB0byBhIGxhbmRsb2NrZWQgY291bnRyeTogbWFyaXRpbWUgcG9ydCBjaG9pY2UgZGVjaXNpb24gZnJvbSBhIGNvbnNpZ25lZSdzIHBlcnNwZWN0aXZlIiwiYXV0aG9yIjpbeyJmYW1pbHkiOiJNbGVwbyIsImdpdmVuIjoiQW5kcmV3IFRob21hcyIsInBhcnNlLW5hbWVzIjpmYWxzZSwiZHJvcHBpbmctcGFydGljbGUiOiIiLCJub24tZHJvcHBpbmctcGFydGljbGUiOiIifSx7ImZhbWlseSI6IlpoZW5nIiwiZ2l2ZW4iOiJKaWFuZmVuZyIsInBhcnNlLW5hbWVzIjpmYWxzZSwiZHJvcHBpbmctcGFydGljbGUiOiIiLCJub24tZHJvcHBpbmctcGFydGljbGUiOiIifV0sImNvbnRhaW5lci10aXRsZSI6IkludGVybmF0aW9uYWwgSm91cm5hbCBvZiBTaGlwcGluZyBhbmQgVHJhbnNwb3J0IExvZ2lzdGljcyIsIkRPSSI6IjEwLjE1MDQvSUpTVEwuMjAyMy4xMDA1MDU5OSIsIklTU04iOiIxNzU2NjUyNSIsImlzc3VlZCI6eyJkYXRlLXBhcnRzIjpbWzIwMjNdXX0sInBhZ2UiOiIxOTQtMjA5IiwiYWJzdHJhY3QiOiJGb3IgY29uc2lnbmVlcyBpbiByZXNvdXJjZS1jb25zdHJhaW5lZCBsYW5kbG9ja2VkIGNvdW50cmllcywgc2VsZWN0aW5nIHRoZSBpZGVhbCBnYXRld2F5IHBvcnQgZm9yIHRoZWlyIHNoaXBtZW50cyBpcyBhbiBpbXBvcnRhbnQgZGVjaXNpb24gaW4gZ2V0dGluZyB0aGVpciBnb29kcyBkZWxpdmVyZWQgZWZmaWNpZW50bHkuIFVzaW5nIGFuIGV4YW1wbGUgb2YgTWFsYXdpLCB0aGUgZ2F0ZXdheSBwb3J0IHNlbGVjdGlvbiBkZWNpc2lvbi1tYWtpbmcgcHJvY2VzcyBpcyBzdHVkaWVkIGluIHRoaXMgcGFwZXIuIEZpdmUgZGVjaXNpb24tbWFraW5nIGNyaXRlcmlhIGFyZSBpZGVudGlmaWVkIGFuZCBhbmFseXNlZCB1c2luZyB0aGUgYW5hbHl0aWNhbCBoaWVyYXJjaHkgcHJvY2VzcyAoQUhQKS4gQmVzaWRlcyB0aGUgaW5pdGlhbCBjcml0ZXJpYSwgb3RoZXIgZmFjdG9ycyBzdXBwb3J0aW5nIHRoZSBjb25zaWduZWVzJyBwcmVmZXJlbmNlIGZvciBEYXIgZXMgU2FsYWFtIFBvcnQgYXJlIGFsc28gaWRlbnRpZmllZC4gVGhpcyBzdHVkeSBjYW4gY29udHJpYnV0ZSB0byBzdGFrZWhvbGRlcnMnIGRlY2lzaW9uLW1ha2luZyBpbiBpbXByb3ZpbmcgcG9ydCBlZmZpY2llbmN5LCBpbmZyYXN0cnVjdHVyZSBkZXZlbG9wbWVudCBwbGFubmluZywgc3RyZWFtbGluaW5nIHBvbGljaWVzLCBhbmQgc2VydmljZSBkZWxpdmVyeSwgYW1vbmcgb3RoZXJzIHRvIGVmZmVjdGl2ZWx5IGltcHJvdmUgdGhlIGF0dHJhY3RpdmVuZXNzIG9mIHRoZWlyIHBvcnRzIGFnYWluc3QgZXhpc3RpbmcgY29tcGV0aXRpb24uIiwicHVibGlzaGVyIjoiSW5kZXJzY2llbmNlIFB1Ymxpc2hlcnMiLCJpc3N1ZSI6IjEtMiIsInZvbHVtZSI6IjE2In0sImlzVGVtcG9yYXJ5IjpmYWxzZX1dfQ==&quot;},{&quot;citationID&quot;:&quot;MENDELEY_CITATION_620d42ea-febd-4519-9928-76c3f77babcc&quot;,&quot;properties&quot;:{&quot;noteIndex&quot;:0},&quot;isEdited&quot;:false,&quot;manualOverride&quot;:{&quot;isManuallyOverridden&quot;:false,&quot;citeprocText&quot;:&quot;[8], [9], [10], [16], [25]&quot;,&quot;manualOverrideText&quot;:&quot;&quot;},&quot;citationItems&quot;:[{&quot;id&quot;:&quot;02e8402e-884c-38df-aaf6-29b821f9b16b&quot;,&quot;itemData&quot;:{&quot;type&quot;:&quot;article-journal&quot;,&quot;id&quot;:&quot;02e8402e-884c-38df-aaf6-29b821f9b16b&quot;,&quot;title&quot;:&quot;Geospatial analysis of wind energy plant in Saudi Arabia using a GIS-AHP technique&quot;,&quot;author&quot;:[{&quot;family&quot;:&quot;Albraheem&quot;,&quot;given&quot;:&quot;Lamya&quot;,&quot;parse-names&quot;:false,&quot;dropping-particle&quot;:&quot;&quot;,&quot;non-dropping-particle&quot;:&quot;&quot;},{&quot;family&quot;:&quot;AlAwlaqi&quot;,&quot;given&quot;:&quot;Lama&quot;,&quot;parse-names&quot;:false,&quot;dropping-particle&quot;:&quot;&quot;,&quot;non-dropping-particle&quot;:&quot;&quot;}],&quot;container-title&quot;:&quot;Energy Reports&quot;,&quot;DOI&quot;:&quot;10.1016/j.egyr.2023.05.032&quot;,&quot;ISSN&quot;:&quot;23524847&quot;,&quot;issued&quot;:{&quot;date-parts&quot;:[[2023,12,1]]},&quot;page&quot;:&quot;5878-5898&quot;,&quot;abstract&quot;:&quot;Wind energy is one of the most desirable sustainable energy alternatives because of its low operating, maintenance, and production costs, as well as its low environmental impact. Selecting suitable locations for wind power farms is a significant difficulty in wind energy development, requiring careful and coordinated evaluations of various factors. This research presents a wind farm site suitability analysis based on the Analytical Hierarchy Process (AHP) and Geographic Information System (GIS) techniques, which consider technical, economic, environmental, and social considerations, reflecting five criteria. First, a Multi-Criteria Decision-Making (MCDM) analysis using the AHP approach is applied to give suitable weights to the addressed criteria based on their relative importance. A GIS is utilized to conduct a geospatial analysis and integrate multiple criteria throughout the suggested index to create the final suitability map and indicate unsuitable locations. The final suitability map consists of four classes ranging from 1 to 4, whereas 4 represents the highly suitable sites in Saudi Arabia. The results show that the total land area of extremely suitable is 48,995 km 2, and the very suitable (class 3) is 197,800 km 2. The exact new suitable locations of class 4 with their total land area and coordinates are proposed in this study. The region that represents the largest total land area of suitability class 3 is Riyadh, which consists of 65,989.499 km 2. Whereas the largest land area of suitability class 4 is Al Mantiqah Al Sharqiyah consisting of 14,553.57 km 2. Finally, the currently announced wind projects in Saudi Arabia are mentioned and further support the findings of this research.&quot;,&quot;publisher&quot;:&quot;Elsevier Ltd&quot;,&quot;volume&quot;:&quot;9&quot;,&quot;container-title-short&quot;:&quot;&quot;},&quot;isTemporary&quot;:false},{&quot;id&quot;:&quot;40347f92-a134-31a3-acf5-1c6149e27185&quot;,&quot;itemData&quot;:{&quot;type&quot;:&quot;article-journal&quot;,&quot;id&quot;:&quot;40347f92-a134-31a3-acf5-1c6149e27185&quot;,&quot;title&quot;:&quot;Optimal wind-solar site selection using a GIS-AHP based approach: A case of Tunisia&quot;,&quot;author&quot;:[{&quot;family&quot;:&quot;Rekik&quot;,&quot;given&quot;:&quot;Sassi&quot;,&quot;parse-names&quot;:false,&quot;dropping-particle&quot;:&quot;&quot;,&quot;non-dropping-particle&quot;:&quot;&quot;},{&quot;family&quot;:&quot;Alimi&quot;,&quot;given&quot;:&quot;Souheil&quot;,&quot;parse-names&quot;:false,&quot;dropping-particle&quot;:&quot;&quot;,&quot;non-dropping-particle&quot;:&quot;El&quot;}],&quot;container-title&quot;:&quot;Energy Conversion and Management: X&quot;,&quot;DOI&quot;:&quot;10.1016/j.ecmx.2023.100355&quot;,&quot;ISSN&quot;:&quot;25901745&quot;,&quot;issued&quot;:{&quot;date-parts&quot;:[[2023,4,1]]},&quot;abstract&quot;:&quot;Constructing large wind power plants (WPPs) and solar photovoltaic plants (SPVPs) is a significant long-term investment. Due to the various conflicting factors involved in the selection process, determining the most appropriate locations prior to deploying such facilities is of paramount importance. In this paper, we propose a preliminary assessment of the most promising sites in Tunisia to host large-scale WPPs and SPVPs using geographical information systems (GIS) and multi-criteria decision-making (MCDM). A study of this kind, focusing on both resources, has not been conducted in Tunisia. An in-depth literature review has been conducted in order to determine suitability criteria as well as constraint factors. The analytical hierarchy process (AHP) is used to assign weights to the considered criteria; then, the final suitability maps are generated using the weighted overlay tool under ArcGis 10.8 software. The study findings indicate that there are large areas that are suitable for the deployment of large-scale WPPs and SPVPs, covering 3335 km2 (2.15 % of the total area) and 3815 km2 (2.57 %), respectively. The most suitable wind sites are scattered northwest to southwest, southeast, and to a lesser extent north. In contrast, ideal solar sites are mainly distributed in the central and southern regions of the country. Furthermore, it has been demonstrated that these designated locations are capable of providing an estimated annual energy of 40.896 TWh and 781.83 TWh for wind and solar, respectively. As a result of the adopted model in this study, policymakers could be more proactive in developing solar and wind farms. This would increase the possibility of Tunisia achieving its 2030 target.&quot;,&quot;publisher&quot;:&quot;Elsevier Ltd&quot;,&quot;volume&quot;:&quot;18&quot;,&quot;container-title-short&quot;:&quot;&quot;},&quot;isTemporary&quot;:false},{&quot;id&quot;:&quot;5d3709ca-369b-320a-a40a-e3d2b0ad28f7&quot;,&quot;itemData&quot;:{&quot;type&quot;:&quot;article-journal&quot;,&quot;id&quot;:&quot;5d3709ca-369b-320a-a40a-e3d2b0ad28f7&quot;,&quot;title&quot;:&quot;Evaluation of the Spatial Suitability of Offshore Wind Farm—A Case Study of the Sea Area of Liaoning Province&quot;,&quot;author&quot;:[{&quot;family&quot;:&quot;Huang&quot;,&quot;given&quot;:&quot;Jie&quot;,&quot;parse-names&quot;:false,&quot;dropping-particle&quot;:&quot;&quot;,&quot;non-dropping-particle&quot;:&quot;&quot;},{&quot;family&quot;:&quot;Huang&quot;,&quot;given&quot;:&quot;Xiaolu&quot;,&quot;parse-names&quot;:false,&quot;dropping-particle&quot;:&quot;&quot;,&quot;non-dropping-particle&quot;:&quot;&quot;},{&quot;family&quot;:&quot;Song&quot;,&quot;given&quot;:&quot;Nanqi&quot;,&quot;parse-names&quot;:false,&quot;dropping-particle&quot;:&quot;&quot;,&quot;non-dropping-particle&quot;:&quot;&quot;},{&quot;family&quot;:&quot;Ma&quot;,&quot;given&quot;:&quot;Yu&quot;,&quot;parse-names&quot;:false,&quot;dropping-particle&quot;:&quot;&quot;,&quot;non-dropping-particle&quot;:&quot;&quot;},{&quot;family&quot;:&quot;Wei&quot;,&quot;given&quot;:&quot;Dan&quot;,&quot;parse-names&quot;:false,&quot;dropping-particle&quot;:&quot;&quot;,&quot;non-dropping-particle&quot;:&quot;&quot;}],&quot;container-title&quot;:&quot;Sustainability (Switzerland)&quot;,&quot;DOI&quot;:&quot;10.3390/su14010449&quot;,&quot;ISSN&quot;:&quot;20711050&quot;,&quot;issued&quot;:{&quot;date-parts&quot;:[[2022,1,1]]},&quot;abstract&quot;:&quot;Actively promoting the development of offshore wind power is an inevitable choice if the People’s Republic of China plans to fulfill its international commitments, respond to climate change, ensure energy security, and improve energy infrastructure. Inevitably, offshore wind power development will conflict with other marine activities, including mariculture and shipping. Therefore, learning how to develop offshore wind power without affecting the environment or conflicting with other marine activities is crucial to the conservation of spatial marine resources. The rapid development of offshore wind power in Liaoning Province has allowed researchers to develop an index system that can be used to evaluate the suitability of offshore wind power development sites by considering costs, environmental protection, and sea management. Spatial analysis and a multiattribute evaluation method integrating a fuzzy membership function were used to evaluate offshore wind farm placement in Liaoning. The results classified 5%, 18%, 21%, and 56% offshore areas of Liaoning as very suitable, relatively suitable, somewhat unsuitable, and unsuitable for wind power development, respectively. The results of this paper can provide a reference for decision makers who plan for offshore wind farm locations under the constraints of high-intensity development.&quot;,&quot;publisher&quot;:&quot;MDPI&quot;,&quot;issue&quot;:&quot;1&quot;,&quot;volume&quot;:&quot;14&quot;,&quot;container-title-short&quot;:&quot;&quot;},&quot;isTemporary&quot;:false},{&quot;id&quot;:&quot;bdfa71f2-ab96-3ca1-a55b-dfce934aacb2&quot;,&quot;itemData&quot;:{&quot;type&quot;:&quot;article-journal&quot;,&quot;id&quot;:&quot;bdfa71f2-ab96-3ca1-a55b-dfce934aacb2&quot;,&quot;title&quot;:&quot;Multi-criteria spatial analysis for location selection of multi-purpose utility tunnels&quot;,&quot;author&quot;:[{&quot;family&quot;:&quot;Genger&quot;,&quot;given&quot;:&quot;Tersoo K.&quot;,&quot;parse-names&quot;:false,&quot;dropping-particle&quot;:&quot;&quot;,&quot;non-dropping-particle&quot;:&quot;&quot;},{&quot;family&quot;:&quot;Luo&quot;,&quot;given&quot;:&quot;Yisha&quot;,&quot;parse-names&quot;:false,&quot;dropping-particle&quot;:&quot;&quot;,&quot;non-dropping-particle&quot;:&quot;&quot;},{&quot;family&quot;:&quot;Hammad&quot;,&quot;given&quot;:&quot;Amin&quot;,&quot;parse-names&quot;:false,&quot;dropping-particle&quot;:&quot;&quot;,&quot;non-dropping-particle&quot;:&quot;&quot;}],&quot;container-title&quot;:&quot;Tunnelling and Underground Space Technology&quot;,&quot;DOI&quot;:&quot;10.1016/j.tust.2021.104073&quot;,&quot;ISSN&quot;:&quot;08867798&quot;,&quot;issued&quot;:{&quot;date-parts&quot;:[[2021,9,1]]},&quot;abstract&quot;:&quot;Multi-purpose utility tunnels (MUTs) integrate all underground utilities in one accessible tunnel. MUTs reduce the need for excavations and their associated costs, as well as the resulting traffic congestion. Several MUTs have been implemented in different parts of the world. Their locations have either been politically influenced or selected to preserve heritage sites or to meet the conditions of a newly developed city. Nevertheless, selecting the location in an existing city under street segments is affected by several criteria that have different spatial characteristics. Combining these characteristics and managing the trade-offs that exist between them determine the ranking of alternative MUT locations. The use of subjective and objective weights in the decision-making process will offer different perspectives from the decision-maker's perspective and the data itself, respectively. This paper aims to analyze spatial data as an input in the multi-criteria decision-making (MCDM) process of the MUT location selection. The objectives are: (1) defining the criteria that influence the MUT location selection, (2) defining the required GIS datasets for quantifying the criteria as scores for each candidate street segment, (3) analyzing the impacts of the dependencies between the criteria by comparing the ranking results of two MCDM methods (i.e., Analytic Hierarchy Process (AHP) and Analytic Network Process (ANP)) combined with the Technique for Order Preference by the Similarity to Ideal Solution (TOPSIS), (4) analyzing the difference between using subjective weights or objective weights, and (5) developing a prototype system to integrate the MCDM methods in a GIS platform. A vector-based spatial analysis is conducted to identify the suitable locations for MUT construction based on 12 criteria representing physical condition information or affecting social costs. Two subjective MCDM methods (i.e., AHP and ANP) are used to generate each criterion's weights, and the ranking of alternatives is determined using TOPSIS. Another set of weights representing the objective weights are calculated for each criterion using the Shannon Entropy method. These weights are combined with TOPSIS to obtain an objective ranking of the alternatives. Based on the results from the different combinations (AHP + TOPSIS, ANP + TOPSIS, and ENTROPY + TOPSIS), the top alternative is always the same.&quot;,&quot;publisher&quot;:&quot;Elsevier Ltd&quot;,&quot;volume&quot;:&quot;115&quot;,&quot;container-title-short&quot;:&quot;&quot;},&quot;isTemporary&quot;:false},{&quot;id&quot;:&quot;faa20106-7073-39cc-a686-6c3d3ed4b58f&quot;,&quot;itemData&quot;:{&quot;type&quot;:&quot;article-journal&quot;,&quot;id&quot;:&quot;faa20106-7073-39cc-a686-6c3d3ed4b58f&quot;,&quot;title&quot;:&quot;Shipping to a landlocked country: maritime port choice decision from a consignee's perspective&quot;,&quot;author&quot;:[{&quot;family&quot;:&quot;Mlepo&quot;,&quot;given&quot;:&quot;Andrew Thomas&quot;,&quot;parse-names&quot;:false,&quot;dropping-particle&quot;:&quot;&quot;,&quot;non-dropping-particle&quot;:&quot;&quot;},{&quot;family&quot;:&quot;Zheng&quot;,&quot;given&quot;:&quot;Jianfeng&quot;,&quot;parse-names&quot;:false,&quot;dropping-particle&quot;:&quot;&quot;,&quot;non-dropping-particle&quot;:&quot;&quot;}],&quot;container-title&quot;:&quot;International Journal of Shipping and Transport Logistics&quot;,&quot;DOI&quot;:&quot;10.1504/IJSTL.2023.10050599&quot;,&quot;ISSN&quot;:&quot;17566525&quot;,&quot;issued&quot;:{&quot;date-parts&quot;:[[2023]]},&quot;page&quot;:&quot;194-209&quot;,&quot;abstract&quot;:&quot;For consignees in resource-constrained landlocked countries, selecting the ideal gateway port for their shipments is an important decision in getting their goods delivered efficiently. Using an example of Malawi, the gateway port selection decision-making process is studied in this paper. Five decision-making criteria are identified and analysed using the analytical hierarchy process (AHP). Besides the initial criteria, other factors supporting the consignees' preference for Dar es Salaam Port are also identified. This study can contribute to stakeholders' decision-making in improving port efficiency, infrastructure development planning, streamlining policies, and service delivery, among others to effectively improve the attractiveness of their ports against existing competition.&quot;,&quot;publisher&quot;:&quot;Inderscience Publishers&quot;,&quot;issue&quot;:&quot;1-2&quot;,&quot;volume&quot;:&quot;16&quot;,&quot;container-title-short&quot;:&quot;&quot;},&quot;isTemporary&quot;:false}],&quot;citationTag&quot;:&quot;MENDELEY_CITATION_v3_eyJjaXRhdGlvbklEIjoiTUVOREVMRVlfQ0lUQVRJT05fNjIwZDQyZWEtZmViZC00NTE5LTk5MjgtNzZjM2Y3N2JhYmNjIiwicHJvcGVydGllcyI6eyJub3RlSW5kZXgiOjB9LCJpc0VkaXRlZCI6ZmFsc2UsIm1hbnVhbE92ZXJyaWRlIjp7ImlzTWFudWFsbHlPdmVycmlkZGVuIjpmYWxzZSwiY2l0ZXByb2NUZXh0IjoiWzhdLCBbOV0sIFsxMF0sIFsxNl0sIFsyNV0iLCJtYW51YWxPdmVycmlkZVRleHQiOiIifSwiY2l0YXRpb25JdGVtcyI6W3siaWQiOiIwMmU4NDAyZS04ODRjLTM4ZGYtYWFmNi0yOWI4MjFmOWIxNmIiLCJpdGVtRGF0YSI6eyJ0eXBlIjoiYXJ0aWNsZS1qb3VybmFsIiwiaWQiOiIwMmU4NDAyZS04ODRjLTM4ZGYtYWFmNi0yOWI4MjFmOWIxNmIiLCJ0aXRsZSI6Ikdlb3NwYXRpYWwgYW5hbHlzaXMgb2Ygd2luZCBlbmVyZ3kgcGxhbnQgaW4gU2F1ZGkgQXJhYmlhIHVzaW5nIGEgR0lTLUFIUCB0ZWNobmlxdWUiLCJhdXRob3IiOlt7ImZhbWlseSI6IkFsYnJhaGVlbSIsImdpdmVuIjoiTGFteWEiLCJwYXJzZS1uYW1lcyI6ZmFsc2UsImRyb3BwaW5nLXBhcnRpY2xlIjoiIiwibm9uLWRyb3BwaW5nLXBhcnRpY2xlIjoiIn0seyJmYW1pbHkiOiJBbEF3bGFxaSIsImdpdmVuIjoiTGFtYSIsInBhcnNlLW5hbWVzIjpmYWxzZSwiZHJvcHBpbmctcGFydGljbGUiOiIiLCJub24tZHJvcHBpbmctcGFydGljbGUiOiIifV0sImNvbnRhaW5lci10aXRsZSI6IkVuZXJneSBSZXBvcnRzIiwiRE9JIjoiMTAuMTAxNi9qLmVneXIuMjAyMy4wNS4wMzIiLCJJU1NOIjoiMjM1MjQ4NDciLCJpc3N1ZWQiOnsiZGF0ZS1wYXJ0cyI6W1syMDIzLDEyLDFdXX0sInBhZ2UiOiI1ODc4LTU4OTgiLCJhYnN0cmFjdCI6IldpbmQgZW5lcmd5IGlzIG9uZSBvZiB0aGUgbW9zdCBkZXNpcmFibGUgc3VzdGFpbmFibGUgZW5lcmd5IGFsdGVybmF0aXZlcyBiZWNhdXNlIG9mIGl0cyBsb3cgb3BlcmF0aW5nLCBtYWludGVuYW5jZSwgYW5kIHByb2R1Y3Rpb24gY29zdHMsIGFzIHdlbGwgYXMgaXRzIGxvdyBlbnZpcm9ubWVudGFsIGltcGFjdC4gU2VsZWN0aW5nIHN1aXRhYmxlIGxvY2F0aW9ucyBmb3Igd2luZCBwb3dlciBmYXJtcyBpcyBhIHNpZ25pZmljYW50IGRpZmZpY3VsdHkgaW4gd2luZCBlbmVyZ3kgZGV2ZWxvcG1lbnQsIHJlcXVpcmluZyBjYXJlZnVsIGFuZCBjb29yZGluYXRlZCBldmFsdWF0aW9ucyBvZiB2YXJpb3VzIGZhY3RvcnMuIFRoaXMgcmVzZWFyY2ggcHJlc2VudHMgYSB3aW5kIGZhcm0gc2l0ZSBzdWl0YWJpbGl0eSBhbmFseXNpcyBiYXNlZCBvbiB0aGUgQW5hbHl0aWNhbCBIaWVyYXJjaHkgUHJvY2VzcyAoQUhQKSBhbmQgR2VvZ3JhcGhpYyBJbmZvcm1hdGlvbiBTeXN0ZW0gKEdJUykgdGVjaG5pcXVlcywgd2hpY2ggY29uc2lkZXIgdGVjaG5pY2FsLCBlY29ub21pYywgZW52aXJvbm1lbnRhbCwgYW5kIHNvY2lhbCBjb25zaWRlcmF0aW9ucywgcmVmbGVjdGluZyBmaXZlIGNyaXRlcmlhLiBGaXJzdCwgYSBNdWx0aS1Dcml0ZXJpYSBEZWNpc2lvbi1NYWtpbmcgKE1DRE0pIGFuYWx5c2lzIHVzaW5nIHRoZSBBSFAgYXBwcm9hY2ggaXMgYXBwbGllZCB0byBnaXZlIHN1aXRhYmxlIHdlaWdodHMgdG8gdGhlIGFkZHJlc3NlZCBjcml0ZXJpYSBiYXNlZCBvbiB0aGVpciByZWxhdGl2ZSBpbXBvcnRhbmNlLiBBIEdJUyBpcyB1dGlsaXplZCB0byBjb25kdWN0IGEgZ2Vvc3BhdGlhbCBhbmFseXNpcyBhbmQgaW50ZWdyYXRlIG11bHRpcGxlIGNyaXRlcmlhIHRocm91Z2hvdXQgdGhlIHN1Z2dlc3RlZCBpbmRleCB0byBjcmVhdGUgdGhlIGZpbmFsIHN1aXRhYmlsaXR5IG1hcCBhbmQgaW5kaWNhdGUgdW5zdWl0YWJsZSBsb2NhdGlvbnMuIFRoZSBmaW5hbCBzdWl0YWJpbGl0eSBtYXAgY29uc2lzdHMgb2YgZm91ciBjbGFzc2VzIHJhbmdpbmcgZnJvbSAxIHRvIDQsIHdoZXJlYXMgNCByZXByZXNlbnRzIHRoZSBoaWdobHkgc3VpdGFibGUgc2l0ZXMgaW4gU2F1ZGkgQXJhYmlhLiBUaGUgcmVzdWx0cyBzaG93IHRoYXQgdGhlIHRvdGFsIGxhbmQgYXJlYSBvZiBleHRyZW1lbHkgc3VpdGFibGUgaXMgNDgsOTk1IGttIDIsIGFuZCB0aGUgdmVyeSBzdWl0YWJsZSAoY2xhc3MgMykgaXMgMTk3LDgwMCBrbSAyLiBUaGUgZXhhY3QgbmV3IHN1aXRhYmxlIGxvY2F0aW9ucyBvZiBjbGFzcyA0IHdpdGggdGhlaXIgdG90YWwgbGFuZCBhcmVhIGFuZCBjb29yZGluYXRlcyBhcmUgcHJvcG9zZWQgaW4gdGhpcyBzdHVkeS4gVGhlIHJlZ2lvbiB0aGF0IHJlcHJlc2VudHMgdGhlIGxhcmdlc3QgdG90YWwgbGFuZCBhcmVhIG9mIHN1aXRhYmlsaXR5IGNsYXNzIDMgaXMgUml5YWRoLCB3aGljaCBjb25zaXN0cyBvZiA2NSw5ODkuNDk5IGttIDIuIFdoZXJlYXMgdGhlIGxhcmdlc3QgbGFuZCBhcmVhIG9mIHN1aXRhYmlsaXR5IGNsYXNzIDQgaXMgQWwgTWFudGlxYWggQWwgU2hhcnFpeWFoIGNvbnNpc3Rpbmcgb2YgMTQsNTUzLjU3IGttIDIuIEZpbmFsbHksIHRoZSBjdXJyZW50bHkgYW5ub3VuY2VkIHdpbmQgcHJvamVjdHMgaW4gU2F1ZGkgQXJhYmlhIGFyZSBtZW50aW9uZWQgYW5kIGZ1cnRoZXIgc3VwcG9ydCB0aGUgZmluZGluZ3Mgb2YgdGhpcyByZXNlYXJjaC4iLCJwdWJsaXNoZXIiOiJFbHNldmllciBMdGQiLCJ2b2x1bWUiOiI5IiwiY29udGFpbmVyLXRpdGxlLXNob3J0IjoiIn0sImlzVGVtcG9yYXJ5IjpmYWxzZX0seyJpZCI6IjQwMzQ3ZjkyLWExMzQtMzFhMy1hY2Y1LTFjNjE0OWUyNzE4NSIsIml0ZW1EYXRhIjp7InR5cGUiOiJhcnRpY2xlLWpvdXJuYWwiLCJpZCI6IjQwMzQ3ZjkyLWExMzQtMzFhMy1hY2Y1LTFjNjE0OWUyNzE4NSIsInRpdGxlIjoiT3B0aW1hbCB3aW5kLXNvbGFyIHNpdGUgc2VsZWN0aW9uIHVzaW5nIGEgR0lTLUFIUCBiYXNlZCBhcHByb2FjaDogQSBjYXNlIG9mIFR1bmlzaWEiLCJhdXRob3IiOlt7ImZhbWlseSI6IlJla2lrIiwiZ2l2ZW4iOiJTYXNzaSIsInBhcnNlLW5hbWVzIjpmYWxzZSwiZHJvcHBpbmctcGFydGljbGUiOiIiLCJub24tZHJvcHBpbmctcGFydGljbGUiOiIifSx7ImZhbWlseSI6IkFsaW1pIiwiZ2l2ZW4iOiJTb3VoZWlsIiwicGFyc2UtbmFtZXMiOmZhbHNlLCJkcm9wcGluZy1wYXJ0aWNsZSI6IiIsIm5vbi1kcm9wcGluZy1wYXJ0aWNsZSI6IkVsIn1dLCJjb250YWluZXItdGl0bGUiOiJFbmVyZ3kgQ29udmVyc2lvbiBhbmQgTWFuYWdlbWVudDogWCIsIkRPSSI6IjEwLjEwMTYvai5lY214LjIwMjMuMTAwMzU1IiwiSVNTTiI6IjI1OTAxNzQ1IiwiaXNzdWVkIjp7ImRhdGUtcGFydHMiOltbMjAyMyw0LDFdXX0sImFic3RyYWN0IjoiQ29uc3RydWN0aW5nIGxhcmdlIHdpbmQgcG93ZXIgcGxhbnRzIChXUFBzKSBhbmQgc29sYXIgcGhvdG92b2x0YWljIHBsYW50cyAoU1BWUHMpIGlzIGEgc2lnbmlmaWNhbnQgbG9uZy10ZXJtIGludmVzdG1lbnQuIER1ZSB0byB0aGUgdmFyaW91cyBjb25mbGljdGluZyBmYWN0b3JzIGludm9sdmVkIGluIHRoZSBzZWxlY3Rpb24gcHJvY2VzcywgZGV0ZXJtaW5pbmcgdGhlIG1vc3QgYXBwcm9wcmlhdGUgbG9jYXRpb25zIHByaW9yIHRvIGRlcGxveWluZyBzdWNoIGZhY2lsaXRpZXMgaXMgb2YgcGFyYW1vdW50IGltcG9ydGFuY2UuIEluIHRoaXMgcGFwZXIsIHdlIHByb3Bvc2UgYSBwcmVsaW1pbmFyeSBhc3Nlc3NtZW50IG9mIHRoZSBtb3N0IHByb21pc2luZyBzaXRlcyBpbiBUdW5pc2lhIHRvIGhvc3QgbGFyZ2Utc2NhbGUgV1BQcyBhbmQgU1BWUHMgdXNpbmcgZ2VvZ3JhcGhpY2FsIGluZm9ybWF0aW9uIHN5c3RlbXMgKEdJUykgYW5kIG11bHRpLWNyaXRlcmlhIGRlY2lzaW9uLW1ha2luZyAoTUNETSkuIEEgc3R1ZHkgb2YgdGhpcyBraW5kLCBmb2N1c2luZyBvbiBib3RoIHJlc291cmNlcywgaGFzIG5vdCBiZWVuIGNvbmR1Y3RlZCBpbiBUdW5pc2lhLiBBbiBpbi1kZXB0aCBsaXRlcmF0dXJlIHJldmlldyBoYXMgYmVlbiBjb25kdWN0ZWQgaW4gb3JkZXIgdG8gZGV0ZXJtaW5lIHN1aXRhYmlsaXR5IGNyaXRlcmlhIGFzIHdlbGwgYXMgY29uc3RyYWludCBmYWN0b3JzLiBUaGUgYW5hbHl0aWNhbCBoaWVyYXJjaHkgcHJvY2VzcyAoQUhQKSBpcyB1c2VkIHRvIGFzc2lnbiB3ZWlnaHRzIHRvIHRoZSBjb25zaWRlcmVkIGNyaXRlcmlhOyB0aGVuLCB0aGUgZmluYWwgc3VpdGFiaWxpdHkgbWFwcyBhcmUgZ2VuZXJhdGVkIHVzaW5nIHRoZSB3ZWlnaHRlZCBvdmVybGF5IHRvb2wgdW5kZXIgQXJjR2lzIDEwLjggc29mdHdhcmUuIFRoZSBzdHVkeSBmaW5kaW5ncyBpbmRpY2F0ZSB0aGF0IHRoZXJlIGFyZSBsYXJnZSBhcmVhcyB0aGF0IGFyZSBzdWl0YWJsZSBmb3IgdGhlIGRlcGxveW1lbnQgb2YgbGFyZ2Utc2NhbGUgV1BQcyBhbmQgU1BWUHMsIGNvdmVyaW5nIDMzMzUga20yICgyLjE1ICUgb2YgdGhlIHRvdGFsIGFyZWEpIGFuZCAzODE1IGttMiAoMi41NyAlKSwgcmVzcGVjdGl2ZWx5LiBUaGUgbW9zdCBzdWl0YWJsZSB3aW5kIHNpdGVzIGFyZSBzY2F0dGVyZWQgbm9ydGh3ZXN0IHRvIHNvdXRod2VzdCwgc291dGhlYXN0LCBhbmQgdG8gYSBsZXNzZXIgZXh0ZW50IG5vcnRoLiBJbiBjb250cmFzdCwgaWRlYWwgc29sYXIgc2l0ZXMgYXJlIG1haW5seSBkaXN0cmlidXRlZCBpbiB0aGUgY2VudHJhbCBhbmQgc291dGhlcm4gcmVnaW9ucyBvZiB0aGUgY291bnRyeS4gRnVydGhlcm1vcmUsIGl0IGhhcyBiZWVuIGRlbW9uc3RyYXRlZCB0aGF0IHRoZXNlIGRlc2lnbmF0ZWQgbG9jYXRpb25zIGFyZSBjYXBhYmxlIG9mIHByb3ZpZGluZyBhbiBlc3RpbWF0ZWQgYW5udWFsIGVuZXJneSBvZiA0MC44OTYgVFdoIGFuZCA3ODEuODMgVFdoIGZvciB3aW5kIGFuZCBzb2xhciwgcmVzcGVjdGl2ZWx5LiBBcyBhIHJlc3VsdCBvZiB0aGUgYWRvcHRlZCBtb2RlbCBpbiB0aGlzIHN0dWR5LCBwb2xpY3ltYWtlcnMgY291bGQgYmUgbW9yZSBwcm9hY3RpdmUgaW4gZGV2ZWxvcGluZyBzb2xhciBhbmQgd2luZCBmYXJtcy4gVGhpcyB3b3VsZCBpbmNyZWFzZSB0aGUgcG9zc2liaWxpdHkgb2YgVHVuaXNpYSBhY2hpZXZpbmcgaXRzIDIwMzAgdGFyZ2V0LiIsInB1Ymxpc2hlciI6IkVsc2V2aWVyIEx0ZCIsInZvbHVtZSI6IjE4IiwiY29udGFpbmVyLXRpdGxlLXNob3J0IjoiIn0sImlzVGVtcG9yYXJ5IjpmYWxzZX0seyJpZCI6IjVkMzcwOWNhLTM2OWItMzIwYS1hNDBhLWUzZDJiMGFkMjhmNyIsIml0ZW1EYXRhIjp7InR5cGUiOiJhcnRpY2xlLWpvdXJuYWwiLCJpZCI6IjVkMzcwOWNhLTM2OWItMzIwYS1hNDBhLWUzZDJiMGFkMjhmNyIsInRpdGxlIjoiRXZhbHVhdGlvbiBvZiB0aGUgU3BhdGlhbCBTdWl0YWJpbGl0eSBvZiBPZmZzaG9yZSBXaW5kIEZhcm3igJRBIENhc2UgU3R1ZHkgb2YgdGhlIFNlYSBBcmVhIG9mIExpYW9uaW5nIFByb3ZpbmNlIiwiYXV0aG9yIjpbeyJmYW1pbHkiOiJIdWFuZyIsImdpdmVuIjoiSmllIiwicGFyc2UtbmFtZXMiOmZhbHNlLCJkcm9wcGluZy1wYXJ0aWNsZSI6IiIsIm5vbi1kcm9wcGluZy1wYXJ0aWNsZSI6IiJ9LHsiZmFtaWx5IjoiSHVhbmciLCJnaXZlbiI6IlhpYW9sdSIsInBhcnNlLW5hbWVzIjpmYWxzZSwiZHJvcHBpbmctcGFydGljbGUiOiIiLCJub24tZHJvcHBpbmctcGFydGljbGUiOiIifSx7ImZhbWlseSI6IlNvbmciLCJnaXZlbiI6Ik5hbnFpIiwicGFyc2UtbmFtZXMiOmZhbHNlLCJkcm9wcGluZy1wYXJ0aWNsZSI6IiIsIm5vbi1kcm9wcGluZy1wYXJ0aWNsZSI6IiJ9LHsiZmFtaWx5IjoiTWEiLCJnaXZlbiI6Ill1IiwicGFyc2UtbmFtZXMiOmZhbHNlLCJkcm9wcGluZy1wYXJ0aWNsZSI6IiIsIm5vbi1kcm9wcGluZy1wYXJ0aWNsZSI6IiJ9LHsiZmFtaWx5IjoiV2VpIiwiZ2l2ZW4iOiJEYW4iLCJwYXJzZS1uYW1lcyI6ZmFsc2UsImRyb3BwaW5nLXBhcnRpY2xlIjoiIiwibm9uLWRyb3BwaW5nLXBhcnRpY2xlIjoiIn1dLCJjb250YWluZXItdGl0bGUiOiJTdXN0YWluYWJpbGl0eSAoU3dpdHplcmxhbmQpIiwiRE9JIjoiMTAuMzM5MC9zdTE0MDEwNDQ5IiwiSVNTTiI6IjIwNzExMDUwIiwiaXNzdWVkIjp7ImRhdGUtcGFydHMiOltbMjAyMiwxLDFdXX0sImFic3RyYWN0IjoiQWN0aXZlbHkgcHJvbW90aW5nIHRoZSBkZXZlbG9wbWVudCBvZiBvZmZzaG9yZSB3aW5kIHBvd2VyIGlzIGFuIGluZXZpdGFibGUgY2hvaWNlIGlmIHRoZSBQZW9wbGXigJlzIFJlcHVibGljIG9mIENoaW5hIHBsYW5zIHRvIGZ1bGZpbGwgaXRzIGludGVybmF0aW9uYWwgY29tbWl0bWVudHMsIHJlc3BvbmQgdG8gY2xpbWF0ZSBjaGFuZ2UsIGVuc3VyZSBlbmVyZ3kgc2VjdXJpdHksIGFuZCBpbXByb3ZlIGVuZXJneSBpbmZyYXN0cnVjdHVyZS4gSW5ldml0YWJseSwgb2Zmc2hvcmUgd2luZCBwb3dlciBkZXZlbG9wbWVudCB3aWxsIGNvbmZsaWN0IHdpdGggb3RoZXIgbWFyaW5lIGFjdGl2aXRpZXMsIGluY2x1ZGluZyBtYXJpY3VsdHVyZSBhbmQgc2hpcHBpbmcuIFRoZXJlZm9yZSwgbGVhcm5pbmcgaG93IHRvIGRldmVsb3Agb2Zmc2hvcmUgd2luZCBwb3dlciB3aXRob3V0IGFmZmVjdGluZyB0aGUgZW52aXJvbm1lbnQgb3IgY29uZmxpY3Rpbmcgd2l0aCBvdGhlciBtYXJpbmUgYWN0aXZpdGllcyBpcyBjcnVjaWFsIHRvIHRoZSBjb25zZXJ2YXRpb24gb2Ygc3BhdGlhbCBtYXJpbmUgcmVzb3VyY2VzLiBUaGUgcmFwaWQgZGV2ZWxvcG1lbnQgb2Ygb2Zmc2hvcmUgd2luZCBwb3dlciBpbiBMaWFvbmluZyBQcm92aW5jZSBoYXMgYWxsb3dlZCByZXNlYXJjaGVycyB0byBkZXZlbG9wIGFuIGluZGV4IHN5c3RlbSB0aGF0IGNhbiBiZSB1c2VkIHRvIGV2YWx1YXRlIHRoZSBzdWl0YWJpbGl0eSBvZiBvZmZzaG9yZSB3aW5kIHBvd2VyIGRldmVsb3BtZW50IHNpdGVzIGJ5IGNvbnNpZGVyaW5nIGNvc3RzLCBlbnZpcm9ubWVudGFsIHByb3RlY3Rpb24sIGFuZCBzZWEgbWFuYWdlbWVudC4gU3BhdGlhbCBhbmFseXNpcyBhbmQgYSBtdWx0aWF0dHJpYnV0ZSBldmFsdWF0aW9uIG1ldGhvZCBpbnRlZ3JhdGluZyBhIGZ1enp5IG1lbWJlcnNoaXAgZnVuY3Rpb24gd2VyZSB1c2VkIHRvIGV2YWx1YXRlIG9mZnNob3JlIHdpbmQgZmFybSBwbGFjZW1lbnQgaW4gTGlhb25pbmcuIFRoZSByZXN1bHRzIGNsYXNzaWZpZWQgNSUsIDE4JSwgMjElLCBhbmQgNTYlIG9mZnNob3JlIGFyZWFzIG9mIExpYW9uaW5nIGFzIHZlcnkgc3VpdGFibGUsIHJlbGF0aXZlbHkgc3VpdGFibGUsIHNvbWV3aGF0IHVuc3VpdGFibGUsIGFuZCB1bnN1aXRhYmxlIGZvciB3aW5kIHBvd2VyIGRldmVsb3BtZW50LCByZXNwZWN0aXZlbHkuIFRoZSByZXN1bHRzIG9mIHRoaXMgcGFwZXIgY2FuIHByb3ZpZGUgYSByZWZlcmVuY2UgZm9yIGRlY2lzaW9uIG1ha2VycyB3aG8gcGxhbiBmb3Igb2Zmc2hvcmUgd2luZCBmYXJtIGxvY2F0aW9ucyB1bmRlciB0aGUgY29uc3RyYWludHMgb2YgaGlnaC1pbnRlbnNpdHkgZGV2ZWxvcG1lbnQuIiwicHVibGlzaGVyIjoiTURQSSIsImlzc3VlIjoiMSIsInZvbHVtZSI6IjE0IiwiY29udGFpbmVyLXRpdGxlLXNob3J0IjoiIn0sImlzVGVtcG9yYXJ5IjpmYWxzZX0seyJpZCI6ImJkZmE3MWYyLWFiOTYtM2NhMS1hNTViLWRmY2U5MzRhYWNiMiIsIml0ZW1EYXRhIjp7InR5cGUiOiJhcnRpY2xlLWpvdXJuYWwiLCJpZCI6ImJkZmE3MWYyLWFiOTYtM2NhMS1hNTViLWRmY2U5MzRhYWNiMiIsInRpdGxlIjoiTXVsdGktY3JpdGVyaWEgc3BhdGlhbCBhbmFseXNpcyBmb3IgbG9jYXRpb24gc2VsZWN0aW9uIG9mIG11bHRpLXB1cnBvc2UgdXRpbGl0eSB0dW5uZWxzIiwiYXV0aG9yIjpbeyJmYW1pbHkiOiJHZW5nZXIiLCJnaXZlbiI6IlRlcnNvbyBLLiIsInBhcnNlLW5hbWVzIjpmYWxzZSwiZHJvcHBpbmctcGFydGljbGUiOiIiLCJub24tZHJvcHBpbmctcGFydGljbGUiOiIifSx7ImZhbWlseSI6Ikx1byIsImdpdmVuIjoiWWlzaGEiLCJwYXJzZS1uYW1lcyI6ZmFsc2UsImRyb3BwaW5nLXBhcnRpY2xlIjoiIiwibm9uLWRyb3BwaW5nLXBhcnRpY2xlIjoiIn0seyJmYW1pbHkiOiJIYW1tYWQiLCJnaXZlbiI6IkFtaW4iLCJwYXJzZS1uYW1lcyI6ZmFsc2UsImRyb3BwaW5nLXBhcnRpY2xlIjoiIiwibm9uLWRyb3BwaW5nLXBhcnRpY2xlIjoiIn1dLCJjb250YWluZXItdGl0bGUiOiJUdW5uZWxsaW5nIGFuZCBVbmRlcmdyb3VuZCBTcGFjZSBUZWNobm9sb2d5IiwiRE9JIjoiMTAuMTAxNi9qLnR1c3QuMjAyMS4xMDQwNzMiLCJJU1NOIjoiMDg4Njc3OTgiLCJpc3N1ZWQiOnsiZGF0ZS1wYXJ0cyI6W1syMDIxLDksMV1dfSwiYWJzdHJhY3QiOiJNdWx0aS1wdXJwb3NlIHV0aWxpdHkgdHVubmVscyAoTVVUcykgaW50ZWdyYXRlIGFsbCB1bmRlcmdyb3VuZCB1dGlsaXRpZXMgaW4gb25lIGFjY2Vzc2libGUgdHVubmVsLiBNVVRzIHJlZHVjZSB0aGUgbmVlZCBmb3IgZXhjYXZhdGlvbnMgYW5kIHRoZWlyIGFzc29jaWF0ZWQgY29zdHMsIGFzIHdlbGwgYXMgdGhlIHJlc3VsdGluZyB0cmFmZmljIGNvbmdlc3Rpb24uIFNldmVyYWwgTVVUcyBoYXZlIGJlZW4gaW1wbGVtZW50ZWQgaW4gZGlmZmVyZW50IHBhcnRzIG9mIHRoZSB3b3JsZC4gVGhlaXIgbG9jYXRpb25zIGhhdmUgZWl0aGVyIGJlZW4gcG9saXRpY2FsbHkgaW5mbHVlbmNlZCBvciBzZWxlY3RlZCB0byBwcmVzZXJ2ZSBoZXJpdGFnZSBzaXRlcyBvciB0byBtZWV0IHRoZSBjb25kaXRpb25zIG9mIGEgbmV3bHkgZGV2ZWxvcGVkIGNpdHkuIE5ldmVydGhlbGVzcywgc2VsZWN0aW5nIHRoZSBsb2NhdGlvbiBpbiBhbiBleGlzdGluZyBjaXR5IHVuZGVyIHN0cmVldCBzZWdtZW50cyBpcyBhZmZlY3RlZCBieSBzZXZlcmFsIGNyaXRlcmlhIHRoYXQgaGF2ZSBkaWZmZXJlbnQgc3BhdGlhbCBjaGFyYWN0ZXJpc3RpY3MuIENvbWJpbmluZyB0aGVzZSBjaGFyYWN0ZXJpc3RpY3MgYW5kIG1hbmFnaW5nIHRoZSB0cmFkZS1vZmZzIHRoYXQgZXhpc3QgYmV0d2VlbiB0aGVtIGRldGVybWluZSB0aGUgcmFua2luZyBvZiBhbHRlcm5hdGl2ZSBNVVQgbG9jYXRpb25zLiBUaGUgdXNlIG9mIHN1YmplY3RpdmUgYW5kIG9iamVjdGl2ZSB3ZWlnaHRzIGluIHRoZSBkZWNpc2lvbi1tYWtpbmcgcHJvY2VzcyB3aWxsIG9mZmVyIGRpZmZlcmVudCBwZXJzcGVjdGl2ZXMgZnJvbSB0aGUgZGVjaXNpb24tbWFrZXIncyBwZXJzcGVjdGl2ZSBhbmQgdGhlIGRhdGEgaXRzZWxmLCByZXNwZWN0aXZlbHkuIFRoaXMgcGFwZXIgYWltcyB0byBhbmFseXplIHNwYXRpYWwgZGF0YSBhcyBhbiBpbnB1dCBpbiB0aGUgbXVsdGktY3JpdGVyaWEgZGVjaXNpb24tbWFraW5nIChNQ0RNKSBwcm9jZXNzIG9mIHRoZSBNVVQgbG9jYXRpb24gc2VsZWN0aW9uLiBUaGUgb2JqZWN0aXZlcyBhcmU6ICgxKSBkZWZpbmluZyB0aGUgY3JpdGVyaWEgdGhhdCBpbmZsdWVuY2UgdGhlIE1VVCBsb2NhdGlvbiBzZWxlY3Rpb24sICgyKSBkZWZpbmluZyB0aGUgcmVxdWlyZWQgR0lTIGRhdGFzZXRzIGZvciBxdWFudGlmeWluZyB0aGUgY3JpdGVyaWEgYXMgc2NvcmVzIGZvciBlYWNoIGNhbmRpZGF0ZSBzdHJlZXQgc2VnbWVudCwgKDMpIGFuYWx5emluZyB0aGUgaW1wYWN0cyBvZiB0aGUgZGVwZW5kZW5jaWVzIGJldHdlZW4gdGhlIGNyaXRlcmlhIGJ5IGNvbXBhcmluZyB0aGUgcmFua2luZyByZXN1bHRzIG9mIHR3byBNQ0RNIG1ldGhvZHMgKGkuZS4sIEFuYWx5dGljIEhpZXJhcmNoeSBQcm9jZXNzIChBSFApIGFuZCBBbmFseXRpYyBOZXR3b3JrIFByb2Nlc3MgKEFOUCkpIGNvbWJpbmVkIHdpdGggdGhlIFRlY2huaXF1ZSBmb3IgT3JkZXIgUHJlZmVyZW5jZSBieSB0aGUgU2ltaWxhcml0eSB0byBJZGVhbCBTb2x1dGlvbiAoVE9QU0lTKSwgKDQpIGFuYWx5emluZyB0aGUgZGlmZmVyZW5jZSBiZXR3ZWVuIHVzaW5nIHN1YmplY3RpdmUgd2VpZ2h0cyBvciBvYmplY3RpdmUgd2VpZ2h0cywgYW5kICg1KSBkZXZlbG9waW5nIGEgcHJvdG90eXBlIHN5c3RlbSB0byBpbnRlZ3JhdGUgdGhlIE1DRE0gbWV0aG9kcyBpbiBhIEdJUyBwbGF0Zm9ybS4gQSB2ZWN0b3ItYmFzZWQgc3BhdGlhbCBhbmFseXNpcyBpcyBjb25kdWN0ZWQgdG8gaWRlbnRpZnkgdGhlIHN1aXRhYmxlIGxvY2F0aW9ucyBmb3IgTVVUIGNvbnN0cnVjdGlvbiBiYXNlZCBvbiAxMiBjcml0ZXJpYSByZXByZXNlbnRpbmcgcGh5c2ljYWwgY29uZGl0aW9uIGluZm9ybWF0aW9uIG9yIGFmZmVjdGluZyBzb2NpYWwgY29zdHMuIFR3byBzdWJqZWN0aXZlIE1DRE0gbWV0aG9kcyAoaS5lLiwgQUhQIGFuZCBBTlApIGFyZSB1c2VkIHRvIGdlbmVyYXRlIGVhY2ggY3JpdGVyaW9uJ3Mgd2VpZ2h0cywgYW5kIHRoZSByYW5raW5nIG9mIGFsdGVybmF0aXZlcyBpcyBkZXRlcm1pbmVkIHVzaW5nIFRPUFNJUy4gQW5vdGhlciBzZXQgb2Ygd2VpZ2h0cyByZXByZXNlbnRpbmcgdGhlIG9iamVjdGl2ZSB3ZWlnaHRzIGFyZSBjYWxjdWxhdGVkIGZvciBlYWNoIGNyaXRlcmlvbiB1c2luZyB0aGUgU2hhbm5vbiBFbnRyb3B5IG1ldGhvZC4gVGhlc2Ugd2VpZ2h0cyBhcmUgY29tYmluZWQgd2l0aCBUT1BTSVMgdG8gb2J0YWluIGFuIG9iamVjdGl2ZSByYW5raW5nIG9mIHRoZSBhbHRlcm5hdGl2ZXMuIEJhc2VkIG9uIHRoZSByZXN1bHRzIGZyb20gdGhlIGRpZmZlcmVudCBjb21iaW5hdGlvbnMgKEFIUCArIFRPUFNJUywgQU5QICsgVE9QU0lTLCBhbmQgRU5UUk9QWSArIFRPUFNJUyksIHRoZSB0b3AgYWx0ZXJuYXRpdmUgaXMgYWx3YXlzIHRoZSBzYW1lLiIsInB1Ymxpc2hlciI6IkVsc2V2aWVyIEx0ZCIsInZvbHVtZSI6IjExNSIsImNvbnRhaW5lci10aXRsZS1zaG9ydCI6IiJ9LCJpc1RlbXBvcmFyeSI6ZmFsc2V9LHsiaWQiOiJmYWEyMDEwNi03MDczLTM5Y2MtYTY4Ni02YzNkM2VkNGI1OGYiLCJpdGVtRGF0YSI6eyJ0eXBlIjoiYXJ0aWNsZS1qb3VybmFsIiwiaWQiOiJmYWEyMDEwNi03MDczLTM5Y2MtYTY4Ni02YzNkM2VkNGI1OGYiLCJ0aXRsZSI6IlNoaXBwaW5nIHRvIGEgbGFuZGxvY2tlZCBjb3VudHJ5OiBtYXJpdGltZSBwb3J0IGNob2ljZSBkZWNpc2lvbiBmcm9tIGEgY29uc2lnbmVlJ3MgcGVyc3BlY3RpdmUiLCJhdXRob3IiOlt7ImZhbWlseSI6Ik1sZXBvIiwiZ2l2ZW4iOiJBbmRyZXcgVGhvbWFzIiwicGFyc2UtbmFtZXMiOmZhbHNlLCJkcm9wcGluZy1wYXJ0aWNsZSI6IiIsIm5vbi1kcm9wcGluZy1wYXJ0aWNsZSI6IiJ9LHsiZmFtaWx5IjoiWmhlbmciLCJnaXZlbiI6IkppYW5mZW5nIiwicGFyc2UtbmFtZXMiOmZhbHNlLCJkcm9wcGluZy1wYXJ0aWNsZSI6IiIsIm5vbi1kcm9wcGluZy1wYXJ0aWNsZSI6IiJ9XSwiY29udGFpbmVyLXRpdGxlIjoiSW50ZXJuYXRpb25hbCBKb3VybmFsIG9mIFNoaXBwaW5nIGFuZCBUcmFuc3BvcnQgTG9naXN0aWNzIiwiRE9JIjoiMTAuMTUwNC9JSlNUTC4yMDIzLjEwMDUwNTk5IiwiSVNTTiI6IjE3NTY2NTI1IiwiaXNzdWVkIjp7ImRhdGUtcGFydHMiOltbMjAyM11dfSwicGFnZSI6IjE5NC0yMDkiLCJhYnN0cmFjdCI6IkZvciBjb25zaWduZWVzIGluIHJlc291cmNlLWNvbnN0cmFpbmVkIGxhbmRsb2NrZWQgY291bnRyaWVzLCBzZWxlY3RpbmcgdGhlIGlkZWFsIGdhdGV3YXkgcG9ydCBmb3IgdGhlaXIgc2hpcG1lbnRzIGlzIGFuIGltcG9ydGFudCBkZWNpc2lvbiBpbiBnZXR0aW5nIHRoZWlyIGdvb2RzIGRlbGl2ZXJlZCBlZmZpY2llbnRseS4gVXNpbmcgYW4gZXhhbXBsZSBvZiBNYWxhd2ksIHRoZSBnYXRld2F5IHBvcnQgc2VsZWN0aW9uIGRlY2lzaW9uLW1ha2luZyBwcm9jZXNzIGlzIHN0dWRpZWQgaW4gdGhpcyBwYXBlci4gRml2ZSBkZWNpc2lvbi1tYWtpbmcgY3JpdGVyaWEgYXJlIGlkZW50aWZpZWQgYW5kIGFuYWx5c2VkIHVzaW5nIHRoZSBhbmFseXRpY2FsIGhpZXJhcmNoeSBwcm9jZXNzIChBSFApLiBCZXNpZGVzIHRoZSBpbml0aWFsIGNyaXRlcmlhLCBvdGhlciBmYWN0b3JzIHN1cHBvcnRpbmcgdGhlIGNvbnNpZ25lZXMnIHByZWZlcmVuY2UgZm9yIERhciBlcyBTYWxhYW0gUG9ydCBhcmUgYWxzbyBpZGVudGlmaWVkLiBUaGlzIHN0dWR5IGNhbiBjb250cmlidXRlIHRvIHN0YWtlaG9sZGVycycgZGVjaXNpb24tbWFraW5nIGluIGltcHJvdmluZyBwb3J0IGVmZmljaWVuY3ksIGluZnJhc3RydWN0dXJlIGRldmVsb3BtZW50IHBsYW5uaW5nLCBzdHJlYW1saW5pbmcgcG9saWNpZXMsIGFuZCBzZXJ2aWNlIGRlbGl2ZXJ5LCBhbW9uZyBvdGhlcnMgdG8gZWZmZWN0aXZlbHkgaW1wcm92ZSB0aGUgYXR0cmFjdGl2ZW5lc3Mgb2YgdGhlaXIgcG9ydHMgYWdhaW5zdCBleGlzdGluZyBjb21wZXRpdGlvbi4iLCJwdWJsaXNoZXIiOiJJbmRlcnNjaWVuY2UgUHVibGlzaGVycyIsImlzc3VlIjoiMS0yIiwidm9sdW1lIjoiMTYiLCJjb250YWluZXItdGl0bGUtc2hvcnQiOiIifSwiaXNUZW1wb3JhcnkiOmZhbHNlfV19&quot;},{&quot;citationID&quot;:&quot;MENDELEY_CITATION_12e94bfd-00d3-46f8-b2f8-e7afda558a88&quot;,&quot;properties&quot;:{&quot;noteIndex&quot;:0},&quot;isEdited&quot;:false,&quot;manualOverride&quot;:{&quot;isManuallyOverridden&quot;:false,&quot;citeprocText&quot;:&quot;[9], [12], [14], [16], [17], [24]&quot;,&quot;manualOverrideText&quot;:&quot;&quot;},&quot;citationItems&quot;:[{&quot;id&quot;:&quot;40347f92-a134-31a3-acf5-1c6149e27185&quot;,&quot;itemData&quot;:{&quot;type&quot;:&quot;article-journal&quot;,&quot;id&quot;:&quot;40347f92-a134-31a3-acf5-1c6149e27185&quot;,&quot;title&quot;:&quot;Optimal wind-solar site selection using a GIS-AHP based approach: A case of Tunisia&quot;,&quot;author&quot;:[{&quot;family&quot;:&quot;Rekik&quot;,&quot;given&quot;:&quot;Sassi&quot;,&quot;parse-names&quot;:false,&quot;dropping-particle&quot;:&quot;&quot;,&quot;non-dropping-particle&quot;:&quot;&quot;},{&quot;family&quot;:&quot;Alimi&quot;,&quot;given&quot;:&quot;Souheil&quot;,&quot;parse-names&quot;:false,&quot;dropping-particle&quot;:&quot;&quot;,&quot;non-dropping-particle&quot;:&quot;El&quot;}],&quot;container-title&quot;:&quot;Energy Conversion and Management: X&quot;,&quot;DOI&quot;:&quot;10.1016/j.ecmx.2023.100355&quot;,&quot;ISSN&quot;:&quot;25901745&quot;,&quot;issued&quot;:{&quot;date-parts&quot;:[[2023,4,1]]},&quot;abstract&quot;:&quot;Constructing large wind power plants (WPPs) and solar photovoltaic plants (SPVPs) is a significant long-term investment. Due to the various conflicting factors involved in the selection process, determining the most appropriate locations prior to deploying such facilities is of paramount importance. In this paper, we propose a preliminary assessment of the most promising sites in Tunisia to host large-scale WPPs and SPVPs using geographical information systems (GIS) and multi-criteria decision-making (MCDM). A study of this kind, focusing on both resources, has not been conducted in Tunisia. An in-depth literature review has been conducted in order to determine suitability criteria as well as constraint factors. The analytical hierarchy process (AHP) is used to assign weights to the considered criteria; then, the final suitability maps are generated using the weighted overlay tool under ArcGis 10.8 software. The study findings indicate that there are large areas that are suitable for the deployment of large-scale WPPs and SPVPs, covering 3335 km2 (2.15 % of the total area) and 3815 km2 (2.57 %), respectively. The most suitable wind sites are scattered northwest to southwest, southeast, and to a lesser extent north. In contrast, ideal solar sites are mainly distributed in the central and southern regions of the country. Furthermore, it has been demonstrated that these designated locations are capable of providing an estimated annual energy of 40.896 TWh and 781.83 TWh for wind and solar, respectively. As a result of the adopted model in this study, policymakers could be more proactive in developing solar and wind farms. This would increase the possibility of Tunisia achieving its 2030 target.&quot;,&quot;publisher&quot;:&quot;Elsevier Ltd&quot;,&quot;volume&quot;:&quot;18&quot;,&quot;container-title-short&quot;:&quot;&quot;},&quot;isTemporary&quot;:false},{&quot;id&quot;:&quot;6d401fec-5f02-3a88-ae68-e981eb353c25&quot;,&quot;itemData&quot;:{&quot;type&quot;:&quot;article-journal&quot;,&quot;id&quot;:&quot;6d401fec-5f02-3a88-ae68-e981eb353c25&quot;,&quot;title&quot;:&quot;GIS based MCDM for waste disposal site selection in Dejen town, Ethiopia&quot;,&quot;author&quot;:[{&quot;family&quot;:&quot;Zewdie&quot;,&quot;given&quot;:&quot;Mulusew Minuyelet&quot;,&quot;parse-names&quot;:false,&quot;dropping-particle&quot;:&quot;&quot;,&quot;non-dropping-particle&quot;:&quot;&quot;},{&quot;family&quot;:&quot;Yeshanew&quot;,&quot;given&quot;:&quot;Simachew Miniykis&quot;,&quot;parse-names&quot;:false,&quot;dropping-particle&quot;:&quot;&quot;,&quot;non-dropping-particle&quot;:&quot;&quot;}],&quot;container-title&quot;:&quot;Environmental and Sustainability Indicators&quot;,&quot;DOI&quot;:&quot;10.1016/j.indic.2023.100228&quot;,&quot;ISSN&quot;:&quot;26659727&quot;,&quot;issued&quot;:{&quot;date-parts&quot;:[[2023,6,1]]},&quot;abstract&quot;:&quot;Selecting a properly identified waste disposal site is the most complex and difficult task due to the social, environmental, technical, economic, and legal factors, and important point for the abruptly expanded industries and increased population. Waste management system is the challenging order and has posed infinite problems in environmental science and human health. The leftover materials that have been released from the industries and daily human life activities should be appropriately collected, transferred, transported, and finally dumped into the properly selected waste disposal site. Waste management greatly helps to keep the environment healthy and significantly reduces risks caused by improperly dumped waste materials. The present study was intended to investigate suitable waste disposal site in Dejen town applying GIS and AHP techniques of multicriteria decision making by considering the ten main influencing factors (distance from the settlement, the road network and the stream, land use, geology, geomorphology, slope, wind speed and direction, lineament density and elevation). Based on the researchers’ expert and over-viewing of previous studies, the subjectively defined controlling parameters were hierarchically formulated in the matrix and changed into numerical values to obtain the relative impotency of each feature for the preparation of the suitability modeling map. 7.9, 46.4, 6.5, 22.2 and 17% of the study area is highly suitable, suitable, moderately suitable, less suitable and unsuitable for waste disposal site selection respectively. As a result, environmentally sound, feasible and acceptable waste disposal site map was generated using ArcGIS software based on the relative weights of the controlling factors.&quot;,&quot;publisher&quot;:&quot;Elsevier B.V.&quot;,&quot;volume&quot;:&quot;18&quot;,&quot;container-title-short&quot;:&quot;&quot;},&quot;isTemporary&quot;:false},{&quot;id&quot;:&quot;8ea46d3a-3c81-3570-b372-24fe07b15a33&quot;,&quot;itemData&quot;:{&quot;type&quot;:&quot;article-journal&quot;,&quot;id&quot;:&quot;8ea46d3a-3c81-3570-b372-24fe07b15a33&quot;,&quot;title&quot;:&quot;Shipyard site selection by raster calculation method and AHP in GIS environment, İskenderun, Turkey&quot;,&quot;author&quot;:[{&quot;family&quot;:&quot;Caner&quot;,&quot;given&quot;:&quot;Halil Ibrahim&quot;,&quot;parse-names&quot;:false,&quot;dropping-particle&quot;:&quot;&quot;,&quot;non-dropping-particle&quot;:&quot;&quot;},{&quot;family&quot;:&quot;Aydin&quot;,&quot;given&quot;:&quot;Cevdet Coşkun&quot;,&quot;parse-names&quot;:false,&quot;dropping-particle&quot;:&quot;&quot;,&quot;non-dropping-particle&quot;:&quot;&quot;}],&quot;container-title&quot;:&quot;Marine Policy&quot;,&quot;container-title-short&quot;:&quot;Mar Policy&quot;,&quot;DOI&quot;:&quot;10.1016/j.marpol.2021.104439&quot;,&quot;ISSN&quot;:&quot;0308597X&quot;,&quot;issued&quot;:{&quot;date-parts&quot;:[[2021,5,1]]},&quot;abstract&quot;:&quot;In this study, an approach was developed to reveal suitable areas for shipyards using the Geographical Information System (GIS). Based on this purpose, criteria were determined with officials, and a number of representatives were interviewed from the existing shipyards. After this stage, more extensive and oriented criteria were developed for İskenderun Bay, in Turkey. Turkey is a developing country with a coastline of 8333 km. Because of this fact, the shipbuilding market and related investments are recognized as crucial for global trade, the national economy, and also the marine policy in Turkey. In addition, more than 80% of the world trade by volume and more than 70% of economic value is being transported onboard ships and handled in the ports. Therefore, seaborne trade and related industries are of vital importance for shipyard site selection. It is a critical process where many screening criteria must be taken into account such as electricity power lines, hotels, security, population, topography, fault lines, etc. The siting criteria were prioritized by using one of the multi-criteria decision-making methods, the so-called Analytical Hierarchy Process (AHP), the screening criteria were evaluated in GIS and the Raster Calculation (RC) method was applied to support the decision-making process. As a result, the thematic maps were created and some possible and best-suited areas for shipyards’ investments in İskenderun Bay were proposed. It has been revealed that the proposed sites were already mainly being served as ports which clearly presented the legitimacy of this study's findings.&quot;,&quot;publisher&quot;:&quot;Elsevier Ltd&quot;,&quot;volume&quot;:&quot;127&quot;},&quot;isTemporary&quot;:false},{&quot;id&quot;:&quot;fb0d254c-675b-3f0b-bd4e-aa2b3acb1867&quot;,&quot;itemData&quot;:{&quot;type&quot;:&quot;article-journal&quot;,&quot;id&quot;:&quot;fb0d254c-675b-3f0b-bd4e-aa2b3acb1867&quot;,&quot;title&quot;:&quot;A GIS-MCDM Method for Ranking Potential Station Locations in the Expansion of Bike-Sharing Systems&quot;,&quot;author&quot;:[{&quot;family&quot;:&quot;Bahadori&quot;,&quot;given&quot;:&quot;Mohammad Sadegh&quot;,&quot;parse-names&quot;:false,&quot;dropping-particle&quot;:&quot;&quot;,&quot;non-dropping-particle&quot;:&quot;&quot;},{&quot;family&quot;:&quot;Gonçalves&quot;,&quot;given&quot;:&quot;Alexandre B.&quot;,&quot;parse-names&quot;:false,&quot;dropping-particle&quot;:&quot;&quot;,&quot;non-dropping-particle&quot;:&quot;&quot;},{&quot;family&quot;:&quot;Moura&quot;,&quot;given&quot;:&quot;Filipe&quot;,&quot;parse-names&quot;:false,&quot;dropping-particle&quot;:&quot;&quot;,&quot;non-dropping-particle&quot;:&quot;&quot;}],&quot;container-title&quot;:&quot;Axioms&quot;,&quot;DOI&quot;:&quot;10.3390/axioms11060263&quot;,&quot;ISSN&quot;:&quot;20751680&quot;,&quot;issued&quot;:{&quot;date-parts&quot;:[[2022,6,1]]},&quot;abstract&quot;:&quot;Bicycle-sharing systems (BSSs) are an effective solution to reduce private car usage in most cities and are an influential factor in encouraging citizens to shift to more sustainable transport modes. In this sense, the location of BSS stations has a critical impact on the system’s efficiency. This study proposed an integrated geographic information system–multi-criteria decision-making (GIS-MCDM) framework that includes the analytic hierarchy process (AHP), technique for order preference by similarity to the ideal solution (TOPSIS), and spatial data processing in GIS to determine a ranking of potential locations for BSS stations. The results of the proposed GIS-MCDM method can be used for both planning a new BSS or expanding one that is currently under operation. The framework was applied to a case study for expanding GIRA, the BSS of Lisbon, Portugal. In it, location criteria were selected in four categories, including criteria from the literature and extracted from available transaction data; in addition, we also suggested some criteria. The rebalancing operator’s staff were the decision makers in this study via their responses to the AHP questionnaire. The rebalancing staff believed that the main criterion of “city infrastructure” with the two sub-criteria of “population density” and “slope” were the most important. Furthermore, the proximity to the “bike network” with the sub-criterion of “proximity to the current bike stations” had less importance. Each criterion’s weight and inconsistency rate were obtained using the Expert Choice software. The geographic values of each criterion were created utilizing the ArcGIS software, and its network analyst module was employed for applying location techniques. Based on the created suitability map, the city’s center was the main suitable area for establishing new stations. Forty-five new bike stations were identified in those areas and ranked using the TOPSIS technique.&quot;,&quot;publisher&quot;:&quot;MDPI&quot;,&quot;issue&quot;:&quot;6&quot;,&quot;volume&quot;:&quot;11&quot;,&quot;container-title-short&quot;:&quot;&quot;},&quot;isTemporary&quot;:false},{&quot;id&quot;:&quot;bdfa71f2-ab96-3ca1-a55b-dfce934aacb2&quot;,&quot;itemData&quot;:{&quot;type&quot;:&quot;article-journal&quot;,&quot;id&quot;:&quot;bdfa71f2-ab96-3ca1-a55b-dfce934aacb2&quot;,&quot;title&quot;:&quot;Multi-criteria spatial analysis for location selection of multi-purpose utility tunnels&quot;,&quot;author&quot;:[{&quot;family&quot;:&quot;Genger&quot;,&quot;given&quot;:&quot;Tersoo K.&quot;,&quot;parse-names&quot;:false,&quot;dropping-particle&quot;:&quot;&quot;,&quot;non-dropping-particle&quot;:&quot;&quot;},{&quot;family&quot;:&quot;Luo&quot;,&quot;given&quot;:&quot;Yisha&quot;,&quot;parse-names&quot;:false,&quot;dropping-particle&quot;:&quot;&quot;,&quot;non-dropping-particle&quot;:&quot;&quot;},{&quot;family&quot;:&quot;Hammad&quot;,&quot;given&quot;:&quot;Amin&quot;,&quot;parse-names&quot;:false,&quot;dropping-particle&quot;:&quot;&quot;,&quot;non-dropping-particle&quot;:&quot;&quot;}],&quot;container-title&quot;:&quot;Tunnelling and Underground Space Technology&quot;,&quot;DOI&quot;:&quot;10.1016/j.tust.2021.104073&quot;,&quot;ISSN&quot;:&quot;08867798&quot;,&quot;issued&quot;:{&quot;date-parts&quot;:[[2021,9,1]]},&quot;abstract&quot;:&quot;Multi-purpose utility tunnels (MUTs) integrate all underground utilities in one accessible tunnel. MUTs reduce the need for excavations and their associated costs, as well as the resulting traffic congestion. Several MUTs have been implemented in different parts of the world. Their locations have either been politically influenced or selected to preserve heritage sites or to meet the conditions of a newly developed city. Nevertheless, selecting the location in an existing city under street segments is affected by several criteria that have different spatial characteristics. Combining these characteristics and managing the trade-offs that exist between them determine the ranking of alternative MUT locations. The use of subjective and objective weights in the decision-making process will offer different perspectives from the decision-maker's perspective and the data itself, respectively. This paper aims to analyze spatial data as an input in the multi-criteria decision-making (MCDM) process of the MUT location selection. The objectives are: (1) defining the criteria that influence the MUT location selection, (2) defining the required GIS datasets for quantifying the criteria as scores for each candidate street segment, (3) analyzing the impacts of the dependencies between the criteria by comparing the ranking results of two MCDM methods (i.e., Analytic Hierarchy Process (AHP) and Analytic Network Process (ANP)) combined with the Technique for Order Preference by the Similarity to Ideal Solution (TOPSIS), (4) analyzing the difference between using subjective weights or objective weights, and (5) developing a prototype system to integrate the MCDM methods in a GIS platform. A vector-based spatial analysis is conducted to identify the suitable locations for MUT construction based on 12 criteria representing physical condition information or affecting social costs. Two subjective MCDM methods (i.e., AHP and ANP) are used to generate each criterion's weights, and the ranking of alternatives is determined using TOPSIS. Another set of weights representing the objective weights are calculated for each criterion using the Shannon Entropy method. These weights are combined with TOPSIS to obtain an objective ranking of the alternatives. Based on the results from the different combinations (AHP + TOPSIS, ANP + TOPSIS, and ENTROPY + TOPSIS), the top alternative is always the same.&quot;,&quot;publisher&quot;:&quot;Elsevier Ltd&quot;,&quot;volume&quot;:&quot;115&quot;,&quot;container-title-short&quot;:&quot;&quot;},&quot;isTemporary&quot;:false},{&quot;id&quot;:&quot;46fe2fab-c00e-3df3-892d-19921a40fa8d&quot;,&quot;itemData&quot;:{&quot;type&quot;:&quot;article-journal&quot;,&quot;id&quot;:&quot;46fe2fab-c00e-3df3-892d-19921a40fa8d&quot;,&quot;title&quot;:&quot;Solving an ammunition distribution network design problem using multi-objective mathematical modeling, combined AHP-TOPSIS, and GIS&quot;,&quot;author&quot;:[{&quot;family&quot;:&quot;Akgün&quot;,&quot;given&quot;:&quot;İbrahim&quot;,&quot;parse-names&quot;:false,&quot;dropping-particle&quot;:&quot;&quot;,&quot;non-dropping-particle&quot;:&quot;&quot;},{&quot;family&quot;:&quot;Erdal&quot;,&quot;given&quot;:&quot;Hamit&quot;,&quot;parse-names&quot;:false,&quot;dropping-particle&quot;:&quot;&quot;,&quot;non-dropping-particle&quot;:&quot;&quot;}],&quot;container-title&quot;:&quot;Computers and Industrial Engineering&quot;,&quot;container-title-short&quot;:&quot;Comput Ind Eng&quot;,&quot;DOI&quot;:&quot;10.1016/j.cie.2019.02.004&quot;,&quot;ISSN&quot;:&quot;03608352&quot;,&quot;issued&quot;:{&quot;date-parts&quot;:[[2019,3,1]]},&quot;page&quot;:&quot;512-528&quot;,&quot;abstract&quot;:&quot;We study a strategic-level ammunution distribution network design problem (ADNDP) where the purpose is to determine the locations and the service assignments of main, regional, and local depots in order to meet the ammunition needs of military units considering several factors, e.g., stock levels at the depots, costs, and risk levels of depot locations. ADNDP is a real-world and large-scale problem for which scientific decision making methods do not exist. We propose a methodology that uses multi-objective mathematical modeling, Analytic Hierarchy Process (AHP), The Technique for Order of Preference by Similarity to Ideal Solution (TOPSIS), and Geographic Information System (GIS) to solve the problem. The multi-objective mathematical model determines the locations and the service assignments of depots considering two objectives, namely, to minimize transportation costs and to minimize risk scores of main depot locations. The risk score of a depot location indicates how vulnerable the location is to disruptions and is determined by a combined AHP-TOPSIS analysis where TOPSIS is used to compute the risk scores and AHP is used to compute the weights needed by TOPSIS for the identified risk attributes. The GIS analysis is conducted to determine the potential depot locations using map layers based on spatial criteria. We have applied the proposed methodology in designing and evaluating a real ammunition distribution network under different scenarios in collaboration and cooperation with the area experts. We have employed the weighted-sum method to find non-dominated solutions for each scenario and discussed their tradeoffs with the area experts. The purpose of this paper is to present the proposed methodology, findings, and insights.&quot;,&quot;publisher&quot;:&quot;Elsevier Ltd&quot;,&quot;volume&quot;:&quot;129&quot;},&quot;isTemporary&quot;:false}],&quot;citationTag&quot;:&quot;MENDELEY_CITATION_v3_eyJjaXRhdGlvbklEIjoiTUVOREVMRVlfQ0lUQVRJT05fMTJlOTRiZmQtMDBkMy00NmY4LWIyZjgtZTdhZmRhNTU4YTg4IiwicHJvcGVydGllcyI6eyJub3RlSW5kZXgiOjB9LCJpc0VkaXRlZCI6ZmFsc2UsIm1hbnVhbE92ZXJyaWRlIjp7ImlzTWFudWFsbHlPdmVycmlkZGVuIjpmYWxzZSwiY2l0ZXByb2NUZXh0IjoiWzldLCBbMTJdLCBbMTRdLCBbMTZdLCBbMTddLCBbMjRdIiwibWFudWFsT3ZlcnJpZGVUZXh0IjoiIn0sImNpdGF0aW9uSXRlbXMiOlt7ImlkIjoiNDAzNDdmOTItYTEzNC0zMWEzLWFjZjUtMWM2MTQ5ZTI3MTg1IiwiaXRlbURhdGEiOnsidHlwZSI6ImFydGljbGUtam91cm5hbCIsImlkIjoiNDAzNDdmOTItYTEzNC0zMWEzLWFjZjUtMWM2MTQ5ZTI3MTg1IiwidGl0bGUiOiJPcHRpbWFsIHdpbmQtc29sYXIgc2l0ZSBzZWxlY3Rpb24gdXNpbmcgYSBHSVMtQUhQIGJhc2VkIGFwcHJvYWNoOiBBIGNhc2Ugb2YgVHVuaXNpYSIsImF1dGhvciI6W3siZmFtaWx5IjoiUmVraWsiLCJnaXZlbiI6IlNhc3NpIiwicGFyc2UtbmFtZXMiOmZhbHNlLCJkcm9wcGluZy1wYXJ0aWNsZSI6IiIsIm5vbi1kcm9wcGluZy1wYXJ0aWNsZSI6IiJ9LHsiZmFtaWx5IjoiQWxpbWkiLCJnaXZlbiI6IlNvdWhlaWwiLCJwYXJzZS1uYW1lcyI6ZmFsc2UsImRyb3BwaW5nLXBhcnRpY2xlIjoiIiwibm9uLWRyb3BwaW5nLXBhcnRpY2xlIjoiRWwifV0sImNvbnRhaW5lci10aXRsZSI6IkVuZXJneSBDb252ZXJzaW9uIGFuZCBNYW5hZ2VtZW50OiBYIiwiRE9JIjoiMTAuMTAxNi9qLmVjbXguMjAyMy4xMDAzNTUiLCJJU1NOIjoiMjU5MDE3NDUiLCJpc3N1ZWQiOnsiZGF0ZS1wYXJ0cyI6W1syMDIzLDQsMV1dfSwiYWJzdHJhY3QiOiJDb25zdHJ1Y3RpbmcgbGFyZ2Ugd2luZCBwb3dlciBwbGFudHMgKFdQUHMpIGFuZCBzb2xhciBwaG90b3ZvbHRhaWMgcGxhbnRzIChTUFZQcykgaXMgYSBzaWduaWZpY2FudCBsb25nLXRlcm0gaW52ZXN0bWVudC4gRHVlIHRvIHRoZSB2YXJpb3VzIGNvbmZsaWN0aW5nIGZhY3RvcnMgaW52b2x2ZWQgaW4gdGhlIHNlbGVjdGlvbiBwcm9jZXNzLCBkZXRlcm1pbmluZyB0aGUgbW9zdCBhcHByb3ByaWF0ZSBsb2NhdGlvbnMgcHJpb3IgdG8gZGVwbG95aW5nIHN1Y2ggZmFjaWxpdGllcyBpcyBvZiBwYXJhbW91bnQgaW1wb3J0YW5jZS4gSW4gdGhpcyBwYXBlciwgd2UgcHJvcG9zZSBhIHByZWxpbWluYXJ5IGFzc2Vzc21lbnQgb2YgdGhlIG1vc3QgcHJvbWlzaW5nIHNpdGVzIGluIFR1bmlzaWEgdG8gaG9zdCBsYXJnZS1zY2FsZSBXUFBzIGFuZCBTUFZQcyB1c2luZyBnZW9ncmFwaGljYWwgaW5mb3JtYXRpb24gc3lzdGVtcyAoR0lTKSBhbmQgbXVsdGktY3JpdGVyaWEgZGVjaXNpb24tbWFraW5nIChNQ0RNKS4gQSBzdHVkeSBvZiB0aGlzIGtpbmQsIGZvY3VzaW5nIG9uIGJvdGggcmVzb3VyY2VzLCBoYXMgbm90IGJlZW4gY29uZHVjdGVkIGluIFR1bmlzaWEuIEFuIGluLWRlcHRoIGxpdGVyYXR1cmUgcmV2aWV3IGhhcyBiZWVuIGNvbmR1Y3RlZCBpbiBvcmRlciB0byBkZXRlcm1pbmUgc3VpdGFiaWxpdHkgY3JpdGVyaWEgYXMgd2VsbCBhcyBjb25zdHJhaW50IGZhY3RvcnMuIFRoZSBhbmFseXRpY2FsIGhpZXJhcmNoeSBwcm9jZXNzIChBSFApIGlzIHVzZWQgdG8gYXNzaWduIHdlaWdodHMgdG8gdGhlIGNvbnNpZGVyZWQgY3JpdGVyaWE7IHRoZW4sIHRoZSBmaW5hbCBzdWl0YWJpbGl0eSBtYXBzIGFyZSBnZW5lcmF0ZWQgdXNpbmcgdGhlIHdlaWdodGVkIG92ZXJsYXkgdG9vbCB1bmRlciBBcmNHaXMgMTAuOCBzb2Z0d2FyZS4gVGhlIHN0dWR5IGZpbmRpbmdzIGluZGljYXRlIHRoYXQgdGhlcmUgYXJlIGxhcmdlIGFyZWFzIHRoYXQgYXJlIHN1aXRhYmxlIGZvciB0aGUgZGVwbG95bWVudCBvZiBsYXJnZS1zY2FsZSBXUFBzIGFuZCBTUFZQcywgY292ZXJpbmcgMzMzNSBrbTIgKDIuMTUgJSBvZiB0aGUgdG90YWwgYXJlYSkgYW5kIDM4MTUga20yICgyLjU3ICUpLCByZXNwZWN0aXZlbHkuIFRoZSBtb3N0IHN1aXRhYmxlIHdpbmQgc2l0ZXMgYXJlIHNjYXR0ZXJlZCBub3J0aHdlc3QgdG8gc291dGh3ZXN0LCBzb3V0aGVhc3QsIGFuZCB0byBhIGxlc3NlciBleHRlbnQgbm9ydGguIEluIGNvbnRyYXN0LCBpZGVhbCBzb2xhciBzaXRlcyBhcmUgbWFpbmx5IGRpc3RyaWJ1dGVkIGluIHRoZSBjZW50cmFsIGFuZCBzb3V0aGVybiByZWdpb25zIG9mIHRoZSBjb3VudHJ5LiBGdXJ0aGVybW9yZSwgaXQgaGFzIGJlZW4gZGVtb25zdHJhdGVkIHRoYXQgdGhlc2UgZGVzaWduYXRlZCBsb2NhdGlvbnMgYXJlIGNhcGFibGUgb2YgcHJvdmlkaW5nIGFuIGVzdGltYXRlZCBhbm51YWwgZW5lcmd5IG9mIDQwLjg5NiBUV2ggYW5kIDc4MS44MyBUV2ggZm9yIHdpbmQgYW5kIHNvbGFyLCByZXNwZWN0aXZlbHkuIEFzIGEgcmVzdWx0IG9mIHRoZSBhZG9wdGVkIG1vZGVsIGluIHRoaXMgc3R1ZHksIHBvbGljeW1ha2VycyBjb3VsZCBiZSBtb3JlIHByb2FjdGl2ZSBpbiBkZXZlbG9waW5nIHNvbGFyIGFuZCB3aW5kIGZhcm1zLiBUaGlzIHdvdWxkIGluY3JlYXNlIHRoZSBwb3NzaWJpbGl0eSBvZiBUdW5pc2lhIGFjaGlldmluZyBpdHMgMjAzMCB0YXJnZXQuIiwicHVibGlzaGVyIjoiRWxzZXZpZXIgTHRkIiwidm9sdW1lIjoiMTgiLCJjb250YWluZXItdGl0bGUtc2hvcnQiOiIifSwiaXNUZW1wb3JhcnkiOmZhbHNlfSx7ImlkIjoiNmQ0MDFmZWMtNWYwMi0zYTg4LWFlNjgtZTk4MWViMzUzYzI1IiwiaXRlbURhdGEiOnsidHlwZSI6ImFydGljbGUtam91cm5hbCIsImlkIjoiNmQ0MDFmZWMtNWYwMi0zYTg4LWFlNjgtZTk4MWViMzUzYzI1IiwidGl0bGUiOiJHSVMgYmFzZWQgTUNETSBmb3Igd2FzdGUgZGlzcG9zYWwgc2l0ZSBzZWxlY3Rpb24gaW4gRGVqZW4gdG93biwgRXRoaW9waWEiLCJhdXRob3IiOlt7ImZhbWlseSI6Ilpld2RpZSIsImdpdmVuIjoiTXVsdXNldyBNaW51eWVsZXQiLCJwYXJzZS1uYW1lcyI6ZmFsc2UsImRyb3BwaW5nLXBhcnRpY2xlIjoiIiwibm9uLWRyb3BwaW5nLXBhcnRpY2xlIjoiIn0seyJmYW1pbHkiOiJZZXNoYW5ldyIsImdpdmVuIjoiU2ltYWNoZXcgTWluaXlraXMiLCJwYXJzZS1uYW1lcyI6ZmFsc2UsImRyb3BwaW5nLXBhcnRpY2xlIjoiIiwibm9uLWRyb3BwaW5nLXBhcnRpY2xlIjoiIn1dLCJjb250YWluZXItdGl0bGUiOiJFbnZpcm9ubWVudGFsIGFuZCBTdXN0YWluYWJpbGl0eSBJbmRpY2F0b3JzIiwiRE9JIjoiMTAuMTAxNi9qLmluZGljLjIwMjMuMTAwMjI4IiwiSVNTTiI6IjI2NjU5NzI3IiwiaXNzdWVkIjp7ImRhdGUtcGFydHMiOltbMjAyMyw2LDFdXX0sImFic3RyYWN0IjoiU2VsZWN0aW5nIGEgcHJvcGVybHkgaWRlbnRpZmllZCB3YXN0ZSBkaXNwb3NhbCBzaXRlIGlzIHRoZSBtb3N0IGNvbXBsZXggYW5kIGRpZmZpY3VsdCB0YXNrIGR1ZSB0byB0aGUgc29jaWFsLCBlbnZpcm9ubWVudGFsLCB0ZWNobmljYWwsIGVjb25vbWljLCBhbmQgbGVnYWwgZmFjdG9ycywgYW5kIGltcG9ydGFudCBwb2ludCBmb3IgdGhlIGFicnVwdGx5IGV4cGFuZGVkIGluZHVzdHJpZXMgYW5kIGluY3JlYXNlZCBwb3B1bGF0aW9uLiBXYXN0ZSBtYW5hZ2VtZW50IHN5c3RlbSBpcyB0aGUgY2hhbGxlbmdpbmcgb3JkZXIgYW5kIGhhcyBwb3NlZCBpbmZpbml0ZSBwcm9ibGVtcyBpbiBlbnZpcm9ubWVudGFsIHNjaWVuY2UgYW5kIGh1bWFuIGhlYWx0aC4gVGhlIGxlZnRvdmVyIG1hdGVyaWFscyB0aGF0IGhhdmUgYmVlbiByZWxlYXNlZCBmcm9tIHRoZSBpbmR1c3RyaWVzIGFuZCBkYWlseSBodW1hbiBsaWZlIGFjdGl2aXRpZXMgc2hvdWxkIGJlIGFwcHJvcHJpYXRlbHkgY29sbGVjdGVkLCB0cmFuc2ZlcnJlZCwgdHJhbnNwb3J0ZWQsIGFuZCBmaW5hbGx5IGR1bXBlZCBpbnRvIHRoZSBwcm9wZXJseSBzZWxlY3RlZCB3YXN0ZSBkaXNwb3NhbCBzaXRlLiBXYXN0ZSBtYW5hZ2VtZW50IGdyZWF0bHkgaGVscHMgdG8ga2VlcCB0aGUgZW52aXJvbm1lbnQgaGVhbHRoeSBhbmQgc2lnbmlmaWNhbnRseSByZWR1Y2VzIHJpc2tzIGNhdXNlZCBieSBpbXByb3Blcmx5IGR1bXBlZCB3YXN0ZSBtYXRlcmlhbHMuIFRoZSBwcmVzZW50IHN0dWR5IHdhcyBpbnRlbmRlZCB0byBpbnZlc3RpZ2F0ZSBzdWl0YWJsZSB3YXN0ZSBkaXNwb3NhbCBzaXRlIGluIERlamVuIHRvd24gYXBwbHlpbmcgR0lTIGFuZCBBSFAgdGVjaG5pcXVlcyBvZiBtdWx0aWNyaXRlcmlhIGRlY2lzaW9uIG1ha2luZyBieSBjb25zaWRlcmluZyB0aGUgdGVuIG1haW4gaW5mbHVlbmNpbmcgZmFjdG9ycyAoZGlzdGFuY2UgZnJvbSB0aGUgc2V0dGxlbWVudCwgdGhlIHJvYWQgbmV0d29yayBhbmQgdGhlIHN0cmVhbSwgbGFuZCB1c2UsIGdlb2xvZ3ksIGdlb21vcnBob2xvZ3ksIHNsb3BlLCB3aW5kIHNwZWVkIGFuZCBkaXJlY3Rpb24sIGxpbmVhbWVudCBkZW5zaXR5IGFuZCBlbGV2YXRpb24pLiBCYXNlZCBvbiB0aGUgcmVzZWFyY2hlcnPigJkgZXhwZXJ0IGFuZCBvdmVyLXZpZXdpbmcgb2YgcHJldmlvdXMgc3R1ZGllcywgdGhlIHN1YmplY3RpdmVseSBkZWZpbmVkIGNvbnRyb2xsaW5nIHBhcmFtZXRlcnMgd2VyZSBoaWVyYXJjaGljYWxseSBmb3JtdWxhdGVkIGluIHRoZSBtYXRyaXggYW5kIGNoYW5nZWQgaW50byBudW1lcmljYWwgdmFsdWVzIHRvIG9idGFpbiB0aGUgcmVsYXRpdmUgaW1wb3RlbmN5IG9mIGVhY2ggZmVhdHVyZSBmb3IgdGhlIHByZXBhcmF0aW9uIG9mIHRoZSBzdWl0YWJpbGl0eSBtb2RlbGluZyBtYXAuIDcuOSwgNDYuNCwgNi41LCAyMi4yIGFuZCAxNyUgb2YgdGhlIHN0dWR5IGFyZWEgaXMgaGlnaGx5IHN1aXRhYmxlLCBzdWl0YWJsZSwgbW9kZXJhdGVseSBzdWl0YWJsZSwgbGVzcyBzdWl0YWJsZSBhbmQgdW5zdWl0YWJsZSBmb3Igd2FzdGUgZGlzcG9zYWwgc2l0ZSBzZWxlY3Rpb24gcmVzcGVjdGl2ZWx5LiBBcyBhIHJlc3VsdCwgZW52aXJvbm1lbnRhbGx5IHNvdW5kLCBmZWFzaWJsZSBhbmQgYWNjZXB0YWJsZSB3YXN0ZSBkaXNwb3NhbCBzaXRlIG1hcCB3YXMgZ2VuZXJhdGVkIHVzaW5nIEFyY0dJUyBzb2Z0d2FyZSBiYXNlZCBvbiB0aGUgcmVsYXRpdmUgd2VpZ2h0cyBvZiB0aGUgY29udHJvbGxpbmcgZmFjdG9ycy4iLCJwdWJsaXNoZXIiOiJFbHNldmllciBCLlYuIiwidm9sdW1lIjoiMTgiLCJjb250YWluZXItdGl0bGUtc2hvcnQiOiIifSwiaXNUZW1wb3JhcnkiOmZhbHNlfSx7ImlkIjoiOGVhNDZkM2EtM2M4MS0zNTcwLWIzNzItMjRmZTA3YjE1YTMzIiwiaXRlbURhdGEiOnsidHlwZSI6ImFydGljbGUtam91cm5hbCIsImlkIjoiOGVhNDZkM2EtM2M4MS0zNTcwLWIzNzItMjRmZTA3YjE1YTMzIiwidGl0bGUiOiJTaGlweWFyZCBzaXRlIHNlbGVjdGlvbiBieSByYXN0ZXIgY2FsY3VsYXRpb24gbWV0aG9kIGFuZCBBSFAgaW4gR0lTIGVudmlyb25tZW50LCDEsHNrZW5kZXJ1biwgVHVya2V5IiwiYXV0aG9yIjpbeyJmYW1pbHkiOiJDYW5lciIsImdpdmVuIjoiSGFsaWwgSWJyYWhpbSIsInBhcnNlLW5hbWVzIjpmYWxzZSwiZHJvcHBpbmctcGFydGljbGUiOiIiLCJub24tZHJvcHBpbmctcGFydGljbGUiOiIifSx7ImZhbWlseSI6IkF5ZGluIiwiZ2l2ZW4iOiJDZXZkZXQgQ2/Fn2t1biIsInBhcnNlLW5hbWVzIjpmYWxzZSwiZHJvcHBpbmctcGFydGljbGUiOiIiLCJub24tZHJvcHBpbmctcGFydGljbGUiOiIifV0sImNvbnRhaW5lci10aXRsZSI6Ik1hcmluZSBQb2xpY3kiLCJjb250YWluZXItdGl0bGUtc2hvcnQiOiJNYXIgUG9saWN5IiwiRE9JIjoiMTAuMTAxNi9qLm1hcnBvbC4yMDIxLjEwNDQzOSIsIklTU04iOiIwMzA4NTk3WCIsImlzc3VlZCI6eyJkYXRlLXBhcnRzIjpbWzIwMjEsNSwxXV19LCJhYnN0cmFjdCI6IkluIHRoaXMgc3R1ZHksIGFuIGFwcHJvYWNoIHdhcyBkZXZlbG9wZWQgdG8gcmV2ZWFsIHN1aXRhYmxlIGFyZWFzIGZvciBzaGlweWFyZHMgdXNpbmcgdGhlIEdlb2dyYXBoaWNhbCBJbmZvcm1hdGlvbiBTeXN0ZW0gKEdJUykuIEJhc2VkIG9uIHRoaXMgcHVycG9zZSwgY3JpdGVyaWEgd2VyZSBkZXRlcm1pbmVkIHdpdGggb2ZmaWNpYWxzLCBhbmQgYSBudW1iZXIgb2YgcmVwcmVzZW50YXRpdmVzIHdlcmUgaW50ZXJ2aWV3ZWQgZnJvbSB0aGUgZXhpc3Rpbmcgc2hpcHlhcmRzLiBBZnRlciB0aGlzIHN0YWdlLCBtb3JlIGV4dGVuc2l2ZSBhbmQgb3JpZW50ZWQgY3JpdGVyaWEgd2VyZSBkZXZlbG9wZWQgZm9yIMSwc2tlbmRlcnVuIEJheSwgaW4gVHVya2V5LiBUdXJrZXkgaXMgYSBkZXZlbG9waW5nIGNvdW50cnkgd2l0aCBhIGNvYXN0bGluZSBvZiA4MzMzIGttLiBCZWNhdXNlIG9mIHRoaXMgZmFjdCwgdGhlIHNoaXBidWlsZGluZyBtYXJrZXQgYW5kIHJlbGF0ZWQgaW52ZXN0bWVudHMgYXJlIHJlY29nbml6ZWQgYXMgY3J1Y2lhbCBmb3IgZ2xvYmFsIHRyYWRlLCB0aGUgbmF0aW9uYWwgZWNvbm9teSwgYW5kIGFsc28gdGhlIG1hcmluZSBwb2xpY3kgaW4gVHVya2V5LiBJbiBhZGRpdGlvbiwgbW9yZSB0aGFuIDgwJSBvZiB0aGUgd29ybGQgdHJhZGUgYnkgdm9sdW1lIGFuZCBtb3JlIHRoYW4gNzAlIG9mIGVjb25vbWljIHZhbHVlIGlzIGJlaW5nIHRyYW5zcG9ydGVkIG9uYm9hcmQgc2hpcHMgYW5kIGhhbmRsZWQgaW4gdGhlIHBvcnRzLiBUaGVyZWZvcmUsIHNlYWJvcm5lIHRyYWRlIGFuZCByZWxhdGVkIGluZHVzdHJpZXMgYXJlIG9mIHZpdGFsIGltcG9ydGFuY2UgZm9yIHNoaXB5YXJkIHNpdGUgc2VsZWN0aW9uLiBJdCBpcyBhIGNyaXRpY2FsIHByb2Nlc3Mgd2hlcmUgbWFueSBzY3JlZW5pbmcgY3JpdGVyaWEgbXVzdCBiZSB0YWtlbiBpbnRvIGFjY291bnQgc3VjaCBhcyBlbGVjdHJpY2l0eSBwb3dlciBsaW5lcywgaG90ZWxzLCBzZWN1cml0eSwgcG9wdWxhdGlvbiwgdG9wb2dyYXBoeSwgZmF1bHQgbGluZXMsIGV0Yy4gVGhlIHNpdGluZyBjcml0ZXJpYSB3ZXJlIHByaW9yaXRpemVkIGJ5IHVzaW5nIG9uZSBvZiB0aGUgbXVsdGktY3JpdGVyaWEgZGVjaXNpb24tbWFraW5nIG1ldGhvZHMsIHRoZSBzby1jYWxsZWQgQW5hbHl0aWNhbCBIaWVyYXJjaHkgUHJvY2VzcyAoQUhQKSwgdGhlIHNjcmVlbmluZyBjcml0ZXJpYSB3ZXJlIGV2YWx1YXRlZCBpbiBHSVMgYW5kIHRoZSBSYXN0ZXIgQ2FsY3VsYXRpb24gKFJDKSBtZXRob2Qgd2FzIGFwcGxpZWQgdG8gc3VwcG9ydCB0aGUgZGVjaXNpb24tbWFraW5nIHByb2Nlc3MuIEFzIGEgcmVzdWx0LCB0aGUgdGhlbWF0aWMgbWFwcyB3ZXJlIGNyZWF0ZWQgYW5kIHNvbWUgcG9zc2libGUgYW5kIGJlc3Qtc3VpdGVkIGFyZWFzIGZvciBzaGlweWFyZHPigJkgaW52ZXN0bWVudHMgaW4gxLBza2VuZGVydW4gQmF5IHdlcmUgcHJvcG9zZWQuIEl0IGhhcyBiZWVuIHJldmVhbGVkIHRoYXQgdGhlIHByb3Bvc2VkIHNpdGVzIHdlcmUgYWxyZWFkeSBtYWlubHkgYmVpbmcgc2VydmVkIGFzIHBvcnRzIHdoaWNoIGNsZWFybHkgcHJlc2VudGVkIHRoZSBsZWdpdGltYWN5IG9mIHRoaXMgc3R1ZHkncyBmaW5kaW5ncy4iLCJwdWJsaXNoZXIiOiJFbHNldmllciBMdGQiLCJ2b2x1bWUiOiIxMjcifSwiaXNUZW1wb3JhcnkiOmZhbHNlfSx7ImlkIjoiZmIwZDI1NGMtNjc1Yi0zZjBiLWJkNGUtYWEyYjNhY2IxODY3IiwiaXRlbURhdGEiOnsidHlwZSI6ImFydGljbGUtam91cm5hbCIsImlkIjoiZmIwZDI1NGMtNjc1Yi0zZjBiLWJkNGUtYWEyYjNhY2IxODY3IiwidGl0bGUiOiJBIEdJUy1NQ0RNIE1ldGhvZCBmb3IgUmFua2luZyBQb3RlbnRpYWwgU3RhdGlvbiBMb2NhdGlvbnMgaW4gdGhlIEV4cGFuc2lvbiBvZiBCaWtlLVNoYXJpbmcgU3lzdGVtcyIsImF1dGhvciI6W3siZmFtaWx5IjoiQmFoYWRvcmkiLCJnaXZlbiI6Ik1vaGFtbWFkIFNhZGVnaCIsInBhcnNlLW5hbWVzIjpmYWxzZSwiZHJvcHBpbmctcGFydGljbGUiOiIiLCJub24tZHJvcHBpbmctcGFydGljbGUiOiIifSx7ImZhbWlseSI6IkdvbsOnYWx2ZXMiLCJnaXZlbiI6IkFsZXhhbmRyZSBCLiIsInBhcnNlLW5hbWVzIjpmYWxzZSwiZHJvcHBpbmctcGFydGljbGUiOiIiLCJub24tZHJvcHBpbmctcGFydGljbGUiOiIifSx7ImZhbWlseSI6Ik1vdXJhIiwiZ2l2ZW4iOiJGaWxpcGUiLCJwYXJzZS1uYW1lcyI6ZmFsc2UsImRyb3BwaW5nLXBhcnRpY2xlIjoiIiwibm9uLWRyb3BwaW5nLXBhcnRpY2xlIjoiIn1dLCJjb250YWluZXItdGl0bGUiOiJBeGlvbXMiLCJET0kiOiIxMC4zMzkwL2F4aW9tczExMDYwMjYzIiwiSVNTTiI6IjIwNzUxNjgwIiwiaXNzdWVkIjp7ImRhdGUtcGFydHMiOltbMjAyMiw2LDFdXX0sImFic3RyYWN0IjoiQmljeWNsZS1zaGFyaW5nIHN5c3RlbXMgKEJTU3MpIGFyZSBhbiBlZmZlY3RpdmUgc29sdXRpb24gdG8gcmVkdWNlIHByaXZhdGUgY2FyIHVzYWdlIGluIG1vc3QgY2l0aWVzIGFuZCBhcmUgYW4gaW5mbHVlbnRpYWwgZmFjdG9yIGluIGVuY291cmFnaW5nIGNpdGl6ZW5zIHRvIHNoaWZ0IHRvIG1vcmUgc3VzdGFpbmFibGUgdHJhbnNwb3J0IG1vZGVzLiBJbiB0aGlzIHNlbnNlLCB0aGUgbG9jYXRpb24gb2YgQlNTIHN0YXRpb25zIGhhcyBhIGNyaXRpY2FsIGltcGFjdCBvbiB0aGUgc3lzdGVt4oCZcyBlZmZpY2llbmN5LiBUaGlzIHN0dWR5IHByb3Bvc2VkIGFuIGludGVncmF0ZWQgZ2VvZ3JhcGhpYyBpbmZvcm1hdGlvbiBzeXN0ZW3igJNtdWx0aS1jcml0ZXJpYSBkZWNpc2lvbi1tYWtpbmcgKEdJUy1NQ0RNKSBmcmFtZXdvcmsgdGhhdCBpbmNsdWRlcyB0aGUgYW5hbHl0aWMgaGllcmFyY2h5IHByb2Nlc3MgKEFIUCksIHRlY2huaXF1ZSBmb3Igb3JkZXIgcHJlZmVyZW5jZSBieSBzaW1pbGFyaXR5IHRvIHRoZSBpZGVhbCBzb2x1dGlvbiAoVE9QU0lTKSwgYW5kIHNwYXRpYWwgZGF0YSBwcm9jZXNzaW5nIGluIEdJUyB0byBkZXRlcm1pbmUgYSByYW5raW5nIG9mIHBvdGVudGlhbCBsb2NhdGlvbnMgZm9yIEJTUyBzdGF0aW9ucy4gVGhlIHJlc3VsdHMgb2YgdGhlIHByb3Bvc2VkIEdJUy1NQ0RNIG1ldGhvZCBjYW4gYmUgdXNlZCBmb3IgYm90aCBwbGFubmluZyBhIG5ldyBCU1Mgb3IgZXhwYW5kaW5nIG9uZSB0aGF0IGlzIGN1cnJlbnRseSB1bmRlciBvcGVyYXRpb24uIFRoZSBmcmFtZXdvcmsgd2FzIGFwcGxpZWQgdG8gYSBjYXNlIHN0dWR5IGZvciBleHBhbmRpbmcgR0lSQSwgdGhlIEJTUyBvZiBMaXNib24sIFBvcnR1Z2FsLiBJbiBpdCwgbG9jYXRpb24gY3JpdGVyaWEgd2VyZSBzZWxlY3RlZCBpbiBmb3VyIGNhdGVnb3JpZXMsIGluY2x1ZGluZyBjcml0ZXJpYSBmcm9tIHRoZSBsaXRlcmF0dXJlIGFuZCBleHRyYWN0ZWQgZnJvbSBhdmFpbGFibGUgdHJhbnNhY3Rpb24gZGF0YTsgaW4gYWRkaXRpb24sIHdlIGFsc28gc3VnZ2VzdGVkIHNvbWUgY3JpdGVyaWEuIFRoZSByZWJhbGFuY2luZyBvcGVyYXRvcuKAmXMgc3RhZmYgd2VyZSB0aGUgZGVjaXNpb24gbWFrZXJzIGluIHRoaXMgc3R1ZHkgdmlhIHRoZWlyIHJlc3BvbnNlcyB0byB0aGUgQUhQIHF1ZXN0aW9ubmFpcmUuIFRoZSByZWJhbGFuY2luZyBzdGFmZiBiZWxpZXZlZCB0aGF0IHRoZSBtYWluIGNyaXRlcmlvbiBvZiDigJxjaXR5IGluZnJhc3RydWN0dXJl4oCdIHdpdGggdGhlIHR3byBzdWItY3JpdGVyaWEgb2Yg4oCccG9wdWxhdGlvbiBkZW5zaXR54oCdIGFuZCDigJxzbG9wZeKAnSB3ZXJlIHRoZSBtb3N0IGltcG9ydGFudC4gRnVydGhlcm1vcmUsIHRoZSBwcm94aW1pdHkgdG8gdGhlIOKAnGJpa2UgbmV0d29ya+KAnSB3aXRoIHRoZSBzdWItY3JpdGVyaW9uIG9mIOKAnHByb3hpbWl0eSB0byB0aGUgY3VycmVudCBiaWtlIHN0YXRpb25z4oCdIGhhZCBsZXNzIGltcG9ydGFuY2UuIEVhY2ggY3JpdGVyaW9u4oCZcyB3ZWlnaHQgYW5kIGluY29uc2lzdGVuY3kgcmF0ZSB3ZXJlIG9idGFpbmVkIHVzaW5nIHRoZSBFeHBlcnQgQ2hvaWNlIHNvZnR3YXJlLiBUaGUgZ2VvZ3JhcGhpYyB2YWx1ZXMgb2YgZWFjaCBjcml0ZXJpb24gd2VyZSBjcmVhdGVkIHV0aWxpemluZyB0aGUgQXJjR0lTIHNvZnR3YXJlLCBhbmQgaXRzIG5ldHdvcmsgYW5hbHlzdCBtb2R1bGUgd2FzIGVtcGxveWVkIGZvciBhcHBseWluZyBsb2NhdGlvbiB0ZWNobmlxdWVzLiBCYXNlZCBvbiB0aGUgY3JlYXRlZCBzdWl0YWJpbGl0eSBtYXAsIHRoZSBjaXR54oCZcyBjZW50ZXIgd2FzIHRoZSBtYWluIHN1aXRhYmxlIGFyZWEgZm9yIGVzdGFibGlzaGluZyBuZXcgc3RhdGlvbnMuIEZvcnR5LWZpdmUgbmV3IGJpa2Ugc3RhdGlvbnMgd2VyZSBpZGVudGlmaWVkIGluIHRob3NlIGFyZWFzIGFuZCByYW5rZWQgdXNpbmcgdGhlIFRPUFNJUyB0ZWNobmlxdWUuIiwicHVibGlzaGVyIjoiTURQSSIsImlzc3VlIjoiNiIsInZvbHVtZSI6IjExIiwiY29udGFpbmVyLXRpdGxlLXNob3J0IjoiIn0sImlzVGVtcG9yYXJ5IjpmYWxzZX0seyJpZCI6ImJkZmE3MWYyLWFiOTYtM2NhMS1hNTViLWRmY2U5MzRhYWNiMiIsIml0ZW1EYXRhIjp7InR5cGUiOiJhcnRpY2xlLWpvdXJuYWwiLCJpZCI6ImJkZmE3MWYyLWFiOTYtM2NhMS1hNTViLWRmY2U5MzRhYWNiMiIsInRpdGxlIjoiTXVsdGktY3JpdGVyaWEgc3BhdGlhbCBhbmFseXNpcyBmb3IgbG9jYXRpb24gc2VsZWN0aW9uIG9mIG11bHRpLXB1cnBvc2UgdXRpbGl0eSB0dW5uZWxzIiwiYXV0aG9yIjpbeyJmYW1pbHkiOiJHZW5nZXIiLCJnaXZlbiI6IlRlcnNvbyBLLiIsInBhcnNlLW5hbWVzIjpmYWxzZSwiZHJvcHBpbmctcGFydGljbGUiOiIiLCJub24tZHJvcHBpbmctcGFydGljbGUiOiIifSx7ImZhbWlseSI6Ikx1byIsImdpdmVuIjoiWWlzaGEiLCJwYXJzZS1uYW1lcyI6ZmFsc2UsImRyb3BwaW5nLXBhcnRpY2xlIjoiIiwibm9uLWRyb3BwaW5nLXBhcnRpY2xlIjoiIn0seyJmYW1pbHkiOiJIYW1tYWQiLCJnaXZlbiI6IkFtaW4iLCJwYXJzZS1uYW1lcyI6ZmFsc2UsImRyb3BwaW5nLXBhcnRpY2xlIjoiIiwibm9uLWRyb3BwaW5nLXBhcnRpY2xlIjoiIn1dLCJjb250YWluZXItdGl0bGUiOiJUdW5uZWxsaW5nIGFuZCBVbmRlcmdyb3VuZCBTcGFjZSBUZWNobm9sb2d5IiwiRE9JIjoiMTAuMTAxNi9qLnR1c3QuMjAyMS4xMDQwNzMiLCJJU1NOIjoiMDg4Njc3OTgiLCJpc3N1ZWQiOnsiZGF0ZS1wYXJ0cyI6W1syMDIxLDksMV1dfSwiYWJzdHJhY3QiOiJNdWx0aS1wdXJwb3NlIHV0aWxpdHkgdHVubmVscyAoTVVUcykgaW50ZWdyYXRlIGFsbCB1bmRlcmdyb3VuZCB1dGlsaXRpZXMgaW4gb25lIGFjY2Vzc2libGUgdHVubmVsLiBNVVRzIHJlZHVjZSB0aGUgbmVlZCBmb3IgZXhjYXZhdGlvbnMgYW5kIHRoZWlyIGFzc29jaWF0ZWQgY29zdHMsIGFzIHdlbGwgYXMgdGhlIHJlc3VsdGluZyB0cmFmZmljIGNvbmdlc3Rpb24uIFNldmVyYWwgTVVUcyBoYXZlIGJlZW4gaW1wbGVtZW50ZWQgaW4gZGlmZmVyZW50IHBhcnRzIG9mIHRoZSB3b3JsZC4gVGhlaXIgbG9jYXRpb25zIGhhdmUgZWl0aGVyIGJlZW4gcG9saXRpY2FsbHkgaW5mbHVlbmNlZCBvciBzZWxlY3RlZCB0byBwcmVzZXJ2ZSBoZXJpdGFnZSBzaXRlcyBvciB0byBtZWV0IHRoZSBjb25kaXRpb25zIG9mIGEgbmV3bHkgZGV2ZWxvcGVkIGNpdHkuIE5ldmVydGhlbGVzcywgc2VsZWN0aW5nIHRoZSBsb2NhdGlvbiBpbiBhbiBleGlzdGluZyBjaXR5IHVuZGVyIHN0cmVldCBzZWdtZW50cyBpcyBhZmZlY3RlZCBieSBzZXZlcmFsIGNyaXRlcmlhIHRoYXQgaGF2ZSBkaWZmZXJlbnQgc3BhdGlhbCBjaGFyYWN0ZXJpc3RpY3MuIENvbWJpbmluZyB0aGVzZSBjaGFyYWN0ZXJpc3RpY3MgYW5kIG1hbmFnaW5nIHRoZSB0cmFkZS1vZmZzIHRoYXQgZXhpc3QgYmV0d2VlbiB0aGVtIGRldGVybWluZSB0aGUgcmFua2luZyBvZiBhbHRlcm5hdGl2ZSBNVVQgbG9jYXRpb25zLiBUaGUgdXNlIG9mIHN1YmplY3RpdmUgYW5kIG9iamVjdGl2ZSB3ZWlnaHRzIGluIHRoZSBkZWNpc2lvbi1tYWtpbmcgcHJvY2VzcyB3aWxsIG9mZmVyIGRpZmZlcmVudCBwZXJzcGVjdGl2ZXMgZnJvbSB0aGUgZGVjaXNpb24tbWFrZXIncyBwZXJzcGVjdGl2ZSBhbmQgdGhlIGRhdGEgaXRzZWxmLCByZXNwZWN0aXZlbHkuIFRoaXMgcGFwZXIgYWltcyB0byBhbmFseXplIHNwYXRpYWwgZGF0YSBhcyBhbiBpbnB1dCBpbiB0aGUgbXVsdGktY3JpdGVyaWEgZGVjaXNpb24tbWFraW5nIChNQ0RNKSBwcm9jZXNzIG9mIHRoZSBNVVQgbG9jYXRpb24gc2VsZWN0aW9uLiBUaGUgb2JqZWN0aXZlcyBhcmU6ICgxKSBkZWZpbmluZyB0aGUgY3JpdGVyaWEgdGhhdCBpbmZsdWVuY2UgdGhlIE1VVCBsb2NhdGlvbiBzZWxlY3Rpb24sICgyKSBkZWZpbmluZyB0aGUgcmVxdWlyZWQgR0lTIGRhdGFzZXRzIGZvciBxdWFudGlmeWluZyB0aGUgY3JpdGVyaWEgYXMgc2NvcmVzIGZvciBlYWNoIGNhbmRpZGF0ZSBzdHJlZXQgc2VnbWVudCwgKDMpIGFuYWx5emluZyB0aGUgaW1wYWN0cyBvZiB0aGUgZGVwZW5kZW5jaWVzIGJldHdlZW4gdGhlIGNyaXRlcmlhIGJ5IGNvbXBhcmluZyB0aGUgcmFua2luZyByZXN1bHRzIG9mIHR3byBNQ0RNIG1ldGhvZHMgKGkuZS4sIEFuYWx5dGljIEhpZXJhcmNoeSBQcm9jZXNzIChBSFApIGFuZCBBbmFseXRpYyBOZXR3b3JrIFByb2Nlc3MgKEFOUCkpIGNvbWJpbmVkIHdpdGggdGhlIFRlY2huaXF1ZSBmb3IgT3JkZXIgUHJlZmVyZW5jZSBieSB0aGUgU2ltaWxhcml0eSB0byBJZGVhbCBTb2x1dGlvbiAoVE9QU0lTKSwgKDQpIGFuYWx5emluZyB0aGUgZGlmZmVyZW5jZSBiZXR3ZWVuIHVzaW5nIHN1YmplY3RpdmUgd2VpZ2h0cyBvciBvYmplY3RpdmUgd2VpZ2h0cywgYW5kICg1KSBkZXZlbG9waW5nIGEgcHJvdG90eXBlIHN5c3RlbSB0byBpbnRlZ3JhdGUgdGhlIE1DRE0gbWV0aG9kcyBpbiBhIEdJUyBwbGF0Zm9ybS4gQSB2ZWN0b3ItYmFzZWQgc3BhdGlhbCBhbmFseXNpcyBpcyBjb25kdWN0ZWQgdG8gaWRlbnRpZnkgdGhlIHN1aXRhYmxlIGxvY2F0aW9ucyBmb3IgTVVUIGNvbnN0cnVjdGlvbiBiYXNlZCBvbiAxMiBjcml0ZXJpYSByZXByZXNlbnRpbmcgcGh5c2ljYWwgY29uZGl0aW9uIGluZm9ybWF0aW9uIG9yIGFmZmVjdGluZyBzb2NpYWwgY29zdHMuIFR3byBzdWJqZWN0aXZlIE1DRE0gbWV0aG9kcyAoaS5lLiwgQUhQIGFuZCBBTlApIGFyZSB1c2VkIHRvIGdlbmVyYXRlIGVhY2ggY3JpdGVyaW9uJ3Mgd2VpZ2h0cywgYW5kIHRoZSByYW5raW5nIG9mIGFsdGVybmF0aXZlcyBpcyBkZXRlcm1pbmVkIHVzaW5nIFRPUFNJUy4gQW5vdGhlciBzZXQgb2Ygd2VpZ2h0cyByZXByZXNlbnRpbmcgdGhlIG9iamVjdGl2ZSB3ZWlnaHRzIGFyZSBjYWxjdWxhdGVkIGZvciBlYWNoIGNyaXRlcmlvbiB1c2luZyB0aGUgU2hhbm5vbiBFbnRyb3B5IG1ldGhvZC4gVGhlc2Ugd2VpZ2h0cyBhcmUgY29tYmluZWQgd2l0aCBUT1BTSVMgdG8gb2J0YWluIGFuIG9iamVjdGl2ZSByYW5raW5nIG9mIHRoZSBhbHRlcm5hdGl2ZXMuIEJhc2VkIG9uIHRoZSByZXN1bHRzIGZyb20gdGhlIGRpZmZlcmVudCBjb21iaW5hdGlvbnMgKEFIUCArIFRPUFNJUywgQU5QICsgVE9QU0lTLCBhbmQgRU5UUk9QWSArIFRPUFNJUyksIHRoZSB0b3AgYWx0ZXJuYXRpdmUgaXMgYWx3YXlzIHRoZSBzYW1lLiIsInB1Ymxpc2hlciI6IkVsc2V2aWVyIEx0ZCIsInZvbHVtZSI6IjExNSIsImNvbnRhaW5lci10aXRsZS1zaG9ydCI6IiJ9LCJpc1RlbXBvcmFyeSI6ZmFsc2V9LHsiaWQiOiI0NmZlMmZhYi1jMDBlLTNkZjMtODkyZC0xOTkyMWE0MGZhOGQiLCJpdGVtRGF0YSI6eyJ0eXBlIjoiYXJ0aWNsZS1qb3VybmFsIiwiaWQiOiI0NmZlMmZhYi1jMDBlLTNkZjMtODkyZC0xOTkyMWE0MGZhOGQiLCJ0aXRsZSI6IlNvbHZpbmcgYW4gYW1tdW5pdGlvbiBkaXN0cmlidXRpb24gbmV0d29yayBkZXNpZ24gcHJvYmxlbSB1c2luZyBtdWx0aS1vYmplY3RpdmUgbWF0aGVtYXRpY2FsIG1vZGVsaW5nLCBjb21iaW5lZCBBSFAtVE9QU0lTLCBhbmQgR0lTIiwiYXV0aG9yIjpbeyJmYW1pbHkiOiJBa2fDvG4iLCJnaXZlbiI6IsSwYnJhaGltIiwicGFyc2UtbmFtZXMiOmZhbHNlLCJkcm9wcGluZy1wYXJ0aWNsZSI6IiIsIm5vbi1kcm9wcGluZy1wYXJ0aWNsZSI6IiJ9LHsiZmFtaWx5IjoiRXJkYWwiLCJnaXZlbiI6IkhhbWl0IiwicGFyc2UtbmFtZXMiOmZhbHNlLCJkcm9wcGluZy1wYXJ0aWNsZSI6IiIsIm5vbi1kcm9wcGluZy1wYXJ0aWNsZSI6IiJ9XSwiY29udGFpbmVyLXRpdGxlIjoiQ29tcHV0ZXJzIGFuZCBJbmR1c3RyaWFsIEVuZ2luZWVyaW5nIiwiY29udGFpbmVyLXRpdGxlLXNob3J0IjoiQ29tcHV0IEluZCBFbmciLCJET0kiOiIxMC4xMDE2L2ouY2llLjIwMTkuMDIuMDA0IiwiSVNTTiI6IjAzNjA4MzUyIiwiaXNzdWVkIjp7ImRhdGUtcGFydHMiOltbMjAxOSwzLDFdXX0sInBhZ2UiOiI1MTItNTI4IiwiYWJzdHJhY3QiOiJXZSBzdHVkeSBhIHN0cmF0ZWdpYy1sZXZlbCBhbW11bnV0aW9uIGRpc3RyaWJ1dGlvbiBuZXR3b3JrIGRlc2lnbiBwcm9ibGVtIChBRE5EUCkgd2hlcmUgdGhlIHB1cnBvc2UgaXMgdG8gZGV0ZXJtaW5lIHRoZSBsb2NhdGlvbnMgYW5kIHRoZSBzZXJ2aWNlIGFzc2lnbm1lbnRzIG9mIG1haW4sIHJlZ2lvbmFsLCBhbmQgbG9jYWwgZGVwb3RzIGluIG9yZGVyIHRvIG1lZXQgdGhlIGFtbXVuaXRpb24gbmVlZHMgb2YgbWlsaXRhcnkgdW5pdHMgY29uc2lkZXJpbmcgc2V2ZXJhbCBmYWN0b3JzLCBlLmcuLCBzdG9jayBsZXZlbHMgYXQgdGhlIGRlcG90cywgY29zdHMsIGFuZCByaXNrIGxldmVscyBvZiBkZXBvdCBsb2NhdGlvbnMuIEFETkRQIGlzIGEgcmVhbC13b3JsZCBhbmQgbGFyZ2Utc2NhbGUgcHJvYmxlbSBmb3Igd2hpY2ggc2NpZW50aWZpYyBkZWNpc2lvbiBtYWtpbmcgbWV0aG9kcyBkbyBub3QgZXhpc3QuIFdlIHByb3Bvc2UgYSBtZXRob2RvbG9neSB0aGF0IHVzZXMgbXVsdGktb2JqZWN0aXZlIG1hdGhlbWF0aWNhbCBtb2RlbGluZywgQW5hbHl0aWMgSGllcmFyY2h5IFByb2Nlc3MgKEFIUCksIFRoZSBUZWNobmlxdWUgZm9yIE9yZGVyIG9mIFByZWZlcmVuY2UgYnkgU2ltaWxhcml0eSB0byBJZGVhbCBTb2x1dGlvbiAoVE9QU0lTKSwgYW5kIEdlb2dyYXBoaWMgSW5mb3JtYXRpb24gU3lzdGVtIChHSVMpIHRvIHNvbHZlIHRoZSBwcm9ibGVtLiBUaGUgbXVsdGktb2JqZWN0aXZlIG1hdGhlbWF0aWNhbCBtb2RlbCBkZXRlcm1pbmVzIHRoZSBsb2NhdGlvbnMgYW5kIHRoZSBzZXJ2aWNlIGFzc2lnbm1lbnRzIG9mIGRlcG90cyBjb25zaWRlcmluZyB0d28gb2JqZWN0aXZlcywgbmFtZWx5LCB0byBtaW5pbWl6ZSB0cmFuc3BvcnRhdGlvbiBjb3N0cyBhbmQgdG8gbWluaW1pemUgcmlzayBzY29yZXMgb2YgbWFpbiBkZXBvdCBsb2NhdGlvbnMuIFRoZSByaXNrIHNjb3JlIG9mIGEgZGVwb3QgbG9jYXRpb24gaW5kaWNhdGVzIGhvdyB2dWxuZXJhYmxlIHRoZSBsb2NhdGlvbiBpcyB0byBkaXNydXB0aW9ucyBhbmQgaXMgZGV0ZXJtaW5lZCBieSBhIGNvbWJpbmVkIEFIUC1UT1BTSVMgYW5hbHlzaXMgd2hlcmUgVE9QU0lTIGlzIHVzZWQgdG8gY29tcHV0ZSB0aGUgcmlzayBzY29yZXMgYW5kIEFIUCBpcyB1c2VkIHRvIGNvbXB1dGUgdGhlIHdlaWdodHMgbmVlZGVkIGJ5IFRPUFNJUyBmb3IgdGhlIGlkZW50aWZpZWQgcmlzayBhdHRyaWJ1dGVzLiBUaGUgR0lTIGFuYWx5c2lzIGlzIGNvbmR1Y3RlZCB0byBkZXRlcm1pbmUgdGhlIHBvdGVudGlhbCBkZXBvdCBsb2NhdGlvbnMgdXNpbmcgbWFwIGxheWVycyBiYXNlZCBvbiBzcGF0aWFsIGNyaXRlcmlhLiBXZSBoYXZlIGFwcGxpZWQgdGhlIHByb3Bvc2VkIG1ldGhvZG9sb2d5IGluIGRlc2lnbmluZyBhbmQgZXZhbHVhdGluZyBhIHJlYWwgYW1tdW5pdGlvbiBkaXN0cmlidXRpb24gbmV0d29yayB1bmRlciBkaWZmZXJlbnQgc2NlbmFyaW9zIGluIGNvbGxhYm9yYXRpb24gYW5kIGNvb3BlcmF0aW9uIHdpdGggdGhlIGFyZWEgZXhwZXJ0cy4gV2UgaGF2ZSBlbXBsb3llZCB0aGUgd2VpZ2h0ZWQtc3VtIG1ldGhvZCB0byBmaW5kIG5vbi1kb21pbmF0ZWQgc29sdXRpb25zIGZvciBlYWNoIHNjZW5hcmlvIGFuZCBkaXNjdXNzZWQgdGhlaXIgdHJhZGVvZmZzIHdpdGggdGhlIGFyZWEgZXhwZXJ0cy4gVGhlIHB1cnBvc2Ugb2YgdGhpcyBwYXBlciBpcyB0byBwcmVzZW50IHRoZSBwcm9wb3NlZCBtZXRob2RvbG9neSwgZmluZGluZ3MsIGFuZCBpbnNpZ2h0cy4iLCJwdWJsaXNoZXIiOiJFbHNldmllciBMdGQiLCJ2b2x1bWUiOiIxMjkifSwiaXNUZW1wb3JhcnkiOmZhbHNlfV19&quot;},{&quot;citationID&quot;:&quot;MENDELEY_CITATION_7e5f8899-b894-4c09-9fec-aa30013b8c2c&quot;,&quot;properties&quot;:{&quot;noteIndex&quot;:0},&quot;isEdited&quot;:false,&quot;manualOverride&quot;:{&quot;isManuallyOverridden&quot;:false,&quot;citeprocText&quot;:&quot;[26]&quot;,&quot;manualOverrideText&quot;:&quot;&quot;},&quot;citationTag&quot;:&quot;MENDELEY_CITATION_v3_eyJjaXRhdGlvbklEIjoiTUVOREVMRVlfQ0lUQVRJT05fN2U1Zjg4OTktYjg5NC00YzA5LTlmZWMtYWEzMDAxM2I4YzJjIiwicHJvcGVydGllcyI6eyJub3RlSW5kZXgiOjB9LCJpc0VkaXRlZCI6ZmFsc2UsIm1hbnVhbE92ZXJyaWRlIjp7ImlzTWFudWFsbHlPdmVycmlkZGVuIjpmYWxzZSwiY2l0ZXByb2NUZXh0IjoiWzI2XSIsIm1hbnVhbE92ZXJyaWRlVGV4dCI6IiJ9LCJjaXRhdGlvbkl0ZW1zIjpbeyJpZCI6IjQyNzA0ODY2LTYwYmItMzFmOS1hYzgzLWJkYmZlY2Q0ODQyNiIsIml0ZW1EYXRhIjp7InR5cGUiOiJhcnRpY2xlLWpvdXJuYWwiLCJpZCI6IjQyNzA0ODY2LTYwYmItMzFmOS1hYzgzLWJkYmZlY2Q0ODQyNiIsInRpdGxlIjoiRGV2ZWxvcG1lbnQgUGF0aCBvZiBDb25zdHJ1Y3Rpb24gSW5kdXN0cnkgSW50ZXJuZXQgUGxhdGZvcm06IEFuIEFIUOKAk1RPUFNJUyBJbnRlZ3JhdGVkIEFwcHJvYWNoIiwiYXV0aG9yIjpbeyJmYW1pbHkiOiJMaSIsImdpdmVuIjoiS2FuZyIsInBhcnNlLW5hbWVzIjpmYWxzZSwiZHJvcHBpbmctcGFydGljbGUiOiIiLCJub24tZHJvcHBpbmctcGFydGljbGUiOiIifSx7ImZhbWlseSI6IkR1YW4iLCJnaXZlbiI6IlRpYW5sZSIsInBhcnNlLW5hbWVzIjpmYWxzZSwiZHJvcHBpbmctcGFydGljbGUiOiIiLCJub24tZHJvcHBpbmctcGFydGljbGUiOiIifSx7ImZhbWlseSI6IkxpIiwiZ2l2ZW4iOiJaaXJ1aSIsInBhcnNlLW5hbWVzIjpmYWxzZSwiZHJvcHBpbmctcGFydGljbGUiOiIiLCJub24tZHJvcHBpbmctcGFydGljbGUiOiIifSx7ImZhbWlseSI6IlhpYWhvdSIsImdpdmVuIjoiWGlhZXIiLCJwYXJzZS1uYW1lcyI6ZmFsc2UsImRyb3BwaW5nLXBhcnRpY2xlIjoiIiwibm9uLWRyb3BwaW5nLXBhcnRpY2xlIjoiIn0seyJmYW1pbHkiOiJaZW5nIiwiZ2l2ZW4iOiJOaW5nc2h1YW5nIiwicGFyc2UtbmFtZXMiOmZhbHNlLCJkcm9wcGluZy1wYXJ0aWNsZSI6IiIsIm5vbi1kcm9wcGluZy1wYXJ0aWNsZSI6IiJ9LHsiZmFtaWx5IjoiTGkiLCJnaXZlbiI6IlFpbWluZyIsInBhcnNlLW5hbWVzIjpmYWxzZSwiZHJvcHBpbmctcGFydGljbGUiOiIiLCJub24tZHJvcHBpbmctcGFydGljbGUiOiIifV0sImNvbnRhaW5lci10aXRsZSI6IkJ1aWxkaW5ncyIsIkRPSSI6IjEwLjMzOTAvYnVpbGRpbmdzMTIwNDA0NDEiLCJJU1NOIjoiMjA3NTUzMDkiLCJpc3N1ZWQiOnsiZGF0ZS1wYXJ0cyI6W1syMDIyLDQsMV1dfSwiYWJzdHJhY3QiOiJUaGUgSW50ZXJuZXQtYmFzZWQgcGxhdGZvcm0gaW4gdGhlIGNvbnN0cnVjdGlvbiBpbmR1c3RyeSBpcyBhIGNhcnJpZXIgZm9yIGludGVncmF0ZWQgY29uc3RydWN0aW9uIGluZm9ybWF0aW9uLCB3aGljaCBwb3NpdGl2ZWx5IGNvbnRyaWJ1dGVzIHRvIHRoZSBkZXZlbG9wbWVudCBvZiBzbWFydCBjb25zdHJ1Y3Rpb24gc2l0ZXMgKFNDUykuIEhvd2V2ZXIsIHRoZSBsYWNrIG9mIHJlbGV2YW50IHJlc2VhcmNoIHJlc3VsdHMgaW4gdGhlIGFtYmlndW91cyBkZWZpbml0aW9uIG9mIHRoZSBjb25zdHJ1Y3Rpb24gaW5kdXN0cnkgSW50ZXJuZXQgcGxhdGZvcm0uIE1lYW53aGlsZSwgdGhlIGN1cnJlbnQgZGV2ZWxvcG1lbnQgcGF0aCBvZiB0aGVzZSBwbGF0Zm9ybXMgaXMgYWxzbyBjb25mdXNpbmcuIEZvciB0aGlzIHJlYXNvbiwgdGhpcyByZXNlYXJjaCBmaXJzdCBjb25jbHVkZXMgb24gdGhlIG1haW4gZmVhdHVyZXMgb2YgSW50ZXJuZXQtYmFzZWQgcGxhdGZvcm1zIGluIHRoZSBjb25zdHJ1Y3Rpb24gaW5kdXN0cnkgYW5kIHB1dHMgZm9yd2FyZCBhIGNsZWFyIGRlZmluaXRpb24uIFNlY29uZGx5LCBhIGxhcmdlIHF1YW50aXR5IG9mIGxpdGVyYXR1cmUgaXMgb3ZlcnZpZXdlZCB0byBpZGVudGlmeSBicmFuY2hlcyBvZiBJbnRlcm5ldC1iYXNlZCBwbGF0Zm9ybXMgYXMgY29tcHJlaGVuc2l2ZWx5IGFzIHBvc3NpYmxlLiBUaGVuLCAyNiBwbGF0Zm9ybXMgYXJlIHNvcnRlZCBhbmQgY2xhc3NpZmllZCBhY2NvcmRpbmcgdG8gZGlmZmVyZW50IGNvbnN0cnVjdGlvbiBwaGFzZXMuIEJhc2VkIG9uIHRoZSBhbmFseXRpYyBoaWVyYXJjaHkgcHJvY2VzcywgYW4gQUhQ4oCTVE9QU0lTIG1vZGVsLCBhIGRlY2lzaW9uLW1ha2luZyBtZXRob2QgZnJlcXVlbnRseSB1c2VkIGluIHRoZSBlbmdpbmVlcmluZyBpbmR1c3RyeSwgaXMgZXN0YWJsaXNoZWQgd2l0aCBkaW1lbnNpb25zIG9mIHRlY2hub2xvZ3ksIGRlbWFuZCwgcG9saWN5LCBhbmQgc3RhbmRhcmRzLiBFdmVudHVhbGx5LCB0aGUgcHJpb3JpdHkgb2YgdGhlIGRldmVsb3BtZW50IG9mIHRoZSBJbnRlcm5ldCBwbGF0Zm9ybSBvZiBlYWNoIHNlZ21lbnQgaXMgc29ydGVkLCB0aGVyZWJ5IGZvcm1pbmcgdGhlIHRocmVlLXN0YWdlIGRldmVsb3BtZW50IHBhdGggb2YgdGhlIGNvbnN0cnVjdGlvbiBpbmR1c3RyeSBJbnRlcm5ldCBwbGF0Zm9ybSwgbmFtZWx5IEZvdW5kYXRpb24gQ29uc3RydWN0aW9uIFN0YWdlIChQbGF0Zm9ybSAxLjApLCBGdW5jdGlvbiBEZXZlbG9waW5nIFN0YWdlIChQbGF0Zm9ybSAyLjApLCBQbGF0Zm9ybSBJbnRlZ3JhdGlvbiBTdGFnZSAoUGxhdGZvcm0gMy4wKSwgYW5kIGFuYWx5emluZyB0aGUgY2hhcmFjdGVyaXN0aWNzIG9mIGVhY2ggZGV2ZWxvcG1lbnQgc3RhZ2UuIFRoaXMgcmVzZWFyY2ggb3BlbmVkIGEgY2xlYXIgcGF0aCBmb3IgZGV2ZWxvcGluZyBJbnRlcm5ldC1iYXNlZCBwbGF0Zm9ybXMgYW5kIHByb3ZpZGluZyBhIGJhc2lzIGZvciBmb3JtdWxhdGluZyBkZXZlbG9wbWVudCBwb2xpY2llcyBmb3IgdGhlc2UgcGxhdGZvcm1zIGluIHRoZSBjb25zdHJ1Y3Rpb24gaW5kdXN0cnkuIFdpdGggdGhlIGxpbWl0YXRpb24gb2YgYW4gaW5jb21wcmVoZW5zaXZlIHN1bW1hcnkgb2YgZXZhbHVhdGlvbiBjcml0ZXJpYSBhbmQgcGxhdGZvcm0gYnJhbmNoZXMsIGEgYmV0dGVyLWRlc2lnbmVkIGV2YWx1YXRpb24gd2l0aCBtb3JlIGV4cGVydHMgaW4gdmFyaW91cyBwb3NpdGlvbnMgc2hvdWxkIGJlIGNvbmR1Y3RlZCBpbiBmdXR1cmUgZnVydGhlciByZXNlYXJjaC4iLCJwdWJsaXNoZXIiOiJNRFBJIiwiaXNzdWUiOiI0Iiwidm9sdW1lIjoiMTIiLCJjb250YWluZXItdGl0bGUtc2hvcnQiOiIifSwiaXNUZW1wb3JhcnkiOmZhbHNlfV19&quot;,&quot;citationItems&quot;:[{&quot;id&quot;:&quot;42704866-60bb-31f9-ac83-bdbfecd48426&quot;,&quot;itemData&quot;:{&quot;type&quot;:&quot;article-journal&quot;,&quot;id&quot;:&quot;42704866-60bb-31f9-ac83-bdbfecd48426&quot;,&quot;title&quot;:&quot;Development Path of Construction Industry Internet Platform: An AHP–TOPSIS Integrated Approach&quot;,&quot;author&quot;:[{&quot;family&quot;:&quot;Li&quot;,&quot;given&quot;:&quot;Kang&quot;,&quot;parse-names&quot;:false,&quot;dropping-particle&quot;:&quot;&quot;,&quot;non-dropping-particle&quot;:&quot;&quot;},{&quot;family&quot;:&quot;Duan&quot;,&quot;given&quot;:&quot;Tianle&quot;,&quot;parse-names&quot;:false,&quot;dropping-particle&quot;:&quot;&quot;,&quot;non-dropping-particle&quot;:&quot;&quot;},{&quot;family&quot;:&quot;Li&quot;,&quot;given&quot;:&quot;Zirui&quot;,&quot;parse-names&quot;:false,&quot;dropping-particle&quot;:&quot;&quot;,&quot;non-dropping-particle&quot;:&quot;&quot;},{&quot;family&quot;:&quot;Xiahou&quot;,&quot;given&quot;:&quot;Xiaer&quot;,&quot;parse-names&quot;:false,&quot;dropping-particle&quot;:&quot;&quot;,&quot;non-dropping-particle&quot;:&quot;&quot;},{&quot;family&quot;:&quot;Zeng&quot;,&quot;given&quot;:&quot;Ningshuang&quot;,&quot;parse-names&quot;:false,&quot;dropping-particle&quot;:&quot;&quot;,&quot;non-dropping-particle&quot;:&quot;&quot;},{&quot;family&quot;:&quot;Li&quot;,&quot;given&quot;:&quot;Qiming&quot;,&quot;parse-names&quot;:false,&quot;dropping-particle&quot;:&quot;&quot;,&quot;non-dropping-particle&quot;:&quot;&quot;}],&quot;container-title&quot;:&quot;Buildings&quot;,&quot;DOI&quot;:&quot;10.3390/buildings12040441&quot;,&quot;ISSN&quot;:&quot;20755309&quot;,&quot;issued&quot;:{&quot;date-parts&quot;:[[2022,4,1]]},&quot;abstract&quot;:&quot;The Internet-based platform in the construction industry is a carrier for integrated construction information, which positively contributes to the development of smart construction sites (SCS). However, the lack of relevant research results in the ambiguous definition of the construction industry Internet platform. Meanwhile, the current development path of these platforms is also confusing. For this reason, this research first concludes on the main features of Internet-based platforms in the construction industry and puts forward a clear definition. Secondly, a large quantity of literature is overviewed to identify branches of Internet-based platforms as comprehensively as possible. Then, 26 platforms are sorted and classified according to different construction phases. Based on the analytic hierarchy process, an AHP–TOPSIS model, a decision-making method frequently used in the engineering industry, is established with dimensions of technology, demand, policy, and standards. Eventually, the priority of the development of the Internet platform of each segment is sorted, thereby forming the three-stage development path of the construction industry Internet platform, namely Foundation Construction Stage (Platform 1.0), Function Developing Stage (Platform 2.0), Platform Integration Stage (Platform 3.0), and analyzing the characteristics of each development stage. This research opened a clear path for developing Internet-based platforms and providing a basis for formulating development policies for these platforms in the construction industry. With the limitation of an incomprehensive summary of evaluation criteria and platform branches, a better-designed evaluation with more experts in various positions should be conducted in future further research.&quot;,&quot;publisher&quot;:&quot;MDPI&quot;,&quot;issue&quot;:&quot;4&quot;,&quot;volume&quot;:&quot;12&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5CE585-8D88-41F8-BBD8-3D4DA9B8A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6361</Words>
  <Characters>36259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kelas</dc:creator>
  <cp:lastModifiedBy>Achmad Muchlis</cp:lastModifiedBy>
  <cp:revision>3</cp:revision>
  <cp:lastPrinted>2024-03-16T11:51:00Z</cp:lastPrinted>
  <dcterms:created xsi:type="dcterms:W3CDTF">2024-04-22T07:41:00Z</dcterms:created>
  <dcterms:modified xsi:type="dcterms:W3CDTF">2024-04-22T11:11:00Z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Sociological Association</vt:lpwstr>
  </property>
  <property fmtid="{D5CDD505-2E9C-101B-9397-08002B2CF9AE}" pid="18" name="Mendeley Recent Style Name 4_1">
    <vt:lpwstr>Chicago Manual of Style 16th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b28ce1f0-2a9e-3144-a494-f2dc7e737d82</vt:lpwstr>
  </property>
</Properties>
</file>