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1F56D" w14:textId="77777777"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14:paraId="07013BC1" w14:textId="77777777"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555E16FB" w14:textId="5BC176F5" w:rsidR="006F0A8D" w:rsidRDefault="006F0A8D" w:rsidP="006F0A8D">
      <w:pPr>
        <w:spacing w:after="0" w:line="240" w:lineRule="auto"/>
        <w:jc w:val="right"/>
        <w:rPr>
          <w:rFonts w:ascii="Arial" w:hAnsi="Arial" w:cs="Arial"/>
          <w:color w:val="000000"/>
          <w:sz w:val="24"/>
          <w:szCs w:val="24"/>
        </w:rPr>
      </w:pPr>
      <w:r w:rsidRPr="006F0A8D">
        <w:rPr>
          <w:rFonts w:ascii="Arial" w:hAnsi="Arial" w:cs="Arial"/>
          <w:color w:val="000000"/>
          <w:sz w:val="24"/>
          <w:szCs w:val="24"/>
        </w:rPr>
        <w:t xml:space="preserve"> [</w:t>
      </w:r>
      <w:proofErr w:type="spellStart"/>
      <w:r w:rsidR="00716250">
        <w:rPr>
          <w:rFonts w:ascii="Arial" w:hAnsi="Arial" w:cs="Arial"/>
          <w:i/>
          <w:color w:val="000000"/>
          <w:sz w:val="24"/>
          <w:szCs w:val="24"/>
        </w:rPr>
        <w:t>Tresna</w:t>
      </w:r>
      <w:proofErr w:type="spellEnd"/>
      <w:r w:rsidR="00716250">
        <w:rPr>
          <w:rFonts w:ascii="Arial" w:hAnsi="Arial" w:cs="Arial"/>
          <w:i/>
          <w:color w:val="000000"/>
          <w:sz w:val="24"/>
          <w:szCs w:val="24"/>
        </w:rPr>
        <w:t xml:space="preserve"> Dewi</w:t>
      </w:r>
      <w:r w:rsidRPr="006F0A8D">
        <w:rPr>
          <w:rFonts w:ascii="Arial" w:hAnsi="Arial" w:cs="Arial"/>
          <w:color w:val="000000"/>
          <w:sz w:val="24"/>
          <w:szCs w:val="24"/>
        </w:rPr>
        <w:t>]</w:t>
      </w:r>
      <w:r w:rsidRPr="006F0A8D">
        <w:rPr>
          <w:rFonts w:ascii="Arial" w:hAnsi="Arial" w:cs="Arial"/>
          <w:color w:val="000000"/>
          <w:sz w:val="24"/>
          <w:szCs w:val="24"/>
        </w:rPr>
        <w:br/>
        <w:t>[</w:t>
      </w:r>
      <w:proofErr w:type="spellStart"/>
      <w:r w:rsidR="00716250">
        <w:rPr>
          <w:rFonts w:ascii="Arial" w:hAnsi="Arial" w:cs="Arial"/>
          <w:i/>
          <w:color w:val="000000"/>
          <w:sz w:val="24"/>
          <w:szCs w:val="24"/>
        </w:rPr>
        <w:t>Politeknik</w:t>
      </w:r>
      <w:proofErr w:type="spellEnd"/>
      <w:r w:rsidR="00716250">
        <w:rPr>
          <w:rFonts w:ascii="Arial" w:hAnsi="Arial" w:cs="Arial"/>
          <w:i/>
          <w:color w:val="000000"/>
          <w:sz w:val="24"/>
          <w:szCs w:val="24"/>
        </w:rPr>
        <w:t xml:space="preserve"> Negeri </w:t>
      </w:r>
      <w:proofErr w:type="spellStart"/>
      <w:r w:rsidR="00716250">
        <w:rPr>
          <w:rFonts w:ascii="Arial" w:hAnsi="Arial" w:cs="Arial"/>
          <w:i/>
          <w:color w:val="000000"/>
          <w:sz w:val="24"/>
          <w:szCs w:val="24"/>
        </w:rPr>
        <w:t>Sriwijaya</w:t>
      </w:r>
      <w:proofErr w:type="spellEnd"/>
      <w:r w:rsidRPr="006F0A8D">
        <w:rPr>
          <w:rFonts w:ascii="Arial" w:hAnsi="Arial" w:cs="Arial"/>
          <w:color w:val="000000"/>
          <w:sz w:val="24"/>
          <w:szCs w:val="24"/>
        </w:rPr>
        <w:t>]</w:t>
      </w:r>
      <w:r w:rsidRPr="006F0A8D">
        <w:rPr>
          <w:rFonts w:ascii="Arial" w:hAnsi="Arial" w:cs="Arial"/>
          <w:color w:val="000000"/>
          <w:sz w:val="24"/>
          <w:szCs w:val="24"/>
        </w:rPr>
        <w:br/>
        <w:t>[</w:t>
      </w:r>
      <w:proofErr w:type="spellStart"/>
      <w:r w:rsidR="00716250">
        <w:rPr>
          <w:rFonts w:ascii="Arial" w:hAnsi="Arial" w:cs="Arial"/>
          <w:i/>
          <w:color w:val="000000"/>
          <w:sz w:val="24"/>
          <w:szCs w:val="24"/>
        </w:rPr>
        <w:t>tresna_dewi@polsri.ac.id</w:t>
      </w:r>
      <w:proofErr w:type="spellEnd"/>
      <w:r w:rsidRPr="006F0A8D">
        <w:rPr>
          <w:rFonts w:ascii="Arial" w:hAnsi="Arial" w:cs="Arial"/>
          <w:color w:val="000000"/>
          <w:sz w:val="24"/>
          <w:szCs w:val="24"/>
        </w:rPr>
        <w:t>]</w:t>
      </w:r>
    </w:p>
    <w:p w14:paraId="15A47A0C" w14:textId="384A460E" w:rsidR="006F0A8D" w:rsidRPr="006F0A8D" w:rsidRDefault="006F0A8D" w:rsidP="006F0A8D">
      <w:pPr>
        <w:spacing w:after="0" w:line="240" w:lineRule="auto"/>
        <w:jc w:val="right"/>
        <w:rPr>
          <w:rFonts w:ascii="Arial" w:hAnsi="Arial" w:cs="Arial"/>
          <w:color w:val="000000"/>
          <w:sz w:val="24"/>
          <w:szCs w:val="24"/>
        </w:rPr>
      </w:pPr>
      <w:r w:rsidRPr="006F0A8D">
        <w:rPr>
          <w:rFonts w:ascii="Arial" w:hAnsi="Arial" w:cs="Arial"/>
          <w:color w:val="000000"/>
          <w:sz w:val="24"/>
          <w:szCs w:val="24"/>
        </w:rPr>
        <w:t>[</w:t>
      </w:r>
      <w:r w:rsidR="00716250">
        <w:rPr>
          <w:rFonts w:ascii="Arial" w:hAnsi="Arial" w:cs="Arial"/>
          <w:i/>
          <w:color w:val="000000"/>
          <w:sz w:val="24"/>
          <w:szCs w:val="24"/>
        </w:rPr>
        <w:t>+6285669232799</w:t>
      </w:r>
      <w:r w:rsidRPr="00CF4D8E">
        <w:rPr>
          <w:rFonts w:ascii="Arial" w:hAnsi="Arial" w:cs="Arial"/>
          <w:i/>
          <w:color w:val="000000"/>
          <w:sz w:val="24"/>
          <w:szCs w:val="24"/>
        </w:rPr>
        <w:t>]</w:t>
      </w:r>
    </w:p>
    <w:p w14:paraId="61EAD02F" w14:textId="77777777" w:rsidR="006F0A8D" w:rsidRDefault="006F0A8D" w:rsidP="006F0A8D">
      <w:pPr>
        <w:spacing w:after="0"/>
        <w:jc w:val="both"/>
        <w:rPr>
          <w:rFonts w:ascii="Arial" w:hAnsi="Arial" w:cs="Arial"/>
          <w:color w:val="000000"/>
          <w:sz w:val="24"/>
          <w:szCs w:val="24"/>
        </w:rPr>
      </w:pPr>
    </w:p>
    <w:p w14:paraId="08419343" w14:textId="6FBE2685"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t>
      </w:r>
      <w:r w:rsidR="00716250">
        <w:rPr>
          <w:rFonts w:ascii="Arial" w:hAnsi="Arial" w:cs="Arial"/>
          <w:i/>
          <w:color w:val="000000"/>
          <w:sz w:val="24"/>
          <w:szCs w:val="24"/>
        </w:rPr>
        <w:t>June 13, 2024</w:t>
      </w:r>
      <w:r w:rsidRPr="006F0A8D">
        <w:rPr>
          <w:rFonts w:ascii="Arial" w:hAnsi="Arial" w:cs="Arial"/>
          <w:color w:val="000000"/>
          <w:sz w:val="24"/>
          <w:szCs w:val="24"/>
        </w:rPr>
        <w:t>]</w:t>
      </w:r>
    </w:p>
    <w:p w14:paraId="56BB324D" w14:textId="77777777" w:rsidR="006F0A8D" w:rsidRPr="006F0A8D" w:rsidRDefault="006F0A8D" w:rsidP="006F0A8D">
      <w:pPr>
        <w:spacing w:after="0"/>
        <w:jc w:val="both"/>
        <w:rPr>
          <w:rFonts w:ascii="Arial" w:hAnsi="Arial" w:cs="Arial"/>
          <w:color w:val="000000"/>
          <w:sz w:val="24"/>
          <w:szCs w:val="24"/>
        </w:rPr>
      </w:pPr>
    </w:p>
    <w:p w14:paraId="6685A051" w14:textId="77777777"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 xml:space="preserve">Dear, </w:t>
      </w:r>
    </w:p>
    <w:p w14:paraId="2F64364B" w14:textId="3F9D907F" w:rsidR="006F0A8D" w:rsidRDefault="006F0A8D" w:rsidP="006F0A8D">
      <w:pPr>
        <w:pStyle w:val="Default"/>
        <w:jc w:val="both"/>
        <w:rPr>
          <w:rFonts w:ascii="Arial" w:hAnsi="Arial" w:cs="Arial"/>
        </w:rPr>
      </w:pPr>
      <w:r w:rsidRPr="006F0A8D">
        <w:rPr>
          <w:rFonts w:ascii="Arial" w:hAnsi="Arial" w:cs="Arial"/>
        </w:rPr>
        <w:t>I/We wish to submit an original research article entitled “[</w:t>
      </w:r>
      <w:r w:rsidR="00716250" w:rsidRPr="00716250">
        <w:rPr>
          <w:rFonts w:ascii="Arial" w:hAnsi="Arial" w:cs="Arial"/>
          <w:b/>
          <w:i/>
        </w:rPr>
        <w:t>Innovative Bio-Inspired Solar Cells using Fly Ash-Based Dye-Sensitized Cells with Fruit Extract Enhancements and Averrhoa bilimbi electrolyte</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3283A02E" w14:textId="77777777" w:rsidR="006F0A8D" w:rsidRPr="006F0A8D" w:rsidRDefault="006F0A8D" w:rsidP="006F0A8D">
      <w:pPr>
        <w:pStyle w:val="Default"/>
        <w:jc w:val="both"/>
        <w:rPr>
          <w:rFonts w:ascii="Arial" w:hAnsi="Arial" w:cs="Arial"/>
        </w:rPr>
      </w:pPr>
    </w:p>
    <w:p w14:paraId="7EA4E2BE" w14:textId="77777777"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r w:rsidR="00233023">
        <w:rPr>
          <w:rFonts w:ascii="Arial" w:hAnsi="Arial" w:cs="Arial"/>
          <w:color w:val="000000"/>
          <w:sz w:val="24"/>
          <w:szCs w:val="24"/>
        </w:rPr>
        <w:t xml:space="preserve"> </w:t>
      </w:r>
      <w:r w:rsidR="00233023" w:rsidRPr="00233023">
        <w:rPr>
          <w:rFonts w:ascii="Arial" w:hAnsi="Arial" w:cs="Arial"/>
          <w:color w:val="000000"/>
          <w:sz w:val="24"/>
          <w:szCs w:val="24"/>
        </w:rPr>
        <w:t>We promise not to withdraw this article after it has been processed by the Editorial Team. If there is a withdrawal, we are willing to pay a penalty of USD 150 (IDR 2000K) to the SINERGI Editorial Team.</w:t>
      </w:r>
    </w:p>
    <w:p w14:paraId="169B91A8" w14:textId="77777777" w:rsidR="006F0A8D" w:rsidRPr="006F0A8D" w:rsidRDefault="006F0A8D" w:rsidP="006F0A8D">
      <w:pPr>
        <w:spacing w:after="0"/>
        <w:jc w:val="both"/>
        <w:rPr>
          <w:rFonts w:ascii="Arial" w:hAnsi="Arial" w:cs="Arial"/>
          <w:color w:val="000000"/>
          <w:sz w:val="24"/>
          <w:szCs w:val="24"/>
        </w:rPr>
      </w:pPr>
    </w:p>
    <w:p w14:paraId="692F8C9B" w14:textId="77777777" w:rsidR="006F0A8D" w:rsidRDefault="006F0A8D" w:rsidP="006F0A8D">
      <w:pPr>
        <w:pStyle w:val="Default"/>
        <w:jc w:val="both"/>
        <w:rPr>
          <w:rFonts w:ascii="Arial" w:hAnsi="Arial" w:cs="Arial"/>
        </w:rPr>
      </w:pPr>
      <w:r w:rsidRPr="006F0A8D">
        <w:rPr>
          <w:rFonts w:ascii="Arial" w:hAnsi="Arial" w:cs="Arial"/>
        </w:rPr>
        <w:t>In this paper, I/we report on / show that</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83"/>
        <w:gridCol w:w="6379"/>
      </w:tblGrid>
      <w:tr w:rsidR="003A40DB" w:rsidRPr="00BD0DE8" w14:paraId="73CC0B66" w14:textId="77777777" w:rsidTr="0048082C">
        <w:tc>
          <w:tcPr>
            <w:tcW w:w="2494" w:type="dxa"/>
            <w:shd w:val="clear" w:color="auto" w:fill="auto"/>
          </w:tcPr>
          <w:p w14:paraId="60320773" w14:textId="77777777" w:rsidR="003A40DB" w:rsidRPr="00BD0DE8" w:rsidRDefault="003A40DB" w:rsidP="0048082C">
            <w:pPr>
              <w:pStyle w:val="Default"/>
              <w:jc w:val="both"/>
              <w:rPr>
                <w:rFonts w:ascii="Arial" w:hAnsi="Arial" w:cs="Arial"/>
                <w:lang w:val="en-US"/>
              </w:rPr>
            </w:pPr>
            <w:r>
              <w:rPr>
                <w:rFonts w:ascii="Arial" w:hAnsi="Arial" w:cs="Arial"/>
                <w:lang w:val="en-US"/>
              </w:rPr>
              <w:t>Field</w:t>
            </w:r>
          </w:p>
        </w:tc>
        <w:tc>
          <w:tcPr>
            <w:tcW w:w="283" w:type="dxa"/>
            <w:shd w:val="clear" w:color="auto" w:fill="auto"/>
          </w:tcPr>
          <w:p w14:paraId="7A54AB41" w14:textId="77777777" w:rsidR="003A40DB" w:rsidRPr="00BD0DE8" w:rsidRDefault="003A40DB" w:rsidP="0048082C">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1D3ACCB5" w14:textId="0BC42088" w:rsidR="003A40DB" w:rsidRPr="00BD0DE8" w:rsidRDefault="00480A6D" w:rsidP="0048082C">
            <w:pPr>
              <w:pStyle w:val="Default"/>
              <w:jc w:val="both"/>
              <w:rPr>
                <w:rFonts w:ascii="Arial" w:hAnsi="Arial" w:cs="Arial"/>
              </w:rPr>
            </w:pPr>
            <w:r>
              <w:rPr>
                <w:rFonts w:ascii="Arial" w:hAnsi="Arial" w:cs="Arial"/>
              </w:rPr>
              <w:t>Renewable Energy</w:t>
            </w:r>
          </w:p>
        </w:tc>
      </w:tr>
      <w:tr w:rsidR="006F0A8D" w:rsidRPr="00BD0DE8" w14:paraId="5CBF6155" w14:textId="77777777" w:rsidTr="00BD0DE8">
        <w:tc>
          <w:tcPr>
            <w:tcW w:w="2494" w:type="dxa"/>
            <w:shd w:val="clear" w:color="auto" w:fill="auto"/>
          </w:tcPr>
          <w:p w14:paraId="75DE4B7A"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14:paraId="6C02783C"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35CB8BCF" w14:textId="11A7AA88" w:rsidR="006F0A8D" w:rsidRPr="00BD0DE8" w:rsidRDefault="00480A6D" w:rsidP="00BD0DE8">
            <w:pPr>
              <w:pStyle w:val="Default"/>
              <w:jc w:val="both"/>
              <w:rPr>
                <w:rFonts w:ascii="Arial" w:hAnsi="Arial" w:cs="Arial"/>
              </w:rPr>
            </w:pPr>
            <w:r w:rsidRPr="00480A6D">
              <w:rPr>
                <w:rFonts w:ascii="Arial" w:hAnsi="Arial" w:cs="Arial"/>
              </w:rPr>
              <w:t>Dye-sensitized solar cell</w:t>
            </w:r>
          </w:p>
        </w:tc>
      </w:tr>
      <w:tr w:rsidR="006F0A8D" w:rsidRPr="00BD0DE8" w14:paraId="314B1F19" w14:textId="77777777" w:rsidTr="00BD0DE8">
        <w:tc>
          <w:tcPr>
            <w:tcW w:w="2494" w:type="dxa"/>
            <w:shd w:val="clear" w:color="auto" w:fill="auto"/>
          </w:tcPr>
          <w:p w14:paraId="3505F19E"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14:paraId="4012F7EA"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32BDAAB8" w14:textId="1E1095BD" w:rsidR="006F0A8D" w:rsidRPr="00BD0DE8" w:rsidRDefault="00480A6D" w:rsidP="00BD0DE8">
            <w:pPr>
              <w:pStyle w:val="Default"/>
              <w:jc w:val="both"/>
              <w:rPr>
                <w:rFonts w:ascii="Arial" w:hAnsi="Arial" w:cs="Arial"/>
              </w:rPr>
            </w:pPr>
            <w:r w:rsidRPr="00480A6D">
              <w:rPr>
                <w:rFonts w:ascii="Arial" w:hAnsi="Arial" w:cs="Arial"/>
              </w:rPr>
              <w:t>Climate change and the energy crisis have driven Indonesia to prioritize renewable energy. Currently, the most commonly used PV technology is silicon-based solar cells, known as the first generation, with a maximum efficiency of 27%. The second generation consists of thin-film solar cells, which are more expensive and require harder-to-obtain materials than silicon-based cells. There is still a need for a more environmentally friendly and truly renewable PV cell, and dye-sensitized solar cells (DSSCs) have emerged as promising candidates, offering a cost-effective and environmentally friendly alternative. Additionally, manufacturing waste such as fly ash, a byproduct of coal combustion, contains useful metals like Fe, Mg, Si, Al, and Na that can be used as counter electrodes. This research aims to create an eco-friendly solar cell by combining Fe and Mg extracted from fly ash, using dragon fruit peels as a binder, and Averrhoa bilimbi as the electrolyte, to contribute to the advancement of renewable energy technologies and pave the way toward a greener and more sustainable future.</w:t>
            </w:r>
          </w:p>
        </w:tc>
      </w:tr>
      <w:tr w:rsidR="006F0A8D" w:rsidRPr="00BD0DE8" w14:paraId="512ED7D1" w14:textId="77777777" w:rsidTr="00BD0DE8">
        <w:tc>
          <w:tcPr>
            <w:tcW w:w="2494" w:type="dxa"/>
            <w:shd w:val="clear" w:color="auto" w:fill="auto"/>
          </w:tcPr>
          <w:p w14:paraId="29F4DC26"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lastRenderedPageBreak/>
              <w:t>Research Problem</w:t>
            </w:r>
          </w:p>
        </w:tc>
        <w:tc>
          <w:tcPr>
            <w:tcW w:w="283" w:type="dxa"/>
            <w:shd w:val="clear" w:color="auto" w:fill="auto"/>
          </w:tcPr>
          <w:p w14:paraId="31AE5E05"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959B2D9" w14:textId="75A80F37" w:rsidR="006F0A8D" w:rsidRPr="00BD0DE8" w:rsidRDefault="00480A6D" w:rsidP="00BD0DE8">
            <w:pPr>
              <w:pStyle w:val="Default"/>
              <w:jc w:val="both"/>
              <w:rPr>
                <w:rFonts w:ascii="Arial" w:hAnsi="Arial" w:cs="Arial"/>
              </w:rPr>
            </w:pPr>
            <w:r>
              <w:rPr>
                <w:rFonts w:ascii="Arial" w:hAnsi="Arial" w:cs="Arial"/>
              </w:rPr>
              <w:t>The urgency to find the substitute for silicon based solar cell with bio-inspired component that truely environmentally friendly and in the long term applicable in Indonesia.</w:t>
            </w:r>
          </w:p>
        </w:tc>
      </w:tr>
      <w:tr w:rsidR="006F0A8D" w:rsidRPr="00BD0DE8" w14:paraId="7E131288" w14:textId="77777777" w:rsidTr="00BD0DE8">
        <w:tc>
          <w:tcPr>
            <w:tcW w:w="2494" w:type="dxa"/>
            <w:shd w:val="clear" w:color="auto" w:fill="auto"/>
          </w:tcPr>
          <w:p w14:paraId="0D1A547B"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Overview of Method</w:t>
            </w:r>
          </w:p>
        </w:tc>
        <w:tc>
          <w:tcPr>
            <w:tcW w:w="283" w:type="dxa"/>
            <w:shd w:val="clear" w:color="auto" w:fill="auto"/>
          </w:tcPr>
          <w:p w14:paraId="4627A735"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7ED6BCD0" w14:textId="77777777" w:rsidR="00480A6D" w:rsidRPr="00716250" w:rsidRDefault="00480A6D" w:rsidP="00480A6D">
            <w:pPr>
              <w:spacing w:after="0" w:line="240" w:lineRule="auto"/>
              <w:ind w:firstLine="567"/>
              <w:jc w:val="both"/>
              <w:rPr>
                <w:rFonts w:ascii="Arial" w:hAnsi="Arial" w:cs="Arial"/>
                <w:sz w:val="24"/>
                <w:szCs w:val="24"/>
              </w:rPr>
            </w:pPr>
            <w:r w:rsidRPr="00716250">
              <w:rPr>
                <w:rFonts w:ascii="Arial" w:hAnsi="Arial" w:cs="Arial"/>
                <w:sz w:val="24"/>
                <w:szCs w:val="24"/>
              </w:rPr>
              <w:t xml:space="preserve">This study proposes the fabrication of </w:t>
            </w:r>
            <w:proofErr w:type="spellStart"/>
            <w:r w:rsidRPr="00716250">
              <w:rPr>
                <w:rFonts w:ascii="Arial" w:hAnsi="Arial" w:cs="Arial"/>
                <w:sz w:val="24"/>
                <w:szCs w:val="24"/>
              </w:rPr>
              <w:t>DSSC</w:t>
            </w:r>
            <w:proofErr w:type="spellEnd"/>
            <w:r w:rsidRPr="00716250">
              <w:rPr>
                <w:rFonts w:ascii="Arial" w:hAnsi="Arial" w:cs="Arial"/>
                <w:sz w:val="24"/>
                <w:szCs w:val="24"/>
              </w:rPr>
              <w:t xml:space="preserve"> using Fe and Mg from fly ash waste as the counter electrode and natural dye color from dragon fruit peel as the binding agent. The method proposed in this paper is shown in Figure 1, where the fly ash extraction produces Fe and Mg. </w:t>
            </w:r>
            <w:r w:rsidRPr="00716250">
              <w:rPr>
                <w:rFonts w:ascii="Arial" w:hAnsi="Arial" w:cs="Arial"/>
                <w:spacing w:val="3"/>
                <w:sz w:val="24"/>
                <w:szCs w:val="24"/>
              </w:rPr>
              <w:t xml:space="preserve">Averrhoa Bilimbi extraction is implemented as the electrolyte or booster to improve the conductivity of </w:t>
            </w:r>
            <w:proofErr w:type="spellStart"/>
            <w:r w:rsidRPr="00716250">
              <w:rPr>
                <w:rFonts w:ascii="Arial" w:hAnsi="Arial" w:cs="Arial"/>
                <w:spacing w:val="3"/>
                <w:sz w:val="24"/>
                <w:szCs w:val="24"/>
              </w:rPr>
              <w:t>DSSC</w:t>
            </w:r>
            <w:proofErr w:type="spellEnd"/>
            <w:r w:rsidRPr="00716250">
              <w:rPr>
                <w:rFonts w:ascii="Arial" w:hAnsi="Arial" w:cs="Arial"/>
                <w:spacing w:val="3"/>
                <w:sz w:val="24"/>
                <w:szCs w:val="24"/>
              </w:rPr>
              <w:t xml:space="preserve"> produced in this study. </w:t>
            </w:r>
          </w:p>
          <w:p w14:paraId="0F166E8D" w14:textId="77777777" w:rsidR="00480A6D" w:rsidRPr="00716250" w:rsidRDefault="00480A6D" w:rsidP="00480A6D">
            <w:pPr>
              <w:spacing w:after="0" w:line="240" w:lineRule="auto"/>
              <w:jc w:val="both"/>
              <w:rPr>
                <w:rFonts w:ascii="Arial" w:hAnsi="Arial" w:cs="Arial"/>
                <w:sz w:val="24"/>
                <w:szCs w:val="24"/>
              </w:rPr>
            </w:pPr>
          </w:p>
          <w:tbl>
            <w:tblPr>
              <w:tblW w:w="6163" w:type="dxa"/>
              <w:tblLook w:val="04A0" w:firstRow="1" w:lastRow="0" w:firstColumn="1" w:lastColumn="0" w:noHBand="0" w:noVBand="1"/>
            </w:tblPr>
            <w:tblGrid>
              <w:gridCol w:w="6163"/>
            </w:tblGrid>
            <w:tr w:rsidR="00480A6D" w:rsidRPr="00716250" w14:paraId="784B6936" w14:textId="77777777" w:rsidTr="00480A6D">
              <w:tc>
                <w:tcPr>
                  <w:tcW w:w="6163" w:type="dxa"/>
                  <w:shd w:val="clear" w:color="auto" w:fill="auto"/>
                </w:tcPr>
                <w:p w14:paraId="6A9BDBC8" w14:textId="39359CE1" w:rsidR="00480A6D" w:rsidRPr="00716250" w:rsidRDefault="00716250" w:rsidP="00716250">
                  <w:pPr>
                    <w:spacing w:before="120" w:after="120" w:line="240" w:lineRule="auto"/>
                    <w:jc w:val="center"/>
                    <w:rPr>
                      <w:rFonts w:ascii="Arial" w:hAnsi="Arial" w:cs="Arial"/>
                      <w:sz w:val="24"/>
                      <w:szCs w:val="24"/>
                    </w:rPr>
                  </w:pPr>
                  <w:r w:rsidRPr="00716250">
                    <w:rPr>
                      <w:noProof/>
                      <w:sz w:val="26"/>
                      <w:szCs w:val="26"/>
                    </w:rPr>
                    <w:drawing>
                      <wp:inline distT="0" distB="0" distL="0" distR="0" wp14:anchorId="637EF268" wp14:editId="7D517655">
                        <wp:extent cx="2927350" cy="2677795"/>
                        <wp:effectExtent l="0" t="0" r="0" b="0"/>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350" cy="2677795"/>
                                </a:xfrm>
                                <a:prstGeom prst="rect">
                                  <a:avLst/>
                                </a:prstGeom>
                                <a:noFill/>
                                <a:ln>
                                  <a:noFill/>
                                </a:ln>
                              </pic:spPr>
                            </pic:pic>
                          </a:graphicData>
                        </a:graphic>
                      </wp:inline>
                    </w:drawing>
                  </w:r>
                </w:p>
              </w:tc>
            </w:tr>
            <w:tr w:rsidR="00480A6D" w:rsidRPr="00716250" w14:paraId="07147768" w14:textId="77777777" w:rsidTr="00480A6D">
              <w:tc>
                <w:tcPr>
                  <w:tcW w:w="6163" w:type="dxa"/>
                  <w:shd w:val="clear" w:color="auto" w:fill="auto"/>
                </w:tcPr>
                <w:p w14:paraId="0010297E" w14:textId="77777777" w:rsidR="00480A6D" w:rsidRPr="00716250" w:rsidRDefault="00480A6D" w:rsidP="00480A6D">
                  <w:pPr>
                    <w:numPr>
                      <w:ilvl w:val="0"/>
                      <w:numId w:val="2"/>
                    </w:numPr>
                    <w:tabs>
                      <w:tab w:val="left" w:pos="900"/>
                    </w:tabs>
                    <w:spacing w:before="120" w:after="120" w:line="240" w:lineRule="auto"/>
                    <w:ind w:left="886" w:hanging="851"/>
                    <w:jc w:val="center"/>
                    <w:rPr>
                      <w:rFonts w:ascii="Arial" w:hAnsi="Arial" w:cs="Arial"/>
                      <w:sz w:val="24"/>
                      <w:szCs w:val="24"/>
                    </w:rPr>
                  </w:pPr>
                  <w:proofErr w:type="spellStart"/>
                  <w:r w:rsidRPr="00716250">
                    <w:rPr>
                      <w:rFonts w:ascii="Arial" w:hAnsi="Arial" w:cs="Arial"/>
                      <w:sz w:val="24"/>
                      <w:szCs w:val="24"/>
                    </w:rPr>
                    <w:t>DSSC</w:t>
                  </w:r>
                  <w:proofErr w:type="spellEnd"/>
                  <w:r w:rsidRPr="00716250">
                    <w:rPr>
                      <w:rFonts w:ascii="Arial" w:hAnsi="Arial" w:cs="Arial"/>
                      <w:sz w:val="24"/>
                      <w:szCs w:val="24"/>
                    </w:rPr>
                    <w:t xml:space="preserve"> fabrication proposed in this study</w:t>
                  </w:r>
                </w:p>
              </w:tc>
            </w:tr>
          </w:tbl>
          <w:p w14:paraId="7A4682C1" w14:textId="7A34B394" w:rsidR="006F0A8D" w:rsidRPr="00BD0DE8" w:rsidRDefault="006F0A8D" w:rsidP="00BD0DE8">
            <w:pPr>
              <w:pStyle w:val="Default"/>
              <w:jc w:val="both"/>
              <w:rPr>
                <w:rFonts w:ascii="Arial" w:hAnsi="Arial" w:cs="Arial"/>
              </w:rPr>
            </w:pPr>
          </w:p>
        </w:tc>
      </w:tr>
      <w:tr w:rsidR="006F0A8D" w:rsidRPr="00BD0DE8" w14:paraId="68B5CE81" w14:textId="77777777" w:rsidTr="00BD0DE8">
        <w:tc>
          <w:tcPr>
            <w:tcW w:w="2494" w:type="dxa"/>
            <w:shd w:val="clear" w:color="auto" w:fill="auto"/>
          </w:tcPr>
          <w:p w14:paraId="3CBAE551"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Significant finding</w:t>
            </w:r>
          </w:p>
        </w:tc>
        <w:tc>
          <w:tcPr>
            <w:tcW w:w="283" w:type="dxa"/>
            <w:shd w:val="clear" w:color="auto" w:fill="auto"/>
          </w:tcPr>
          <w:p w14:paraId="68FC1C48"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2AD5D76A" w14:textId="0152782E" w:rsidR="006F0A8D" w:rsidRPr="00716250" w:rsidRDefault="00716250" w:rsidP="00BD0DE8">
            <w:pPr>
              <w:pStyle w:val="Default"/>
              <w:jc w:val="both"/>
              <w:rPr>
                <w:rFonts w:ascii="Arial" w:hAnsi="Arial" w:cs="Arial"/>
              </w:rPr>
            </w:pPr>
            <w:r w:rsidRPr="00716250">
              <w:rPr>
                <w:rFonts w:ascii="Arial" w:hAnsi="Arial" w:cs="Arial"/>
              </w:rPr>
              <w:t>The UV-Vis test shows the binder absorption range of 360-700 nm, making it an effective sensitizer for wide band gap semiconductors, and the absorption peak around 550 nm in the visible region. The experiment for electricity generation testing shows that Fe-induced DSSC generates more voltage (</w:t>
            </w:r>
            <m:oMath>
              <m:sSub>
                <m:sSubPr>
                  <m:ctrlPr>
                    <w:rPr>
                      <w:rFonts w:ascii="Cambria Math" w:hAnsi="Cambria Math" w:cs="Arial"/>
                      <w:i/>
                    </w:rPr>
                  </m:ctrlPr>
                </m:sSubPr>
                <m:e>
                  <m:r>
                    <w:rPr>
                      <w:rFonts w:ascii="Cambria Math" w:hAnsi="Cambria Math" w:cs="Arial"/>
                    </w:rPr>
                    <m:t>V</m:t>
                  </m:r>
                </m:e>
                <m:sub>
                  <m:r>
                    <w:rPr>
                      <w:rFonts w:ascii="Cambria Math" w:hAnsi="Cambria Math" w:cs="Arial"/>
                    </w:rPr>
                    <m:t>max</m:t>
                  </m:r>
                </m:sub>
              </m:sSub>
              <m:r>
                <w:rPr>
                  <w:rFonts w:ascii="Cambria Math" w:hAnsi="Cambria Math" w:cs="Arial"/>
                </w:rPr>
                <m:t xml:space="preserve">=406 </m:t>
              </m:r>
            </m:oMath>
            <w:r w:rsidRPr="00716250">
              <w:rPr>
                <w:rFonts w:ascii="Arial" w:hAnsi="Arial" w:cs="Arial"/>
              </w:rPr>
              <w:t xml:space="preserve"> mV) than Mg-induced DSSC (</w:t>
            </w:r>
            <m:oMath>
              <m:r>
                <w:rPr>
                  <w:rFonts w:ascii="Cambria Math" w:hAnsi="Cambria Math" w:cs="Arial"/>
                </w:rPr>
                <m:t>163</m:t>
              </m:r>
            </m:oMath>
            <w:r w:rsidRPr="00716250">
              <w:rPr>
                <w:rFonts w:ascii="Arial" w:hAnsi="Arial" w:cs="Arial"/>
              </w:rPr>
              <w:t xml:space="preserve"> mV). This result is due to the fact that Fe is a better conductor than Mg.</w:t>
            </w:r>
          </w:p>
        </w:tc>
      </w:tr>
    </w:tbl>
    <w:p w14:paraId="21C01244" w14:textId="77777777" w:rsidR="006F0A8D" w:rsidRDefault="006F0A8D" w:rsidP="006F0A8D">
      <w:pPr>
        <w:pStyle w:val="Default"/>
        <w:jc w:val="both"/>
        <w:rPr>
          <w:rFonts w:ascii="Arial" w:hAnsi="Arial" w:cs="Arial"/>
        </w:rPr>
      </w:pPr>
    </w:p>
    <w:p w14:paraId="25F389F8" w14:textId="77777777" w:rsidR="00904D66" w:rsidRDefault="00904D66" w:rsidP="006F0A8D">
      <w:pPr>
        <w:pStyle w:val="Default"/>
        <w:jc w:val="both"/>
        <w:rPr>
          <w:rFonts w:ascii="Arial" w:hAnsi="Arial" w:cs="Arial"/>
        </w:rPr>
      </w:pPr>
    </w:p>
    <w:p w14:paraId="37D5EE3F" w14:textId="77777777" w:rsidR="00904D66" w:rsidRDefault="00904D66" w:rsidP="006F0A8D">
      <w:pPr>
        <w:pStyle w:val="Default"/>
        <w:jc w:val="both"/>
        <w:rPr>
          <w:rFonts w:ascii="Arial" w:hAnsi="Arial" w:cs="Arial"/>
        </w:rPr>
      </w:pPr>
    </w:p>
    <w:p w14:paraId="1B83CA64" w14:textId="77777777" w:rsidR="00904D66" w:rsidRDefault="00904D66" w:rsidP="006F0A8D">
      <w:pPr>
        <w:pStyle w:val="Default"/>
        <w:jc w:val="both"/>
        <w:rPr>
          <w:rFonts w:ascii="Arial" w:hAnsi="Arial" w:cs="Arial"/>
        </w:rPr>
      </w:pPr>
    </w:p>
    <w:p w14:paraId="2E81E9FB" w14:textId="77777777" w:rsidR="00904D66" w:rsidRDefault="00904D66" w:rsidP="006F0A8D">
      <w:pPr>
        <w:pStyle w:val="Default"/>
        <w:jc w:val="both"/>
        <w:rPr>
          <w:rFonts w:ascii="Arial" w:hAnsi="Arial" w:cs="Arial"/>
        </w:rPr>
      </w:pPr>
    </w:p>
    <w:p w14:paraId="608987A7" w14:textId="77777777" w:rsidR="006F0A8D" w:rsidRPr="006F0A8D" w:rsidRDefault="006F0A8D" w:rsidP="006F0A8D">
      <w:pPr>
        <w:pStyle w:val="Default"/>
        <w:rPr>
          <w:rFonts w:ascii="Arial" w:hAnsi="Arial" w:cs="Arial"/>
        </w:rPr>
      </w:pPr>
      <w:r w:rsidRPr="006F0A8D">
        <w:rPr>
          <w:rFonts w:ascii="Arial" w:hAnsi="Arial" w:cs="Arial"/>
        </w:rPr>
        <w:lastRenderedPageBreak/>
        <w:t xml:space="preserve">We have no conflicts of interest to disclose. </w:t>
      </w:r>
    </w:p>
    <w:p w14:paraId="1726006A" w14:textId="77777777" w:rsidR="006F0A8D" w:rsidRPr="006F0A8D" w:rsidRDefault="006F0A8D" w:rsidP="006F0A8D">
      <w:pPr>
        <w:pStyle w:val="Default"/>
        <w:rPr>
          <w:rFonts w:ascii="Arial" w:hAnsi="Arial" w:cs="Arial"/>
        </w:rPr>
      </w:pPr>
    </w:p>
    <w:p w14:paraId="27EAA7D1" w14:textId="77777777"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14:paraId="7034D770" w14:textId="2F4A2ABE" w:rsidR="006F0A8D" w:rsidRPr="006F0A8D" w:rsidRDefault="006F0A8D" w:rsidP="006F0A8D">
      <w:pPr>
        <w:spacing w:after="0"/>
        <w:rPr>
          <w:rFonts w:ascii="Arial" w:hAnsi="Arial" w:cs="Arial"/>
          <w:color w:val="000000"/>
          <w:sz w:val="24"/>
          <w:szCs w:val="24"/>
        </w:rPr>
      </w:pPr>
    </w:p>
    <w:p w14:paraId="3639CDB6" w14:textId="509CD355"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14:paraId="629599DB" w14:textId="030CFA09" w:rsidR="006F0A8D" w:rsidRPr="006F0A8D" w:rsidRDefault="00D7217D" w:rsidP="006F0A8D">
      <w:pPr>
        <w:spacing w:after="0"/>
        <w:rPr>
          <w:rFonts w:ascii="Arial" w:hAnsi="Arial" w:cs="Arial"/>
          <w:sz w:val="24"/>
          <w:szCs w:val="24"/>
        </w:rPr>
      </w:pPr>
      <w:r w:rsidRPr="00D7217D">
        <w:rPr>
          <w:rFonts w:ascii="Arial" w:hAnsi="Arial" w:cs="Arial"/>
          <w:color w:val="000000"/>
          <w:sz w:val="24"/>
          <w:szCs w:val="24"/>
          <w:lang w:val="id-ID" w:eastAsia="id-ID"/>
        </w:rPr>
        <w:drawing>
          <wp:anchor distT="0" distB="0" distL="114300" distR="114300" simplePos="0" relativeHeight="251658240" behindDoc="1" locked="0" layoutInCell="1" allowOverlap="1" wp14:anchorId="72C85F53" wp14:editId="23E0D96D">
            <wp:simplePos x="0" y="0"/>
            <wp:positionH relativeFrom="margin">
              <wp:posOffset>183449</wp:posOffset>
            </wp:positionH>
            <wp:positionV relativeFrom="paragraph">
              <wp:posOffset>52408</wp:posOffset>
            </wp:positionV>
            <wp:extent cx="540327" cy="699493"/>
            <wp:effectExtent l="0" t="0" r="0" b="5715"/>
            <wp:wrapNone/>
            <wp:docPr id="56859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9721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327" cy="699493"/>
                    </a:xfrm>
                    <a:prstGeom prst="rect">
                      <a:avLst/>
                    </a:prstGeom>
                  </pic:spPr>
                </pic:pic>
              </a:graphicData>
            </a:graphic>
            <wp14:sizeRelH relativeFrom="page">
              <wp14:pctWidth>0</wp14:pctWidth>
            </wp14:sizeRelH>
            <wp14:sizeRelV relativeFrom="page">
              <wp14:pctHeight>0</wp14:pctHeight>
            </wp14:sizeRelV>
          </wp:anchor>
        </w:drawing>
      </w:r>
      <w:r w:rsidR="006F0A8D" w:rsidRPr="006F0A8D">
        <w:rPr>
          <w:rFonts w:ascii="Arial" w:hAnsi="Arial" w:cs="Arial"/>
          <w:color w:val="000000"/>
          <w:sz w:val="24"/>
          <w:szCs w:val="24"/>
        </w:rPr>
        <w:t>[</w:t>
      </w:r>
      <w:proofErr w:type="spellStart"/>
      <w:r w:rsidR="00904D66" w:rsidRPr="00904D66">
        <w:rPr>
          <w:rFonts w:ascii="Arial" w:hAnsi="Arial" w:cs="Arial"/>
          <w:i/>
          <w:iCs/>
          <w:color w:val="000000"/>
          <w:sz w:val="24"/>
          <w:szCs w:val="24"/>
        </w:rPr>
        <w:t>Tresna</w:t>
      </w:r>
      <w:proofErr w:type="spellEnd"/>
      <w:r w:rsidR="00904D66" w:rsidRPr="00904D66">
        <w:rPr>
          <w:rFonts w:ascii="Arial" w:hAnsi="Arial" w:cs="Arial"/>
          <w:i/>
          <w:iCs/>
          <w:color w:val="000000"/>
          <w:sz w:val="24"/>
          <w:szCs w:val="24"/>
        </w:rPr>
        <w:t xml:space="preserve"> Dewi</w:t>
      </w:r>
      <w:r w:rsidR="006F0A8D" w:rsidRPr="006F0A8D">
        <w:rPr>
          <w:rFonts w:ascii="Arial" w:hAnsi="Arial" w:cs="Arial"/>
          <w:color w:val="000000"/>
          <w:sz w:val="24"/>
          <w:szCs w:val="24"/>
        </w:rPr>
        <w:t>]</w:t>
      </w:r>
    </w:p>
    <w:p w14:paraId="203C3F20" w14:textId="0A33DF5F" w:rsidR="00B372A6" w:rsidRPr="006F0A8D"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581B62D1" w14:textId="044AD5A8" w:rsidR="0019240C" w:rsidRPr="006F0A8D" w:rsidRDefault="0019240C" w:rsidP="006F0A8D">
      <w:pPr>
        <w:autoSpaceDE w:val="0"/>
        <w:autoSpaceDN w:val="0"/>
        <w:adjustRightInd w:val="0"/>
        <w:spacing w:after="0" w:line="240" w:lineRule="auto"/>
        <w:jc w:val="both"/>
        <w:rPr>
          <w:rFonts w:ascii="Arial" w:hAnsi="Arial" w:cs="Arial"/>
          <w:sz w:val="24"/>
          <w:szCs w:val="24"/>
          <w:lang w:val="id-ID" w:eastAsia="id-ID"/>
        </w:rPr>
      </w:pPr>
    </w:p>
    <w:p w14:paraId="2DAADA26" w14:textId="138A122F" w:rsidR="00B372A6" w:rsidRDefault="00F06991" w:rsidP="006F0A8D">
      <w:pPr>
        <w:autoSpaceDE w:val="0"/>
        <w:autoSpaceDN w:val="0"/>
        <w:adjustRightInd w:val="0"/>
        <w:spacing w:after="0" w:line="240" w:lineRule="auto"/>
        <w:jc w:val="both"/>
        <w:rPr>
          <w:rFonts w:ascii="Arial" w:hAnsi="Arial" w:cs="Arial"/>
          <w:color w:val="000000"/>
          <w:sz w:val="24"/>
          <w:szCs w:val="24"/>
          <w:lang w:val="id-ID" w:eastAsia="id-ID"/>
        </w:rPr>
      </w:pPr>
      <w:r w:rsidRPr="006F0A8D">
        <w:rPr>
          <w:rFonts w:ascii="Arial" w:hAnsi="Arial" w:cs="Arial"/>
          <w:color w:val="000000"/>
          <w:sz w:val="24"/>
          <w:szCs w:val="24"/>
          <w:lang w:val="id-ID" w:eastAsia="id-ID"/>
        </w:rPr>
        <w:t>______________________________</w:t>
      </w:r>
    </w:p>
    <w:p w14:paraId="0E7F9EB4"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50F80A06" w14:textId="4A06976C"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56A56F94" w14:textId="4546A241"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14:paraId="23B67415" w14:textId="77777777"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14:paraId="29901203" w14:textId="415959C8" w:rsidR="006F5043" w:rsidRDefault="006F5043" w:rsidP="006F5043">
      <w:pPr>
        <w:pStyle w:val="Default"/>
        <w:jc w:val="both"/>
        <w:rPr>
          <w:rFonts w:ascii="Arial" w:hAnsi="Arial" w:cs="Arial"/>
        </w:rPr>
      </w:pPr>
      <w:r w:rsidRPr="006F0A8D">
        <w:rPr>
          <w:rFonts w:ascii="Arial" w:hAnsi="Arial" w:cs="Arial"/>
        </w:rPr>
        <w:t>I/We wish to submit an original research article entitled “[</w:t>
      </w:r>
      <w:r w:rsidR="00E91971" w:rsidRPr="00716250">
        <w:rPr>
          <w:rFonts w:ascii="Arial" w:hAnsi="Arial" w:cs="Arial"/>
          <w:b/>
          <w:i/>
        </w:rPr>
        <w:t>Innovative Bio-Inspired Solar Cells using Fly Ash-Based Dye-Sensitized Cells with Fruit Extract Enhancements and Averrhoa bilimbi electrolyte</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170FC267" w14:textId="77777777"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14:paraId="52A19D91" w14:textId="77777777"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1D26ADB4"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8"/>
        <w:gridCol w:w="5736"/>
      </w:tblGrid>
      <w:tr w:rsidR="006F5043" w:rsidRPr="00BD0DE8" w14:paraId="60739B09" w14:textId="77777777" w:rsidTr="0070198E">
        <w:tc>
          <w:tcPr>
            <w:tcW w:w="2993" w:type="dxa"/>
            <w:shd w:val="clear" w:color="auto" w:fill="auto"/>
          </w:tcPr>
          <w:p w14:paraId="6FE286B0"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14:paraId="605605E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6" w:type="dxa"/>
            <w:shd w:val="clear" w:color="auto" w:fill="auto"/>
          </w:tcPr>
          <w:p w14:paraId="5F2D1B0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6DE75BAD" w14:textId="77777777" w:rsidTr="0070198E">
        <w:tc>
          <w:tcPr>
            <w:tcW w:w="2993" w:type="dxa"/>
            <w:shd w:val="clear" w:color="auto" w:fill="auto"/>
          </w:tcPr>
          <w:p w14:paraId="4E0F95E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46F61BB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6A9193FE" w14:textId="2CB62A1D" w:rsidR="006F5043" w:rsidRPr="0070198E" w:rsidRDefault="0070198E"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spacing w:val="-1"/>
                <w:sz w:val="24"/>
                <w:szCs w:val="24"/>
              </w:rPr>
              <w:t>Retyo</w:t>
            </w:r>
            <w:proofErr w:type="spellEnd"/>
            <w:r w:rsidRPr="0070198E">
              <w:rPr>
                <w:rFonts w:ascii="Arial" w:hAnsi="Arial" w:cs="Arial"/>
                <w:spacing w:val="-1"/>
                <w:sz w:val="24"/>
                <w:szCs w:val="24"/>
              </w:rPr>
              <w:t xml:space="preserve"> </w:t>
            </w:r>
            <w:proofErr w:type="spellStart"/>
            <w:r w:rsidRPr="0070198E">
              <w:rPr>
                <w:rFonts w:ascii="Arial" w:hAnsi="Arial" w:cs="Arial"/>
                <w:spacing w:val="-1"/>
                <w:sz w:val="24"/>
                <w:szCs w:val="24"/>
              </w:rPr>
              <w:t>Wizi</w:t>
            </w:r>
            <w:proofErr w:type="spellEnd"/>
            <w:r w:rsidRPr="0070198E">
              <w:rPr>
                <w:rFonts w:ascii="Arial" w:hAnsi="Arial" w:cs="Arial"/>
                <w:spacing w:val="-1"/>
                <w:sz w:val="24"/>
                <w:szCs w:val="24"/>
              </w:rPr>
              <w:t xml:space="preserve"> Nafa Utami</w:t>
            </w:r>
          </w:p>
        </w:tc>
      </w:tr>
      <w:tr w:rsidR="006F5043" w:rsidRPr="00BD0DE8" w14:paraId="6ACD3B4A" w14:textId="77777777" w:rsidTr="0070198E">
        <w:tc>
          <w:tcPr>
            <w:tcW w:w="2993" w:type="dxa"/>
            <w:shd w:val="clear" w:color="auto" w:fill="auto"/>
          </w:tcPr>
          <w:p w14:paraId="5FB4E4F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39C0F84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3B0285A1" w14:textId="41A303BB" w:rsidR="006F5043" w:rsidRPr="0070198E" w:rsidRDefault="0070198E"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sz w:val="24"/>
                <w:szCs w:val="24"/>
              </w:rPr>
              <w:t>Politeknik</w:t>
            </w:r>
            <w:proofErr w:type="spellEnd"/>
            <w:r w:rsidRPr="0070198E">
              <w:rPr>
                <w:rFonts w:ascii="Arial" w:hAnsi="Arial" w:cs="Arial"/>
                <w:sz w:val="24"/>
                <w:szCs w:val="24"/>
              </w:rPr>
              <w:t xml:space="preserve"> Negeri </w:t>
            </w:r>
            <w:proofErr w:type="spellStart"/>
            <w:r w:rsidRPr="0070198E">
              <w:rPr>
                <w:rFonts w:ascii="Arial" w:hAnsi="Arial" w:cs="Arial"/>
                <w:sz w:val="24"/>
                <w:szCs w:val="24"/>
              </w:rPr>
              <w:t>Sriwijaya</w:t>
            </w:r>
            <w:proofErr w:type="spellEnd"/>
          </w:p>
        </w:tc>
      </w:tr>
      <w:tr w:rsidR="006F5043" w:rsidRPr="00BD0DE8" w14:paraId="5549914F" w14:textId="77777777" w:rsidTr="0070198E">
        <w:tc>
          <w:tcPr>
            <w:tcW w:w="2993" w:type="dxa"/>
            <w:shd w:val="clear" w:color="auto" w:fill="auto"/>
          </w:tcPr>
          <w:p w14:paraId="5E6882D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6A71313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137A48DA" w14:textId="42CCB0D7" w:rsidR="006F5043" w:rsidRPr="0070198E" w:rsidRDefault="0070198E"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color w:val="000000"/>
                <w:sz w:val="24"/>
                <w:szCs w:val="24"/>
                <w:lang w:eastAsia="id-ID"/>
              </w:rPr>
              <w:t>rwznafa@gmail.com</w:t>
            </w:r>
            <w:proofErr w:type="spellEnd"/>
          </w:p>
        </w:tc>
      </w:tr>
      <w:tr w:rsidR="006F5043" w:rsidRPr="00BD0DE8" w14:paraId="4F420285" w14:textId="77777777" w:rsidTr="0070198E">
        <w:tc>
          <w:tcPr>
            <w:tcW w:w="2993" w:type="dxa"/>
            <w:shd w:val="clear" w:color="auto" w:fill="auto"/>
          </w:tcPr>
          <w:p w14:paraId="025873CC"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165F0266"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6" w:type="dxa"/>
            <w:shd w:val="clear" w:color="auto" w:fill="auto"/>
          </w:tcPr>
          <w:p w14:paraId="55EBB9C1" w14:textId="77777777" w:rsidR="006F5043" w:rsidRPr="0070198E"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371F542C" w14:textId="77777777" w:rsidTr="0070198E">
        <w:tc>
          <w:tcPr>
            <w:tcW w:w="2993" w:type="dxa"/>
            <w:shd w:val="clear" w:color="auto" w:fill="auto"/>
          </w:tcPr>
          <w:p w14:paraId="32678740"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14:paraId="48BC816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6" w:type="dxa"/>
            <w:shd w:val="clear" w:color="auto" w:fill="auto"/>
          </w:tcPr>
          <w:p w14:paraId="02BD66D9" w14:textId="77777777" w:rsidR="006F5043" w:rsidRPr="0070198E"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18331DE5" w14:textId="77777777" w:rsidTr="0070198E">
        <w:tc>
          <w:tcPr>
            <w:tcW w:w="2993" w:type="dxa"/>
            <w:shd w:val="clear" w:color="auto" w:fill="auto"/>
          </w:tcPr>
          <w:p w14:paraId="47ECDE73"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51EB0A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656CC0F3" w14:textId="10755D05" w:rsidR="006F5043" w:rsidRPr="0070198E" w:rsidRDefault="0070198E"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color w:val="000000"/>
                <w:sz w:val="24"/>
                <w:szCs w:val="24"/>
                <w:lang w:eastAsia="id-ID"/>
              </w:rPr>
              <w:t>Tresna</w:t>
            </w:r>
            <w:proofErr w:type="spellEnd"/>
            <w:r w:rsidRPr="0070198E">
              <w:rPr>
                <w:rFonts w:ascii="Arial" w:hAnsi="Arial" w:cs="Arial"/>
                <w:color w:val="000000"/>
                <w:sz w:val="24"/>
                <w:szCs w:val="24"/>
                <w:lang w:eastAsia="id-ID"/>
              </w:rPr>
              <w:t xml:space="preserve"> Dewi</w:t>
            </w:r>
          </w:p>
        </w:tc>
      </w:tr>
      <w:tr w:rsidR="006F5043" w:rsidRPr="00BD0DE8" w14:paraId="338703FF" w14:textId="77777777" w:rsidTr="0070198E">
        <w:tc>
          <w:tcPr>
            <w:tcW w:w="2993" w:type="dxa"/>
            <w:shd w:val="clear" w:color="auto" w:fill="auto"/>
          </w:tcPr>
          <w:p w14:paraId="7C0E981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56ED38D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65A98603" w14:textId="7EC67313" w:rsidR="006F5043" w:rsidRPr="0070198E" w:rsidRDefault="0070198E"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color w:val="000000"/>
                <w:sz w:val="24"/>
                <w:szCs w:val="24"/>
                <w:lang w:eastAsia="id-ID"/>
              </w:rPr>
              <w:t>Politeknik</w:t>
            </w:r>
            <w:proofErr w:type="spellEnd"/>
            <w:r w:rsidRPr="0070198E">
              <w:rPr>
                <w:rFonts w:ascii="Arial" w:hAnsi="Arial" w:cs="Arial"/>
                <w:color w:val="000000"/>
                <w:sz w:val="24"/>
                <w:szCs w:val="24"/>
                <w:lang w:eastAsia="id-ID"/>
              </w:rPr>
              <w:t xml:space="preserve"> Negeri </w:t>
            </w:r>
            <w:proofErr w:type="spellStart"/>
            <w:r w:rsidRPr="0070198E">
              <w:rPr>
                <w:rFonts w:ascii="Arial" w:hAnsi="Arial" w:cs="Arial"/>
                <w:color w:val="000000"/>
                <w:sz w:val="24"/>
                <w:szCs w:val="24"/>
                <w:lang w:eastAsia="id-ID"/>
              </w:rPr>
              <w:t>Sriwijaya</w:t>
            </w:r>
            <w:proofErr w:type="spellEnd"/>
          </w:p>
        </w:tc>
      </w:tr>
      <w:tr w:rsidR="006F5043" w:rsidRPr="00BD0DE8" w14:paraId="4742B8BA" w14:textId="77777777" w:rsidTr="0070198E">
        <w:tc>
          <w:tcPr>
            <w:tcW w:w="2993" w:type="dxa"/>
            <w:shd w:val="clear" w:color="auto" w:fill="auto"/>
          </w:tcPr>
          <w:p w14:paraId="5DB11E7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6EEB548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5515FAC8" w14:textId="736D27FD" w:rsidR="006F5043" w:rsidRPr="0070198E" w:rsidRDefault="0070198E"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color w:val="000000"/>
                <w:sz w:val="24"/>
                <w:szCs w:val="24"/>
                <w:lang w:eastAsia="id-ID"/>
              </w:rPr>
              <w:t>tresna_dewi@polsri.ac.id</w:t>
            </w:r>
            <w:proofErr w:type="spellEnd"/>
          </w:p>
        </w:tc>
      </w:tr>
      <w:tr w:rsidR="006F5043" w:rsidRPr="00BD0DE8" w14:paraId="52EED903" w14:textId="77777777" w:rsidTr="0070198E">
        <w:tc>
          <w:tcPr>
            <w:tcW w:w="2993" w:type="dxa"/>
            <w:shd w:val="clear" w:color="auto" w:fill="auto"/>
          </w:tcPr>
          <w:p w14:paraId="65B58AE3"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009E261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6" w:type="dxa"/>
            <w:shd w:val="clear" w:color="auto" w:fill="auto"/>
          </w:tcPr>
          <w:p w14:paraId="4E2740D4" w14:textId="77777777" w:rsidR="006F5043" w:rsidRPr="0070198E"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357CACBC" w14:textId="77777777" w:rsidTr="0070198E">
        <w:tc>
          <w:tcPr>
            <w:tcW w:w="2993" w:type="dxa"/>
            <w:shd w:val="clear" w:color="auto" w:fill="auto"/>
          </w:tcPr>
          <w:p w14:paraId="30081EC8"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14:paraId="4291BE9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6" w:type="dxa"/>
            <w:shd w:val="clear" w:color="auto" w:fill="auto"/>
          </w:tcPr>
          <w:p w14:paraId="6C488755" w14:textId="77777777" w:rsidR="006F5043" w:rsidRPr="0070198E"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1819A9A4" w14:textId="77777777" w:rsidTr="0070198E">
        <w:tc>
          <w:tcPr>
            <w:tcW w:w="2993" w:type="dxa"/>
            <w:shd w:val="clear" w:color="auto" w:fill="auto"/>
          </w:tcPr>
          <w:p w14:paraId="0AFB6EA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AD0EC0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6BFB05C8" w14:textId="796C2122" w:rsidR="006F5043" w:rsidRPr="0070198E" w:rsidRDefault="0070198E" w:rsidP="00BD0DE8">
            <w:pPr>
              <w:autoSpaceDE w:val="0"/>
              <w:autoSpaceDN w:val="0"/>
              <w:adjustRightInd w:val="0"/>
              <w:spacing w:after="0" w:line="240" w:lineRule="auto"/>
              <w:jc w:val="both"/>
              <w:rPr>
                <w:rFonts w:ascii="Arial" w:hAnsi="Arial" w:cs="Arial"/>
                <w:color w:val="000000"/>
                <w:sz w:val="24"/>
                <w:szCs w:val="24"/>
                <w:lang w:eastAsia="id-ID"/>
              </w:rPr>
            </w:pPr>
            <w:r w:rsidRPr="0070198E">
              <w:rPr>
                <w:rFonts w:ascii="Arial" w:hAnsi="Arial" w:cs="Arial"/>
                <w:color w:val="000000"/>
                <w:sz w:val="24"/>
                <w:szCs w:val="24"/>
                <w:lang w:eastAsia="id-ID"/>
              </w:rPr>
              <w:t>Indrayani</w:t>
            </w:r>
          </w:p>
        </w:tc>
      </w:tr>
      <w:tr w:rsidR="0070198E" w:rsidRPr="00BD0DE8" w14:paraId="583C2EEA" w14:textId="77777777" w:rsidTr="0070198E">
        <w:tc>
          <w:tcPr>
            <w:tcW w:w="2993" w:type="dxa"/>
            <w:shd w:val="clear" w:color="auto" w:fill="auto"/>
          </w:tcPr>
          <w:p w14:paraId="2B8DC648" w14:textId="77777777" w:rsidR="0070198E" w:rsidRPr="00BD0DE8" w:rsidRDefault="0070198E" w:rsidP="0070198E">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78FC797E" w14:textId="77777777" w:rsidR="0070198E" w:rsidRPr="00BD0DE8" w:rsidRDefault="0070198E" w:rsidP="0070198E">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08CDBF9A" w14:textId="6181334D" w:rsidR="0070198E" w:rsidRPr="0070198E" w:rsidRDefault="0070198E" w:rsidP="0070198E">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color w:val="000000"/>
                <w:sz w:val="24"/>
                <w:szCs w:val="24"/>
                <w:lang w:eastAsia="id-ID"/>
              </w:rPr>
              <w:t>Politeknik</w:t>
            </w:r>
            <w:proofErr w:type="spellEnd"/>
            <w:r w:rsidRPr="0070198E">
              <w:rPr>
                <w:rFonts w:ascii="Arial" w:hAnsi="Arial" w:cs="Arial"/>
                <w:color w:val="000000"/>
                <w:sz w:val="24"/>
                <w:szCs w:val="24"/>
                <w:lang w:eastAsia="id-ID"/>
              </w:rPr>
              <w:t xml:space="preserve"> Negeri Sriwijaya</w:t>
            </w:r>
          </w:p>
        </w:tc>
      </w:tr>
      <w:tr w:rsidR="0070198E" w:rsidRPr="00BD0DE8" w14:paraId="0FB6DF03" w14:textId="77777777" w:rsidTr="0070198E">
        <w:tc>
          <w:tcPr>
            <w:tcW w:w="2993" w:type="dxa"/>
            <w:shd w:val="clear" w:color="auto" w:fill="auto"/>
          </w:tcPr>
          <w:p w14:paraId="17E0BB26" w14:textId="77777777" w:rsidR="0070198E" w:rsidRPr="00BD0DE8" w:rsidRDefault="0070198E" w:rsidP="0070198E">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2378691D" w14:textId="77777777" w:rsidR="0070198E" w:rsidRPr="00BD0DE8" w:rsidRDefault="0070198E" w:rsidP="0070198E">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6" w:type="dxa"/>
            <w:shd w:val="clear" w:color="auto" w:fill="auto"/>
          </w:tcPr>
          <w:p w14:paraId="5D653BE0" w14:textId="10701820" w:rsidR="0070198E" w:rsidRPr="0070198E" w:rsidRDefault="0070198E" w:rsidP="0070198E">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color w:val="000000"/>
                <w:sz w:val="24"/>
                <w:szCs w:val="24"/>
                <w:lang w:eastAsia="id-ID"/>
              </w:rPr>
              <w:t>iin_indrayani@polsri.ac.id</w:t>
            </w:r>
            <w:proofErr w:type="spellEnd"/>
          </w:p>
        </w:tc>
      </w:tr>
      <w:tr w:rsidR="0070198E" w:rsidRPr="00BD0DE8" w14:paraId="39014E16" w14:textId="77777777" w:rsidTr="0070198E">
        <w:tc>
          <w:tcPr>
            <w:tcW w:w="2993" w:type="dxa"/>
            <w:shd w:val="clear" w:color="auto" w:fill="auto"/>
          </w:tcPr>
          <w:p w14:paraId="7596395F" w14:textId="77777777" w:rsidR="0070198E" w:rsidRPr="00BD0DE8" w:rsidRDefault="0070198E" w:rsidP="0070198E">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1F23F610" w14:textId="77777777" w:rsidR="0070198E" w:rsidRPr="00BD0DE8" w:rsidRDefault="0070198E" w:rsidP="0070198E">
            <w:pPr>
              <w:autoSpaceDE w:val="0"/>
              <w:autoSpaceDN w:val="0"/>
              <w:adjustRightInd w:val="0"/>
              <w:spacing w:after="0" w:line="240" w:lineRule="auto"/>
              <w:jc w:val="both"/>
              <w:rPr>
                <w:rFonts w:ascii="Arial" w:hAnsi="Arial" w:cs="Arial"/>
                <w:color w:val="000000"/>
                <w:sz w:val="24"/>
                <w:szCs w:val="24"/>
                <w:lang w:eastAsia="id-ID"/>
              </w:rPr>
            </w:pPr>
          </w:p>
        </w:tc>
        <w:tc>
          <w:tcPr>
            <w:tcW w:w="5736" w:type="dxa"/>
            <w:shd w:val="clear" w:color="auto" w:fill="auto"/>
          </w:tcPr>
          <w:p w14:paraId="41A383BA" w14:textId="77777777" w:rsidR="0070198E" w:rsidRPr="0070198E" w:rsidRDefault="0070198E" w:rsidP="0070198E">
            <w:pPr>
              <w:autoSpaceDE w:val="0"/>
              <w:autoSpaceDN w:val="0"/>
              <w:adjustRightInd w:val="0"/>
              <w:spacing w:after="0" w:line="240" w:lineRule="auto"/>
              <w:jc w:val="both"/>
              <w:rPr>
                <w:rFonts w:ascii="Arial" w:hAnsi="Arial" w:cs="Arial"/>
                <w:color w:val="000000"/>
                <w:sz w:val="24"/>
                <w:szCs w:val="24"/>
                <w:lang w:eastAsia="id-ID"/>
              </w:rPr>
            </w:pPr>
          </w:p>
        </w:tc>
      </w:tr>
    </w:tbl>
    <w:p w14:paraId="0FFA6762"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14:paraId="145CCC82" w14:textId="77777777"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14:paraId="471E49A7" w14:textId="77777777"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14:paraId="6FFC6EDF" w14:textId="77777777" w:rsidR="00CF4D8E" w:rsidRDefault="0061009B" w:rsidP="006F0A8D">
      <w:pPr>
        <w:autoSpaceDE w:val="0"/>
        <w:autoSpaceDN w:val="0"/>
        <w:adjustRightInd w:val="0"/>
        <w:spacing w:after="0" w:line="240" w:lineRule="auto"/>
        <w:jc w:val="both"/>
        <w:rPr>
          <w:rFonts w:ascii="Arial" w:hAnsi="Arial" w:cs="Arial"/>
          <w:color w:val="000000"/>
          <w:sz w:val="24"/>
          <w:szCs w:val="24"/>
          <w:lang w:eastAsia="id-ID"/>
        </w:rPr>
      </w:pPr>
      <w:r w:rsidRPr="0061009B">
        <w:rPr>
          <w:rFonts w:ascii="Arial" w:hAnsi="Arial" w:cs="Arial"/>
          <w:color w:val="000000"/>
          <w:sz w:val="24"/>
          <w:szCs w:val="24"/>
          <w:lang w:eastAsia="id-ID"/>
        </w:rPr>
        <w:t xml:space="preserve">Please send 3 (three) prospective reviewers (who are not yet registered in SINERGI) to speed up the review process who are competent for the topic and have a good reputation in the field. Please ensure that </w:t>
      </w:r>
      <w:r w:rsidRPr="0061009B">
        <w:rPr>
          <w:rFonts w:ascii="Arial" w:hAnsi="Arial" w:cs="Arial"/>
          <w:b/>
          <w:bCs/>
          <w:i/>
          <w:iCs/>
          <w:color w:val="000000"/>
          <w:sz w:val="24"/>
          <w:szCs w:val="24"/>
          <w:lang w:eastAsia="id-ID"/>
        </w:rPr>
        <w:t>they are willing to review</w:t>
      </w:r>
      <w:r w:rsidRPr="0061009B">
        <w:rPr>
          <w:rFonts w:ascii="Arial" w:hAnsi="Arial" w:cs="Arial"/>
          <w:color w:val="000000"/>
          <w:sz w:val="24"/>
          <w:szCs w:val="24"/>
          <w:lang w:eastAsia="id-ID"/>
        </w:rPr>
        <w:t xml:space="preserve"> this paper.</w:t>
      </w:r>
    </w:p>
    <w:p w14:paraId="42364DBC" w14:textId="77777777" w:rsidR="0061009B" w:rsidRDefault="0061009B"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84"/>
        <w:gridCol w:w="7261"/>
      </w:tblGrid>
      <w:tr w:rsidR="00CF4D8E" w:rsidRPr="00BD0DE8" w14:paraId="422861DD" w14:textId="77777777" w:rsidTr="00B031DD">
        <w:tc>
          <w:tcPr>
            <w:tcW w:w="3026" w:type="dxa"/>
            <w:shd w:val="clear" w:color="auto" w:fill="auto"/>
          </w:tcPr>
          <w:p w14:paraId="3850EE5A"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14:paraId="13D4D05C" w14:textId="77777777" w:rsidR="00CF4D8E" w:rsidRPr="00BD0DE8" w:rsidRDefault="00415F4C"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w:t>
            </w:r>
          </w:p>
        </w:tc>
        <w:tc>
          <w:tcPr>
            <w:tcW w:w="5703" w:type="dxa"/>
            <w:shd w:val="clear" w:color="auto" w:fill="auto"/>
          </w:tcPr>
          <w:p w14:paraId="664A0ED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76199993" w14:textId="77777777" w:rsidTr="00B031DD">
        <w:tc>
          <w:tcPr>
            <w:tcW w:w="3026" w:type="dxa"/>
            <w:shd w:val="clear" w:color="auto" w:fill="auto"/>
          </w:tcPr>
          <w:p w14:paraId="223F3C9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F05515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3A0F4011" w14:textId="1EE25E14" w:rsidR="00CF4D8E" w:rsidRPr="00BD0DE8" w:rsidRDefault="00B031DD" w:rsidP="00BD0DE8">
            <w:pPr>
              <w:autoSpaceDE w:val="0"/>
              <w:autoSpaceDN w:val="0"/>
              <w:adjustRightInd w:val="0"/>
              <w:spacing w:after="0" w:line="240" w:lineRule="auto"/>
              <w:jc w:val="both"/>
              <w:rPr>
                <w:rFonts w:ascii="Arial" w:hAnsi="Arial" w:cs="Arial"/>
                <w:color w:val="000000"/>
                <w:sz w:val="24"/>
                <w:szCs w:val="24"/>
                <w:lang w:eastAsia="id-ID"/>
              </w:rPr>
            </w:pPr>
            <w:r w:rsidRPr="00B031DD">
              <w:rPr>
                <w:rFonts w:ascii="Arial" w:hAnsi="Arial" w:cs="Arial"/>
                <w:color w:val="000000"/>
                <w:sz w:val="24"/>
                <w:szCs w:val="24"/>
                <w:lang w:eastAsia="id-ID"/>
              </w:rPr>
              <w:t xml:space="preserve">Dr. Ir. </w:t>
            </w:r>
            <w:proofErr w:type="spellStart"/>
            <w:r w:rsidRPr="00B031DD">
              <w:rPr>
                <w:rFonts w:ascii="Arial" w:hAnsi="Arial" w:cs="Arial"/>
                <w:color w:val="000000"/>
                <w:sz w:val="24"/>
                <w:szCs w:val="24"/>
                <w:lang w:eastAsia="id-ID"/>
              </w:rPr>
              <w:t>Afritha</w:t>
            </w:r>
            <w:proofErr w:type="spellEnd"/>
            <w:r w:rsidRPr="00B031DD">
              <w:rPr>
                <w:rFonts w:ascii="Arial" w:hAnsi="Arial" w:cs="Arial"/>
                <w:color w:val="000000"/>
                <w:sz w:val="24"/>
                <w:szCs w:val="24"/>
                <w:lang w:eastAsia="id-ID"/>
              </w:rPr>
              <w:t xml:space="preserve"> Amelia, S. T., M. T., </w:t>
            </w:r>
            <w:proofErr w:type="spellStart"/>
            <w:r w:rsidRPr="00B031DD">
              <w:rPr>
                <w:rFonts w:ascii="Arial" w:hAnsi="Arial" w:cs="Arial"/>
                <w:color w:val="000000"/>
                <w:sz w:val="24"/>
                <w:szCs w:val="24"/>
                <w:lang w:eastAsia="id-ID"/>
              </w:rPr>
              <w:t>IPM</w:t>
            </w:r>
            <w:proofErr w:type="spellEnd"/>
          </w:p>
        </w:tc>
      </w:tr>
      <w:tr w:rsidR="00CF4D8E" w:rsidRPr="00BD0DE8" w14:paraId="3344CCDC" w14:textId="77777777" w:rsidTr="00B031DD">
        <w:tc>
          <w:tcPr>
            <w:tcW w:w="3026" w:type="dxa"/>
            <w:shd w:val="clear" w:color="auto" w:fill="auto"/>
          </w:tcPr>
          <w:p w14:paraId="4F258E9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6EDC302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10309806" w14:textId="039D91B4" w:rsidR="00CF4D8E" w:rsidRPr="00BD0DE8" w:rsidRDefault="0070198E"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Politeknik</w:t>
            </w:r>
            <w:proofErr w:type="spellEnd"/>
            <w:r>
              <w:rPr>
                <w:rFonts w:ascii="Arial" w:hAnsi="Arial" w:cs="Arial"/>
                <w:color w:val="000000"/>
                <w:sz w:val="24"/>
                <w:szCs w:val="24"/>
                <w:lang w:eastAsia="id-ID"/>
              </w:rPr>
              <w:t xml:space="preserve"> Negeri M</w:t>
            </w:r>
            <w:r>
              <w:rPr>
                <w:rFonts w:ascii="Arial" w:hAnsi="Arial" w:cs="Arial"/>
                <w:color w:val="000000"/>
                <w:sz w:val="24"/>
                <w:szCs w:val="24"/>
                <w:lang w:eastAsia="id-ID"/>
              </w:rPr>
              <w:t>edan</w:t>
            </w:r>
          </w:p>
        </w:tc>
      </w:tr>
      <w:tr w:rsidR="00CF4D8E" w:rsidRPr="00BD0DE8" w14:paraId="4CAB191C" w14:textId="77777777" w:rsidTr="00B031DD">
        <w:tc>
          <w:tcPr>
            <w:tcW w:w="3026" w:type="dxa"/>
            <w:shd w:val="clear" w:color="auto" w:fill="auto"/>
          </w:tcPr>
          <w:p w14:paraId="7173F3F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0863B8C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74B486FA" w14:textId="3AD40388" w:rsidR="00CF4D8E" w:rsidRPr="00BD0DE8" w:rsidRDefault="00B031DD"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sidRPr="00B031DD">
              <w:rPr>
                <w:rFonts w:ascii="Arial" w:hAnsi="Arial" w:cs="Arial"/>
                <w:color w:val="000000"/>
                <w:sz w:val="24"/>
                <w:szCs w:val="24"/>
                <w:lang w:eastAsia="id-ID"/>
              </w:rPr>
              <w:t>afrithaamelia@polmed.ac.id</w:t>
            </w:r>
            <w:proofErr w:type="spellEnd"/>
          </w:p>
        </w:tc>
      </w:tr>
      <w:tr w:rsidR="00415F4C" w:rsidRPr="00BD0DE8" w14:paraId="29CD2EED" w14:textId="77777777" w:rsidTr="00B031DD">
        <w:tc>
          <w:tcPr>
            <w:tcW w:w="3026" w:type="dxa"/>
            <w:shd w:val="clear" w:color="auto" w:fill="auto"/>
          </w:tcPr>
          <w:p w14:paraId="5AEF1D6A" w14:textId="77777777" w:rsidR="00415F4C" w:rsidRPr="00BD0DE8" w:rsidRDefault="00415F4C" w:rsidP="00415F4C">
            <w:pPr>
              <w:autoSpaceDE w:val="0"/>
              <w:autoSpaceDN w:val="0"/>
              <w:adjustRightInd w:val="0"/>
              <w:spacing w:after="0" w:line="240" w:lineRule="auto"/>
              <w:jc w:val="both"/>
              <w:rPr>
                <w:rFonts w:ascii="Arial" w:hAnsi="Arial" w:cs="Arial"/>
                <w:b/>
                <w:color w:val="000000"/>
                <w:sz w:val="24"/>
                <w:szCs w:val="24"/>
                <w:lang w:eastAsia="id-ID"/>
              </w:rPr>
            </w:pPr>
            <w:r>
              <w:rPr>
                <w:rFonts w:ascii="Arial" w:hAnsi="Arial" w:cs="Arial"/>
                <w:color w:val="000000"/>
                <w:sz w:val="24"/>
                <w:szCs w:val="24"/>
                <w:lang w:eastAsia="id-ID"/>
              </w:rPr>
              <w:t>Scopus url</w:t>
            </w:r>
          </w:p>
        </w:tc>
        <w:tc>
          <w:tcPr>
            <w:tcW w:w="288" w:type="dxa"/>
            <w:shd w:val="clear" w:color="auto" w:fill="auto"/>
          </w:tcPr>
          <w:p w14:paraId="224847F9"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49FDD47A" w14:textId="64E8A0E7" w:rsidR="00415F4C" w:rsidRPr="00BD0DE8" w:rsidRDefault="00B031DD" w:rsidP="00415F4C">
            <w:pPr>
              <w:autoSpaceDE w:val="0"/>
              <w:autoSpaceDN w:val="0"/>
              <w:adjustRightInd w:val="0"/>
              <w:spacing w:after="0" w:line="240" w:lineRule="auto"/>
              <w:jc w:val="both"/>
              <w:rPr>
                <w:rFonts w:ascii="Arial" w:hAnsi="Arial" w:cs="Arial"/>
                <w:color w:val="000000"/>
                <w:sz w:val="24"/>
                <w:szCs w:val="24"/>
                <w:lang w:eastAsia="id-ID"/>
              </w:rPr>
            </w:pPr>
            <w:r w:rsidRPr="00B031DD">
              <w:rPr>
                <w:rFonts w:ascii="Arial" w:hAnsi="Arial" w:cs="Arial"/>
                <w:color w:val="000000"/>
                <w:sz w:val="24"/>
                <w:szCs w:val="24"/>
                <w:lang w:eastAsia="id-ID"/>
              </w:rPr>
              <w:t>https://</w:t>
            </w:r>
            <w:proofErr w:type="spellStart"/>
            <w:r w:rsidRPr="00B031DD">
              <w:rPr>
                <w:rFonts w:ascii="Arial" w:hAnsi="Arial" w:cs="Arial"/>
                <w:color w:val="000000"/>
                <w:sz w:val="24"/>
                <w:szCs w:val="24"/>
                <w:lang w:eastAsia="id-ID"/>
              </w:rPr>
              <w:t>www.scopus.com</w:t>
            </w:r>
            <w:proofErr w:type="spellEnd"/>
            <w:r w:rsidRPr="00B031DD">
              <w:rPr>
                <w:rFonts w:ascii="Arial" w:hAnsi="Arial" w:cs="Arial"/>
                <w:color w:val="000000"/>
                <w:sz w:val="24"/>
                <w:szCs w:val="24"/>
                <w:lang w:eastAsia="id-ID"/>
              </w:rPr>
              <w:t>/</w:t>
            </w:r>
            <w:proofErr w:type="spellStart"/>
            <w:r w:rsidRPr="00B031DD">
              <w:rPr>
                <w:rFonts w:ascii="Arial" w:hAnsi="Arial" w:cs="Arial"/>
                <w:color w:val="000000"/>
                <w:sz w:val="24"/>
                <w:szCs w:val="24"/>
                <w:lang w:eastAsia="id-ID"/>
              </w:rPr>
              <w:t>authid</w:t>
            </w:r>
            <w:proofErr w:type="spellEnd"/>
            <w:r w:rsidRPr="00B031DD">
              <w:rPr>
                <w:rFonts w:ascii="Arial" w:hAnsi="Arial" w:cs="Arial"/>
                <w:color w:val="000000"/>
                <w:sz w:val="24"/>
                <w:szCs w:val="24"/>
                <w:lang w:eastAsia="id-ID"/>
              </w:rPr>
              <w:t>/</w:t>
            </w:r>
            <w:proofErr w:type="spellStart"/>
            <w:r w:rsidRPr="00B031DD">
              <w:rPr>
                <w:rFonts w:ascii="Arial" w:hAnsi="Arial" w:cs="Arial"/>
                <w:color w:val="000000"/>
                <w:sz w:val="24"/>
                <w:szCs w:val="24"/>
                <w:lang w:eastAsia="id-ID"/>
              </w:rPr>
              <w:t>detail.uri?authorId</w:t>
            </w:r>
            <w:proofErr w:type="spellEnd"/>
            <w:r w:rsidRPr="00B031DD">
              <w:rPr>
                <w:rFonts w:ascii="Arial" w:hAnsi="Arial" w:cs="Arial"/>
                <w:color w:val="000000"/>
                <w:sz w:val="24"/>
                <w:szCs w:val="24"/>
                <w:lang w:eastAsia="id-ID"/>
              </w:rPr>
              <w:t>=57195984241</w:t>
            </w:r>
          </w:p>
        </w:tc>
      </w:tr>
      <w:tr w:rsidR="00415F4C" w:rsidRPr="00BD0DE8" w14:paraId="044D6359" w14:textId="77777777" w:rsidTr="00B031DD">
        <w:tc>
          <w:tcPr>
            <w:tcW w:w="3026" w:type="dxa"/>
            <w:shd w:val="clear" w:color="auto" w:fill="auto"/>
          </w:tcPr>
          <w:p w14:paraId="3F8E1570" w14:textId="77777777" w:rsidR="00415F4C" w:rsidRPr="00BD0DE8" w:rsidRDefault="00415F4C" w:rsidP="00415F4C">
            <w:pPr>
              <w:autoSpaceDE w:val="0"/>
              <w:autoSpaceDN w:val="0"/>
              <w:adjustRightInd w:val="0"/>
              <w:spacing w:after="0" w:line="240" w:lineRule="auto"/>
              <w:jc w:val="both"/>
              <w:rPr>
                <w:rFonts w:ascii="Arial" w:hAnsi="Arial" w:cs="Arial"/>
                <w:b/>
                <w:color w:val="000000"/>
                <w:sz w:val="24"/>
                <w:szCs w:val="24"/>
                <w:lang w:eastAsia="id-ID"/>
              </w:rPr>
            </w:pPr>
            <w:r>
              <w:rPr>
                <w:rFonts w:ascii="Arial" w:hAnsi="Arial" w:cs="Arial"/>
                <w:color w:val="000000"/>
                <w:sz w:val="24"/>
                <w:szCs w:val="24"/>
                <w:lang w:eastAsia="id-ID"/>
              </w:rPr>
              <w:t xml:space="preserve">Google Scholar </w:t>
            </w:r>
            <w:proofErr w:type="spellStart"/>
            <w:r>
              <w:rPr>
                <w:rFonts w:ascii="Arial" w:hAnsi="Arial" w:cs="Arial"/>
                <w:color w:val="000000"/>
                <w:sz w:val="24"/>
                <w:szCs w:val="24"/>
                <w:lang w:eastAsia="id-ID"/>
              </w:rPr>
              <w:t>url</w:t>
            </w:r>
            <w:proofErr w:type="spellEnd"/>
          </w:p>
        </w:tc>
        <w:tc>
          <w:tcPr>
            <w:tcW w:w="288" w:type="dxa"/>
            <w:shd w:val="clear" w:color="auto" w:fill="auto"/>
          </w:tcPr>
          <w:p w14:paraId="48D92D46"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4EAAAA20" w14:textId="0859B5A6" w:rsidR="00415F4C" w:rsidRPr="00BD0DE8" w:rsidRDefault="00B031DD" w:rsidP="00415F4C">
            <w:pPr>
              <w:autoSpaceDE w:val="0"/>
              <w:autoSpaceDN w:val="0"/>
              <w:adjustRightInd w:val="0"/>
              <w:spacing w:after="0" w:line="240" w:lineRule="auto"/>
              <w:jc w:val="both"/>
              <w:rPr>
                <w:rFonts w:ascii="Arial" w:hAnsi="Arial" w:cs="Arial"/>
                <w:color w:val="000000"/>
                <w:sz w:val="24"/>
                <w:szCs w:val="24"/>
                <w:lang w:eastAsia="id-ID"/>
              </w:rPr>
            </w:pPr>
            <w:r w:rsidRPr="00B031DD">
              <w:rPr>
                <w:rFonts w:ascii="Arial" w:hAnsi="Arial" w:cs="Arial"/>
                <w:color w:val="000000"/>
                <w:sz w:val="24"/>
                <w:szCs w:val="24"/>
                <w:lang w:eastAsia="id-ID"/>
              </w:rPr>
              <w:t>https://</w:t>
            </w:r>
            <w:proofErr w:type="spellStart"/>
            <w:r w:rsidRPr="00B031DD">
              <w:rPr>
                <w:rFonts w:ascii="Arial" w:hAnsi="Arial" w:cs="Arial"/>
                <w:color w:val="000000"/>
                <w:sz w:val="24"/>
                <w:szCs w:val="24"/>
                <w:lang w:eastAsia="id-ID"/>
              </w:rPr>
              <w:t>scholar.google.com</w:t>
            </w:r>
            <w:proofErr w:type="spellEnd"/>
            <w:r w:rsidRPr="00B031DD">
              <w:rPr>
                <w:rFonts w:ascii="Arial" w:hAnsi="Arial" w:cs="Arial"/>
                <w:color w:val="000000"/>
                <w:sz w:val="24"/>
                <w:szCs w:val="24"/>
                <w:lang w:eastAsia="id-ID"/>
              </w:rPr>
              <w:t>/</w:t>
            </w:r>
            <w:proofErr w:type="spellStart"/>
            <w:r w:rsidRPr="00B031DD">
              <w:rPr>
                <w:rFonts w:ascii="Arial" w:hAnsi="Arial" w:cs="Arial"/>
                <w:color w:val="000000"/>
                <w:sz w:val="24"/>
                <w:szCs w:val="24"/>
                <w:lang w:eastAsia="id-ID"/>
              </w:rPr>
              <w:t>citations?user</w:t>
            </w:r>
            <w:proofErr w:type="spellEnd"/>
            <w:r w:rsidRPr="00B031DD">
              <w:rPr>
                <w:rFonts w:ascii="Arial" w:hAnsi="Arial" w:cs="Arial"/>
                <w:color w:val="000000"/>
                <w:sz w:val="24"/>
                <w:szCs w:val="24"/>
                <w:lang w:eastAsia="id-ID"/>
              </w:rPr>
              <w:t>=</w:t>
            </w:r>
            <w:proofErr w:type="spellStart"/>
            <w:r w:rsidRPr="00B031DD">
              <w:rPr>
                <w:rFonts w:ascii="Arial" w:hAnsi="Arial" w:cs="Arial"/>
                <w:color w:val="000000"/>
                <w:sz w:val="24"/>
                <w:szCs w:val="24"/>
                <w:lang w:eastAsia="id-ID"/>
              </w:rPr>
              <w:t>PPnSnK0AAAAJ&amp;hl</w:t>
            </w:r>
            <w:proofErr w:type="spellEnd"/>
            <w:r w:rsidRPr="00B031DD">
              <w:rPr>
                <w:rFonts w:ascii="Arial" w:hAnsi="Arial" w:cs="Arial"/>
                <w:color w:val="000000"/>
                <w:sz w:val="24"/>
                <w:szCs w:val="24"/>
                <w:lang w:eastAsia="id-ID"/>
              </w:rPr>
              <w:t>=</w:t>
            </w:r>
            <w:proofErr w:type="spellStart"/>
            <w:r w:rsidRPr="00B031DD">
              <w:rPr>
                <w:rFonts w:ascii="Arial" w:hAnsi="Arial" w:cs="Arial"/>
                <w:color w:val="000000"/>
                <w:sz w:val="24"/>
                <w:szCs w:val="24"/>
                <w:lang w:eastAsia="id-ID"/>
              </w:rPr>
              <w:t>en</w:t>
            </w:r>
            <w:proofErr w:type="spellEnd"/>
          </w:p>
        </w:tc>
      </w:tr>
      <w:tr w:rsidR="00415F4C" w:rsidRPr="00BD0DE8" w14:paraId="2DF8628F" w14:textId="77777777" w:rsidTr="00B031DD">
        <w:tc>
          <w:tcPr>
            <w:tcW w:w="3026" w:type="dxa"/>
            <w:shd w:val="clear" w:color="auto" w:fill="auto"/>
          </w:tcPr>
          <w:p w14:paraId="27E8F904"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288" w:type="dxa"/>
            <w:shd w:val="clear" w:color="auto" w:fill="auto"/>
          </w:tcPr>
          <w:p w14:paraId="2FA5E453"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5703" w:type="dxa"/>
            <w:shd w:val="clear" w:color="auto" w:fill="auto"/>
          </w:tcPr>
          <w:p w14:paraId="0A34FDC7"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176EDF63" w14:textId="77777777" w:rsidTr="00B031DD">
        <w:tc>
          <w:tcPr>
            <w:tcW w:w="3026" w:type="dxa"/>
            <w:shd w:val="clear" w:color="auto" w:fill="auto"/>
          </w:tcPr>
          <w:p w14:paraId="2CE9C252"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14:paraId="1ED08A60"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41593C66"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4F155546" w14:textId="77777777" w:rsidTr="00B031DD">
        <w:tc>
          <w:tcPr>
            <w:tcW w:w="3026" w:type="dxa"/>
            <w:shd w:val="clear" w:color="auto" w:fill="auto"/>
          </w:tcPr>
          <w:p w14:paraId="137C93A3"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2D38904F"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6E04F419" w14:textId="36CF20B7" w:rsidR="00415F4C" w:rsidRPr="00BD0DE8" w:rsidRDefault="00B031DD" w:rsidP="00415F4C">
            <w:pPr>
              <w:autoSpaceDE w:val="0"/>
              <w:autoSpaceDN w:val="0"/>
              <w:adjustRightInd w:val="0"/>
              <w:spacing w:after="0" w:line="240" w:lineRule="auto"/>
              <w:jc w:val="both"/>
              <w:rPr>
                <w:rFonts w:ascii="Arial" w:hAnsi="Arial" w:cs="Arial"/>
                <w:color w:val="000000"/>
                <w:sz w:val="24"/>
                <w:szCs w:val="24"/>
                <w:lang w:eastAsia="id-ID"/>
              </w:rPr>
            </w:pPr>
            <w:r w:rsidRPr="00B031DD">
              <w:rPr>
                <w:rFonts w:ascii="Arial" w:hAnsi="Arial" w:cs="Arial"/>
                <w:color w:val="000000"/>
                <w:sz w:val="24"/>
                <w:szCs w:val="24"/>
                <w:lang w:eastAsia="id-ID"/>
              </w:rPr>
              <w:t xml:space="preserve">Dr. Ir. </w:t>
            </w:r>
            <w:proofErr w:type="spellStart"/>
            <w:r w:rsidRPr="00B031DD">
              <w:rPr>
                <w:rFonts w:ascii="Arial" w:hAnsi="Arial" w:cs="Arial"/>
                <w:color w:val="000000"/>
                <w:sz w:val="24"/>
                <w:szCs w:val="24"/>
                <w:lang w:eastAsia="id-ID"/>
              </w:rPr>
              <w:t>Syarifa</w:t>
            </w:r>
            <w:proofErr w:type="spellEnd"/>
            <w:r w:rsidRPr="00B031DD">
              <w:rPr>
                <w:rFonts w:ascii="Arial" w:hAnsi="Arial" w:cs="Arial"/>
                <w:color w:val="000000"/>
                <w:sz w:val="24"/>
                <w:szCs w:val="24"/>
                <w:lang w:eastAsia="id-ID"/>
              </w:rPr>
              <w:t xml:space="preserve"> </w:t>
            </w:r>
            <w:proofErr w:type="spellStart"/>
            <w:proofErr w:type="gramStart"/>
            <w:r w:rsidR="0070198E">
              <w:rPr>
                <w:rFonts w:ascii="Arial" w:hAnsi="Arial" w:cs="Arial"/>
                <w:color w:val="000000"/>
                <w:sz w:val="24"/>
                <w:szCs w:val="24"/>
                <w:lang w:eastAsia="id-ID"/>
              </w:rPr>
              <w:t>F</w:t>
            </w:r>
            <w:r w:rsidRPr="00B031DD">
              <w:rPr>
                <w:rFonts w:ascii="Arial" w:hAnsi="Arial" w:cs="Arial"/>
                <w:color w:val="000000"/>
                <w:sz w:val="24"/>
                <w:szCs w:val="24"/>
                <w:lang w:eastAsia="id-ID"/>
              </w:rPr>
              <w:t>itria,S</w:t>
            </w:r>
            <w:proofErr w:type="gramEnd"/>
            <w:r w:rsidRPr="00B031DD">
              <w:rPr>
                <w:rFonts w:ascii="Arial" w:hAnsi="Arial" w:cs="Arial"/>
                <w:color w:val="000000"/>
                <w:sz w:val="24"/>
                <w:szCs w:val="24"/>
                <w:lang w:eastAsia="id-ID"/>
              </w:rPr>
              <w:t>.T</w:t>
            </w:r>
            <w:proofErr w:type="spellEnd"/>
          </w:p>
        </w:tc>
      </w:tr>
      <w:tr w:rsidR="00415F4C" w:rsidRPr="00BD0DE8" w14:paraId="59DF75CB" w14:textId="77777777" w:rsidTr="00B031DD">
        <w:tc>
          <w:tcPr>
            <w:tcW w:w="3026" w:type="dxa"/>
            <w:shd w:val="clear" w:color="auto" w:fill="auto"/>
          </w:tcPr>
          <w:p w14:paraId="00753161" w14:textId="77777777" w:rsidR="00415F4C" w:rsidRPr="00BD0DE8" w:rsidRDefault="00415F4C" w:rsidP="00415F4C">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2AF40CA3"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6F959E1B" w14:textId="7C93235D" w:rsidR="00415F4C" w:rsidRPr="00BD0DE8" w:rsidRDefault="00B031DD"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Universitas </w:t>
            </w:r>
            <w:proofErr w:type="spellStart"/>
            <w:r>
              <w:rPr>
                <w:rFonts w:ascii="Arial" w:hAnsi="Arial" w:cs="Arial"/>
                <w:color w:val="000000"/>
                <w:sz w:val="24"/>
                <w:szCs w:val="24"/>
                <w:lang w:eastAsia="id-ID"/>
              </w:rPr>
              <w:t>Sriwijaya</w:t>
            </w:r>
            <w:proofErr w:type="spellEnd"/>
          </w:p>
        </w:tc>
      </w:tr>
      <w:tr w:rsidR="00415F4C" w:rsidRPr="00BD0DE8" w14:paraId="00E5FC21" w14:textId="77777777" w:rsidTr="00B031DD">
        <w:tc>
          <w:tcPr>
            <w:tcW w:w="3026" w:type="dxa"/>
            <w:shd w:val="clear" w:color="auto" w:fill="auto"/>
          </w:tcPr>
          <w:p w14:paraId="6CB6D844" w14:textId="77777777" w:rsidR="00415F4C" w:rsidRPr="00BD0DE8" w:rsidRDefault="00415F4C" w:rsidP="00415F4C">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3D939BA5"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62C6D4FE" w14:textId="6CCA7272" w:rsidR="00415F4C" w:rsidRPr="00BD0DE8" w:rsidRDefault="0070198E" w:rsidP="00415F4C">
            <w:pPr>
              <w:autoSpaceDE w:val="0"/>
              <w:autoSpaceDN w:val="0"/>
              <w:adjustRightInd w:val="0"/>
              <w:spacing w:after="0" w:line="240" w:lineRule="auto"/>
              <w:jc w:val="both"/>
              <w:rPr>
                <w:rFonts w:ascii="Arial" w:hAnsi="Arial" w:cs="Arial"/>
                <w:color w:val="000000"/>
                <w:sz w:val="24"/>
                <w:szCs w:val="24"/>
                <w:lang w:eastAsia="id-ID"/>
              </w:rPr>
            </w:pPr>
            <w:proofErr w:type="spellStart"/>
            <w:r w:rsidRPr="0070198E">
              <w:rPr>
                <w:rFonts w:ascii="Arial" w:hAnsi="Arial" w:cs="Arial"/>
                <w:color w:val="000000"/>
                <w:sz w:val="24"/>
                <w:szCs w:val="24"/>
                <w:lang w:eastAsia="id-ID"/>
              </w:rPr>
              <w:t>syarifafitria@ft.unsri.ac.id</w:t>
            </w:r>
            <w:proofErr w:type="spellEnd"/>
          </w:p>
        </w:tc>
      </w:tr>
      <w:tr w:rsidR="00415F4C" w:rsidRPr="00BD0DE8" w14:paraId="422FED86" w14:textId="77777777" w:rsidTr="00B031DD">
        <w:tc>
          <w:tcPr>
            <w:tcW w:w="3026" w:type="dxa"/>
            <w:shd w:val="clear" w:color="auto" w:fill="auto"/>
          </w:tcPr>
          <w:p w14:paraId="12062807"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Scopus </w:t>
            </w:r>
            <w:proofErr w:type="spellStart"/>
            <w:r>
              <w:rPr>
                <w:rFonts w:ascii="Arial" w:hAnsi="Arial" w:cs="Arial"/>
                <w:color w:val="000000"/>
                <w:sz w:val="24"/>
                <w:szCs w:val="24"/>
                <w:lang w:eastAsia="id-ID"/>
              </w:rPr>
              <w:t>url</w:t>
            </w:r>
            <w:proofErr w:type="spellEnd"/>
          </w:p>
        </w:tc>
        <w:tc>
          <w:tcPr>
            <w:tcW w:w="288" w:type="dxa"/>
            <w:shd w:val="clear" w:color="auto" w:fill="auto"/>
          </w:tcPr>
          <w:p w14:paraId="113A4434"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03572B97" w14:textId="1ECEBB98" w:rsidR="00415F4C" w:rsidRPr="00BD0DE8" w:rsidRDefault="0070198E" w:rsidP="00415F4C">
            <w:pPr>
              <w:autoSpaceDE w:val="0"/>
              <w:autoSpaceDN w:val="0"/>
              <w:adjustRightInd w:val="0"/>
              <w:spacing w:after="0" w:line="240" w:lineRule="auto"/>
              <w:jc w:val="both"/>
              <w:rPr>
                <w:rFonts w:ascii="Arial" w:hAnsi="Arial" w:cs="Arial"/>
                <w:color w:val="000000"/>
                <w:sz w:val="24"/>
                <w:szCs w:val="24"/>
                <w:lang w:eastAsia="id-ID"/>
              </w:rPr>
            </w:pPr>
            <w:r w:rsidRPr="0070198E">
              <w:rPr>
                <w:rFonts w:ascii="Arial" w:hAnsi="Arial" w:cs="Arial"/>
                <w:color w:val="000000"/>
                <w:sz w:val="24"/>
                <w:szCs w:val="24"/>
                <w:lang w:eastAsia="id-ID"/>
              </w:rPr>
              <w:t>https://</w:t>
            </w:r>
            <w:proofErr w:type="spellStart"/>
            <w:r w:rsidRPr="0070198E">
              <w:rPr>
                <w:rFonts w:ascii="Arial" w:hAnsi="Arial" w:cs="Arial"/>
                <w:color w:val="000000"/>
                <w:sz w:val="24"/>
                <w:szCs w:val="24"/>
                <w:lang w:eastAsia="id-ID"/>
              </w:rPr>
              <w:t>www.scopus.com</w:t>
            </w:r>
            <w:proofErr w:type="spellEnd"/>
            <w:r w:rsidRPr="0070198E">
              <w:rPr>
                <w:rFonts w:ascii="Arial" w:hAnsi="Arial" w:cs="Arial"/>
                <w:color w:val="000000"/>
                <w:sz w:val="24"/>
                <w:szCs w:val="24"/>
                <w:lang w:eastAsia="id-ID"/>
              </w:rPr>
              <w:t>/</w:t>
            </w:r>
            <w:proofErr w:type="spellStart"/>
            <w:r w:rsidRPr="0070198E">
              <w:rPr>
                <w:rFonts w:ascii="Arial" w:hAnsi="Arial" w:cs="Arial"/>
                <w:color w:val="000000"/>
                <w:sz w:val="24"/>
                <w:szCs w:val="24"/>
                <w:lang w:eastAsia="id-ID"/>
              </w:rPr>
              <w:t>authid</w:t>
            </w:r>
            <w:proofErr w:type="spellEnd"/>
            <w:r w:rsidRPr="0070198E">
              <w:rPr>
                <w:rFonts w:ascii="Arial" w:hAnsi="Arial" w:cs="Arial"/>
                <w:color w:val="000000"/>
                <w:sz w:val="24"/>
                <w:szCs w:val="24"/>
                <w:lang w:eastAsia="id-ID"/>
              </w:rPr>
              <w:t>/</w:t>
            </w:r>
            <w:proofErr w:type="spellStart"/>
            <w:r w:rsidRPr="0070198E">
              <w:rPr>
                <w:rFonts w:ascii="Arial" w:hAnsi="Arial" w:cs="Arial"/>
                <w:color w:val="000000"/>
                <w:sz w:val="24"/>
                <w:szCs w:val="24"/>
                <w:lang w:eastAsia="id-ID"/>
              </w:rPr>
              <w:t>detail.uri?authorId</w:t>
            </w:r>
            <w:proofErr w:type="spellEnd"/>
            <w:r w:rsidRPr="0070198E">
              <w:rPr>
                <w:rFonts w:ascii="Arial" w:hAnsi="Arial" w:cs="Arial"/>
                <w:color w:val="000000"/>
                <w:sz w:val="24"/>
                <w:szCs w:val="24"/>
                <w:lang w:eastAsia="id-ID"/>
              </w:rPr>
              <w:t>=57206721700</w:t>
            </w:r>
          </w:p>
        </w:tc>
      </w:tr>
      <w:tr w:rsidR="00415F4C" w:rsidRPr="00BD0DE8" w14:paraId="36F32BF1" w14:textId="77777777" w:rsidTr="00B031DD">
        <w:tc>
          <w:tcPr>
            <w:tcW w:w="3026" w:type="dxa"/>
            <w:shd w:val="clear" w:color="auto" w:fill="auto"/>
          </w:tcPr>
          <w:p w14:paraId="43B80F93"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Google Scholar </w:t>
            </w:r>
            <w:proofErr w:type="spellStart"/>
            <w:r>
              <w:rPr>
                <w:rFonts w:ascii="Arial" w:hAnsi="Arial" w:cs="Arial"/>
                <w:color w:val="000000"/>
                <w:sz w:val="24"/>
                <w:szCs w:val="24"/>
                <w:lang w:eastAsia="id-ID"/>
              </w:rPr>
              <w:t>url</w:t>
            </w:r>
            <w:proofErr w:type="spellEnd"/>
          </w:p>
        </w:tc>
        <w:tc>
          <w:tcPr>
            <w:tcW w:w="288" w:type="dxa"/>
            <w:shd w:val="clear" w:color="auto" w:fill="auto"/>
          </w:tcPr>
          <w:p w14:paraId="073A4D21"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62AD8C7B" w14:textId="47276058" w:rsidR="00415F4C" w:rsidRPr="00BD0DE8" w:rsidRDefault="0070198E" w:rsidP="00415F4C">
            <w:pPr>
              <w:autoSpaceDE w:val="0"/>
              <w:autoSpaceDN w:val="0"/>
              <w:adjustRightInd w:val="0"/>
              <w:spacing w:after="0" w:line="240" w:lineRule="auto"/>
              <w:jc w:val="both"/>
              <w:rPr>
                <w:rFonts w:ascii="Arial" w:hAnsi="Arial" w:cs="Arial"/>
                <w:color w:val="000000"/>
                <w:sz w:val="24"/>
                <w:szCs w:val="24"/>
                <w:lang w:eastAsia="id-ID"/>
              </w:rPr>
            </w:pPr>
            <w:r w:rsidRPr="0070198E">
              <w:rPr>
                <w:rFonts w:ascii="Arial" w:hAnsi="Arial" w:cs="Arial"/>
                <w:color w:val="000000"/>
                <w:sz w:val="24"/>
                <w:szCs w:val="24"/>
                <w:lang w:eastAsia="id-ID"/>
              </w:rPr>
              <w:t>https://</w:t>
            </w:r>
            <w:proofErr w:type="spellStart"/>
            <w:r w:rsidRPr="0070198E">
              <w:rPr>
                <w:rFonts w:ascii="Arial" w:hAnsi="Arial" w:cs="Arial"/>
                <w:color w:val="000000"/>
                <w:sz w:val="24"/>
                <w:szCs w:val="24"/>
                <w:lang w:eastAsia="id-ID"/>
              </w:rPr>
              <w:t>scholar.google.com</w:t>
            </w:r>
            <w:proofErr w:type="spellEnd"/>
            <w:r w:rsidRPr="0070198E">
              <w:rPr>
                <w:rFonts w:ascii="Arial" w:hAnsi="Arial" w:cs="Arial"/>
                <w:color w:val="000000"/>
                <w:sz w:val="24"/>
                <w:szCs w:val="24"/>
                <w:lang w:eastAsia="id-ID"/>
              </w:rPr>
              <w:t>/</w:t>
            </w:r>
            <w:proofErr w:type="spellStart"/>
            <w:r w:rsidRPr="0070198E">
              <w:rPr>
                <w:rFonts w:ascii="Arial" w:hAnsi="Arial" w:cs="Arial"/>
                <w:color w:val="000000"/>
                <w:sz w:val="24"/>
                <w:szCs w:val="24"/>
                <w:lang w:eastAsia="id-ID"/>
              </w:rPr>
              <w:t>citations?user</w:t>
            </w:r>
            <w:proofErr w:type="spellEnd"/>
            <w:r w:rsidRPr="0070198E">
              <w:rPr>
                <w:rFonts w:ascii="Arial" w:hAnsi="Arial" w:cs="Arial"/>
                <w:color w:val="000000"/>
                <w:sz w:val="24"/>
                <w:szCs w:val="24"/>
                <w:lang w:eastAsia="id-ID"/>
              </w:rPr>
              <w:t>=</w:t>
            </w:r>
            <w:proofErr w:type="spellStart"/>
            <w:r w:rsidRPr="0070198E">
              <w:rPr>
                <w:rFonts w:ascii="Arial" w:hAnsi="Arial" w:cs="Arial"/>
                <w:color w:val="000000"/>
                <w:sz w:val="24"/>
                <w:szCs w:val="24"/>
                <w:lang w:eastAsia="id-ID"/>
              </w:rPr>
              <w:t>gY85DwsAAAAJ&amp;hl</w:t>
            </w:r>
            <w:proofErr w:type="spellEnd"/>
            <w:r w:rsidRPr="0070198E">
              <w:rPr>
                <w:rFonts w:ascii="Arial" w:hAnsi="Arial" w:cs="Arial"/>
                <w:color w:val="000000"/>
                <w:sz w:val="24"/>
                <w:szCs w:val="24"/>
                <w:lang w:eastAsia="id-ID"/>
              </w:rPr>
              <w:t>=id</w:t>
            </w:r>
          </w:p>
        </w:tc>
      </w:tr>
      <w:tr w:rsidR="00415F4C" w:rsidRPr="00BD0DE8" w14:paraId="447A53B4" w14:textId="77777777" w:rsidTr="00B031DD">
        <w:tc>
          <w:tcPr>
            <w:tcW w:w="3026" w:type="dxa"/>
            <w:shd w:val="clear" w:color="auto" w:fill="auto"/>
          </w:tcPr>
          <w:p w14:paraId="29E98D8D"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288" w:type="dxa"/>
            <w:shd w:val="clear" w:color="auto" w:fill="auto"/>
          </w:tcPr>
          <w:p w14:paraId="7FE81B42"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5703" w:type="dxa"/>
            <w:shd w:val="clear" w:color="auto" w:fill="auto"/>
          </w:tcPr>
          <w:p w14:paraId="066AA64C"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02E9820E" w14:textId="77777777" w:rsidTr="00B031DD">
        <w:tc>
          <w:tcPr>
            <w:tcW w:w="3026" w:type="dxa"/>
            <w:shd w:val="clear" w:color="auto" w:fill="auto"/>
          </w:tcPr>
          <w:p w14:paraId="23E9ECAB"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14:paraId="60293283"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2783B5FD"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B031DD" w:rsidRPr="00BD0DE8" w14:paraId="02371E77" w14:textId="77777777" w:rsidTr="00B031DD">
        <w:tc>
          <w:tcPr>
            <w:tcW w:w="3026" w:type="dxa"/>
            <w:shd w:val="clear" w:color="auto" w:fill="auto"/>
          </w:tcPr>
          <w:p w14:paraId="532F1014"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4F88A390"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47F7A30E" w14:textId="3833F306"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Prof. Dr. Ratna Ika Putri</w:t>
            </w:r>
          </w:p>
        </w:tc>
      </w:tr>
      <w:tr w:rsidR="00B031DD" w:rsidRPr="00BD0DE8" w14:paraId="1AADA508" w14:textId="77777777" w:rsidTr="00B031DD">
        <w:tc>
          <w:tcPr>
            <w:tcW w:w="3026" w:type="dxa"/>
            <w:shd w:val="clear" w:color="auto" w:fill="auto"/>
          </w:tcPr>
          <w:p w14:paraId="17986E8F"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4DD627B0"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2BBD5D36" w14:textId="3BFEFD0E"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Politeknik</w:t>
            </w:r>
            <w:proofErr w:type="spellEnd"/>
            <w:r>
              <w:rPr>
                <w:rFonts w:ascii="Arial" w:hAnsi="Arial" w:cs="Arial"/>
                <w:color w:val="000000"/>
                <w:sz w:val="24"/>
                <w:szCs w:val="24"/>
                <w:lang w:eastAsia="id-ID"/>
              </w:rPr>
              <w:t xml:space="preserve"> Negeri Malang</w:t>
            </w:r>
          </w:p>
        </w:tc>
      </w:tr>
      <w:tr w:rsidR="00B031DD" w:rsidRPr="00BD0DE8" w14:paraId="679DFFAF" w14:textId="77777777" w:rsidTr="00B031DD">
        <w:tc>
          <w:tcPr>
            <w:tcW w:w="3026" w:type="dxa"/>
            <w:shd w:val="clear" w:color="auto" w:fill="auto"/>
          </w:tcPr>
          <w:p w14:paraId="12A0D12B"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3E850702"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106AADE6" w14:textId="403ECDB0"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proofErr w:type="spellStart"/>
            <w:r w:rsidRPr="00BE750A">
              <w:rPr>
                <w:rFonts w:ascii="Arial" w:hAnsi="Arial" w:cs="Arial"/>
                <w:color w:val="000000"/>
                <w:sz w:val="24"/>
                <w:szCs w:val="24"/>
                <w:lang w:eastAsia="id-ID"/>
              </w:rPr>
              <w:t>ratna.ika@polinema.ac.id</w:t>
            </w:r>
            <w:proofErr w:type="spellEnd"/>
          </w:p>
        </w:tc>
      </w:tr>
      <w:tr w:rsidR="00B031DD" w:rsidRPr="00BD0DE8" w14:paraId="108405D5" w14:textId="77777777" w:rsidTr="00B031DD">
        <w:tc>
          <w:tcPr>
            <w:tcW w:w="3026" w:type="dxa"/>
            <w:shd w:val="clear" w:color="auto" w:fill="auto"/>
          </w:tcPr>
          <w:p w14:paraId="3366C015"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Scopus url</w:t>
            </w:r>
          </w:p>
        </w:tc>
        <w:tc>
          <w:tcPr>
            <w:tcW w:w="288" w:type="dxa"/>
            <w:shd w:val="clear" w:color="auto" w:fill="auto"/>
          </w:tcPr>
          <w:p w14:paraId="07E3A180"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42B763FF" w14:textId="4465BD5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D3440C">
              <w:rPr>
                <w:rFonts w:ascii="Arial" w:hAnsi="Arial" w:cs="Arial"/>
                <w:color w:val="000000"/>
                <w:sz w:val="24"/>
                <w:szCs w:val="24"/>
                <w:lang w:eastAsia="id-ID"/>
              </w:rPr>
              <w:t>https://</w:t>
            </w:r>
            <w:proofErr w:type="spellStart"/>
            <w:r w:rsidRPr="00D3440C">
              <w:rPr>
                <w:rFonts w:ascii="Arial" w:hAnsi="Arial" w:cs="Arial"/>
                <w:color w:val="000000"/>
                <w:sz w:val="24"/>
                <w:szCs w:val="24"/>
                <w:lang w:eastAsia="id-ID"/>
              </w:rPr>
              <w:t>www.scopus.com</w:t>
            </w:r>
            <w:proofErr w:type="spellEnd"/>
            <w:r w:rsidRPr="00D3440C">
              <w:rPr>
                <w:rFonts w:ascii="Arial" w:hAnsi="Arial" w:cs="Arial"/>
                <w:color w:val="000000"/>
                <w:sz w:val="24"/>
                <w:szCs w:val="24"/>
                <w:lang w:eastAsia="id-ID"/>
              </w:rPr>
              <w:t>/</w:t>
            </w:r>
            <w:proofErr w:type="spellStart"/>
            <w:r w:rsidRPr="00D3440C">
              <w:rPr>
                <w:rFonts w:ascii="Arial" w:hAnsi="Arial" w:cs="Arial"/>
                <w:color w:val="000000"/>
                <w:sz w:val="24"/>
                <w:szCs w:val="24"/>
                <w:lang w:eastAsia="id-ID"/>
              </w:rPr>
              <w:t>authid</w:t>
            </w:r>
            <w:proofErr w:type="spellEnd"/>
            <w:r w:rsidRPr="00D3440C">
              <w:rPr>
                <w:rFonts w:ascii="Arial" w:hAnsi="Arial" w:cs="Arial"/>
                <w:color w:val="000000"/>
                <w:sz w:val="24"/>
                <w:szCs w:val="24"/>
                <w:lang w:eastAsia="id-ID"/>
              </w:rPr>
              <w:t>/</w:t>
            </w:r>
            <w:proofErr w:type="spellStart"/>
            <w:r w:rsidRPr="00D3440C">
              <w:rPr>
                <w:rFonts w:ascii="Arial" w:hAnsi="Arial" w:cs="Arial"/>
                <w:color w:val="000000"/>
                <w:sz w:val="24"/>
                <w:szCs w:val="24"/>
                <w:lang w:eastAsia="id-ID"/>
              </w:rPr>
              <w:t>detail.uri?authorId</w:t>
            </w:r>
            <w:proofErr w:type="spellEnd"/>
            <w:r w:rsidRPr="00D3440C">
              <w:rPr>
                <w:rFonts w:ascii="Arial" w:hAnsi="Arial" w:cs="Arial"/>
                <w:color w:val="000000"/>
                <w:sz w:val="24"/>
                <w:szCs w:val="24"/>
                <w:lang w:eastAsia="id-ID"/>
              </w:rPr>
              <w:t>=46461783800</w:t>
            </w:r>
          </w:p>
        </w:tc>
      </w:tr>
      <w:tr w:rsidR="00B031DD" w:rsidRPr="00BD0DE8" w14:paraId="458DFD2E" w14:textId="77777777" w:rsidTr="00B031DD">
        <w:tc>
          <w:tcPr>
            <w:tcW w:w="3026" w:type="dxa"/>
            <w:shd w:val="clear" w:color="auto" w:fill="auto"/>
          </w:tcPr>
          <w:p w14:paraId="33E067D7"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Google Scholar </w:t>
            </w:r>
            <w:proofErr w:type="spellStart"/>
            <w:r>
              <w:rPr>
                <w:rFonts w:ascii="Arial" w:hAnsi="Arial" w:cs="Arial"/>
                <w:color w:val="000000"/>
                <w:sz w:val="24"/>
                <w:szCs w:val="24"/>
                <w:lang w:eastAsia="id-ID"/>
              </w:rPr>
              <w:t>url</w:t>
            </w:r>
            <w:proofErr w:type="spellEnd"/>
          </w:p>
        </w:tc>
        <w:tc>
          <w:tcPr>
            <w:tcW w:w="288" w:type="dxa"/>
            <w:shd w:val="clear" w:color="auto" w:fill="auto"/>
          </w:tcPr>
          <w:p w14:paraId="42FC6412" w14:textId="77777777"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3" w:type="dxa"/>
            <w:shd w:val="clear" w:color="auto" w:fill="auto"/>
          </w:tcPr>
          <w:p w14:paraId="6797CC85" w14:textId="0E1D9BBC" w:rsidR="00B031DD" w:rsidRPr="00BD0DE8" w:rsidRDefault="00B031DD" w:rsidP="00B031DD">
            <w:pPr>
              <w:autoSpaceDE w:val="0"/>
              <w:autoSpaceDN w:val="0"/>
              <w:adjustRightInd w:val="0"/>
              <w:spacing w:after="0" w:line="240" w:lineRule="auto"/>
              <w:jc w:val="both"/>
              <w:rPr>
                <w:rFonts w:ascii="Arial" w:hAnsi="Arial" w:cs="Arial"/>
                <w:color w:val="000000"/>
                <w:sz w:val="24"/>
                <w:szCs w:val="24"/>
                <w:lang w:eastAsia="id-ID"/>
              </w:rPr>
            </w:pPr>
            <w:r w:rsidRPr="00D3440C">
              <w:rPr>
                <w:rFonts w:ascii="Arial" w:hAnsi="Arial" w:cs="Arial"/>
                <w:color w:val="000000"/>
                <w:sz w:val="24"/>
                <w:szCs w:val="24"/>
                <w:lang w:eastAsia="id-ID"/>
              </w:rPr>
              <w:t>https://</w:t>
            </w:r>
            <w:proofErr w:type="spellStart"/>
            <w:r w:rsidRPr="00D3440C">
              <w:rPr>
                <w:rFonts w:ascii="Arial" w:hAnsi="Arial" w:cs="Arial"/>
                <w:color w:val="000000"/>
                <w:sz w:val="24"/>
                <w:szCs w:val="24"/>
                <w:lang w:eastAsia="id-ID"/>
              </w:rPr>
              <w:t>scholar.google.co.id</w:t>
            </w:r>
            <w:proofErr w:type="spellEnd"/>
            <w:r w:rsidRPr="00D3440C">
              <w:rPr>
                <w:rFonts w:ascii="Arial" w:hAnsi="Arial" w:cs="Arial"/>
                <w:color w:val="000000"/>
                <w:sz w:val="24"/>
                <w:szCs w:val="24"/>
                <w:lang w:eastAsia="id-ID"/>
              </w:rPr>
              <w:t>/</w:t>
            </w:r>
            <w:proofErr w:type="spellStart"/>
            <w:r w:rsidRPr="00D3440C">
              <w:rPr>
                <w:rFonts w:ascii="Arial" w:hAnsi="Arial" w:cs="Arial"/>
                <w:color w:val="000000"/>
                <w:sz w:val="24"/>
                <w:szCs w:val="24"/>
                <w:lang w:eastAsia="id-ID"/>
              </w:rPr>
              <w:t>citations?user</w:t>
            </w:r>
            <w:proofErr w:type="spellEnd"/>
            <w:r w:rsidRPr="00D3440C">
              <w:rPr>
                <w:rFonts w:ascii="Arial" w:hAnsi="Arial" w:cs="Arial"/>
                <w:color w:val="000000"/>
                <w:sz w:val="24"/>
                <w:szCs w:val="24"/>
                <w:lang w:eastAsia="id-ID"/>
              </w:rPr>
              <w:t>=</w:t>
            </w:r>
            <w:proofErr w:type="spellStart"/>
            <w:r w:rsidRPr="00D3440C">
              <w:rPr>
                <w:rFonts w:ascii="Arial" w:hAnsi="Arial" w:cs="Arial"/>
                <w:color w:val="000000"/>
                <w:sz w:val="24"/>
                <w:szCs w:val="24"/>
                <w:lang w:eastAsia="id-ID"/>
              </w:rPr>
              <w:t>uxrs-MkAAAAJ&amp;hl</w:t>
            </w:r>
            <w:proofErr w:type="spellEnd"/>
            <w:r w:rsidRPr="00D3440C">
              <w:rPr>
                <w:rFonts w:ascii="Arial" w:hAnsi="Arial" w:cs="Arial"/>
                <w:color w:val="000000"/>
                <w:sz w:val="24"/>
                <w:szCs w:val="24"/>
                <w:lang w:eastAsia="id-ID"/>
              </w:rPr>
              <w:t>=id</w:t>
            </w:r>
          </w:p>
        </w:tc>
      </w:tr>
    </w:tbl>
    <w:p w14:paraId="7336B901" w14:textId="77777777"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3841E" w14:textId="77777777" w:rsidR="00D240BC" w:rsidRDefault="00D240BC" w:rsidP="006E7A94">
      <w:pPr>
        <w:spacing w:after="0" w:line="240" w:lineRule="auto"/>
      </w:pPr>
      <w:r>
        <w:separator/>
      </w:r>
    </w:p>
  </w:endnote>
  <w:endnote w:type="continuationSeparator" w:id="0">
    <w:p w14:paraId="6F337494" w14:textId="77777777" w:rsidR="00D240BC" w:rsidRDefault="00D240BC"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2F0CC"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351CA5C4"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27101A02"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22940" w14:textId="77777777" w:rsidR="00D240BC" w:rsidRDefault="00D240BC" w:rsidP="006E7A94">
      <w:pPr>
        <w:spacing w:after="0" w:line="240" w:lineRule="auto"/>
      </w:pPr>
      <w:r>
        <w:separator/>
      </w:r>
    </w:p>
  </w:footnote>
  <w:footnote w:type="continuationSeparator" w:id="0">
    <w:p w14:paraId="5A976C4D" w14:textId="77777777" w:rsidR="00D240BC" w:rsidRDefault="00D240BC"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14:paraId="29895B28" w14:textId="77777777" w:rsidTr="00704B10">
      <w:tc>
        <w:tcPr>
          <w:tcW w:w="4675" w:type="dxa"/>
          <w:shd w:val="clear" w:color="auto" w:fill="auto"/>
        </w:tcPr>
        <w:p w14:paraId="545005E1" w14:textId="56CAE7CD" w:rsidR="006E7A94" w:rsidRPr="001667E2" w:rsidRDefault="00716250" w:rsidP="006E7A94">
          <w:pPr>
            <w:pStyle w:val="Header"/>
          </w:pPr>
          <w:r w:rsidRPr="00997D36">
            <w:rPr>
              <w:noProof/>
            </w:rPr>
            <w:drawing>
              <wp:inline distT="0" distB="0" distL="0" distR="0" wp14:anchorId="239C9A6D" wp14:editId="173B3E1F">
                <wp:extent cx="1038860" cy="89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896620"/>
                        </a:xfrm>
                        <a:prstGeom prst="rect">
                          <a:avLst/>
                        </a:prstGeom>
                        <a:noFill/>
                        <a:ln>
                          <a:noFill/>
                        </a:ln>
                      </pic:spPr>
                    </pic:pic>
                  </a:graphicData>
                </a:graphic>
              </wp:inline>
            </w:drawing>
          </w:r>
        </w:p>
      </w:tc>
      <w:tc>
        <w:tcPr>
          <w:tcW w:w="4675" w:type="dxa"/>
          <w:tcBorders>
            <w:bottom w:val="single" w:sz="4" w:space="0" w:color="auto"/>
          </w:tcBorders>
          <w:shd w:val="clear" w:color="auto" w:fill="auto"/>
        </w:tcPr>
        <w:p w14:paraId="1CFE6128"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14:paraId="65E1FBE5"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157AD4A4" w14:textId="77777777"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34635"/>
    <w:multiLevelType w:val="hybridMultilevel"/>
    <w:tmpl w:val="45B0FF16"/>
    <w:lvl w:ilvl="0" w:tplc="68BC5728">
      <w:start w:val="1"/>
      <w:numFmt w:val="decimal"/>
      <w:lvlText w:val="Figure %1."/>
      <w:lvlJc w:val="left"/>
      <w:pPr>
        <w:ind w:left="720" w:hanging="360"/>
      </w:pPr>
      <w:rPr>
        <w:rFonts w:hint="default"/>
      </w:rPr>
    </w:lvl>
    <w:lvl w:ilvl="1" w:tplc="29E6CF74" w:tentative="1">
      <w:start w:val="1"/>
      <w:numFmt w:val="lowerLetter"/>
      <w:lvlText w:val="%2."/>
      <w:lvlJc w:val="left"/>
      <w:pPr>
        <w:ind w:left="1440" w:hanging="360"/>
      </w:pPr>
    </w:lvl>
    <w:lvl w:ilvl="2" w:tplc="373C8912" w:tentative="1">
      <w:start w:val="1"/>
      <w:numFmt w:val="lowerRoman"/>
      <w:lvlText w:val="%3."/>
      <w:lvlJc w:val="right"/>
      <w:pPr>
        <w:ind w:left="2160" w:hanging="180"/>
      </w:pPr>
    </w:lvl>
    <w:lvl w:ilvl="3" w:tplc="E4646B8E" w:tentative="1">
      <w:start w:val="1"/>
      <w:numFmt w:val="decimal"/>
      <w:lvlText w:val="%4."/>
      <w:lvlJc w:val="left"/>
      <w:pPr>
        <w:ind w:left="2880" w:hanging="360"/>
      </w:pPr>
    </w:lvl>
    <w:lvl w:ilvl="4" w:tplc="AE360016" w:tentative="1">
      <w:start w:val="1"/>
      <w:numFmt w:val="lowerLetter"/>
      <w:lvlText w:val="%5."/>
      <w:lvlJc w:val="left"/>
      <w:pPr>
        <w:ind w:left="3600" w:hanging="360"/>
      </w:pPr>
    </w:lvl>
    <w:lvl w:ilvl="5" w:tplc="863C308C" w:tentative="1">
      <w:start w:val="1"/>
      <w:numFmt w:val="lowerRoman"/>
      <w:lvlText w:val="%6."/>
      <w:lvlJc w:val="right"/>
      <w:pPr>
        <w:ind w:left="4320" w:hanging="180"/>
      </w:pPr>
    </w:lvl>
    <w:lvl w:ilvl="6" w:tplc="DF901D0C" w:tentative="1">
      <w:start w:val="1"/>
      <w:numFmt w:val="decimal"/>
      <w:lvlText w:val="%7."/>
      <w:lvlJc w:val="left"/>
      <w:pPr>
        <w:ind w:left="5040" w:hanging="360"/>
      </w:pPr>
    </w:lvl>
    <w:lvl w:ilvl="7" w:tplc="9894CB9E" w:tentative="1">
      <w:start w:val="1"/>
      <w:numFmt w:val="lowerLetter"/>
      <w:lvlText w:val="%8."/>
      <w:lvlJc w:val="left"/>
      <w:pPr>
        <w:ind w:left="5760" w:hanging="360"/>
      </w:pPr>
    </w:lvl>
    <w:lvl w:ilvl="8" w:tplc="F64EBCD0" w:tentative="1">
      <w:start w:val="1"/>
      <w:numFmt w:val="lowerRoman"/>
      <w:lvlText w:val="%9."/>
      <w:lvlJc w:val="right"/>
      <w:pPr>
        <w:ind w:left="6480" w:hanging="180"/>
      </w:p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51509276">
    <w:abstractNumId w:val="1"/>
  </w:num>
  <w:num w:numId="2" w16cid:durableId="14058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rgUAE43RsiwAAAA="/>
  </w:docVars>
  <w:rsids>
    <w:rsidRoot w:val="00F47C61"/>
    <w:rsid w:val="00024D94"/>
    <w:rsid w:val="000652EB"/>
    <w:rsid w:val="000C7A40"/>
    <w:rsid w:val="000D7BAB"/>
    <w:rsid w:val="001667E2"/>
    <w:rsid w:val="0019240C"/>
    <w:rsid w:val="001A1900"/>
    <w:rsid w:val="001E6214"/>
    <w:rsid w:val="001F0BBB"/>
    <w:rsid w:val="001F4F1E"/>
    <w:rsid w:val="00226D88"/>
    <w:rsid w:val="00233023"/>
    <w:rsid w:val="00233443"/>
    <w:rsid w:val="002600DD"/>
    <w:rsid w:val="00331DFB"/>
    <w:rsid w:val="003A40DB"/>
    <w:rsid w:val="003C1B5F"/>
    <w:rsid w:val="00410197"/>
    <w:rsid w:val="00415F4C"/>
    <w:rsid w:val="0046144C"/>
    <w:rsid w:val="0048082C"/>
    <w:rsid w:val="00480A6D"/>
    <w:rsid w:val="004E6002"/>
    <w:rsid w:val="004F3971"/>
    <w:rsid w:val="004F487C"/>
    <w:rsid w:val="005135C7"/>
    <w:rsid w:val="005930C9"/>
    <w:rsid w:val="0061009B"/>
    <w:rsid w:val="006E7A94"/>
    <w:rsid w:val="006F0A8D"/>
    <w:rsid w:val="006F5043"/>
    <w:rsid w:val="0070198E"/>
    <w:rsid w:val="00704B10"/>
    <w:rsid w:val="00716250"/>
    <w:rsid w:val="007C10B7"/>
    <w:rsid w:val="00813CA3"/>
    <w:rsid w:val="008179F8"/>
    <w:rsid w:val="008450EC"/>
    <w:rsid w:val="00883515"/>
    <w:rsid w:val="00895949"/>
    <w:rsid w:val="008B367F"/>
    <w:rsid w:val="008D3449"/>
    <w:rsid w:val="00904D66"/>
    <w:rsid w:val="009105CA"/>
    <w:rsid w:val="00AA1522"/>
    <w:rsid w:val="00AB555D"/>
    <w:rsid w:val="00B031DD"/>
    <w:rsid w:val="00B372A6"/>
    <w:rsid w:val="00B41AB3"/>
    <w:rsid w:val="00B66C7B"/>
    <w:rsid w:val="00B83B1B"/>
    <w:rsid w:val="00BA5D8D"/>
    <w:rsid w:val="00BD0DE8"/>
    <w:rsid w:val="00CD4A8B"/>
    <w:rsid w:val="00CF4D8E"/>
    <w:rsid w:val="00D240BC"/>
    <w:rsid w:val="00D70972"/>
    <w:rsid w:val="00D7217D"/>
    <w:rsid w:val="00E3000B"/>
    <w:rsid w:val="00E36E2B"/>
    <w:rsid w:val="00E91971"/>
    <w:rsid w:val="00F06991"/>
    <w:rsid w:val="00F47C61"/>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10736"/>
  <w15:chartTrackingRefBased/>
  <w15:docId w15:val="{8965FA49-184E-4BA0-8C34-3B6E8190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eastAsia="en-US"/>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Links>
    <vt:vector size="6" baseType="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notebook asus</cp:lastModifiedBy>
  <cp:revision>2</cp:revision>
  <dcterms:created xsi:type="dcterms:W3CDTF">2024-06-13T07:56:00Z</dcterms:created>
  <dcterms:modified xsi:type="dcterms:W3CDTF">2024-06-13T07:56:00Z</dcterms:modified>
</cp:coreProperties>
</file>