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commentsIds.xml" ContentType="application/vnd.openxmlformats-officedocument.wordprocessingml.commentsId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webextensions/taskpanes.xml" ContentType="application/vnd.ms-office.webextensiontaskpanes+xml"/>
  <Override PartName="/word/webextensions/webextension1.xml" ContentType="application/vnd.ms-office.webextension+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microsoft.com/office/2011/relationships/webextensiontaskpanes" Target="word/webextensions/taskpanes.xml" /><Relationship Id="rId3" Type="http://schemas.openxmlformats.org/officeDocument/2006/relationships/extended-properties" Target="docProps/app.xml" /><Relationship Id="rId4"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9.0 -->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79"/>
        <w:gridCol w:w="783"/>
      </w:tblGrid>
      <w:tr w14:paraId="25A33C5F" w14:textId="77777777" w:rsidTr="00263644">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039" w:type="dxa"/>
            <w:shd w:val="clear" w:color="auto" w:fill="auto"/>
          </w:tcPr>
          <w:p w:rsidR="004F4565" w:rsidRPr="006E780C" w:rsidP="006E780C" w14:paraId="4DFA63A3" w14:textId="77777777">
            <w:pPr>
              <w:pStyle w:val="Title"/>
              <w:jc w:val="left"/>
              <w:rPr>
                <w:rFonts w:cs="Arial"/>
              </w:rPr>
            </w:pPr>
            <w:r w:rsidRPr="006E780C">
              <w:rPr>
                <w:rFonts w:ascii="Arial" w:hAnsi="Arial" w:cs="Arial"/>
                <w:lang w:val="en-US"/>
              </w:rPr>
              <w:t>Flood and landslide exposure awareness for mitigation of road network performance: a community-based approach</w:t>
            </w:r>
          </w:p>
          <w:p w:rsidR="00D95081" w:rsidRPr="00ED6BF9" w:rsidP="00263644" w14:paraId="36A6E45D" w14:textId="4372E694">
            <w:pPr>
              <w:pStyle w:val="Title"/>
              <w:jc w:val="left"/>
              <w:rPr>
                <w:rFonts w:ascii="Arial" w:hAnsi="Arial" w:cs="Arial"/>
                <w:szCs w:val="28"/>
                <w:lang w:val="en-US"/>
              </w:rPr>
            </w:pPr>
          </w:p>
        </w:tc>
        <w:tc>
          <w:tcPr>
            <w:tcW w:w="249" w:type="dxa"/>
            <w:shd w:val="clear" w:color="auto" w:fill="auto"/>
            <w:vAlign w:val="center"/>
          </w:tcPr>
          <w:p w:rsidR="00D95081" w:rsidRPr="00263644" w:rsidP="00D95081" w14:paraId="3B9386B2" w14:textId="77777777">
            <w:pPr>
              <w:pStyle w:val="Title"/>
              <w:rPr>
                <w:rFonts w:ascii="Arial" w:hAnsi="Arial" w:cs="Arial"/>
                <w:szCs w:val="28"/>
                <w:lang w:val="en-US"/>
              </w:rPr>
            </w:pPr>
            <w:r w:rsidRPr="00263644">
              <w:rPr>
                <w:rFonts w:ascii="Arial" w:hAnsi="Arial" w:cs="Arial"/>
                <w:noProof/>
                <w:szCs w:val="28"/>
                <w:lang w:val="en-US"/>
              </w:rPr>
              <w:drawing>
                <wp:inline distT="0" distB="0" distL="0" distR="0">
                  <wp:extent cx="360045" cy="36004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60045" cy="360045"/>
                          </a:xfrm>
                          <a:prstGeom prst="rect">
                            <a:avLst/>
                          </a:prstGeom>
                          <a:noFill/>
                          <a:ln>
                            <a:noFill/>
                          </a:ln>
                        </pic:spPr>
                      </pic:pic>
                    </a:graphicData>
                  </a:graphic>
                </wp:inline>
              </w:drawing>
            </w:r>
          </w:p>
        </w:tc>
      </w:tr>
    </w:tbl>
    <w:p w:rsidR="005102CC" w:rsidP="005102CC" w14:paraId="3227CE36" w14:textId="77777777">
      <w:pPr>
        <w:widowControl w:val="0"/>
        <w:autoSpaceDE w:val="0"/>
        <w:autoSpaceDN w:val="0"/>
        <w:adjustRightInd w:val="0"/>
        <w:contextualSpacing w:val="0"/>
        <w:jc w:val="left"/>
        <w:rPr>
          <w:rFonts w:cs="Arial"/>
          <w:szCs w:val="28"/>
        </w:rPr>
      </w:pPr>
    </w:p>
    <w:p w:rsidR="00D41910" w:rsidP="00D95081" w14:paraId="74F96629" w14:textId="77777777">
      <w:pPr>
        <w:widowControl w:val="0"/>
        <w:tabs>
          <w:tab w:val="left" w:pos="9020"/>
        </w:tabs>
        <w:autoSpaceDE w:val="0"/>
        <w:autoSpaceDN w:val="0"/>
        <w:adjustRightInd w:val="0"/>
        <w:rPr>
          <w:rFonts w:cs="Arial"/>
          <w:szCs w:val="20"/>
        </w:rPr>
      </w:pPr>
    </w:p>
    <w:tbl>
      <w:tblPr>
        <w:tblW w:w="9071" w:type="dxa"/>
        <w:tblBorders>
          <w:top w:val="single" w:sz="12" w:space="0" w:color="auto"/>
          <w:bottom w:val="single" w:sz="12" w:space="0" w:color="auto"/>
        </w:tblBorders>
        <w:shd w:val="clear" w:color="auto" w:fill="FFFFFF"/>
        <w:tblLook w:val="04A0"/>
      </w:tblPr>
      <w:tblGrid>
        <w:gridCol w:w="6236"/>
        <w:gridCol w:w="2835"/>
      </w:tblGrid>
      <w:tr w14:paraId="1DC53416" w14:textId="77777777" w:rsidTr="001D78BA">
        <w:tblPrEx>
          <w:tblW w:w="9071" w:type="dxa"/>
          <w:tblBorders>
            <w:top w:val="single" w:sz="12" w:space="0" w:color="auto"/>
            <w:bottom w:val="single" w:sz="12" w:space="0" w:color="auto"/>
          </w:tblBorders>
          <w:shd w:val="clear" w:color="auto" w:fill="FFFFFF"/>
          <w:tblLook w:val="04A0"/>
        </w:tblPrEx>
        <w:tc>
          <w:tcPr>
            <w:tcW w:w="6236" w:type="dxa"/>
            <w:shd w:val="clear" w:color="auto" w:fill="9CC2E5"/>
          </w:tcPr>
          <w:p w:rsidR="00D41A9C" w:rsidRPr="002079E2" w:rsidP="008810AE" w14:paraId="1ED1289C" w14:textId="77777777">
            <w:pPr>
              <w:shd w:val="clear" w:color="auto" w:fill="9CC2E5"/>
              <w:ind w:hanging="2"/>
              <w:rPr>
                <w:rFonts w:cs="Arial"/>
                <w:b/>
                <w:bCs/>
                <w:i/>
                <w:iCs/>
                <w:spacing w:val="-5"/>
                <w:szCs w:val="20"/>
              </w:rPr>
            </w:pPr>
            <w:bookmarkStart w:id="0" w:name="_Hlk55811559"/>
            <w:r w:rsidRPr="002079E2">
              <w:rPr>
                <w:rFonts w:cs="Arial"/>
                <w:b/>
                <w:bCs/>
                <w:i/>
                <w:iCs/>
                <w:szCs w:val="20"/>
              </w:rPr>
              <w:t>A</w:t>
            </w:r>
            <w:r w:rsidRPr="002079E2">
              <w:rPr>
                <w:rFonts w:cs="Arial"/>
                <w:b/>
                <w:bCs/>
                <w:i/>
                <w:iCs/>
                <w:spacing w:val="1"/>
                <w:szCs w:val="20"/>
              </w:rPr>
              <w:t>b</w:t>
            </w:r>
            <w:r w:rsidRPr="002079E2">
              <w:rPr>
                <w:rFonts w:cs="Arial"/>
                <w:b/>
                <w:bCs/>
                <w:i/>
                <w:iCs/>
                <w:szCs w:val="20"/>
              </w:rPr>
              <w:t>stract</w:t>
            </w:r>
            <w:r w:rsidRPr="002079E2">
              <w:rPr>
                <w:rFonts w:cs="Arial"/>
                <w:b/>
                <w:bCs/>
                <w:i/>
                <w:iCs/>
                <w:spacing w:val="-5"/>
                <w:szCs w:val="20"/>
              </w:rPr>
              <w:t xml:space="preserve"> </w:t>
            </w:r>
          </w:p>
          <w:p w:rsidR="00D41A9C" w:rsidRPr="008B1EA5" w:rsidP="006E780C" w14:paraId="590FA9EF" w14:textId="5DB807CA">
            <w:pPr>
              <w:rPr>
                <w:i/>
                <w:iCs/>
              </w:rPr>
            </w:pPr>
            <w:r w:rsidRPr="008B1EA5">
              <w:rPr>
                <w:rFonts w:cs="Arial"/>
                <w:i/>
                <w:iCs/>
              </w:rPr>
              <w:t>Natural disasters in the form of floods and erosion in remote area road networks pose challenges for the government. The involvement of community-based disaster management can make it easier for stakeholders to carry out disaster mitigation intelligently. Digital technology can provide information about disaster conditions and facilitate coordination between related parties in managing floods and landslides</w:t>
            </w:r>
            <w:r w:rsidRPr="008B1EA5" w:rsidR="00ED6BF9">
              <w:rPr>
                <w:rFonts w:cs="Arial"/>
                <w:i/>
                <w:iCs/>
              </w:rPr>
              <w:t>.</w:t>
            </w:r>
            <w:r w:rsidRPr="008B1EA5">
              <w:rPr>
                <w:rFonts w:cs="Arial"/>
                <w:i/>
                <w:iCs/>
              </w:rPr>
              <w:t xml:space="preserve"> Th</w:t>
            </w:r>
            <w:r w:rsidRPr="008B1EA5">
              <w:rPr>
                <w:rFonts w:cs="Arial"/>
                <w:i/>
                <w:iCs/>
              </w:rPr>
              <w:t xml:space="preserve">is research aims to explore the cultural understanding of the local </w:t>
            </w:r>
            <w:r w:rsidRPr="008B1EA5" w:rsidR="004F4565">
              <w:rPr>
                <w:rFonts w:cs="Arial"/>
                <w:i/>
                <w:iCs/>
              </w:rPr>
              <w:t>c</w:t>
            </w:r>
            <w:r w:rsidRPr="008B1EA5">
              <w:rPr>
                <w:rFonts w:cs="Arial"/>
                <w:i/>
                <w:iCs/>
              </w:rPr>
              <w:t xml:space="preserve">ommunity to encourage community-based involvement in optimizing road infrastructure services that have been disrupted due to floods and landslides. This qualitative research method uses data </w:t>
            </w:r>
            <w:r w:rsidRPr="008B1EA5" w:rsidR="006E780C">
              <w:rPr>
                <w:rFonts w:cs="Arial"/>
                <w:i/>
                <w:iCs/>
              </w:rPr>
              <w:t>from surveys</w:t>
            </w:r>
            <w:r w:rsidRPr="008B1EA5">
              <w:rPr>
                <w:rFonts w:cs="Arial"/>
                <w:i/>
                <w:iCs/>
              </w:rPr>
              <w:t>,</w:t>
            </w:r>
            <w:r w:rsidRPr="008B1EA5" w:rsidR="00100ABE">
              <w:rPr>
                <w:rFonts w:cs="Arial"/>
                <w:i/>
                <w:iCs/>
              </w:rPr>
              <w:t xml:space="preserve"> </w:t>
            </w:r>
            <w:r w:rsidRPr="008B1EA5" w:rsidR="002457B2">
              <w:rPr>
                <w:rFonts w:cs="Arial"/>
                <w:i/>
                <w:iCs/>
              </w:rPr>
              <w:t>F</w:t>
            </w:r>
            <w:r w:rsidRPr="008B1EA5" w:rsidR="004F4565">
              <w:rPr>
                <w:rFonts w:cs="Arial"/>
                <w:i/>
                <w:iCs/>
              </w:rPr>
              <w:t xml:space="preserve">ocus </w:t>
            </w:r>
            <w:r w:rsidRPr="008B1EA5" w:rsidR="006E780C">
              <w:rPr>
                <w:rFonts w:cs="Arial"/>
                <w:i/>
                <w:iCs/>
              </w:rPr>
              <w:t>Group Discussions</w:t>
            </w:r>
            <w:r w:rsidRPr="008B1EA5" w:rsidR="004F4565">
              <w:rPr>
                <w:rFonts w:cs="Arial"/>
                <w:i/>
                <w:iCs/>
              </w:rPr>
              <w:t xml:space="preserve"> (FGD)</w:t>
            </w:r>
            <w:r w:rsidRPr="008B1EA5" w:rsidR="00100ABE">
              <w:rPr>
                <w:rFonts w:cs="Arial"/>
                <w:i/>
                <w:iCs/>
              </w:rPr>
              <w:t>,</w:t>
            </w:r>
            <w:r w:rsidRPr="008B1EA5">
              <w:rPr>
                <w:rFonts w:cs="Arial"/>
                <w:i/>
                <w:iCs/>
              </w:rPr>
              <w:t xml:space="preserve"> and </w:t>
            </w:r>
            <w:r w:rsidR="00B10EF0">
              <w:rPr>
                <w:rFonts w:cs="Arial"/>
                <w:i/>
                <w:iCs/>
              </w:rPr>
              <w:t>in-</w:t>
            </w:r>
            <w:r w:rsidRPr="008B1EA5" w:rsidR="00100ABE">
              <w:rPr>
                <w:rFonts w:cs="Arial"/>
                <w:i/>
                <w:iCs/>
              </w:rPr>
              <w:t>de</w:t>
            </w:r>
            <w:r w:rsidR="00B10EF0">
              <w:rPr>
                <w:rFonts w:cs="Arial"/>
                <w:i/>
                <w:iCs/>
              </w:rPr>
              <w:t>pth</w:t>
            </w:r>
            <w:r w:rsidRPr="008B1EA5" w:rsidR="00100ABE">
              <w:rPr>
                <w:rFonts w:cs="Arial"/>
                <w:i/>
                <w:iCs/>
              </w:rPr>
              <w:t xml:space="preserve"> </w:t>
            </w:r>
            <w:r w:rsidRPr="008B1EA5">
              <w:rPr>
                <w:rFonts w:cs="Arial"/>
                <w:i/>
                <w:iCs/>
              </w:rPr>
              <w:t xml:space="preserve">interviews. Several community leaders, non-government organizations, and the government became sources of data and discussions. The research results are divided into four main results: </w:t>
            </w:r>
            <w:r w:rsidRPr="008B1EA5" w:rsidR="005C3E22">
              <w:rPr>
                <w:i/>
                <w:iCs/>
              </w:rPr>
              <w:t>1) Based on exploring the cultural understanding of the local community about disasters, the community is very concerned about road safety and accessibility. Communities in the road network area have also understood the causes of floods and landslides that can disrupt road functions; 2) Culturally, the community is accustomed to and actively involved in disaster preparedness; 3) Hereditarily, the community has been an essential part of the disaster mitigation process; 4) The community feels comfortable using social media platforms to accelerate community communication in disaster mitigation and handling.</w:t>
            </w:r>
          </w:p>
          <w:p w:rsidR="00D41A9C" w:rsidRPr="002079E2" w:rsidP="001D78BA" w14:paraId="48F717AE" w14:textId="77777777">
            <w:pPr>
              <w:ind w:hanging="2"/>
              <w:rPr>
                <w:rFonts w:eastAsia="Arial" w:cs="Arial"/>
                <w:i/>
                <w:szCs w:val="20"/>
              </w:rPr>
            </w:pPr>
          </w:p>
          <w:p w:rsidR="00D41A9C" w:rsidP="001D78BA" w14:paraId="4A545097" w14:textId="77777777">
            <w:pPr>
              <w:ind w:hanging="2"/>
              <w:jc w:val="right"/>
              <w:rPr>
                <w:rFonts w:eastAsia="Arial" w:cs="Arial"/>
                <w:i/>
                <w:noProof/>
                <w:szCs w:val="20"/>
              </w:rPr>
            </w:pPr>
            <w:r w:rsidRPr="007F7DCE">
              <w:rPr>
                <w:rFonts w:eastAsia="Arial" w:cs="Arial"/>
                <w:i/>
                <w:szCs w:val="20"/>
              </w:rPr>
              <w:t xml:space="preserve">This is an open access article under the </w:t>
            </w:r>
            <w:hyperlink r:id="rId6" w:history="1">
              <w:r w:rsidRPr="007F7DCE">
                <w:rPr>
                  <w:rStyle w:val="Hyperlink"/>
                  <w:rFonts w:eastAsia="Arial" w:cs="Arial"/>
                  <w:i/>
                  <w:szCs w:val="20"/>
                </w:rPr>
                <w:t>CC BY-SA</w:t>
              </w:r>
            </w:hyperlink>
            <w:r w:rsidRPr="007F7DCE">
              <w:rPr>
                <w:rFonts w:eastAsia="Arial" w:cs="Arial"/>
                <w:i/>
                <w:szCs w:val="20"/>
              </w:rPr>
              <w:t xml:space="preserve"> license</w:t>
            </w:r>
          </w:p>
          <w:p w:rsidR="00D41A9C" w:rsidRPr="007F7DCE" w:rsidP="007F7DCE" w14:paraId="1FA49DA7" w14:textId="77777777">
            <w:pPr>
              <w:spacing w:before="60" w:after="60"/>
              <w:ind w:hanging="2"/>
              <w:jc w:val="right"/>
              <w:rPr>
                <w:rFonts w:eastAsia="Arial" w:cs="Arial"/>
                <w:i/>
                <w:szCs w:val="20"/>
              </w:rPr>
            </w:pPr>
            <w:r w:rsidRPr="007F7DCE">
              <w:rPr>
                <w:rFonts w:eastAsia="Arial" w:cs="Arial"/>
                <w:i/>
                <w:noProof/>
                <w:szCs w:val="20"/>
              </w:rPr>
              <w:drawing>
                <wp:inline distT="0" distB="0" distL="0" distR="0">
                  <wp:extent cx="914400" cy="321310"/>
                  <wp:effectExtent l="0" t="0" r="0" b="0"/>
                  <wp:docPr id="2" name="Picture 14"/>
                  <wp:cNvGraphicFramePr/>
                  <a:graphic xmlns:a="http://schemas.openxmlformats.org/drawingml/2006/main">
                    <a:graphicData uri="http://schemas.openxmlformats.org/drawingml/2006/picture">
                      <pic:pic xmlns:pic="http://schemas.openxmlformats.org/drawingml/2006/picture">
                        <pic:nvPicPr>
                          <pic:cNvPr id="2" name="Picture 14"/>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14400" cy="321310"/>
                          </a:xfrm>
                          <a:prstGeom prst="rect">
                            <a:avLst/>
                          </a:prstGeom>
                          <a:noFill/>
                          <a:ln>
                            <a:noFill/>
                          </a:ln>
                        </pic:spPr>
                      </pic:pic>
                    </a:graphicData>
                  </a:graphic>
                </wp:inline>
              </w:drawing>
            </w:r>
          </w:p>
        </w:tc>
        <w:tc>
          <w:tcPr>
            <w:tcW w:w="2835" w:type="dxa"/>
            <w:shd w:val="clear" w:color="auto" w:fill="FFFFFF"/>
          </w:tcPr>
          <w:p w:rsidR="00D41A9C" w:rsidRPr="002079E2" w:rsidP="001D78BA" w14:paraId="0940DF9F" w14:textId="77777777">
            <w:pPr>
              <w:widowControl w:val="0"/>
              <w:autoSpaceDE w:val="0"/>
              <w:autoSpaceDN w:val="0"/>
              <w:adjustRightInd w:val="0"/>
              <w:spacing w:before="120"/>
              <w:ind w:hanging="2"/>
              <w:rPr>
                <w:rFonts w:cs="Arial"/>
                <w:b/>
                <w:bCs/>
                <w:i/>
                <w:spacing w:val="-7"/>
                <w:sz w:val="18"/>
                <w:szCs w:val="18"/>
              </w:rPr>
            </w:pPr>
            <w:r w:rsidRPr="002079E2">
              <w:rPr>
                <w:rFonts w:cs="Arial"/>
                <w:b/>
                <w:bCs/>
                <w:i/>
                <w:iCs/>
                <w:sz w:val="18"/>
                <w:szCs w:val="18"/>
              </w:rPr>
              <w:t>Keyw</w:t>
            </w:r>
            <w:r w:rsidRPr="002079E2">
              <w:rPr>
                <w:rFonts w:cs="Arial"/>
                <w:b/>
                <w:bCs/>
                <w:i/>
                <w:iCs/>
                <w:spacing w:val="1"/>
                <w:sz w:val="18"/>
                <w:szCs w:val="18"/>
              </w:rPr>
              <w:t>o</w:t>
            </w:r>
            <w:r w:rsidRPr="002079E2">
              <w:rPr>
                <w:rFonts w:cs="Arial"/>
                <w:b/>
                <w:bCs/>
                <w:i/>
                <w:iCs/>
                <w:spacing w:val="-1"/>
                <w:sz w:val="18"/>
                <w:szCs w:val="18"/>
              </w:rPr>
              <w:t>r</w:t>
            </w:r>
            <w:r w:rsidRPr="002079E2">
              <w:rPr>
                <w:rFonts w:cs="Arial"/>
                <w:b/>
                <w:bCs/>
                <w:i/>
                <w:iCs/>
                <w:sz w:val="18"/>
                <w:szCs w:val="18"/>
              </w:rPr>
              <w:t>ds</w:t>
            </w:r>
            <w:r w:rsidRPr="002079E2">
              <w:rPr>
                <w:rFonts w:cs="Arial"/>
                <w:b/>
                <w:bCs/>
                <w:i/>
                <w:sz w:val="18"/>
                <w:szCs w:val="18"/>
              </w:rPr>
              <w:t>:</w:t>
            </w:r>
            <w:r w:rsidRPr="002079E2">
              <w:rPr>
                <w:rFonts w:cs="Arial"/>
                <w:b/>
                <w:bCs/>
                <w:i/>
                <w:spacing w:val="-7"/>
                <w:sz w:val="18"/>
                <w:szCs w:val="18"/>
              </w:rPr>
              <w:t xml:space="preserve"> </w:t>
            </w:r>
          </w:p>
          <w:p w:rsidR="009134A5" w:rsidRPr="00132885" w:rsidP="00D41A9C" w14:paraId="5D8BA789" w14:textId="0E355ED9">
            <w:pPr>
              <w:widowControl w:val="0"/>
              <w:autoSpaceDE w:val="0"/>
              <w:autoSpaceDN w:val="0"/>
              <w:adjustRightInd w:val="0"/>
              <w:rPr>
                <w:rFonts w:cs="Arial"/>
                <w:i/>
                <w:position w:val="-1"/>
                <w:sz w:val="18"/>
                <w:szCs w:val="18"/>
              </w:rPr>
            </w:pPr>
            <w:r w:rsidRPr="000A6831">
              <w:rPr>
                <w:rFonts w:cs="Arial"/>
                <w:i/>
                <w:iCs/>
                <w:sz w:val="18"/>
                <w:szCs w:val="21"/>
              </w:rPr>
              <w:t>Community-based</w:t>
            </w:r>
            <w:r w:rsidRPr="00132885">
              <w:rPr>
                <w:rFonts w:cs="Arial"/>
                <w:i/>
                <w:position w:val="-1"/>
                <w:sz w:val="18"/>
                <w:szCs w:val="18"/>
              </w:rPr>
              <w:t xml:space="preserve">; </w:t>
            </w:r>
          </w:p>
          <w:p w:rsidR="009134A5" w:rsidP="00D41A9C" w14:paraId="51A72170" w14:textId="1F9D5A8C">
            <w:pPr>
              <w:widowControl w:val="0"/>
              <w:autoSpaceDE w:val="0"/>
              <w:autoSpaceDN w:val="0"/>
              <w:adjustRightInd w:val="0"/>
              <w:rPr>
                <w:rFonts w:cs="Arial"/>
                <w:i/>
                <w:position w:val="-1"/>
                <w:sz w:val="18"/>
                <w:szCs w:val="18"/>
              </w:rPr>
            </w:pPr>
            <w:r w:rsidRPr="000A6831">
              <w:rPr>
                <w:i/>
                <w:iCs/>
                <w:sz w:val="18"/>
                <w:szCs w:val="21"/>
              </w:rPr>
              <w:t>F</w:t>
            </w:r>
            <w:r w:rsidRPr="000A6831">
              <w:rPr>
                <w:rFonts w:cs="Arial"/>
                <w:i/>
                <w:iCs/>
                <w:sz w:val="18"/>
                <w:szCs w:val="18"/>
              </w:rPr>
              <w:t>lood and landslides</w:t>
            </w:r>
            <w:r w:rsidRPr="00132885">
              <w:rPr>
                <w:rFonts w:cs="Arial"/>
                <w:i/>
                <w:position w:val="-1"/>
                <w:sz w:val="18"/>
                <w:szCs w:val="18"/>
              </w:rPr>
              <w:t>;</w:t>
            </w:r>
          </w:p>
          <w:p w:rsidR="004F4565" w:rsidRPr="00132885" w:rsidP="00D41A9C" w14:paraId="269F9A7B" w14:textId="79DFF5AB">
            <w:pPr>
              <w:widowControl w:val="0"/>
              <w:autoSpaceDE w:val="0"/>
              <w:autoSpaceDN w:val="0"/>
              <w:adjustRightInd w:val="0"/>
              <w:rPr>
                <w:rFonts w:cs="Arial"/>
                <w:i/>
                <w:position w:val="-1"/>
                <w:sz w:val="18"/>
                <w:szCs w:val="18"/>
              </w:rPr>
            </w:pPr>
            <w:r>
              <w:rPr>
                <w:rFonts w:cs="Arial"/>
                <w:i/>
                <w:position w:val="-1"/>
                <w:sz w:val="18"/>
                <w:szCs w:val="18"/>
              </w:rPr>
              <w:t>Mitigation;</w:t>
            </w:r>
          </w:p>
          <w:p w:rsidR="009134A5" w:rsidRPr="00C74D00" w:rsidP="00D41A9C" w14:paraId="7B279CF6" w14:textId="5C8642AC">
            <w:pPr>
              <w:widowControl w:val="0"/>
              <w:autoSpaceDE w:val="0"/>
              <w:autoSpaceDN w:val="0"/>
              <w:adjustRightInd w:val="0"/>
              <w:rPr>
                <w:rFonts w:cs="Arial"/>
                <w:i/>
                <w:spacing w:val="1"/>
                <w:position w:val="-1"/>
                <w:sz w:val="18"/>
                <w:szCs w:val="18"/>
              </w:rPr>
            </w:pPr>
            <w:r w:rsidRPr="000A6831">
              <w:rPr>
                <w:rFonts w:cs="Arial"/>
                <w:i/>
                <w:iCs/>
                <w:sz w:val="18"/>
                <w:szCs w:val="21"/>
              </w:rPr>
              <w:t>Road networks</w:t>
            </w:r>
            <w:r w:rsidRPr="00132885">
              <w:rPr>
                <w:rFonts w:cs="Arial"/>
                <w:i/>
                <w:spacing w:val="1"/>
                <w:position w:val="-1"/>
                <w:sz w:val="18"/>
                <w:szCs w:val="18"/>
              </w:rPr>
              <w:t xml:space="preserve">; </w:t>
            </w:r>
          </w:p>
          <w:p w:rsidR="00D41A9C" w:rsidRPr="00132885" w:rsidP="00D41A9C" w14:paraId="7D911AB4" w14:textId="77777777">
            <w:pPr>
              <w:widowControl w:val="0"/>
              <w:tabs>
                <w:tab w:val="left" w:pos="9020"/>
              </w:tabs>
              <w:autoSpaceDE w:val="0"/>
              <w:autoSpaceDN w:val="0"/>
              <w:adjustRightInd w:val="0"/>
              <w:rPr>
                <w:rFonts w:cs="Arial"/>
                <w:i/>
                <w:sz w:val="18"/>
                <w:szCs w:val="18"/>
              </w:rPr>
            </w:pPr>
          </w:p>
          <w:p w:rsidR="00D41A9C" w:rsidRPr="00132885" w:rsidP="00D41A9C" w14:paraId="42BA618E" w14:textId="77777777">
            <w:pPr>
              <w:widowControl w:val="0"/>
              <w:tabs>
                <w:tab w:val="left" w:pos="9020"/>
              </w:tabs>
              <w:autoSpaceDE w:val="0"/>
              <w:autoSpaceDN w:val="0"/>
              <w:adjustRightInd w:val="0"/>
              <w:rPr>
                <w:rFonts w:cs="Arial"/>
                <w:b/>
                <w:i/>
                <w:sz w:val="18"/>
                <w:szCs w:val="18"/>
              </w:rPr>
            </w:pPr>
            <w:r w:rsidRPr="00132885">
              <w:rPr>
                <w:rFonts w:cs="Arial"/>
                <w:b/>
                <w:i/>
                <w:sz w:val="18"/>
                <w:szCs w:val="18"/>
              </w:rPr>
              <w:t>Article History:</w:t>
            </w:r>
          </w:p>
          <w:p w:rsidR="00D41A9C" w:rsidRPr="00132885" w:rsidP="00D41A9C" w14:paraId="033D603A" w14:textId="4513AEA7">
            <w:pPr>
              <w:widowControl w:val="0"/>
              <w:tabs>
                <w:tab w:val="left" w:pos="9020"/>
              </w:tabs>
              <w:autoSpaceDE w:val="0"/>
              <w:autoSpaceDN w:val="0"/>
              <w:adjustRightInd w:val="0"/>
              <w:rPr>
                <w:rFonts w:cs="Arial"/>
                <w:i/>
                <w:sz w:val="18"/>
                <w:szCs w:val="18"/>
                <w:lang w:val="id-ID"/>
              </w:rPr>
            </w:pPr>
            <w:r w:rsidRPr="00132885">
              <w:rPr>
                <w:rFonts w:cs="Arial"/>
                <w:i/>
                <w:sz w:val="18"/>
                <w:szCs w:val="18"/>
              </w:rPr>
              <w:t xml:space="preserve">Received: </w:t>
            </w:r>
          </w:p>
          <w:p w:rsidR="00D41A9C" w:rsidRPr="00132885" w:rsidP="00D41A9C" w14:paraId="64A14A2A" w14:textId="1F201F5A">
            <w:pPr>
              <w:widowControl w:val="0"/>
              <w:tabs>
                <w:tab w:val="left" w:pos="9020"/>
              </w:tabs>
              <w:autoSpaceDE w:val="0"/>
              <w:autoSpaceDN w:val="0"/>
              <w:adjustRightInd w:val="0"/>
              <w:rPr>
                <w:rFonts w:cs="Arial"/>
                <w:i/>
                <w:sz w:val="18"/>
                <w:szCs w:val="18"/>
                <w:lang w:val="id-ID"/>
              </w:rPr>
            </w:pPr>
            <w:r w:rsidRPr="00132885">
              <w:rPr>
                <w:rFonts w:cs="Arial"/>
                <w:i/>
                <w:sz w:val="18"/>
                <w:szCs w:val="18"/>
              </w:rPr>
              <w:t xml:space="preserve">Revised: </w:t>
            </w:r>
          </w:p>
          <w:p w:rsidR="00D41A9C" w:rsidRPr="00132885" w:rsidP="00D41A9C" w14:paraId="1AA716D6" w14:textId="2E5F7BA4">
            <w:pPr>
              <w:widowControl w:val="0"/>
              <w:tabs>
                <w:tab w:val="left" w:pos="9020"/>
              </w:tabs>
              <w:autoSpaceDE w:val="0"/>
              <w:autoSpaceDN w:val="0"/>
              <w:adjustRightInd w:val="0"/>
              <w:rPr>
                <w:rFonts w:cs="Arial"/>
                <w:i/>
                <w:sz w:val="18"/>
                <w:szCs w:val="18"/>
                <w:lang w:val="id-ID"/>
              </w:rPr>
            </w:pPr>
            <w:r w:rsidRPr="00132885">
              <w:rPr>
                <w:rFonts w:cs="Arial"/>
                <w:i/>
                <w:sz w:val="18"/>
                <w:szCs w:val="18"/>
              </w:rPr>
              <w:t xml:space="preserve">Accepted: </w:t>
            </w:r>
          </w:p>
          <w:p w:rsidR="00D41A9C" w:rsidRPr="00132885" w:rsidP="00D41A9C" w14:paraId="1723D79A" w14:textId="2017020B">
            <w:pPr>
              <w:widowControl w:val="0"/>
              <w:tabs>
                <w:tab w:val="left" w:pos="9020"/>
              </w:tabs>
              <w:autoSpaceDE w:val="0"/>
              <w:autoSpaceDN w:val="0"/>
              <w:adjustRightInd w:val="0"/>
              <w:rPr>
                <w:rFonts w:cs="Arial"/>
                <w:i/>
                <w:sz w:val="18"/>
                <w:szCs w:val="18"/>
                <w:lang w:val="id-ID"/>
              </w:rPr>
            </w:pPr>
            <w:r w:rsidRPr="00132885">
              <w:rPr>
                <w:rFonts w:cs="Arial"/>
                <w:i/>
                <w:sz w:val="18"/>
                <w:szCs w:val="18"/>
              </w:rPr>
              <w:t xml:space="preserve">Published: </w:t>
            </w:r>
          </w:p>
          <w:p w:rsidR="00D41A9C" w:rsidRPr="00132885" w:rsidP="00D41A9C" w14:paraId="5512E9D7" w14:textId="77777777">
            <w:pPr>
              <w:widowControl w:val="0"/>
              <w:tabs>
                <w:tab w:val="left" w:pos="9020"/>
              </w:tabs>
              <w:autoSpaceDE w:val="0"/>
              <w:autoSpaceDN w:val="0"/>
              <w:adjustRightInd w:val="0"/>
              <w:rPr>
                <w:rFonts w:cs="Arial"/>
                <w:i/>
                <w:sz w:val="18"/>
                <w:szCs w:val="18"/>
              </w:rPr>
            </w:pPr>
          </w:p>
          <w:p w:rsidR="00D41A9C" w:rsidRPr="00132885" w:rsidP="00D41A9C" w14:paraId="51A1AE1A" w14:textId="77777777">
            <w:pPr>
              <w:widowControl w:val="0"/>
              <w:tabs>
                <w:tab w:val="left" w:pos="9020"/>
              </w:tabs>
              <w:autoSpaceDE w:val="0"/>
              <w:autoSpaceDN w:val="0"/>
              <w:adjustRightInd w:val="0"/>
              <w:ind w:hanging="2"/>
              <w:rPr>
                <w:rFonts w:cs="Arial"/>
                <w:b/>
                <w:i/>
                <w:sz w:val="18"/>
                <w:szCs w:val="18"/>
              </w:rPr>
            </w:pPr>
            <w:r w:rsidRPr="00132885">
              <w:rPr>
                <w:rFonts w:cs="Arial"/>
                <w:b/>
                <w:i/>
                <w:sz w:val="18"/>
                <w:szCs w:val="18"/>
              </w:rPr>
              <w:t>Corresponding Author:</w:t>
            </w:r>
          </w:p>
          <w:p w:rsidR="00D41A9C" w:rsidRPr="002079E2" w:rsidP="002F3581" w14:paraId="4F12C2BA" w14:textId="77777777">
            <w:pPr>
              <w:pStyle w:val="ListParagraph"/>
              <w:tabs>
                <w:tab w:val="left" w:pos="0"/>
              </w:tabs>
              <w:ind w:left="0" w:hanging="2"/>
              <w:rPr>
                <w:rFonts w:cs="Arial"/>
                <w:sz w:val="18"/>
                <w:szCs w:val="18"/>
              </w:rPr>
            </w:pPr>
          </w:p>
        </w:tc>
      </w:tr>
      <w:bookmarkEnd w:id="0"/>
    </w:tbl>
    <w:p w:rsidR="00D41A9C" w:rsidP="008424DD" w14:paraId="316BF3A7" w14:textId="77777777">
      <w:pPr>
        <w:widowControl w:val="0"/>
        <w:tabs>
          <w:tab w:val="left" w:pos="9020"/>
        </w:tabs>
        <w:autoSpaceDE w:val="0"/>
        <w:autoSpaceDN w:val="0"/>
        <w:adjustRightInd w:val="0"/>
        <w:jc w:val="center"/>
        <w:rPr>
          <w:rFonts w:cs="Arial"/>
          <w:szCs w:val="20"/>
        </w:rPr>
      </w:pPr>
    </w:p>
    <w:p w:rsidR="005B7666" w:rsidP="008424DD" w14:paraId="156F2856" w14:textId="77777777">
      <w:pPr>
        <w:widowControl w:val="0"/>
        <w:autoSpaceDE w:val="0"/>
        <w:autoSpaceDN w:val="0"/>
        <w:adjustRightInd w:val="0"/>
        <w:rPr>
          <w:rFonts w:cs="Arial"/>
          <w:b/>
          <w:bCs/>
          <w:szCs w:val="20"/>
        </w:rPr>
        <w:sectPr w:rsidSect="00591F7C">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1134" w:bottom="1701" w:left="1701" w:header="680" w:footer="680" w:gutter="0"/>
          <w:cols w:space="720"/>
          <w:titlePg/>
          <w:docGrid w:linePitch="360"/>
        </w:sectPr>
      </w:pPr>
    </w:p>
    <w:p w:rsidR="005B7666" w:rsidRPr="005F1C20" w:rsidP="008424DD" w14:paraId="646B1679" w14:textId="6DD2F244">
      <w:pPr>
        <w:widowControl w:val="0"/>
        <w:autoSpaceDE w:val="0"/>
        <w:autoSpaceDN w:val="0"/>
        <w:adjustRightInd w:val="0"/>
        <w:rPr>
          <w:rFonts w:cs="Arial"/>
          <w:color w:val="1F4E79"/>
          <w:szCs w:val="20"/>
        </w:rPr>
      </w:pPr>
      <w:r w:rsidRPr="005F1C20">
        <w:rPr>
          <w:rFonts w:cs="Arial"/>
          <w:b/>
          <w:bCs/>
          <w:color w:val="1F4E79"/>
          <w:spacing w:val="-1"/>
          <w:szCs w:val="20"/>
        </w:rPr>
        <w:t>INTRODUCTION</w:t>
      </w:r>
    </w:p>
    <w:p w:rsidR="00112A99" w:rsidRPr="000A6831" w:rsidP="00714054" w14:paraId="637D460E" w14:textId="50A4FFA1">
      <w:pPr>
        <w:ind w:firstLine="566"/>
        <w:rPr>
          <w:rFonts w:cs="Arial"/>
          <w:lang w:val="en-ID"/>
        </w:rPr>
      </w:pPr>
      <w:commentRangeStart w:id="1"/>
      <w:r w:rsidRPr="007E55CC">
        <w:rPr>
          <w:rFonts w:cs="Arial"/>
          <w:color w:val="000000"/>
          <w:szCs w:val="20"/>
        </w:rPr>
        <w:t xml:space="preserve">Indonesia is one of the countries </w:t>
      </w:r>
      <w:r>
        <w:rPr>
          <w:rFonts w:cs="Arial"/>
          <w:color w:val="000000"/>
          <w:szCs w:val="20"/>
        </w:rPr>
        <w:t>with</w:t>
      </w:r>
      <w:r w:rsidRPr="007E55CC">
        <w:rPr>
          <w:rFonts w:cs="Arial"/>
          <w:color w:val="000000"/>
          <w:szCs w:val="20"/>
        </w:rPr>
        <w:t xml:space="preserve"> a high potential for natural disaster threats. For example, in 2023</w:t>
      </w:r>
      <w:r>
        <w:rPr>
          <w:rFonts w:cs="Arial"/>
          <w:color w:val="000000"/>
          <w:szCs w:val="20"/>
        </w:rPr>
        <w:t>,</w:t>
      </w:r>
      <w:r w:rsidRPr="007E55CC">
        <w:rPr>
          <w:rFonts w:cs="Arial"/>
          <w:color w:val="000000"/>
          <w:szCs w:val="20"/>
        </w:rPr>
        <w:t xml:space="preserve"> there were 1</w:t>
      </w:r>
      <w:r>
        <w:rPr>
          <w:rFonts w:cs="Arial"/>
          <w:color w:val="000000"/>
          <w:szCs w:val="20"/>
        </w:rPr>
        <w:t>,</w:t>
      </w:r>
      <w:r w:rsidRPr="007E55CC">
        <w:rPr>
          <w:rFonts w:cs="Arial"/>
          <w:color w:val="000000"/>
          <w:szCs w:val="20"/>
        </w:rPr>
        <w:t xml:space="preserve">265 floods, 608 landslides, 70 earthquakes, </w:t>
      </w:r>
      <w:r>
        <w:rPr>
          <w:rFonts w:cs="Arial"/>
          <w:color w:val="000000"/>
          <w:szCs w:val="20"/>
        </w:rPr>
        <w:t>six</w:t>
      </w:r>
      <w:r w:rsidRPr="007E55CC">
        <w:rPr>
          <w:rFonts w:cs="Arial"/>
          <w:color w:val="000000"/>
          <w:szCs w:val="20"/>
        </w:rPr>
        <w:t xml:space="preserve"> volcanic eruptions, 1</w:t>
      </w:r>
      <w:r>
        <w:rPr>
          <w:rFonts w:cs="Arial"/>
          <w:color w:val="000000"/>
          <w:szCs w:val="20"/>
        </w:rPr>
        <w:t>,</w:t>
      </w:r>
      <w:r w:rsidRPr="007E55CC">
        <w:rPr>
          <w:rFonts w:cs="Arial"/>
          <w:color w:val="000000"/>
          <w:szCs w:val="20"/>
        </w:rPr>
        <w:t xml:space="preserve">290 extreme weather, and 189 </w:t>
      </w:r>
      <w:r w:rsidRPr="007E55CC" w:rsidR="006E780C">
        <w:rPr>
          <w:rFonts w:cs="Arial"/>
          <w:color w:val="000000"/>
          <w:szCs w:val="20"/>
        </w:rPr>
        <w:t>droughts</w:t>
      </w:r>
      <w:r w:rsidRPr="000A6831" w:rsidR="006E780C">
        <w:rPr>
          <w:rFonts w:cs="Arial"/>
          <w:color w:val="000000"/>
          <w:szCs w:val="20"/>
        </w:rPr>
        <w:t xml:space="preserve"> [</w:t>
      </w:r>
      <w:r w:rsidRPr="000A6831" w:rsidR="000A6831">
        <w:rPr>
          <w:rFonts w:cs="Arial"/>
          <w:color w:val="000000"/>
          <w:szCs w:val="20"/>
        </w:rPr>
        <w:t>1]</w:t>
      </w:r>
      <w:r w:rsidR="00ED6BF9">
        <w:rPr>
          <w:rFonts w:cs="Arial"/>
          <w:color w:val="000000"/>
          <w:szCs w:val="20"/>
        </w:rPr>
        <w:t>.</w:t>
      </w:r>
      <w:r w:rsidRPr="000A6831" w:rsidR="000A6831">
        <w:rPr>
          <w:rFonts w:ascii="Segoe UI Symbol" w:hAnsi="Segoe UI Symbol" w:cs="Segoe UI Symbol"/>
          <w:color w:val="000000"/>
          <w:szCs w:val="20"/>
        </w:rPr>
        <w:t>⁠</w:t>
      </w:r>
      <w:commentRangeEnd w:id="1"/>
      <w:r w:rsidR="001B75F9">
        <w:rPr>
          <w:rStyle w:val="CommentReference"/>
        </w:rPr>
        <w:commentReference w:id="1"/>
      </w:r>
      <w:r w:rsidRPr="000A6831" w:rsidR="000A6831">
        <w:rPr>
          <w:rFonts w:cs="Arial"/>
          <w:color w:val="000000"/>
          <w:szCs w:val="20"/>
        </w:rPr>
        <w:t xml:space="preserve"> The natural disaster has caused various risks of human loss, such as evacuating 3,781,976 people, injuring 831 people, dying 195 people, and missing as many as 28 people. In addition, the most visible </w:t>
      </w:r>
      <w:r>
        <w:rPr>
          <w:rFonts w:cs="Arial"/>
          <w:color w:val="000000"/>
          <w:szCs w:val="20"/>
        </w:rPr>
        <w:t>infrastructure damage is</w:t>
      </w:r>
      <w:r w:rsidRPr="000A6831" w:rsidR="000A6831">
        <w:rPr>
          <w:rFonts w:cs="Arial"/>
          <w:color w:val="000000"/>
          <w:szCs w:val="20"/>
        </w:rPr>
        <w:t xml:space="preserve"> </w:t>
      </w:r>
      <w:commentRangeStart w:id="2"/>
      <w:r w:rsidRPr="000A6831" w:rsidR="000A6831">
        <w:rPr>
          <w:rFonts w:cs="Arial"/>
          <w:color w:val="000000"/>
          <w:szCs w:val="20"/>
        </w:rPr>
        <w:t>7</w:t>
      </w:r>
      <w:r>
        <w:rPr>
          <w:rFonts w:cs="Arial"/>
          <w:color w:val="000000"/>
          <w:szCs w:val="20"/>
        </w:rPr>
        <w:t>,</w:t>
      </w:r>
      <w:r w:rsidRPr="000A6831" w:rsidR="000A6831">
        <w:rPr>
          <w:rFonts w:cs="Arial"/>
          <w:color w:val="000000"/>
          <w:szCs w:val="20"/>
        </w:rPr>
        <w:t>765</w:t>
      </w:r>
      <w:r w:rsidR="006E780C">
        <w:rPr>
          <w:rFonts w:cs="Arial"/>
          <w:color w:val="000000"/>
          <w:szCs w:val="20"/>
        </w:rPr>
        <w:t>,</w:t>
      </w:r>
      <w:r w:rsidRPr="000A6831" w:rsidR="000A6831">
        <w:rPr>
          <w:rFonts w:cs="Arial"/>
          <w:color w:val="000000"/>
          <w:szCs w:val="20"/>
        </w:rPr>
        <w:t>967</w:t>
      </w:r>
      <w:commentRangeEnd w:id="2"/>
      <w:r w:rsidR="00BC2249">
        <w:rPr>
          <w:rStyle w:val="CommentReference"/>
        </w:rPr>
        <w:commentReference w:id="2"/>
      </w:r>
      <w:r w:rsidRPr="000A6831" w:rsidR="000A6831">
        <w:rPr>
          <w:rFonts w:cs="Arial"/>
          <w:color w:val="000000"/>
          <w:szCs w:val="20"/>
        </w:rPr>
        <w:t xml:space="preserve"> submerged buildings, 270 damaged bridges, 519 educational facilities, 320 worship facilities, 76 health facilities, and various other infrastructures.</w:t>
      </w:r>
      <w:r w:rsidR="00A6586C">
        <w:rPr>
          <w:rFonts w:cs="Arial"/>
          <w:color w:val="000000"/>
          <w:szCs w:val="20"/>
        </w:rPr>
        <w:t xml:space="preserve"> </w:t>
      </w:r>
      <w:r w:rsidRPr="00AF31B2" w:rsidR="00AF31B2">
        <w:rPr>
          <w:rFonts w:cs="Arial"/>
          <w:color w:val="000000"/>
          <w:szCs w:val="20"/>
        </w:rPr>
        <w:t>Quick disaster response can reduce further impacts.</w:t>
      </w:r>
      <w:r w:rsidR="00AF31B2">
        <w:rPr>
          <w:rFonts w:cs="Arial"/>
          <w:color w:val="000000"/>
          <w:szCs w:val="20"/>
        </w:rPr>
        <w:t xml:space="preserve"> </w:t>
      </w:r>
      <w:r w:rsidRPr="000A6831" w:rsidR="000A6831">
        <w:rPr>
          <w:rFonts w:cs="Arial"/>
          <w:color w:val="000000"/>
          <w:szCs w:val="20"/>
        </w:rPr>
        <w:t xml:space="preserve">Digital technology can be used in disaster management to provide information, </w:t>
      </w:r>
      <w:r w:rsidRPr="000A6831" w:rsidR="000A6831">
        <w:rPr>
          <w:rFonts w:cs="Arial"/>
          <w:color w:val="000000"/>
          <w:szCs w:val="20"/>
        </w:rPr>
        <w:t>facilitate communication, and optimize early action, including</w:t>
      </w:r>
      <w:r w:rsidR="00367DA8">
        <w:rPr>
          <w:rFonts w:cs="Arial"/>
          <w:color w:val="000000"/>
          <w:szCs w:val="20"/>
        </w:rPr>
        <w:t xml:space="preserve"> the I</w:t>
      </w:r>
      <w:r w:rsidRPr="000A6831" w:rsidR="000A6831">
        <w:rPr>
          <w:rFonts w:cs="Arial"/>
          <w:color w:val="000000"/>
          <w:szCs w:val="20"/>
        </w:rPr>
        <w:t xml:space="preserve">nternet, web-based Geographic Information System (GIS), </w:t>
      </w:r>
      <w:r w:rsidR="00367DA8">
        <w:rPr>
          <w:rFonts w:cs="Arial"/>
          <w:color w:val="000000"/>
          <w:szCs w:val="20"/>
        </w:rPr>
        <w:t xml:space="preserve">and </w:t>
      </w:r>
      <w:r w:rsidRPr="000A6831" w:rsidR="000A6831">
        <w:rPr>
          <w:rFonts w:cs="Arial"/>
          <w:color w:val="000000"/>
          <w:szCs w:val="20"/>
        </w:rPr>
        <w:t xml:space="preserve">Indonesia Network for Disaster Information (INDI). The use of digital technology can help strengthen preparedness and reduce disaster risk. Therefore, </w:t>
      </w:r>
      <w:r w:rsidR="00367DA8">
        <w:rPr>
          <w:rFonts w:cs="Arial"/>
          <w:color w:val="000000"/>
          <w:szCs w:val="20"/>
        </w:rPr>
        <w:t>developing</w:t>
      </w:r>
      <w:r w:rsidRPr="000A6831" w:rsidR="000A6831">
        <w:rPr>
          <w:rFonts w:cs="Arial"/>
          <w:color w:val="000000"/>
          <w:szCs w:val="20"/>
        </w:rPr>
        <w:t xml:space="preserve"> technology and innovation coupled with </w:t>
      </w:r>
      <w:r w:rsidR="00367DA8">
        <w:rPr>
          <w:rFonts w:cs="Arial"/>
          <w:color w:val="000000"/>
          <w:szCs w:val="20"/>
        </w:rPr>
        <w:t>using and adopting</w:t>
      </w:r>
      <w:r w:rsidRPr="000A6831" w:rsidR="000A6831">
        <w:rPr>
          <w:rFonts w:cs="Arial"/>
          <w:color w:val="000000"/>
          <w:szCs w:val="20"/>
        </w:rPr>
        <w:t xml:space="preserve"> disaster values is very important to improve disaster management capabilities in Indonesia</w:t>
      </w:r>
      <w:r w:rsidR="004A3421">
        <w:rPr>
          <w:rFonts w:cs="Arial"/>
          <w:color w:val="000000"/>
          <w:szCs w:val="20"/>
        </w:rPr>
        <w:t xml:space="preserve"> </w:t>
      </w:r>
      <w:r w:rsidRPr="000A6831" w:rsidR="000A6831">
        <w:rPr>
          <w:rFonts w:cs="Arial"/>
          <w:color w:val="000000"/>
          <w:szCs w:val="20"/>
        </w:rPr>
        <w:t>[2]</w:t>
      </w:r>
      <w:r w:rsidR="002606BC">
        <w:rPr>
          <w:rFonts w:cs="Arial"/>
          <w:color w:val="000000"/>
          <w:szCs w:val="20"/>
        </w:rPr>
        <w:t>.</w:t>
      </w:r>
      <w:r w:rsidRPr="000A6831" w:rsidR="000A6831">
        <w:rPr>
          <w:rFonts w:cs="Arial"/>
          <w:color w:val="000000"/>
          <w:szCs w:val="20"/>
        </w:rPr>
        <w:t xml:space="preserve"> </w:t>
      </w:r>
      <w:r w:rsidRPr="00AF31B2" w:rsidR="00AF31B2">
        <w:rPr>
          <w:rFonts w:cs="Arial"/>
          <w:color w:val="000000"/>
          <w:szCs w:val="20"/>
        </w:rPr>
        <w:t xml:space="preserve">Community-based disaster mitigation can be more effective if supported by a digital information technology approach. </w:t>
      </w:r>
      <w:r w:rsidRPr="000A6831" w:rsidR="00ED6BF9">
        <w:rPr>
          <w:rFonts w:cs="Arial"/>
          <w:color w:val="000000"/>
          <w:szCs w:val="20"/>
        </w:rPr>
        <w:t>[3]</w:t>
      </w:r>
      <w:r w:rsidRPr="000A6831" w:rsidR="00ED6BF9">
        <w:rPr>
          <w:rFonts w:ascii="Segoe UI Symbol" w:hAnsi="Segoe UI Symbol" w:cs="Segoe UI Symbol"/>
          <w:color w:val="000000"/>
          <w:szCs w:val="20"/>
        </w:rPr>
        <w:t>⁠</w:t>
      </w:r>
      <w:r w:rsidR="00ED6BF9">
        <w:rPr>
          <w:rFonts w:cs="Arial"/>
          <w:color w:val="000000"/>
          <w:szCs w:val="20"/>
        </w:rPr>
        <w:t xml:space="preserve"> </w:t>
      </w:r>
      <w:r w:rsidRPr="000A6831" w:rsidR="000A6831">
        <w:rPr>
          <w:rFonts w:cs="Arial"/>
          <w:color w:val="000000"/>
          <w:szCs w:val="20"/>
        </w:rPr>
        <w:t>[4]</w:t>
      </w:r>
      <w:r w:rsidRPr="000A6831" w:rsidR="000A6831">
        <w:rPr>
          <w:rFonts w:ascii="Segoe UI Symbol" w:hAnsi="Segoe UI Symbol" w:cs="Segoe UI Symbol"/>
          <w:color w:val="000000"/>
          <w:szCs w:val="20"/>
        </w:rPr>
        <w:t>⁠</w:t>
      </w:r>
      <w:r w:rsidRPr="000A6831" w:rsidR="000A6831">
        <w:rPr>
          <w:rFonts w:cs="Arial"/>
          <w:color w:val="000000"/>
          <w:szCs w:val="20"/>
        </w:rPr>
        <w:t xml:space="preserve">. </w:t>
      </w:r>
      <w:r w:rsidRPr="00ED6BF9" w:rsidR="00ED6BF9">
        <w:rPr>
          <w:rFonts w:cs="Arial"/>
          <w:color w:val="000000"/>
          <w:szCs w:val="20"/>
        </w:rPr>
        <w:t>This condition requires an integrated digital technology approach in disaster management to strengthen early warning monitoring, analysis</w:t>
      </w:r>
      <w:r w:rsidR="00ED6BF9">
        <w:rPr>
          <w:rFonts w:cs="Arial"/>
          <w:color w:val="000000"/>
          <w:szCs w:val="20"/>
        </w:rPr>
        <w:t>,</w:t>
      </w:r>
      <w:r w:rsidRPr="00ED6BF9" w:rsidR="00ED6BF9">
        <w:rPr>
          <w:rFonts w:cs="Arial"/>
          <w:color w:val="000000"/>
          <w:szCs w:val="20"/>
        </w:rPr>
        <w:t xml:space="preserve"> and mapping</w:t>
      </w:r>
      <w:r w:rsidRPr="000A6831" w:rsidR="000A6831">
        <w:rPr>
          <w:rFonts w:cs="Arial"/>
          <w:color w:val="000000"/>
          <w:szCs w:val="20"/>
        </w:rPr>
        <w:t xml:space="preserve"> [5]</w:t>
      </w:r>
      <w:r w:rsidRPr="000A6831" w:rsidR="000A6831">
        <w:rPr>
          <w:rFonts w:ascii="Segoe UI Symbol" w:hAnsi="Segoe UI Symbol" w:cs="Segoe UI Symbol"/>
          <w:color w:val="000000"/>
          <w:szCs w:val="20"/>
        </w:rPr>
        <w:t>⁠</w:t>
      </w:r>
      <w:r w:rsidRPr="000A6831" w:rsidR="000A6831">
        <w:rPr>
          <w:rFonts w:cs="Arial"/>
          <w:color w:val="000000"/>
          <w:szCs w:val="20"/>
        </w:rPr>
        <w:t xml:space="preserve"> [6]</w:t>
      </w:r>
      <w:r w:rsidRPr="000A6831" w:rsidR="000A6831">
        <w:rPr>
          <w:rFonts w:ascii="Segoe UI Symbol" w:hAnsi="Segoe UI Symbol" w:cs="Segoe UI Symbol"/>
          <w:color w:val="000000"/>
          <w:szCs w:val="20"/>
        </w:rPr>
        <w:t>⁠</w:t>
      </w:r>
      <w:r w:rsidRPr="000A6831" w:rsidR="004A2F5A">
        <w:rPr>
          <w:rFonts w:cs="Arial"/>
        </w:rPr>
        <w:t>.</w:t>
      </w:r>
    </w:p>
    <w:p w:rsidR="005B13F2" w:rsidP="009134A5" w14:paraId="03FE7507" w14:textId="06278D64">
      <w:pPr>
        <w:ind w:firstLine="567"/>
        <w:rPr>
          <w:rFonts w:cs="Arial"/>
          <w:color w:val="000000"/>
          <w:szCs w:val="20"/>
        </w:rPr>
      </w:pPr>
      <w:r>
        <w:rPr>
          <w:rFonts w:cs="Arial"/>
          <w:color w:val="000000"/>
          <w:szCs w:val="20"/>
        </w:rPr>
        <w:t>D</w:t>
      </w:r>
      <w:r w:rsidRPr="00AF31B2" w:rsidR="00AF31B2">
        <w:rPr>
          <w:rFonts w:cs="Arial"/>
          <w:color w:val="000000"/>
          <w:szCs w:val="20"/>
        </w:rPr>
        <w:t>igital technology in disaster mitigation is very much needed to accelerate emergency response. One of them is the delivery of information on floods and landslides that occur on the road network. Delays in sending information can disrupt road connectivity and performance for a long time</w:t>
      </w:r>
      <w:r w:rsidR="00106243">
        <w:rPr>
          <w:rFonts w:cs="Arial"/>
          <w:color w:val="000000"/>
          <w:szCs w:val="20"/>
        </w:rPr>
        <w:t xml:space="preserve"> </w:t>
      </w:r>
      <w:r w:rsidRPr="00DB7CE4" w:rsidR="00DB7CE4">
        <w:rPr>
          <w:rFonts w:cs="Arial"/>
          <w:color w:val="000000"/>
          <w:szCs w:val="20"/>
        </w:rPr>
        <w:t>[7]</w:t>
      </w:r>
      <w:r w:rsidR="007A4E39">
        <w:rPr>
          <w:rFonts w:cs="Arial"/>
          <w:color w:val="000000"/>
          <w:szCs w:val="20"/>
        </w:rPr>
        <w:t>.</w:t>
      </w:r>
      <w:r w:rsidRPr="00DB7CE4" w:rsidR="00DB7CE4">
        <w:rPr>
          <w:rFonts w:ascii="Segoe UI Symbol" w:hAnsi="Segoe UI Symbol" w:cs="Segoe UI Symbol"/>
          <w:color w:val="000000"/>
          <w:szCs w:val="20"/>
        </w:rPr>
        <w:t>⁠</w:t>
      </w:r>
      <w:r>
        <w:rPr>
          <w:rFonts w:cs="Arial"/>
          <w:color w:val="000000"/>
          <w:szCs w:val="20"/>
        </w:rPr>
        <w:t xml:space="preserve"> </w:t>
      </w:r>
      <w:r w:rsidRPr="00C82945">
        <w:rPr>
          <w:rFonts w:cs="Arial"/>
          <w:color w:val="000000"/>
          <w:szCs w:val="20"/>
        </w:rPr>
        <w:t xml:space="preserve">Floods and landslides can cause people to lose facilities and infrastructure </w:t>
      </w:r>
      <w:r>
        <w:rPr>
          <w:rFonts w:cs="Arial"/>
          <w:color w:val="000000"/>
          <w:szCs w:val="20"/>
        </w:rPr>
        <w:t>and</w:t>
      </w:r>
      <w:r w:rsidRPr="00C82945">
        <w:rPr>
          <w:rFonts w:cs="Arial"/>
          <w:color w:val="000000"/>
          <w:szCs w:val="20"/>
        </w:rPr>
        <w:t xml:space="preserve"> disrupt community activities. In disaster mitigation, research needs to be conducted that involves the community. Community wisdom in facing and handling disasters can be an added value </w:t>
      </w:r>
      <w:r w:rsidR="002457B2">
        <w:rPr>
          <w:rFonts w:cs="Arial"/>
          <w:color w:val="000000"/>
          <w:szCs w:val="20"/>
        </w:rPr>
        <w:t>to</w:t>
      </w:r>
      <w:r w:rsidRPr="00C82945">
        <w:rPr>
          <w:rFonts w:cs="Arial"/>
          <w:color w:val="000000"/>
          <w:szCs w:val="20"/>
        </w:rPr>
        <w:t xml:space="preserve"> this research. </w:t>
      </w:r>
      <w:r>
        <w:rPr>
          <w:rFonts w:cs="Arial"/>
          <w:color w:val="000000"/>
          <w:szCs w:val="20"/>
        </w:rPr>
        <w:t>Using</w:t>
      </w:r>
      <w:r w:rsidRPr="00C82945">
        <w:rPr>
          <w:rFonts w:cs="Arial"/>
          <w:color w:val="000000"/>
          <w:szCs w:val="20"/>
        </w:rPr>
        <w:t xml:space="preserve"> simple digital technology by local communities can accelerate community involvement in handling disasters.</w:t>
      </w:r>
    </w:p>
    <w:p w:rsidR="00DB7CE4" w:rsidP="0036201D" w14:paraId="05BD6F14" w14:textId="533C3396">
      <w:pPr>
        <w:ind w:firstLine="567"/>
        <w:rPr>
          <w:rFonts w:cs="Arial"/>
          <w:color w:val="000000"/>
          <w:szCs w:val="20"/>
        </w:rPr>
      </w:pPr>
      <w:commentRangeStart w:id="3"/>
      <w:r w:rsidRPr="0036201D">
        <w:rPr>
          <w:rFonts w:cs="Arial"/>
          <w:color w:val="000000"/>
          <w:szCs w:val="20"/>
        </w:rPr>
        <w:t>Currently, community-based disaster management is constrained by information systems and communication speed</w:t>
      </w:r>
      <w:r>
        <w:rPr>
          <w:rFonts w:cs="Arial"/>
          <w:color w:val="000000"/>
          <w:szCs w:val="20"/>
        </w:rPr>
        <w:t xml:space="preserve"> </w:t>
      </w:r>
      <w:r w:rsidRPr="00DB7CE4">
        <w:rPr>
          <w:rFonts w:cs="Arial"/>
          <w:color w:val="000000"/>
          <w:szCs w:val="20"/>
        </w:rPr>
        <w:t>[8]</w:t>
      </w:r>
      <w:r w:rsidRPr="00DB7CE4">
        <w:rPr>
          <w:rFonts w:ascii="Segoe UI Symbol" w:hAnsi="Segoe UI Symbol" w:cs="Segoe UI Symbol"/>
          <w:color w:val="000000"/>
          <w:szCs w:val="20"/>
        </w:rPr>
        <w:t>⁠</w:t>
      </w:r>
      <w:r w:rsidRPr="00DB7CE4">
        <w:rPr>
          <w:rFonts w:cs="Arial"/>
          <w:color w:val="000000"/>
          <w:szCs w:val="20"/>
        </w:rPr>
        <w:t xml:space="preserve"> [9]</w:t>
      </w:r>
      <w:r w:rsidRPr="00DB7CE4">
        <w:rPr>
          <w:rFonts w:ascii="Segoe UI Symbol" w:hAnsi="Segoe UI Symbol" w:cs="Segoe UI Symbol"/>
          <w:color w:val="000000"/>
          <w:szCs w:val="20"/>
        </w:rPr>
        <w:t>⁠</w:t>
      </w:r>
      <w:r w:rsidRPr="00DB7CE4">
        <w:rPr>
          <w:rFonts w:cs="Arial"/>
          <w:color w:val="000000"/>
          <w:szCs w:val="20"/>
        </w:rPr>
        <w:t xml:space="preserve"> [10]</w:t>
      </w:r>
      <w:r w:rsidRPr="00DB7CE4">
        <w:rPr>
          <w:rFonts w:ascii="Segoe UI Symbol" w:hAnsi="Segoe UI Symbol" w:cs="Segoe UI Symbol"/>
          <w:color w:val="000000"/>
          <w:szCs w:val="20"/>
        </w:rPr>
        <w:t>⁠</w:t>
      </w:r>
      <w:r w:rsidRPr="0036201D">
        <w:rPr>
          <w:rFonts w:cs="Arial"/>
          <w:color w:val="000000"/>
          <w:szCs w:val="20"/>
        </w:rPr>
        <w:t>. Therefore, it is necessary to conduct a study on the potential use of simple digital technology to strengthen the role of the community in increasing the speed of disaster management.</w:t>
      </w:r>
      <w:r w:rsidRPr="00DB7CE4">
        <w:rPr>
          <w:rFonts w:cs="Arial"/>
          <w:color w:val="000000"/>
          <w:szCs w:val="20"/>
        </w:rPr>
        <w:t xml:space="preserve"> </w:t>
      </w:r>
      <w:commentRangeEnd w:id="3"/>
      <w:r w:rsidR="003814D0">
        <w:rPr>
          <w:rStyle w:val="CommentReference"/>
        </w:rPr>
        <w:commentReference w:id="3"/>
      </w:r>
      <w:r>
        <w:rPr>
          <w:rFonts w:cs="Arial"/>
          <w:color w:val="000000"/>
          <w:szCs w:val="20"/>
        </w:rPr>
        <w:t xml:space="preserve"> </w:t>
      </w:r>
      <w:r w:rsidRPr="0036201D">
        <w:rPr>
          <w:rFonts w:cs="Arial"/>
          <w:color w:val="000000"/>
          <w:szCs w:val="20"/>
        </w:rPr>
        <w:t>Research on community-based flood and landslide disaster management with digital information reinforcement is urgently needed. Rapid disaster mitigation and handling can maintain the performance of the road network to recover more quickly [11]</w:t>
      </w:r>
      <w:r>
        <w:rPr>
          <w:rFonts w:cs="Arial"/>
          <w:color w:val="000000"/>
          <w:szCs w:val="20"/>
        </w:rPr>
        <w:t xml:space="preserve"> [12</w:t>
      </w:r>
      <w:r w:rsidR="006E780C">
        <w:rPr>
          <w:rFonts w:cs="Arial"/>
          <w:color w:val="000000"/>
          <w:szCs w:val="20"/>
        </w:rPr>
        <w:t>].</w:t>
      </w:r>
      <w:r w:rsidRPr="00DB7CE4" w:rsidR="006E780C">
        <w:rPr>
          <w:rFonts w:cs="Arial"/>
          <w:color w:val="000000"/>
          <w:szCs w:val="20"/>
        </w:rPr>
        <w:t xml:space="preserve"> To</w:t>
      </w:r>
      <w:r w:rsidRPr="00DB7CE4">
        <w:rPr>
          <w:rFonts w:cs="Arial"/>
          <w:color w:val="000000"/>
          <w:szCs w:val="20"/>
        </w:rPr>
        <w:t xml:space="preserve"> overcome the problem of community-based flood and landslide disaster management </w:t>
      </w:r>
      <w:r w:rsidR="007A4E39">
        <w:rPr>
          <w:rFonts w:cs="Arial"/>
          <w:color w:val="000000"/>
          <w:szCs w:val="20"/>
        </w:rPr>
        <w:t>by</w:t>
      </w:r>
      <w:r w:rsidRPr="00DB7CE4">
        <w:rPr>
          <w:rFonts w:cs="Arial"/>
          <w:color w:val="000000"/>
          <w:szCs w:val="20"/>
        </w:rPr>
        <w:t xml:space="preserve"> mitigating the performance of the road network with digital technology, namely </w:t>
      </w:r>
      <w:r w:rsidR="007A4E39">
        <w:rPr>
          <w:rFonts w:cs="Arial"/>
          <w:color w:val="000000"/>
          <w:szCs w:val="20"/>
        </w:rPr>
        <w:t xml:space="preserve">by </w:t>
      </w:r>
      <w:r w:rsidRPr="00DB7CE4">
        <w:rPr>
          <w:rFonts w:cs="Arial"/>
          <w:color w:val="000000"/>
          <w:szCs w:val="20"/>
        </w:rPr>
        <w:t>providing public awareness and education and forming volunteer groups. Through collaboration between the community, government</w:t>
      </w:r>
      <w:r w:rsidR="00367DA8">
        <w:rPr>
          <w:rFonts w:cs="Arial"/>
          <w:color w:val="000000"/>
          <w:szCs w:val="20"/>
        </w:rPr>
        <w:t>,</w:t>
      </w:r>
      <w:r w:rsidRPr="00DB7CE4">
        <w:rPr>
          <w:rFonts w:cs="Arial"/>
          <w:color w:val="000000"/>
          <w:szCs w:val="20"/>
        </w:rPr>
        <w:t xml:space="preserve"> and other related parties, as well as the use of digital technology, flood and landslide disaster management can be more effective in mitigating the performance of the road network [13]</w:t>
      </w:r>
      <w:r w:rsidRPr="00DB7CE4">
        <w:rPr>
          <w:rFonts w:ascii="Segoe UI Symbol" w:hAnsi="Segoe UI Symbol" w:cs="Segoe UI Symbol"/>
          <w:color w:val="000000"/>
          <w:szCs w:val="20"/>
        </w:rPr>
        <w:t>⁠</w:t>
      </w:r>
      <w:r w:rsidRPr="00DB7CE4">
        <w:rPr>
          <w:rFonts w:cs="Arial"/>
          <w:color w:val="000000"/>
          <w:szCs w:val="20"/>
        </w:rPr>
        <w:t xml:space="preserve"> [14]</w:t>
      </w:r>
      <w:r w:rsidRPr="00DB7CE4">
        <w:rPr>
          <w:rFonts w:ascii="Segoe UI Symbol" w:hAnsi="Segoe UI Symbol" w:cs="Segoe UI Symbol"/>
          <w:color w:val="000000"/>
          <w:szCs w:val="20"/>
        </w:rPr>
        <w:t>⁠</w:t>
      </w:r>
      <w:r w:rsidRPr="00DB7CE4">
        <w:rPr>
          <w:rFonts w:cs="Arial"/>
          <w:color w:val="000000"/>
          <w:szCs w:val="20"/>
        </w:rPr>
        <w:t xml:space="preserve"> [15]</w:t>
      </w:r>
      <w:r w:rsidRPr="00DB7CE4">
        <w:rPr>
          <w:rFonts w:ascii="Segoe UI Symbol" w:hAnsi="Segoe UI Symbol" w:cs="Segoe UI Symbol"/>
          <w:color w:val="000000"/>
          <w:szCs w:val="20"/>
        </w:rPr>
        <w:t>⁠</w:t>
      </w:r>
      <w:r w:rsidRPr="00DB7CE4">
        <w:rPr>
          <w:rFonts w:cs="Arial"/>
          <w:color w:val="000000"/>
          <w:szCs w:val="20"/>
        </w:rPr>
        <w:t>.</w:t>
      </w:r>
    </w:p>
    <w:p w:rsidR="00DB7CE4" w:rsidP="009134A5" w14:paraId="637AD8C2" w14:textId="536BE1A8">
      <w:pPr>
        <w:ind w:firstLine="567"/>
        <w:rPr>
          <w:rFonts w:cs="Arial"/>
          <w:color w:val="000000"/>
          <w:szCs w:val="20"/>
        </w:rPr>
      </w:pPr>
      <w:r w:rsidRPr="00DB7CE4">
        <w:rPr>
          <w:rFonts w:cs="Arial"/>
          <w:color w:val="000000"/>
          <w:szCs w:val="20"/>
        </w:rPr>
        <w:t xml:space="preserve">The state is responsible for handling the impact of disasters and ensuring the community can carry out its activities safely. Handling the </w:t>
      </w:r>
      <w:r w:rsidR="00ED6BF9">
        <w:rPr>
          <w:rFonts w:cs="Arial"/>
          <w:color w:val="000000"/>
          <w:szCs w:val="20"/>
        </w:rPr>
        <w:t>effects</w:t>
      </w:r>
      <w:r w:rsidRPr="00DB7CE4">
        <w:rPr>
          <w:rFonts w:cs="Arial"/>
          <w:color w:val="000000"/>
          <w:szCs w:val="20"/>
        </w:rPr>
        <w:t xml:space="preserve"> of disasters that must receive attention, among others, is maintaining the connectivity of the road and bridge network. In addition, it must provide clean water and drinking water facilities, ensuring the availability of sanitation and temporary shelter. Next is to relocate affected victims and coordinate with related parties to ensure the handling of infrastructure damage. Indonesia is an archipelagic country with a tropical climate, so it has a significant risk of weather changes. By conducting this research, appropriate solutions can be found in </w:t>
      </w:r>
      <w:r w:rsidR="007A4E39">
        <w:rPr>
          <w:rFonts w:cs="Arial"/>
          <w:color w:val="000000"/>
          <w:szCs w:val="20"/>
        </w:rPr>
        <w:t>managing</w:t>
      </w:r>
      <w:r w:rsidRPr="00DB7CE4">
        <w:rPr>
          <w:rFonts w:cs="Arial"/>
          <w:color w:val="000000"/>
          <w:szCs w:val="20"/>
        </w:rPr>
        <w:t xml:space="preserve"> community-based floods and landslides to help mitigate the performance of the road network</w:t>
      </w:r>
      <w:r w:rsidR="007A4E39">
        <w:rPr>
          <w:rFonts w:cs="Arial"/>
          <w:color w:val="000000"/>
          <w:szCs w:val="20"/>
        </w:rPr>
        <w:t>.</w:t>
      </w:r>
      <w:r w:rsidRPr="00DB7CE4">
        <w:rPr>
          <w:rFonts w:cs="Arial"/>
          <w:color w:val="000000"/>
          <w:szCs w:val="20"/>
        </w:rPr>
        <w:t xml:space="preserve"> </w:t>
      </w:r>
      <w:r w:rsidR="00A4791B">
        <w:rPr>
          <w:rFonts w:cs="Arial"/>
          <w:color w:val="000000"/>
          <w:szCs w:val="20"/>
        </w:rPr>
        <w:t>It is necessary to increase community capacity building t</w:t>
      </w:r>
      <w:r w:rsidRPr="00DB7CE4">
        <w:rPr>
          <w:rFonts w:cs="Arial"/>
          <w:color w:val="000000"/>
          <w:szCs w:val="20"/>
        </w:rPr>
        <w:t xml:space="preserve">o </w:t>
      </w:r>
      <w:r w:rsidRPr="00DB7CE4">
        <w:rPr>
          <w:rFonts w:cs="Arial"/>
          <w:color w:val="000000"/>
          <w:szCs w:val="20"/>
        </w:rPr>
        <w:t>optimize handling natural disasters, especially floods and landslides. Community-based capabilities can be optimized through disaster-safe education unit programs and disaster-resilient community programs.</w:t>
      </w:r>
    </w:p>
    <w:p w:rsidR="000D6251" w:rsidP="009134A5" w14:paraId="680CFBB2" w14:textId="6F919FA8">
      <w:pPr>
        <w:ind w:firstLine="567"/>
        <w:rPr>
          <w:rFonts w:cs="Arial"/>
          <w:color w:val="000000"/>
          <w:szCs w:val="20"/>
        </w:rPr>
      </w:pPr>
      <w:r w:rsidRPr="000D6251">
        <w:rPr>
          <w:rFonts w:cs="Arial"/>
          <w:color w:val="000000"/>
          <w:szCs w:val="20"/>
        </w:rPr>
        <w:t xml:space="preserve">This research was conducted to mitigate the performance of the road network with digital technology for reasons of increasing the effectiveness of mitigation, reducing risks and losses, and increasing understanding of the interaction between technology and disaster management so that solutions and recommendations can be found that can be applied in the management of floods and landslides based on communities to improve the performance of the road network in the face of disasters. In community-based flood and landslide disaster management, several innovations can be proposed to mitigate road network performance with digital technology, including sensor-based early warning systems, risk mapping with high-level mapping technology, and mobile applications for disaster reporting. Some actions include data collection and analysis, early warning and communication, and community involvement in training and education. By integrating digital technology in community-based disaster management, road network performance can be improved through accurate monitoring, mapping vulnerable areas, effective communication, and better data collection. By adopting a community-based approach to digital technology, these problems can be tackled more effectively. Several previous studies have </w:t>
      </w:r>
      <w:r>
        <w:rPr>
          <w:rFonts w:cs="Arial"/>
          <w:color w:val="000000"/>
          <w:szCs w:val="20"/>
        </w:rPr>
        <w:t xml:space="preserve">been </w:t>
      </w:r>
      <w:r w:rsidRPr="000D6251">
        <w:rPr>
          <w:rFonts w:cs="Arial"/>
          <w:color w:val="000000"/>
          <w:szCs w:val="20"/>
        </w:rPr>
        <w:t>conducted on accurate monitoring, proper risk mapping, good communication, and monitoring of road network performance [16]</w:t>
      </w:r>
      <w:r w:rsidRPr="000D6251">
        <w:rPr>
          <w:rFonts w:ascii="Segoe UI Symbol" w:hAnsi="Segoe UI Symbol" w:cs="Segoe UI Symbol"/>
          <w:color w:val="000000"/>
          <w:szCs w:val="20"/>
        </w:rPr>
        <w:t>⁠</w:t>
      </w:r>
      <w:r w:rsidRPr="000D6251">
        <w:rPr>
          <w:rFonts w:cs="Arial"/>
          <w:color w:val="000000"/>
          <w:szCs w:val="20"/>
        </w:rPr>
        <w:t xml:space="preserve"> [17]</w:t>
      </w:r>
      <w:r w:rsidRPr="000D6251">
        <w:rPr>
          <w:rFonts w:ascii="Segoe UI Symbol" w:hAnsi="Segoe UI Symbol" w:cs="Segoe UI Symbol"/>
          <w:color w:val="000000"/>
          <w:szCs w:val="20"/>
        </w:rPr>
        <w:t>⁠</w:t>
      </w:r>
      <w:r w:rsidRPr="000D6251">
        <w:rPr>
          <w:rFonts w:cs="Arial"/>
          <w:color w:val="000000"/>
          <w:szCs w:val="20"/>
        </w:rPr>
        <w:t xml:space="preserve">. However, based on the literature review, the use of village community wisdom in mitigation has not been well studied. </w:t>
      </w:r>
    </w:p>
    <w:p w:rsidR="000D6251" w:rsidRPr="000D6251" w:rsidP="000D6251" w14:paraId="67528E13" w14:textId="316346DD">
      <w:pPr>
        <w:ind w:firstLine="567"/>
        <w:rPr>
          <w:rFonts w:cs="Arial"/>
          <w:color w:val="000000"/>
          <w:szCs w:val="20"/>
        </w:rPr>
      </w:pPr>
      <w:r w:rsidRPr="000D6251">
        <w:rPr>
          <w:rFonts w:cs="Arial"/>
          <w:color w:val="000000"/>
          <w:szCs w:val="20"/>
        </w:rPr>
        <w:t>Th</w:t>
      </w:r>
      <w:r>
        <w:rPr>
          <w:rFonts w:cs="Arial"/>
          <w:color w:val="000000"/>
          <w:szCs w:val="20"/>
        </w:rPr>
        <w:t>is research aim</w:t>
      </w:r>
      <w:r w:rsidRPr="000D6251">
        <w:rPr>
          <w:rFonts w:cs="Arial"/>
          <w:color w:val="000000"/>
          <w:szCs w:val="20"/>
        </w:rPr>
        <w:t xml:space="preserve">s to explore the cultural understanding of the local community </w:t>
      </w:r>
      <w:r>
        <w:rPr>
          <w:rFonts w:cs="Arial"/>
          <w:color w:val="000000"/>
          <w:szCs w:val="20"/>
        </w:rPr>
        <w:t>to</w:t>
      </w:r>
      <w:r w:rsidRPr="000D6251">
        <w:rPr>
          <w:rFonts w:cs="Arial"/>
          <w:color w:val="000000"/>
          <w:szCs w:val="20"/>
        </w:rPr>
        <w:t xml:space="preserve"> encourage community-based involvement in optimizing road infrastructure services that have been disrupted by floods and landslides. </w:t>
      </w:r>
      <w:r>
        <w:rPr>
          <w:rFonts w:cs="Arial"/>
          <w:color w:val="000000"/>
          <w:szCs w:val="20"/>
        </w:rPr>
        <w:t>D</w:t>
      </w:r>
      <w:r w:rsidRPr="000D6251">
        <w:rPr>
          <w:rFonts w:cs="Arial"/>
          <w:color w:val="000000"/>
          <w:szCs w:val="20"/>
        </w:rPr>
        <w:t xml:space="preserve">igital technology will be used to facilitate communication between village communities. </w:t>
      </w:r>
      <w:r>
        <w:rPr>
          <w:rFonts w:cs="Arial"/>
          <w:color w:val="000000"/>
          <w:szCs w:val="20"/>
        </w:rPr>
        <w:t>C</w:t>
      </w:r>
      <w:r w:rsidRPr="000D6251">
        <w:rPr>
          <w:rFonts w:cs="Arial"/>
          <w:color w:val="000000"/>
          <w:szCs w:val="20"/>
        </w:rPr>
        <w:t>ommunity wisdom in the mountainous village area is expected to be a novelty in this paper.</w:t>
      </w:r>
    </w:p>
    <w:p w:rsidR="005B13F2" w:rsidP="006947D0" w14:paraId="4C0C522A" w14:textId="0FB8FDA3">
      <w:pPr>
        <w:snapToGrid w:val="0"/>
        <w:spacing w:before="240"/>
        <w:contextualSpacing w:val="0"/>
        <w:rPr>
          <w:rFonts w:cs="Arial"/>
          <w:spacing w:val="3"/>
          <w:szCs w:val="20"/>
        </w:rPr>
      </w:pPr>
      <w:r w:rsidRPr="005F1C20">
        <w:rPr>
          <w:rFonts w:cs="Arial"/>
          <w:b/>
          <w:color w:val="1F4E79"/>
          <w:szCs w:val="20"/>
        </w:rPr>
        <w:t>METHOD</w:t>
      </w:r>
    </w:p>
    <w:p w:rsidR="00982FBA" w:rsidP="00351441" w14:paraId="4B619BAE" w14:textId="5F6C307B">
      <w:pPr>
        <w:ind w:firstLine="566"/>
        <w:rPr>
          <w:rFonts w:cs="Calibri Light"/>
          <w:noProof/>
        </w:rPr>
      </w:pPr>
      <w:r w:rsidRPr="00167AC7">
        <w:rPr>
          <w:rFonts w:cs="Arial"/>
          <w:szCs w:val="20"/>
        </w:rPr>
        <w:t xml:space="preserve">The study began with a literature review to </w:t>
      </w:r>
      <w:r w:rsidR="00DE6E17">
        <w:rPr>
          <w:rFonts w:cs="Arial"/>
          <w:szCs w:val="20"/>
        </w:rPr>
        <w:t>determine the issue's parameters</w:t>
      </w:r>
      <w:r w:rsidRPr="00167AC7">
        <w:rPr>
          <w:rFonts w:cs="Arial"/>
          <w:szCs w:val="20"/>
        </w:rPr>
        <w:t xml:space="preserve">. The tools selected were </w:t>
      </w:r>
      <w:r>
        <w:rPr>
          <w:rFonts w:cs="Arial"/>
          <w:szCs w:val="20"/>
        </w:rPr>
        <w:t>P</w:t>
      </w:r>
      <w:r w:rsidRPr="00167AC7">
        <w:rPr>
          <w:rFonts w:cs="Arial"/>
          <w:szCs w:val="20"/>
        </w:rPr>
        <w:t xml:space="preserve">ublish or </w:t>
      </w:r>
      <w:r>
        <w:rPr>
          <w:rFonts w:cs="Arial"/>
          <w:szCs w:val="20"/>
        </w:rPr>
        <w:t>P</w:t>
      </w:r>
      <w:r w:rsidRPr="00167AC7">
        <w:rPr>
          <w:rFonts w:cs="Arial"/>
          <w:szCs w:val="20"/>
        </w:rPr>
        <w:t>erish and Vos Viewer. The data collected and visualized by the two tools were CSV.</w:t>
      </w:r>
      <w:r>
        <w:rPr>
          <w:rFonts w:cs="Arial"/>
          <w:szCs w:val="20"/>
        </w:rPr>
        <w:t xml:space="preserve"> </w:t>
      </w:r>
      <w:r w:rsidRPr="00F45BF6" w:rsidR="00F45BF6">
        <w:rPr>
          <w:rFonts w:cs="Arial"/>
          <w:szCs w:val="20"/>
        </w:rPr>
        <w:t xml:space="preserve">CSV data, type Analysis, by creating a map based on text data, then reading data from bibliographic data, then selecting the Scopus CSV database, then choosing fields whose fields from </w:t>
      </w:r>
      <w:r w:rsidRPr="00F45BF6" w:rsidR="00F45BF6">
        <w:rPr>
          <w:rFonts w:cs="Arial"/>
          <w:szCs w:val="20"/>
        </w:rPr>
        <w:t>which terms will be ext</w:t>
      </w:r>
      <w:r w:rsidR="00367DA8">
        <w:rPr>
          <w:rFonts w:cs="Arial"/>
          <w:szCs w:val="20"/>
        </w:rPr>
        <w:t>r</w:t>
      </w:r>
      <w:r w:rsidRPr="00F45BF6" w:rsidR="00F45BF6">
        <w:rPr>
          <w:rFonts w:cs="Arial"/>
          <w:szCs w:val="20"/>
        </w:rPr>
        <w:t xml:space="preserve">acted, namely title and abstract fields with a </w:t>
      </w:r>
      <w:r w:rsidR="00367DA8">
        <w:rPr>
          <w:rFonts w:cs="Arial"/>
          <w:szCs w:val="20"/>
        </w:rPr>
        <w:t>complete</w:t>
      </w:r>
      <w:r w:rsidRPr="00F45BF6" w:rsidR="00F45BF6">
        <w:rPr>
          <w:rFonts w:cs="Arial"/>
          <w:szCs w:val="20"/>
        </w:rPr>
        <w:t xml:space="preserve"> counting method., in selecting the minimum threshold number of </w:t>
      </w:r>
      <w:r w:rsidRPr="00F45BF6" w:rsidR="00F45BF6">
        <w:rPr>
          <w:rFonts w:cs="Arial"/>
          <w:szCs w:val="20"/>
        </w:rPr>
        <w:t xml:space="preserve">occurrences of a term </w:t>
      </w:r>
      <w:r w:rsidR="00367DA8">
        <w:rPr>
          <w:rFonts w:cs="Arial"/>
          <w:szCs w:val="20"/>
        </w:rPr>
        <w:t>five</w:t>
      </w:r>
      <w:r w:rsidRPr="00F45BF6" w:rsidR="00F45BF6">
        <w:rPr>
          <w:rFonts w:cs="Arial"/>
          <w:szCs w:val="20"/>
        </w:rPr>
        <w:t xml:space="preserve"> then of the 2</w:t>
      </w:r>
      <w:r w:rsidR="003814D0">
        <w:rPr>
          <w:rFonts w:cs="Arial"/>
          <w:szCs w:val="20"/>
        </w:rPr>
        <w:t>,</w:t>
      </w:r>
      <w:r w:rsidRPr="00F45BF6" w:rsidR="00F45BF6">
        <w:rPr>
          <w:rFonts w:cs="Arial"/>
          <w:szCs w:val="20"/>
        </w:rPr>
        <w:t>612 terms, 104 meets the threshold then the number terms to be selected is 62.</w:t>
      </w:r>
      <w:r w:rsidRPr="00F45BF6" w:rsidR="00F45BF6">
        <w:rPr>
          <w:rFonts w:cs="Calibri Light"/>
          <w:noProof/>
        </w:rPr>
        <w:t xml:space="preserve"> </w:t>
      </w:r>
    </w:p>
    <w:p w:rsidR="00AD0643" w:rsidP="00351441" w14:paraId="1E769CF0" w14:textId="77777777">
      <w:pPr>
        <w:ind w:firstLine="566"/>
        <w:rPr>
          <w:rFonts w:cs="Calibri Light"/>
          <w:noProof/>
        </w:rPr>
        <w:sectPr w:rsidSect="00591F7C">
          <w:type w:val="continuous"/>
          <w:pgSz w:w="11907" w:h="16840" w:code="9"/>
          <w:pgMar w:top="1701" w:right="1134" w:bottom="1701" w:left="1701" w:header="680" w:footer="680" w:gutter="0"/>
          <w:cols w:num="2" w:space="284"/>
          <w:titlePg/>
          <w:docGrid w:linePitch="360"/>
        </w:sectPr>
      </w:pPr>
    </w:p>
    <w:p w:rsidR="00F45BF6" w:rsidP="00B506A2" w14:paraId="15DE30AA" w14:textId="5A53795D">
      <w:pPr>
        <w:snapToGrid w:val="0"/>
        <w:spacing w:before="60" w:after="60"/>
        <w:contextualSpacing w:val="0"/>
        <w:jc w:val="center"/>
        <w:rPr>
          <w:rFonts w:cs="Arial"/>
          <w:szCs w:val="20"/>
        </w:rPr>
      </w:pPr>
      <w:r>
        <w:rPr>
          <w:noProof/>
        </w:rPr>
        <w:drawing>
          <wp:inline distT="0" distB="0" distL="0" distR="0">
            <wp:extent cx="5760000" cy="4032000"/>
            <wp:effectExtent l="12700" t="12700" r="19050" b="6985"/>
            <wp:docPr id="603799657" name="Picture 1"/>
            <wp:cNvGraphicFramePr/>
            <a:graphic xmlns:a="http://schemas.openxmlformats.org/drawingml/2006/main">
              <a:graphicData uri="http://schemas.openxmlformats.org/drawingml/2006/picture">
                <pic:pic xmlns:pic="http://schemas.openxmlformats.org/drawingml/2006/picture">
                  <pic:nvPicPr>
                    <pic:cNvPr id="603799657" name="Picture 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rcRect l="354" r="354"/>
                    <a:stretch>
                      <a:fillRect/>
                    </a:stretch>
                  </pic:blipFill>
                  <pic:spPr bwMode="auto">
                    <a:xfrm>
                      <a:off x="0" y="0"/>
                      <a:ext cx="5760000" cy="4032000"/>
                    </a:xfrm>
                    <a:prstGeom prst="rect">
                      <a:avLst/>
                    </a:prstGeom>
                    <a:ln w="6350">
                      <a:solidFill>
                        <a:schemeClr val="tx1"/>
                      </a:solidFill>
                    </a:ln>
                    <a:extLst>
                      <a:ext xmlns:a="http://schemas.openxmlformats.org/drawingml/2006/main" uri="{53640926-AAD7-44D8-BBD7-CCE9431645EC}">
                        <a14:shadowObscured xmlns:a14="http://schemas.microsoft.com/office/drawing/2010/main"/>
                      </a:ext>
                    </a:extLst>
                  </pic:spPr>
                </pic:pic>
              </a:graphicData>
            </a:graphic>
          </wp:inline>
        </w:drawing>
      </w:r>
    </w:p>
    <w:p w:rsidR="00F45BF6" w:rsidP="006E780C" w14:paraId="44798C18" w14:textId="6C0F7657">
      <w:pPr>
        <w:snapToGrid w:val="0"/>
        <w:spacing w:after="120"/>
        <w:contextualSpacing w:val="0"/>
        <w:jc w:val="center"/>
        <w:rPr>
          <w:rFonts w:cs="Arial"/>
          <w:szCs w:val="20"/>
        </w:rPr>
      </w:pPr>
      <w:commentRangeStart w:id="4"/>
      <w:commentRangeStart w:id="5"/>
      <w:r>
        <w:t>Figure 1.</w:t>
      </w:r>
      <w:r w:rsidRPr="00F45BF6">
        <w:rPr>
          <w:rFonts w:cs="Arial"/>
        </w:rPr>
        <w:t xml:space="preserve"> </w:t>
      </w:r>
      <w:r w:rsidRPr="00F45BF6">
        <w:rPr>
          <w:rFonts w:cs="Arial"/>
          <w:szCs w:val="20"/>
        </w:rPr>
        <w:t xml:space="preserve">Network </w:t>
      </w:r>
      <w:r w:rsidR="00611729">
        <w:rPr>
          <w:rFonts w:cs="Arial"/>
          <w:szCs w:val="20"/>
        </w:rPr>
        <w:t>a</w:t>
      </w:r>
      <w:r w:rsidRPr="00F45BF6">
        <w:rPr>
          <w:rFonts w:cs="Arial"/>
          <w:szCs w:val="20"/>
        </w:rPr>
        <w:t xml:space="preserve">nalysis CSV </w:t>
      </w:r>
      <w:r w:rsidR="00611729">
        <w:rPr>
          <w:rFonts w:cs="Arial"/>
          <w:szCs w:val="20"/>
        </w:rPr>
        <w:t>d</w:t>
      </w:r>
      <w:r w:rsidRPr="00F45BF6">
        <w:rPr>
          <w:rFonts w:cs="Arial"/>
          <w:szCs w:val="20"/>
        </w:rPr>
        <w:t>ata</w:t>
      </w:r>
      <w:commentRangeEnd w:id="4"/>
      <w:r w:rsidR="003814D0">
        <w:rPr>
          <w:rStyle w:val="CommentReference"/>
        </w:rPr>
        <w:commentReference w:id="4"/>
      </w:r>
      <w:commentRangeEnd w:id="5"/>
      <w:r w:rsidR="00167AC7">
        <w:rPr>
          <w:rStyle w:val="CommentReference"/>
        </w:rPr>
        <w:commentReference w:id="5"/>
      </w:r>
    </w:p>
    <w:p w:rsidR="00AD0643" w:rsidP="00F56E16" w14:paraId="47A6C1E8" w14:textId="77777777">
      <w:pPr>
        <w:ind w:firstLine="566"/>
        <w:rPr>
          <w:rFonts w:cs="Arial"/>
          <w:szCs w:val="20"/>
        </w:rPr>
        <w:sectPr w:rsidSect="006E780C">
          <w:type w:val="continuous"/>
          <w:pgSz w:w="11907" w:h="16840" w:code="9"/>
          <w:pgMar w:top="1701" w:right="1134" w:bottom="1701" w:left="1701" w:header="680" w:footer="680" w:gutter="0"/>
          <w:cols w:space="284"/>
          <w:titlePg/>
          <w:docGrid w:linePitch="360"/>
        </w:sectPr>
      </w:pPr>
    </w:p>
    <w:p w:rsidR="00316E0A" w:rsidP="00F56E16" w14:paraId="114198AF" w14:textId="2D45F48C">
      <w:pPr>
        <w:ind w:firstLine="566"/>
        <w:rPr>
          <w:rFonts w:cs="Arial"/>
          <w:szCs w:val="20"/>
        </w:rPr>
      </w:pPr>
      <w:r w:rsidRPr="00B14BE6">
        <w:rPr>
          <w:rFonts w:cs="Arial"/>
          <w:szCs w:val="20"/>
        </w:rPr>
        <w:t>This CSV Network Analysis can assist in community-based flood and landslide disaster management to mitigate road network performance [17]</w:t>
      </w:r>
      <w:r w:rsidR="000D6251">
        <w:rPr>
          <w:rFonts w:cs="Arial"/>
          <w:szCs w:val="20"/>
        </w:rPr>
        <w:t xml:space="preserve"> </w:t>
      </w:r>
      <w:r w:rsidRPr="00B14BE6">
        <w:rPr>
          <w:rFonts w:ascii="Segoe UI Symbol" w:hAnsi="Segoe UI Symbol" w:cs="Segoe UI Symbol"/>
          <w:szCs w:val="20"/>
        </w:rPr>
        <w:t>⁠</w:t>
      </w:r>
      <w:r w:rsidRPr="00B14BE6">
        <w:rPr>
          <w:rFonts w:cs="Arial"/>
          <w:szCs w:val="20"/>
        </w:rPr>
        <w:t>[18]</w:t>
      </w:r>
      <w:r w:rsidRPr="00B14BE6">
        <w:rPr>
          <w:rFonts w:ascii="Segoe UI Symbol" w:hAnsi="Segoe UI Symbol" w:cs="Segoe UI Symbol"/>
          <w:szCs w:val="20"/>
        </w:rPr>
        <w:t>⁠</w:t>
      </w:r>
      <w:r w:rsidRPr="00B14BE6">
        <w:rPr>
          <w:rFonts w:cs="Arial"/>
          <w:szCs w:val="20"/>
        </w:rPr>
        <w:t xml:space="preserve">. </w:t>
      </w:r>
      <w:r w:rsidRPr="00167AC7" w:rsidR="00167AC7">
        <w:rPr>
          <w:rFonts w:cs="Arial"/>
          <w:szCs w:val="20"/>
        </w:rPr>
        <w:t>In this VOS Viewer analysis</w:t>
      </w:r>
      <w:r w:rsidR="00167AC7">
        <w:rPr>
          <w:rFonts w:cs="Arial"/>
          <w:szCs w:val="20"/>
        </w:rPr>
        <w:t>,</w:t>
      </w:r>
      <w:r w:rsidRPr="00167AC7" w:rsidR="00167AC7">
        <w:rPr>
          <w:rFonts w:cs="Arial"/>
          <w:szCs w:val="20"/>
        </w:rPr>
        <w:t xml:space="preserve"> as seen in Figure 1, users can use this feature to visualize and analyze data networks related to specific research topics</w:t>
      </w:r>
      <w:r w:rsidR="00167AC7">
        <w:rPr>
          <w:rFonts w:cs="Arial"/>
          <w:szCs w:val="20"/>
        </w:rPr>
        <w:t xml:space="preserve">. </w:t>
      </w:r>
      <w:r w:rsidRPr="00B14BE6">
        <w:rPr>
          <w:rFonts w:cs="Arial"/>
          <w:szCs w:val="20"/>
        </w:rPr>
        <w:t xml:space="preserve">The benefits of Network Analysis CSV Data in VOS Viewer in community-based flood and landslide disaster management for mitigating road network performance, namely Facilitating users in visualizing and analyzing bibliometric networks related to </w:t>
      </w:r>
      <w:r w:rsidR="00367DA8">
        <w:rPr>
          <w:rFonts w:cs="Arial"/>
          <w:szCs w:val="20"/>
        </w:rPr>
        <w:t>specific</w:t>
      </w:r>
      <w:r w:rsidRPr="00B14BE6">
        <w:rPr>
          <w:rFonts w:cs="Arial"/>
          <w:szCs w:val="20"/>
        </w:rPr>
        <w:t xml:space="preserve"> research topics so that they can assist in understanding research trends and developments of </w:t>
      </w:r>
      <w:r w:rsidR="002B74C2">
        <w:rPr>
          <w:rFonts w:cs="Arial"/>
          <w:szCs w:val="20"/>
        </w:rPr>
        <w:t>issues</w:t>
      </w:r>
      <w:r w:rsidRPr="00B14BE6">
        <w:rPr>
          <w:rFonts w:cs="Arial"/>
          <w:szCs w:val="20"/>
        </w:rPr>
        <w:t xml:space="preserve"> in the field studied</w:t>
      </w:r>
      <w:r w:rsidR="00351441">
        <w:rPr>
          <w:rFonts w:cs="Arial"/>
          <w:szCs w:val="20"/>
        </w:rPr>
        <w:t>.</w:t>
      </w:r>
    </w:p>
    <w:p w:rsidR="00A6586C" w:rsidP="00A6586C" w14:paraId="2C3B88C4" w14:textId="77777777">
      <w:pPr>
        <w:ind w:firstLine="566"/>
        <w:rPr>
          <w:rFonts w:cs="Arial"/>
          <w:szCs w:val="20"/>
        </w:rPr>
      </w:pPr>
      <w:r w:rsidRPr="00167AC7">
        <w:rPr>
          <w:rFonts w:cs="Arial"/>
          <w:szCs w:val="20"/>
        </w:rPr>
        <w:t>Figure 2</w:t>
      </w:r>
      <w:r>
        <w:rPr>
          <w:rFonts w:cs="Arial"/>
          <w:szCs w:val="20"/>
        </w:rPr>
        <w:t xml:space="preserve"> shows</w:t>
      </w:r>
      <w:r w:rsidRPr="00167AC7">
        <w:rPr>
          <w:rFonts w:cs="Arial"/>
          <w:szCs w:val="20"/>
        </w:rPr>
        <w:t xml:space="preserve"> that Overlay Analysis </w:t>
      </w:r>
      <w:r>
        <w:rPr>
          <w:rFonts w:cs="Arial"/>
          <w:szCs w:val="20"/>
        </w:rPr>
        <w:t xml:space="preserve">of </w:t>
      </w:r>
      <w:r w:rsidRPr="00167AC7">
        <w:rPr>
          <w:rFonts w:cs="Arial"/>
          <w:szCs w:val="20"/>
        </w:rPr>
        <w:t>CSV Data in VOS Viewer is a geospatial analysis technique for mapping flood</w:t>
      </w:r>
      <w:r>
        <w:rPr>
          <w:rFonts w:cs="Arial"/>
          <w:szCs w:val="20"/>
        </w:rPr>
        <w:t>—</w:t>
      </w:r>
      <w:r w:rsidRPr="00167AC7">
        <w:rPr>
          <w:rFonts w:cs="Arial"/>
          <w:szCs w:val="20"/>
        </w:rPr>
        <w:t>and landslide-prone areas</w:t>
      </w:r>
      <w:r>
        <w:rPr>
          <w:rFonts w:cs="Arial"/>
          <w:szCs w:val="20"/>
        </w:rPr>
        <w:t xml:space="preserve">. </w:t>
      </w:r>
      <w:r w:rsidRPr="00351441">
        <w:rPr>
          <w:rFonts w:cs="Arial"/>
          <w:szCs w:val="20"/>
        </w:rPr>
        <w:t xml:space="preserve">Some information retrieved from search results </w:t>
      </w:r>
      <w:r>
        <w:rPr>
          <w:rFonts w:cs="Arial"/>
          <w:szCs w:val="20"/>
        </w:rPr>
        <w:t>can be found in VOS Viewer,</w:t>
      </w:r>
      <w:r w:rsidRPr="00351441">
        <w:rPr>
          <w:rFonts w:cs="Arial"/>
          <w:szCs w:val="20"/>
        </w:rPr>
        <w:t xml:space="preserve"> a software tool for </w:t>
      </w:r>
      <w:r>
        <w:rPr>
          <w:rFonts w:cs="Arial"/>
          <w:szCs w:val="20"/>
        </w:rPr>
        <w:t>analyzing</w:t>
      </w:r>
      <w:r w:rsidRPr="00351441">
        <w:rPr>
          <w:rFonts w:cs="Arial"/>
          <w:szCs w:val="20"/>
        </w:rPr>
        <w:t xml:space="preserve"> data networks related to </w:t>
      </w:r>
      <w:r>
        <w:rPr>
          <w:rFonts w:cs="Arial"/>
          <w:szCs w:val="20"/>
        </w:rPr>
        <w:t>specific</w:t>
      </w:r>
      <w:r w:rsidRPr="00351441">
        <w:rPr>
          <w:rFonts w:cs="Arial"/>
          <w:szCs w:val="20"/>
        </w:rPr>
        <w:t xml:space="preserve"> research topics</w:t>
      </w:r>
      <w:r>
        <w:rPr>
          <w:rFonts w:cs="Arial"/>
          <w:szCs w:val="20"/>
        </w:rPr>
        <w:t>.</w:t>
      </w:r>
      <w:r w:rsidRPr="00351441">
        <w:rPr>
          <w:rFonts w:cs="Arial"/>
          <w:szCs w:val="20"/>
        </w:rPr>
        <w:t xml:space="preserve"> VOS Viewer can be used to visualize and analyze data more effectively and efficiently and can assist in identify</w:t>
      </w:r>
      <w:r>
        <w:rPr>
          <w:rFonts w:cs="Arial"/>
          <w:szCs w:val="20"/>
        </w:rPr>
        <w:t>ing</w:t>
      </w:r>
      <w:r w:rsidRPr="00351441">
        <w:rPr>
          <w:rFonts w:cs="Arial"/>
          <w:szCs w:val="20"/>
        </w:rPr>
        <w:t xml:space="preserve"> research trends and developments on </w:t>
      </w:r>
      <w:r>
        <w:rPr>
          <w:rFonts w:cs="Arial"/>
          <w:szCs w:val="20"/>
        </w:rPr>
        <w:t>issues</w:t>
      </w:r>
      <w:r w:rsidRPr="00351441">
        <w:rPr>
          <w:rFonts w:cs="Arial"/>
          <w:szCs w:val="20"/>
        </w:rPr>
        <w:t xml:space="preserve"> in community-</w:t>
      </w:r>
      <w:r w:rsidRPr="00351441">
        <w:rPr>
          <w:rFonts w:cs="Arial"/>
          <w:szCs w:val="20"/>
        </w:rPr>
        <w:t xml:space="preserve">based flood and landslide disaster management </w:t>
      </w:r>
      <w:r>
        <w:rPr>
          <w:rFonts w:cs="Arial"/>
          <w:szCs w:val="20"/>
        </w:rPr>
        <w:t>to mitigate</w:t>
      </w:r>
      <w:r w:rsidRPr="00351441">
        <w:rPr>
          <w:rFonts w:cs="Arial"/>
          <w:szCs w:val="20"/>
        </w:rPr>
        <w:t xml:space="preserve"> road network performance.</w:t>
      </w:r>
    </w:p>
    <w:p w:rsidR="00A6586C" w:rsidP="00A6586C" w14:paraId="50845571" w14:textId="02FAA039">
      <w:pPr>
        <w:ind w:firstLine="566"/>
        <w:rPr>
          <w:rFonts w:cs="Arial"/>
          <w:szCs w:val="20"/>
        </w:rPr>
      </w:pPr>
      <w:commentRangeStart w:id="6"/>
      <w:commentRangeStart w:id="7"/>
      <w:r>
        <w:rPr>
          <w:rFonts w:cs="Arial"/>
          <w:szCs w:val="20"/>
        </w:rPr>
        <w:t>U</w:t>
      </w:r>
      <w:r w:rsidRPr="00A0688A">
        <w:rPr>
          <w:rFonts w:cs="Arial"/>
          <w:szCs w:val="20"/>
        </w:rPr>
        <w:t xml:space="preserve">sing the CSV metadata from Scopus, this file contains information such as article title, author name, journal or book name, volume and page number, year of publication, and DOI (Digital Object Identifier) number or URL. The information will be used to carry out bibliometric analysis, monitor the performance of scientific </w:t>
      </w:r>
      <w:r>
        <w:rPr>
          <w:rFonts w:cs="Arial"/>
          <w:szCs w:val="20"/>
        </w:rPr>
        <w:t>journal</w:t>
      </w:r>
      <w:r w:rsidRPr="00A0688A">
        <w:rPr>
          <w:rFonts w:cs="Arial"/>
          <w:szCs w:val="20"/>
        </w:rPr>
        <w:t>s, and create research reports</w:t>
      </w:r>
      <w:r>
        <w:rPr>
          <w:rFonts w:cs="Arial"/>
          <w:szCs w:val="20"/>
        </w:rPr>
        <w:t>.</w:t>
      </w:r>
      <w:r w:rsidRPr="00A0688A">
        <w:rPr>
          <w:rFonts w:cs="Arial"/>
          <w:szCs w:val="20"/>
        </w:rPr>
        <w:t xml:space="preserve"> </w:t>
      </w:r>
      <w:r>
        <w:rPr>
          <w:rFonts w:cs="Arial"/>
          <w:szCs w:val="20"/>
        </w:rPr>
        <w:t>U</w:t>
      </w:r>
      <w:r w:rsidRPr="00A0688A">
        <w:rPr>
          <w:rFonts w:cs="Arial"/>
          <w:szCs w:val="20"/>
        </w:rPr>
        <w:t>sers can access and analyze bibliographical data and metadata from thousands of scientific publications indexed on Scopus</w:t>
      </w:r>
      <w:r>
        <w:rPr>
          <w:rFonts w:cs="Arial"/>
          <w:szCs w:val="20"/>
        </w:rPr>
        <w:t xml:space="preserve"> using the Scopus CSV file</w:t>
      </w:r>
      <w:r w:rsidRPr="00A0688A">
        <w:rPr>
          <w:rFonts w:cs="Arial"/>
          <w:szCs w:val="20"/>
        </w:rPr>
        <w:t xml:space="preserve">, facilitating </w:t>
      </w:r>
      <w:r>
        <w:rPr>
          <w:rFonts w:cs="Arial"/>
          <w:szCs w:val="20"/>
        </w:rPr>
        <w:t>scientific research and analysis</w:t>
      </w:r>
      <w:r w:rsidRPr="00A0688A">
        <w:rPr>
          <w:rFonts w:cs="Arial"/>
          <w:szCs w:val="20"/>
        </w:rPr>
        <w:t xml:space="preserve">. Scopus CSV file imported into VOS Viewer to help analyze scientific networks and map collaboration between researchers or institutions in a research field. </w:t>
      </w:r>
      <w:r>
        <w:rPr>
          <w:rFonts w:cs="Arial"/>
          <w:szCs w:val="20"/>
        </w:rPr>
        <w:t>U</w:t>
      </w:r>
      <w:r w:rsidRPr="00A0688A">
        <w:rPr>
          <w:rFonts w:cs="Arial"/>
          <w:szCs w:val="20"/>
        </w:rPr>
        <w:t xml:space="preserve">sing a Scopus CSV file in the VOS Viewer, users can create collaborative networks based on author co-authority, keywords, and the journal or book where the article was published. </w:t>
      </w:r>
      <w:r>
        <w:rPr>
          <w:rFonts w:cs="Arial"/>
          <w:szCs w:val="20"/>
        </w:rPr>
        <w:t>Using</w:t>
      </w:r>
      <w:r w:rsidRPr="00A0688A">
        <w:rPr>
          <w:rFonts w:cs="Arial"/>
          <w:szCs w:val="20"/>
        </w:rPr>
        <w:t xml:space="preserve"> Scopus CSV files in the VOS Viewer can assist scientific network analysis and map collaboration between researchers or institutions, make it easier for users to understand patterns of co</w:t>
      </w:r>
      <w:r>
        <w:rPr>
          <w:rFonts w:cs="Arial"/>
          <w:szCs w:val="20"/>
        </w:rPr>
        <w:t>ope</w:t>
      </w:r>
      <w:r w:rsidRPr="00A0688A">
        <w:rPr>
          <w:rFonts w:cs="Arial"/>
          <w:szCs w:val="20"/>
        </w:rPr>
        <w:t xml:space="preserve">ration and </w:t>
      </w:r>
      <w:r w:rsidRPr="00A0688A">
        <w:rPr>
          <w:rFonts w:cs="Arial"/>
          <w:szCs w:val="20"/>
        </w:rPr>
        <w:t xml:space="preserve">developments in </w:t>
      </w:r>
      <w:r>
        <w:rPr>
          <w:rFonts w:cs="Arial"/>
          <w:szCs w:val="20"/>
        </w:rPr>
        <w:t>specific</w:t>
      </w:r>
      <w:r w:rsidRPr="00A0688A">
        <w:rPr>
          <w:rFonts w:cs="Arial"/>
          <w:szCs w:val="20"/>
        </w:rPr>
        <w:t xml:space="preserve"> research fields, and assist decision</w:t>
      </w:r>
      <w:r>
        <w:rPr>
          <w:rFonts w:cs="Arial"/>
          <w:szCs w:val="20"/>
        </w:rPr>
        <w:t>-</w:t>
      </w:r>
      <w:r w:rsidRPr="00A0688A">
        <w:rPr>
          <w:rFonts w:cs="Arial"/>
          <w:szCs w:val="20"/>
        </w:rPr>
        <w:t>making in research and development of science and technology.</w:t>
      </w:r>
      <w:commentRangeEnd w:id="6"/>
      <w:r>
        <w:rPr>
          <w:rStyle w:val="CommentReference"/>
        </w:rPr>
        <w:commentReference w:id="6"/>
      </w:r>
      <w:commentRangeEnd w:id="7"/>
      <w:r>
        <w:rPr>
          <w:rStyle w:val="CommentReference"/>
        </w:rPr>
        <w:commentReference w:id="7"/>
      </w:r>
    </w:p>
    <w:p w:rsidR="00AD0643" w:rsidP="008E61FE" w14:paraId="51B55D9A" w14:textId="775BCA79">
      <w:pPr>
        <w:ind w:firstLine="566"/>
        <w:rPr>
          <w:rFonts w:cs="Arial"/>
          <w:szCs w:val="20"/>
        </w:rPr>
        <w:sectPr w:rsidSect="00591F7C">
          <w:type w:val="continuous"/>
          <w:pgSz w:w="11907" w:h="16840" w:code="9"/>
          <w:pgMar w:top="1701" w:right="1134" w:bottom="1701" w:left="1701" w:header="680" w:footer="680" w:gutter="0"/>
          <w:cols w:num="2" w:space="284"/>
          <w:titlePg/>
          <w:docGrid w:linePitch="360"/>
        </w:sectPr>
      </w:pPr>
      <w:r w:rsidRPr="00A0688A">
        <w:rPr>
          <w:rFonts w:cs="Arial"/>
          <w:szCs w:val="20"/>
        </w:rPr>
        <w:t xml:space="preserve">Overlay Analysis CSV Data in VOS Viewer is a </w:t>
      </w:r>
      <w:r>
        <w:rPr>
          <w:rFonts w:cs="Arial"/>
          <w:szCs w:val="20"/>
        </w:rPr>
        <w:t xml:space="preserve">geospatial analysis </w:t>
      </w:r>
      <w:r w:rsidRPr="00A0688A">
        <w:rPr>
          <w:rFonts w:cs="Arial"/>
          <w:szCs w:val="20"/>
        </w:rPr>
        <w:t xml:space="preserve">technique </w:t>
      </w:r>
      <w:r>
        <w:rPr>
          <w:rFonts w:cs="Arial"/>
          <w:szCs w:val="20"/>
        </w:rPr>
        <w:t>for mapping flood-prone landslid</w:t>
      </w:r>
      <w:r w:rsidRPr="00A0688A">
        <w:rPr>
          <w:rFonts w:cs="Arial"/>
          <w:szCs w:val="20"/>
        </w:rPr>
        <w:t xml:space="preserve">e areas. Some information that can be retrieved from search results </w:t>
      </w:r>
      <w:r>
        <w:rPr>
          <w:rFonts w:cs="Arial"/>
          <w:szCs w:val="20"/>
        </w:rPr>
        <w:t>can be found in VOS Viewer,</w:t>
      </w:r>
      <w:r w:rsidRPr="00A0688A">
        <w:rPr>
          <w:rFonts w:cs="Arial"/>
          <w:szCs w:val="20"/>
        </w:rPr>
        <w:t xml:space="preserve"> a software tool for analysis </w:t>
      </w:r>
      <w:r w:rsidRPr="00A0688A">
        <w:rPr>
          <w:rFonts w:cs="Arial"/>
          <w:szCs w:val="20"/>
        </w:rPr>
        <w:t xml:space="preserve">that </w:t>
      </w:r>
      <w:r>
        <w:rPr>
          <w:rFonts w:cs="Arial"/>
          <w:szCs w:val="20"/>
        </w:rPr>
        <w:t>visualizes and analyzes</w:t>
      </w:r>
      <w:r w:rsidRPr="00A0688A">
        <w:rPr>
          <w:rFonts w:cs="Arial"/>
          <w:szCs w:val="20"/>
        </w:rPr>
        <w:t xml:space="preserve"> data networks related to </w:t>
      </w:r>
      <w:r>
        <w:rPr>
          <w:rFonts w:cs="Arial"/>
          <w:szCs w:val="20"/>
        </w:rPr>
        <w:t>specific</w:t>
      </w:r>
      <w:r w:rsidRPr="00A0688A">
        <w:rPr>
          <w:rFonts w:cs="Arial"/>
          <w:szCs w:val="20"/>
        </w:rPr>
        <w:t xml:space="preserve"> research topics</w:t>
      </w:r>
      <w:r>
        <w:rPr>
          <w:rFonts w:cs="Arial"/>
          <w:szCs w:val="20"/>
        </w:rPr>
        <w:t>.</w:t>
      </w:r>
      <w:r w:rsidRPr="00A0688A">
        <w:rPr>
          <w:rFonts w:cs="Arial"/>
          <w:szCs w:val="20"/>
        </w:rPr>
        <w:t xml:space="preserve"> VOS Viewer can be used to visualize and analyze data more effectively and efficiently and can assist in identify</w:t>
      </w:r>
      <w:r>
        <w:rPr>
          <w:rFonts w:cs="Arial"/>
          <w:szCs w:val="20"/>
        </w:rPr>
        <w:t>ing</w:t>
      </w:r>
      <w:r w:rsidRPr="00A0688A">
        <w:rPr>
          <w:rFonts w:cs="Arial"/>
          <w:szCs w:val="20"/>
        </w:rPr>
        <w:t xml:space="preserve"> research trends and developments on </w:t>
      </w:r>
      <w:r>
        <w:rPr>
          <w:rFonts w:cs="Arial"/>
          <w:szCs w:val="20"/>
        </w:rPr>
        <w:t>issues</w:t>
      </w:r>
      <w:r w:rsidRPr="00A0688A">
        <w:rPr>
          <w:rFonts w:cs="Arial"/>
          <w:szCs w:val="20"/>
        </w:rPr>
        <w:t xml:space="preserve"> in community-based flood and landslide disaster management </w:t>
      </w:r>
      <w:r>
        <w:rPr>
          <w:rFonts w:cs="Arial"/>
          <w:szCs w:val="20"/>
        </w:rPr>
        <w:t>to mitigate</w:t>
      </w:r>
      <w:r w:rsidRPr="00A0688A">
        <w:rPr>
          <w:rFonts w:cs="Arial"/>
          <w:szCs w:val="20"/>
        </w:rPr>
        <w:t xml:space="preserve"> road network performance.</w:t>
      </w:r>
    </w:p>
    <w:p w:rsidR="00351441" w:rsidP="00143459" w14:paraId="7D417E4E" w14:textId="6FC35C39">
      <w:pPr>
        <w:snapToGrid w:val="0"/>
        <w:spacing w:before="60" w:after="60"/>
        <w:contextualSpacing w:val="0"/>
        <w:jc w:val="center"/>
        <w:rPr>
          <w:rFonts w:cs="Arial"/>
          <w:szCs w:val="20"/>
        </w:rPr>
      </w:pPr>
      <w:r>
        <w:rPr>
          <w:noProof/>
        </w:rPr>
        <w:drawing>
          <wp:inline distT="0" distB="0" distL="0" distR="0">
            <wp:extent cx="5688000" cy="3917165"/>
            <wp:effectExtent l="12700" t="12700" r="14605" b="7620"/>
            <wp:docPr id="19512488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248843" name="Picture 2"/>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rcRect t="770" b="770"/>
                    <a:stretch>
                      <a:fillRect/>
                    </a:stretch>
                  </pic:blipFill>
                  <pic:spPr bwMode="auto">
                    <a:xfrm>
                      <a:off x="0" y="0"/>
                      <a:ext cx="5688000" cy="3917165"/>
                    </a:xfrm>
                    <a:prstGeom prst="rect">
                      <a:avLst/>
                    </a:prstGeom>
                    <a:ln w="6350">
                      <a:solidFill>
                        <a:schemeClr val="tx1"/>
                      </a:solidFill>
                    </a:ln>
                    <a:extLst>
                      <a:ext xmlns:a="http://schemas.openxmlformats.org/drawingml/2006/main" uri="{53640926-AAD7-44D8-BBD7-CCE9431645EC}">
                        <a14:shadowObscured xmlns:a14="http://schemas.microsoft.com/office/drawing/2010/main"/>
                      </a:ext>
                    </a:extLst>
                  </pic:spPr>
                </pic:pic>
              </a:graphicData>
            </a:graphic>
          </wp:inline>
        </w:drawing>
      </w:r>
    </w:p>
    <w:p w:rsidR="00351441" w:rsidP="006E780C" w14:paraId="77B0B4CF" w14:textId="506A64C3">
      <w:pPr>
        <w:snapToGrid w:val="0"/>
        <w:spacing w:after="120"/>
        <w:contextualSpacing w:val="0"/>
        <w:jc w:val="center"/>
        <w:rPr>
          <w:rFonts w:cs="Arial"/>
          <w:szCs w:val="20"/>
        </w:rPr>
      </w:pPr>
      <w:commentRangeStart w:id="8"/>
      <w:commentRangeStart w:id="9"/>
      <w:r>
        <w:t>Figure 2.</w:t>
      </w:r>
      <w:r w:rsidRPr="00F45BF6">
        <w:rPr>
          <w:rFonts w:cs="Arial"/>
        </w:rPr>
        <w:t xml:space="preserve"> </w:t>
      </w:r>
      <w:r w:rsidRPr="00351441" w:rsidR="00367DA8">
        <w:rPr>
          <w:rFonts w:cs="Arial"/>
          <w:szCs w:val="20"/>
        </w:rPr>
        <w:t xml:space="preserve">Overlay </w:t>
      </w:r>
      <w:r w:rsidR="00611729">
        <w:rPr>
          <w:rFonts w:cs="Arial"/>
          <w:szCs w:val="20"/>
        </w:rPr>
        <w:t>a</w:t>
      </w:r>
      <w:r w:rsidRPr="00351441" w:rsidR="00367DA8">
        <w:rPr>
          <w:rFonts w:cs="Arial"/>
          <w:szCs w:val="20"/>
        </w:rPr>
        <w:t>nalysis</w:t>
      </w:r>
      <w:r w:rsidRPr="00351441">
        <w:rPr>
          <w:rFonts w:cs="Arial"/>
          <w:szCs w:val="20"/>
        </w:rPr>
        <w:t xml:space="preserve"> CSV </w:t>
      </w:r>
      <w:r w:rsidR="00611729">
        <w:rPr>
          <w:rFonts w:cs="Arial"/>
          <w:szCs w:val="20"/>
        </w:rPr>
        <w:t>d</w:t>
      </w:r>
      <w:r w:rsidRPr="00351441">
        <w:rPr>
          <w:rFonts w:cs="Arial"/>
          <w:szCs w:val="20"/>
        </w:rPr>
        <w:t>ata</w:t>
      </w:r>
      <w:commentRangeEnd w:id="8"/>
      <w:r w:rsidR="003814D0">
        <w:rPr>
          <w:rStyle w:val="CommentReference"/>
        </w:rPr>
        <w:commentReference w:id="8"/>
      </w:r>
      <w:commentRangeEnd w:id="9"/>
      <w:r w:rsidR="00167AC7">
        <w:rPr>
          <w:rStyle w:val="CommentReference"/>
        </w:rPr>
        <w:commentReference w:id="9"/>
      </w:r>
    </w:p>
    <w:p w:rsidR="00AD0643" w:rsidP="00F56E16" w14:paraId="3D967B03" w14:textId="77777777">
      <w:pPr>
        <w:ind w:firstLine="566"/>
        <w:rPr>
          <w:rFonts w:cs="Arial"/>
          <w:spacing w:val="3"/>
          <w:szCs w:val="20"/>
        </w:rPr>
        <w:sectPr w:rsidSect="006E780C">
          <w:type w:val="continuous"/>
          <w:pgSz w:w="11907" w:h="16840" w:code="9"/>
          <w:pgMar w:top="1701" w:right="1134" w:bottom="1701" w:left="1701" w:header="680" w:footer="680" w:gutter="0"/>
          <w:cols w:space="284"/>
          <w:titlePg/>
          <w:docGrid w:linePitch="360"/>
        </w:sectPr>
      </w:pPr>
    </w:p>
    <w:p w:rsidR="00AD0643" w:rsidP="00F416BE" w14:paraId="1AEB1C24" w14:textId="63F4470C">
      <w:pPr>
        <w:ind w:firstLine="566"/>
        <w:rPr>
          <w:rFonts w:cs="Arial"/>
          <w:spacing w:val="3"/>
          <w:szCs w:val="20"/>
        </w:rPr>
      </w:pPr>
      <w:r w:rsidRPr="00DB7CE4">
        <w:rPr>
          <w:rFonts w:cs="Arial"/>
          <w:szCs w:val="20"/>
        </w:rPr>
        <w:t xml:space="preserve">The discussion in this paper focuses on communities along the road network in the districts of </w:t>
      </w:r>
      <w:r w:rsidRPr="00DB7CE4">
        <w:rPr>
          <w:rFonts w:cs="Arial"/>
          <w:szCs w:val="20"/>
        </w:rPr>
        <w:t>Sidrap</w:t>
      </w:r>
      <w:r w:rsidRPr="00DB7CE4">
        <w:rPr>
          <w:rFonts w:cs="Arial"/>
          <w:szCs w:val="20"/>
        </w:rPr>
        <w:t xml:space="preserve">, </w:t>
      </w:r>
      <w:r w:rsidRPr="00DB7CE4">
        <w:rPr>
          <w:rFonts w:cs="Arial"/>
          <w:szCs w:val="20"/>
        </w:rPr>
        <w:t>Enrekang</w:t>
      </w:r>
      <w:r w:rsidRPr="00DB7CE4">
        <w:rPr>
          <w:rFonts w:cs="Arial"/>
          <w:szCs w:val="20"/>
        </w:rPr>
        <w:t xml:space="preserve">, Tana </w:t>
      </w:r>
      <w:r w:rsidRPr="00DB7CE4">
        <w:rPr>
          <w:rFonts w:cs="Arial"/>
          <w:szCs w:val="20"/>
        </w:rPr>
        <w:t>Toraja</w:t>
      </w:r>
      <w:r w:rsidRPr="00DB7CE4">
        <w:rPr>
          <w:rFonts w:cs="Arial"/>
          <w:szCs w:val="20"/>
        </w:rPr>
        <w:t xml:space="preserve">, North </w:t>
      </w:r>
      <w:r w:rsidRPr="00DB7CE4">
        <w:rPr>
          <w:rFonts w:cs="Arial"/>
          <w:szCs w:val="20"/>
        </w:rPr>
        <w:t>Toraja</w:t>
      </w:r>
      <w:r w:rsidRPr="00DB7CE4">
        <w:rPr>
          <w:rFonts w:cs="Arial"/>
          <w:szCs w:val="20"/>
        </w:rPr>
        <w:t xml:space="preserve">, </w:t>
      </w:r>
      <w:r w:rsidRPr="00DB7CE4">
        <w:rPr>
          <w:rFonts w:cs="Arial"/>
          <w:szCs w:val="20"/>
        </w:rPr>
        <w:t>Palopo</w:t>
      </w:r>
      <w:r w:rsidRPr="00DB7CE4">
        <w:rPr>
          <w:rFonts w:cs="Arial"/>
          <w:szCs w:val="20"/>
        </w:rPr>
        <w:t xml:space="preserve">, and </w:t>
      </w:r>
      <w:r w:rsidRPr="00DB7CE4">
        <w:rPr>
          <w:rFonts w:cs="Arial"/>
          <w:szCs w:val="20"/>
        </w:rPr>
        <w:t>Luwu</w:t>
      </w:r>
      <w:r w:rsidRPr="00DB7CE4">
        <w:rPr>
          <w:rFonts w:cs="Arial"/>
          <w:szCs w:val="20"/>
        </w:rPr>
        <w:t xml:space="preserve"> of South Celebes Province-Indonesia. Details of the location can be seen in </w:t>
      </w:r>
      <w:r>
        <w:rPr>
          <w:rFonts w:cs="Arial"/>
          <w:szCs w:val="20"/>
        </w:rPr>
        <w:t>F</w:t>
      </w:r>
      <w:r w:rsidRPr="00DB7CE4">
        <w:rPr>
          <w:rFonts w:cs="Arial"/>
          <w:szCs w:val="20"/>
        </w:rPr>
        <w:t xml:space="preserve">igure 3. The road network in this area is mainly surrounded by the </w:t>
      </w:r>
      <w:r w:rsidRPr="00DB7CE4">
        <w:rPr>
          <w:rFonts w:cs="Arial"/>
          <w:szCs w:val="20"/>
        </w:rPr>
        <w:t>Latimojong</w:t>
      </w:r>
      <w:r w:rsidRPr="00DB7CE4">
        <w:rPr>
          <w:rFonts w:cs="Arial"/>
          <w:szCs w:val="20"/>
        </w:rPr>
        <w:t xml:space="preserve"> of Celebes mountains, which are young </w:t>
      </w:r>
      <w:r>
        <w:rPr>
          <w:rFonts w:cs="Arial"/>
          <w:szCs w:val="20"/>
        </w:rPr>
        <w:t xml:space="preserve">and </w:t>
      </w:r>
      <w:r w:rsidRPr="00DB7CE4">
        <w:rPr>
          <w:rFonts w:cs="Arial"/>
          <w:szCs w:val="20"/>
        </w:rPr>
        <w:t>have unstable geology, steep slopes, and unpredictable climate</w:t>
      </w:r>
      <w:r>
        <w:rPr>
          <w:rFonts w:cs="Arial"/>
          <w:szCs w:val="20"/>
        </w:rPr>
        <w:t>s</w:t>
      </w:r>
      <w:r w:rsidRPr="00DB7CE4">
        <w:rPr>
          <w:rFonts w:cs="Arial"/>
          <w:szCs w:val="20"/>
        </w:rPr>
        <w:t>. Due to meteorological, geographical, and geological conditions and socio-economic characteristics, some areas are vulnerable to flood and landslide disasters. Therefore, this study selected three central communities in the area</w:t>
      </w:r>
      <w:r w:rsidRPr="00C97B27">
        <w:rPr>
          <w:rFonts w:cs="Arial"/>
          <w:spacing w:val="3"/>
          <w:szCs w:val="20"/>
        </w:rPr>
        <w:t>.</w:t>
      </w:r>
    </w:p>
    <w:p w:rsidR="002B1F4C" w:rsidP="002B1F4C" w14:paraId="20C412DD" w14:textId="77777777">
      <w:pPr>
        <w:ind w:firstLine="566"/>
        <w:rPr>
          <w:rFonts w:cs="Arial"/>
          <w:szCs w:val="20"/>
        </w:rPr>
      </w:pPr>
      <w:r w:rsidRPr="00720828">
        <w:rPr>
          <w:rFonts w:cs="Arial"/>
          <w:szCs w:val="20"/>
        </w:rPr>
        <w:t>This study considers various aspects during case study selection. This assumes the community has adapted to the flood and slide disaster [19]</w:t>
      </w:r>
      <w:r w:rsidRPr="00720828">
        <w:rPr>
          <w:rFonts w:ascii="Segoe UI Symbol" w:hAnsi="Segoe UI Symbol" w:cs="Segoe UI Symbol"/>
          <w:szCs w:val="20"/>
        </w:rPr>
        <w:t>⁠</w:t>
      </w:r>
      <w:r>
        <w:rPr>
          <w:rFonts w:cs="Arial"/>
          <w:szCs w:val="20"/>
        </w:rPr>
        <w:t xml:space="preserve"> </w:t>
      </w:r>
      <w:r w:rsidRPr="00720828">
        <w:rPr>
          <w:rFonts w:cs="Arial"/>
          <w:szCs w:val="20"/>
        </w:rPr>
        <w:t>[20]</w:t>
      </w:r>
      <w:r>
        <w:rPr>
          <w:rFonts w:cs="Arial"/>
          <w:szCs w:val="20"/>
        </w:rPr>
        <w:t>.</w:t>
      </w:r>
      <w:r w:rsidRPr="00720828">
        <w:rPr>
          <w:rFonts w:ascii="Segoe UI Symbol" w:hAnsi="Segoe UI Symbol" w:cs="Segoe UI Symbol"/>
          <w:szCs w:val="20"/>
        </w:rPr>
        <w:t>⁠</w:t>
      </w:r>
      <w:r w:rsidRPr="00720828">
        <w:rPr>
          <w:rFonts w:cs="Arial"/>
          <w:szCs w:val="20"/>
        </w:rPr>
        <w:t xml:space="preserve"> The selection of the road network considers several essential things. First, the road network has a record of frequent flood and landslide disasters, but for hundreds of years, </w:t>
      </w:r>
      <w:r w:rsidRPr="00720828">
        <w:rPr>
          <w:rFonts w:cs="Arial"/>
          <w:szCs w:val="20"/>
        </w:rPr>
        <w:t>the road network has served the community in the area</w:t>
      </w:r>
      <w:r>
        <w:rPr>
          <w:rFonts w:cs="Arial"/>
          <w:szCs w:val="20"/>
        </w:rPr>
        <w:t xml:space="preserve"> [21] [22]</w:t>
      </w:r>
      <w:r w:rsidRPr="00720828">
        <w:rPr>
          <w:rFonts w:cs="Arial"/>
          <w:szCs w:val="20"/>
        </w:rPr>
        <w:t>. Second, it can adapt based on local wisdom identified in the community along the road network. Therefore, this study assumes that the communities along the road network have adapted sustainably to flood and landslide disasters.</w:t>
      </w:r>
    </w:p>
    <w:p w:rsidR="00B506A2" w:rsidP="002B1F4C" w14:paraId="1CF6F3C3" w14:textId="77777777">
      <w:pPr>
        <w:ind w:firstLine="566"/>
        <w:rPr>
          <w:rFonts w:cs="Arial"/>
          <w:szCs w:val="20"/>
        </w:rPr>
      </w:pPr>
    </w:p>
    <w:p w:rsidR="00B506A2" w:rsidP="00B506A2" w14:paraId="14BB9B35" w14:textId="77777777">
      <w:pPr>
        <w:rPr>
          <w:rFonts w:cs="Arial"/>
          <w:spacing w:val="3"/>
          <w:szCs w:val="20"/>
        </w:rPr>
      </w:pPr>
      <w:r w:rsidRPr="004E47B7">
        <w:rPr>
          <w:rFonts w:cs="Arial"/>
          <w:b/>
          <w:color w:val="1F4E79"/>
          <w:szCs w:val="20"/>
        </w:rPr>
        <w:t xml:space="preserve">Analysis </w:t>
      </w:r>
      <w:r w:rsidRPr="003D61B3">
        <w:rPr>
          <w:rFonts w:cs="Arial"/>
          <w:b/>
          <w:color w:val="1F4E79"/>
          <w:szCs w:val="20"/>
        </w:rPr>
        <w:t>search</w:t>
      </w:r>
      <w:r>
        <w:rPr>
          <w:rFonts w:ascii="Times New Roman" w:hAnsi="Times New Roman" w:cs="Calibri Light"/>
          <w:szCs w:val="20"/>
        </w:rPr>
        <w:t xml:space="preserve"> </w:t>
      </w:r>
      <w:r w:rsidRPr="003D61B3">
        <w:rPr>
          <w:rFonts w:cs="Arial"/>
          <w:b/>
          <w:color w:val="1F4E79"/>
          <w:szCs w:val="20"/>
        </w:rPr>
        <w:t>results</w:t>
      </w:r>
    </w:p>
    <w:p w:rsidR="00B506A2" w:rsidRPr="003D61B3" w:rsidP="00B506A2" w14:paraId="7C3DED22" w14:textId="7CEBB262">
      <w:pPr>
        <w:ind w:firstLine="566"/>
        <w:rPr>
          <w:rFonts w:cs="Arial"/>
          <w:spacing w:val="3"/>
          <w:szCs w:val="20"/>
        </w:rPr>
      </w:pPr>
      <w:r w:rsidRPr="003D61B3">
        <w:rPr>
          <w:rFonts w:cs="Arial"/>
          <w:szCs w:val="20"/>
        </w:rPr>
        <w:t>Based on keywords in the Scopus database,</w:t>
      </w:r>
      <w:r>
        <w:rPr>
          <w:rFonts w:cs="Arial"/>
          <w:szCs w:val="20"/>
        </w:rPr>
        <w:t xml:space="preserve"> </w:t>
      </w:r>
      <w:r w:rsidRPr="003D61B3">
        <w:rPr>
          <w:rFonts w:cs="Arial"/>
          <w:szCs w:val="20"/>
        </w:rPr>
        <w:t>community-based AND flood AND landslides AND disaster AND management AND for AND mitigation AND of AND road AND networks AND performance</w:t>
      </w:r>
      <w:r>
        <w:rPr>
          <w:rFonts w:cs="Arial"/>
          <w:szCs w:val="20"/>
        </w:rPr>
        <w:t xml:space="preserve">. </w:t>
      </w:r>
      <w:r w:rsidRPr="00DF4309">
        <w:rPr>
          <w:rFonts w:cs="Arial"/>
        </w:rPr>
        <w:t>Documents by Year in VOS Viewer is a feature that displays the year of publication of related documents in bibliometric analysis using VOS Viewer</w:t>
      </w:r>
      <w:r>
        <w:rPr>
          <w:rFonts w:cs="Arial"/>
        </w:rPr>
        <w:t xml:space="preserve">, </w:t>
      </w:r>
      <w:r w:rsidRPr="003D61B3">
        <w:rPr>
          <w:rFonts w:cs="Arial"/>
          <w:szCs w:val="20"/>
        </w:rPr>
        <w:t xml:space="preserve">as seen in </w:t>
      </w:r>
      <w:r>
        <w:rPr>
          <w:rFonts w:cs="Arial"/>
          <w:szCs w:val="20"/>
        </w:rPr>
        <w:t>F</w:t>
      </w:r>
      <w:r w:rsidRPr="003D61B3">
        <w:rPr>
          <w:rFonts w:cs="Arial"/>
          <w:szCs w:val="20"/>
        </w:rPr>
        <w:t xml:space="preserve">igure </w:t>
      </w:r>
      <w:r>
        <w:rPr>
          <w:rFonts w:cs="Arial"/>
          <w:szCs w:val="20"/>
        </w:rPr>
        <w:t>3</w:t>
      </w:r>
      <w:r w:rsidRPr="00DF4309">
        <w:rPr>
          <w:rFonts w:cs="Arial"/>
        </w:rPr>
        <w:t xml:space="preserve">. This feature allows users to see the distribution of publications over a certain period </w:t>
      </w:r>
      <w:r>
        <w:rPr>
          <w:rFonts w:cs="Arial"/>
        </w:rPr>
        <w:t>to help understand</w:t>
      </w:r>
      <w:r w:rsidRPr="00DF4309">
        <w:rPr>
          <w:rFonts w:cs="Arial"/>
        </w:rPr>
        <w:t xml:space="preserve"> research trends and developments of </w:t>
      </w:r>
      <w:r>
        <w:rPr>
          <w:rFonts w:cs="Arial"/>
        </w:rPr>
        <w:t>specific</w:t>
      </w:r>
      <w:r w:rsidRPr="00DF4309">
        <w:rPr>
          <w:rFonts w:cs="Arial"/>
        </w:rPr>
        <w:t xml:space="preserve"> topics in the field being studied. By </w:t>
      </w:r>
      <w:r w:rsidRPr="00DF4309">
        <w:rPr>
          <w:rFonts w:cs="Arial"/>
        </w:rPr>
        <w:t>knowing the year of publication of a document, users can obtain information about how new or old a research topic is</w:t>
      </w:r>
      <w:r>
        <w:rPr>
          <w:rFonts w:cs="Arial"/>
        </w:rPr>
        <w:t>. They</w:t>
      </w:r>
      <w:r w:rsidRPr="00DF4309">
        <w:rPr>
          <w:rFonts w:cs="Arial"/>
        </w:rPr>
        <w:t xml:space="preserve"> can assist in determining a more effective research strategy. The Documents by Year feature in VOS Viewer can assist users in visualizing and analyzing bibliometric data more effectively and efficiently.</w:t>
      </w:r>
    </w:p>
    <w:p w:rsidR="00B506A2" w:rsidP="00B506A2" w14:paraId="36BA9352" w14:textId="77777777">
      <w:pPr>
        <w:snapToGrid w:val="0"/>
        <w:spacing w:before="60" w:after="60"/>
        <w:contextualSpacing w:val="0"/>
        <w:rPr>
          <w:rFonts w:cs="Arial"/>
          <w:spacing w:val="3"/>
          <w:szCs w:val="20"/>
        </w:rPr>
      </w:pPr>
      <w:r>
        <w:rPr>
          <w:rFonts w:cs="Calibri Light"/>
          <w:noProof/>
        </w:rPr>
        <w:drawing>
          <wp:inline distT="0" distB="0" distL="0" distR="0">
            <wp:extent cx="2735998" cy="2115523"/>
            <wp:effectExtent l="12700" t="12700" r="7620" b="18415"/>
            <wp:docPr id="2062857907"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857907" name="Image2"/>
                    <pic:cNvPicPr/>
                  </pic:nvPicPr>
                  <pic:blipFill>
                    <a:blip xmlns:r="http://schemas.openxmlformats.org/officeDocument/2006/relationships" r:embed="rId20"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35998" cy="2115523"/>
                    </a:xfrm>
                    <a:prstGeom prst="rect">
                      <a:avLst/>
                    </a:prstGeom>
                    <a:noFill/>
                    <a:ln w="6350">
                      <a:solidFill>
                        <a:schemeClr val="tx1"/>
                      </a:solidFill>
                      <a:prstDash val="solid"/>
                    </a:ln>
                  </pic:spPr>
                </pic:pic>
              </a:graphicData>
            </a:graphic>
          </wp:inline>
        </w:drawing>
      </w:r>
    </w:p>
    <w:p w:rsidR="00B506A2" w:rsidP="00B506A2" w14:paraId="2EB2847C" w14:textId="730F43A3">
      <w:pPr>
        <w:snapToGrid w:val="0"/>
        <w:spacing w:after="120"/>
        <w:contextualSpacing w:val="0"/>
        <w:jc w:val="center"/>
        <w:rPr>
          <w:rFonts w:cs="Arial"/>
          <w:spacing w:val="3"/>
          <w:szCs w:val="20"/>
        </w:rPr>
      </w:pPr>
      <w:r>
        <w:t>Figure 3.</w:t>
      </w:r>
      <w:r w:rsidRPr="00F45BF6">
        <w:rPr>
          <w:rFonts w:cs="Arial"/>
        </w:rPr>
        <w:t xml:space="preserve"> </w:t>
      </w:r>
      <w:r w:rsidRPr="003D61B3">
        <w:rPr>
          <w:rFonts w:cs="Arial"/>
          <w:szCs w:val="20"/>
        </w:rPr>
        <w:t>Documents by Year</w:t>
      </w:r>
    </w:p>
    <w:p w:rsidR="00B506A2" w:rsidRPr="00DF4309" w:rsidP="00B506A2" w14:paraId="11915EC5" w14:textId="6B18D091">
      <w:pPr>
        <w:ind w:firstLine="566"/>
        <w:rPr>
          <w:rFonts w:cs="Arial"/>
        </w:rPr>
      </w:pPr>
      <w:r w:rsidRPr="00DF4309">
        <w:rPr>
          <w:rFonts w:cs="Arial"/>
        </w:rPr>
        <w:t>Documents by Subject Area in the VOS Viewer is a feature that displays the distribution of documents based on a particular subject or topic in a bibliometric analysis using the VOS Viewer</w:t>
      </w:r>
      <w:r>
        <w:rPr>
          <w:rFonts w:cs="Arial"/>
        </w:rPr>
        <w:t>, as seen in Figure 4</w:t>
      </w:r>
      <w:r w:rsidRPr="00DF4309">
        <w:rPr>
          <w:rFonts w:cs="Arial"/>
        </w:rPr>
        <w:t xml:space="preserve">. This feature allows users to </w:t>
      </w:r>
      <w:r w:rsidRPr="00DF4309">
        <w:rPr>
          <w:rFonts w:cs="Arial"/>
        </w:rPr>
        <w:t xml:space="preserve">visualize and analyze the distribution of documents on various subjects or topics, which can help them </w:t>
      </w:r>
      <w:r>
        <w:rPr>
          <w:rFonts w:cs="Arial"/>
        </w:rPr>
        <w:t>understand</w:t>
      </w:r>
      <w:r w:rsidRPr="00DF4309">
        <w:rPr>
          <w:rFonts w:cs="Arial"/>
        </w:rPr>
        <w:t xml:space="preserve"> research trends and developments of </w:t>
      </w:r>
      <w:r>
        <w:rPr>
          <w:rFonts w:cs="Arial"/>
        </w:rPr>
        <w:t>specific</w:t>
      </w:r>
      <w:r w:rsidRPr="00DF4309">
        <w:rPr>
          <w:rFonts w:cs="Arial"/>
        </w:rPr>
        <w:t xml:space="preserve"> </w:t>
      </w:r>
      <w:r>
        <w:rPr>
          <w:rFonts w:cs="Arial"/>
        </w:rPr>
        <w:t>issue</w:t>
      </w:r>
      <w:r w:rsidRPr="00DF4309">
        <w:rPr>
          <w:rFonts w:cs="Arial"/>
        </w:rPr>
        <w:t>s in the field studied.</w:t>
      </w:r>
    </w:p>
    <w:p w:rsidR="00B506A2" w:rsidP="00B506A2" w14:paraId="7C39081D" w14:textId="77777777">
      <w:pPr>
        <w:snapToGrid w:val="0"/>
        <w:spacing w:before="60" w:after="60"/>
        <w:contextualSpacing w:val="0"/>
        <w:rPr>
          <w:rFonts w:cs="Arial"/>
          <w:spacing w:val="3"/>
          <w:szCs w:val="20"/>
        </w:rPr>
      </w:pPr>
      <w:r>
        <w:rPr>
          <w:noProof/>
        </w:rPr>
        <w:drawing>
          <wp:inline distT="0" distB="0" distL="0" distR="0">
            <wp:extent cx="2767095" cy="1714819"/>
            <wp:effectExtent l="12700" t="12700" r="14605" b="12700"/>
            <wp:docPr id="1872135125" name="Image3"/>
            <wp:cNvGraphicFramePr/>
            <a:graphic xmlns:a="http://schemas.openxmlformats.org/drawingml/2006/main">
              <a:graphicData uri="http://schemas.openxmlformats.org/drawingml/2006/picture">
                <pic:pic xmlns:pic="http://schemas.openxmlformats.org/drawingml/2006/picture">
                  <pic:nvPicPr>
                    <pic:cNvPr id="1872135125" name="Image3"/>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67095" cy="1714819"/>
                    </a:xfrm>
                    <a:prstGeom prst="rect">
                      <a:avLst/>
                    </a:prstGeom>
                    <a:noFill/>
                    <a:ln w="6350">
                      <a:solidFill>
                        <a:schemeClr val="tx1"/>
                      </a:solidFill>
                      <a:prstDash val="solid"/>
                    </a:ln>
                  </pic:spPr>
                </pic:pic>
              </a:graphicData>
            </a:graphic>
          </wp:inline>
        </w:drawing>
      </w:r>
    </w:p>
    <w:p w:rsidR="00B506A2" w:rsidP="00B506A2" w14:paraId="32F946E2" w14:textId="1E72CD54">
      <w:pPr>
        <w:snapToGrid w:val="0"/>
        <w:spacing w:after="120"/>
        <w:contextualSpacing w:val="0"/>
        <w:jc w:val="center"/>
        <w:rPr>
          <w:rFonts w:cs="Arial"/>
          <w:spacing w:val="3"/>
          <w:szCs w:val="20"/>
        </w:rPr>
      </w:pPr>
      <w:r>
        <w:t>Figure 4.</w:t>
      </w:r>
      <w:r w:rsidRPr="00F45BF6">
        <w:rPr>
          <w:rFonts w:cs="Arial"/>
        </w:rPr>
        <w:t xml:space="preserve"> </w:t>
      </w:r>
      <w:r w:rsidRPr="003D61B3">
        <w:rPr>
          <w:rFonts w:cs="Arial"/>
          <w:szCs w:val="20"/>
        </w:rPr>
        <w:t xml:space="preserve">Documents by </w:t>
      </w:r>
      <w:r w:rsidRPr="00DF4309">
        <w:rPr>
          <w:rFonts w:cs="Arial"/>
        </w:rPr>
        <w:t>Subject Area</w:t>
      </w:r>
    </w:p>
    <w:p w:rsidR="00A0688A" w:rsidRPr="00381979" w:rsidP="00381979" w14:paraId="00F300AF" w14:textId="2CB71B03">
      <w:pPr>
        <w:ind w:firstLine="566"/>
        <w:rPr>
          <w:rFonts w:cs="Arial"/>
          <w:szCs w:val="20"/>
        </w:rPr>
      </w:pPr>
      <w:r w:rsidRPr="00DF4309">
        <w:rPr>
          <w:rFonts w:cs="Arial"/>
        </w:rPr>
        <w:t xml:space="preserve">By </w:t>
      </w:r>
      <w:r>
        <w:rPr>
          <w:rFonts w:cs="Arial"/>
        </w:rPr>
        <w:t>examin</w:t>
      </w:r>
      <w:r w:rsidRPr="00DF4309">
        <w:rPr>
          <w:rFonts w:cs="Arial"/>
        </w:rPr>
        <w:t xml:space="preserve">ing the distribution of documents by subject or topic, users can </w:t>
      </w:r>
      <w:r>
        <w:rPr>
          <w:rFonts w:cs="Arial"/>
        </w:rPr>
        <w:t>learn</w:t>
      </w:r>
      <w:r w:rsidRPr="00DF4309">
        <w:rPr>
          <w:rFonts w:cs="Arial"/>
        </w:rPr>
        <w:t xml:space="preserve"> how much research has been done in a particular field</w:t>
      </w:r>
      <w:r>
        <w:rPr>
          <w:rFonts w:cs="Arial"/>
        </w:rPr>
        <w:t>, which</w:t>
      </w:r>
      <w:r w:rsidRPr="00DF4309">
        <w:rPr>
          <w:rFonts w:cs="Arial"/>
        </w:rPr>
        <w:t xml:space="preserve"> can help </w:t>
      </w:r>
      <w:r>
        <w:rPr>
          <w:rFonts w:cs="Arial"/>
        </w:rPr>
        <w:t xml:space="preserve">them </w:t>
      </w:r>
      <w:r w:rsidRPr="00DF4309">
        <w:rPr>
          <w:rFonts w:cs="Arial"/>
        </w:rPr>
        <w:t>determine more effective research strategies. The Documents by Subject Area feature in the VOS Viewer can assist users in visualizing and analyzing bibliometric data more effectively and efficiently</w:t>
      </w:r>
      <w:r>
        <w:rPr>
          <w:rFonts w:cs="Arial"/>
        </w:rPr>
        <w:t>. It</w:t>
      </w:r>
      <w:r w:rsidRPr="00DF4309">
        <w:rPr>
          <w:rFonts w:cs="Arial"/>
        </w:rPr>
        <w:t xml:space="preserve"> can a</w:t>
      </w:r>
      <w:r>
        <w:rPr>
          <w:rFonts w:cs="Arial"/>
        </w:rPr>
        <w:t>lso</w:t>
      </w:r>
      <w:r w:rsidRPr="00DF4309">
        <w:rPr>
          <w:rFonts w:cs="Arial"/>
        </w:rPr>
        <w:t xml:space="preserve"> </w:t>
      </w:r>
      <w:r>
        <w:rPr>
          <w:rFonts w:cs="Arial"/>
        </w:rPr>
        <w:t>help</w:t>
      </w:r>
      <w:r w:rsidRPr="00DF4309">
        <w:rPr>
          <w:rFonts w:cs="Arial"/>
        </w:rPr>
        <w:t xml:space="preserve"> </w:t>
      </w:r>
      <w:r>
        <w:rPr>
          <w:rFonts w:cs="Arial"/>
        </w:rPr>
        <w:t>them identify</w:t>
      </w:r>
      <w:r w:rsidRPr="00DF4309">
        <w:rPr>
          <w:rFonts w:cs="Arial"/>
        </w:rPr>
        <w:t xml:space="preserve"> research trends and developments </w:t>
      </w:r>
      <w:r>
        <w:rPr>
          <w:rFonts w:cs="Arial"/>
        </w:rPr>
        <w:t>in</w:t>
      </w:r>
      <w:r w:rsidRPr="00DF4309">
        <w:rPr>
          <w:rFonts w:cs="Arial"/>
        </w:rPr>
        <w:t xml:space="preserve"> </w:t>
      </w:r>
      <w:r>
        <w:rPr>
          <w:rFonts w:cs="Arial"/>
        </w:rPr>
        <w:t>specific</w:t>
      </w:r>
      <w:r w:rsidRPr="00DF4309">
        <w:rPr>
          <w:rFonts w:cs="Arial"/>
        </w:rPr>
        <w:t xml:space="preserve"> topics in the studied field.</w:t>
      </w:r>
    </w:p>
    <w:p w:rsidR="00A0688A" w:rsidP="00A0688A" w14:paraId="5843DEB5" w14:textId="77777777">
      <w:pPr>
        <w:rPr>
          <w:rFonts w:cs="Arial"/>
          <w:spacing w:val="3"/>
          <w:szCs w:val="20"/>
        </w:rPr>
        <w:sectPr w:rsidSect="00591F7C">
          <w:type w:val="continuous"/>
          <w:pgSz w:w="11907" w:h="16840" w:code="9"/>
          <w:pgMar w:top="1701" w:right="1134" w:bottom="1701" w:left="1701" w:header="680" w:footer="680" w:gutter="0"/>
          <w:cols w:num="2" w:space="284"/>
          <w:titlePg/>
          <w:docGrid w:linePitch="360"/>
        </w:sectPr>
      </w:pPr>
    </w:p>
    <w:p w:rsidR="00A0688A" w:rsidP="00143459" w14:paraId="721BF865" w14:textId="74F7074C">
      <w:pPr>
        <w:snapToGrid w:val="0"/>
        <w:spacing w:before="60" w:after="60"/>
        <w:contextualSpacing w:val="0"/>
        <w:rPr>
          <w:rFonts w:cs="Arial"/>
          <w:spacing w:val="3"/>
          <w:szCs w:val="20"/>
        </w:rPr>
      </w:pPr>
      <w:r>
        <w:rPr>
          <w:noProof/>
        </w:rPr>
        <w:drawing>
          <wp:inline distT="0" distB="0" distL="0" distR="0">
            <wp:extent cx="5760720" cy="2407070"/>
            <wp:effectExtent l="12700" t="12700" r="17780" b="19050"/>
            <wp:docPr id="1421013875" name="Picture 6" descr="A map of the world&#10;&#10;Description automatically generated"/>
            <wp:cNvGraphicFramePr/>
            <a:graphic xmlns:a="http://schemas.openxmlformats.org/drawingml/2006/main">
              <a:graphicData uri="http://schemas.openxmlformats.org/drawingml/2006/picture">
                <pic:pic xmlns:pic="http://schemas.openxmlformats.org/drawingml/2006/picture">
                  <pic:nvPicPr>
                    <pic:cNvPr id="1421013875" name="Picture 6" descr="A map of the world&#10;&#10;Description automatically generated"/>
                    <pic:cNvPicPr/>
                  </pic:nvPicPr>
                  <pic:blipFill>
                    <a:blip xmlns:r="http://schemas.openxmlformats.org/officeDocument/2006/relationships" r:embed="rId22">
                      <a:lum/>
                      <a:alphaModFix amt="100000"/>
                    </a:blip>
                    <a:stretch>
                      <a:fillRect/>
                    </a:stretch>
                  </pic:blipFill>
                  <pic:spPr>
                    <a:xfrm>
                      <a:off x="0" y="0"/>
                      <a:ext cx="5760720" cy="2407070"/>
                    </a:xfrm>
                    <a:prstGeom prst="rect">
                      <a:avLst/>
                    </a:prstGeom>
                    <a:noFill/>
                    <a:ln w="6350">
                      <a:solidFill>
                        <a:schemeClr val="tx1"/>
                      </a:solidFill>
                      <a:prstDash val="solid"/>
                    </a:ln>
                  </pic:spPr>
                </pic:pic>
              </a:graphicData>
            </a:graphic>
          </wp:inline>
        </w:drawing>
      </w:r>
    </w:p>
    <w:p w:rsidR="00A0688A" w:rsidP="00720828" w14:paraId="5725E1D6" w14:textId="1889EDD0">
      <w:pPr>
        <w:jc w:val="center"/>
        <w:rPr>
          <w:rFonts w:cs="Arial"/>
          <w:szCs w:val="20"/>
        </w:rPr>
      </w:pPr>
      <w:r>
        <w:t xml:space="preserve">Figure </w:t>
      </w:r>
      <w:r w:rsidR="00143459">
        <w:t>5</w:t>
      </w:r>
      <w:r>
        <w:t>.</w:t>
      </w:r>
      <w:r w:rsidRPr="00F45BF6">
        <w:rPr>
          <w:rFonts w:cs="Arial"/>
        </w:rPr>
        <w:t xml:space="preserve"> </w:t>
      </w:r>
      <w:r w:rsidRPr="00720828">
        <w:rPr>
          <w:rFonts w:cs="Arial"/>
          <w:szCs w:val="20"/>
        </w:rPr>
        <w:t>Case Study Area</w:t>
      </w:r>
    </w:p>
    <w:p w:rsidR="00720828" w:rsidP="00720828" w14:paraId="243121B5" w14:textId="77777777">
      <w:pPr>
        <w:rPr>
          <w:rFonts w:cs="Arial"/>
          <w:szCs w:val="20"/>
        </w:rPr>
      </w:pPr>
    </w:p>
    <w:p w:rsidR="00720828" w:rsidP="00720828" w14:paraId="31BACD72" w14:textId="77777777">
      <w:pPr>
        <w:rPr>
          <w:rFonts w:cs="Arial"/>
          <w:spacing w:val="3"/>
          <w:szCs w:val="20"/>
        </w:rPr>
        <w:sectPr w:rsidSect="00A0688A">
          <w:type w:val="continuous"/>
          <w:pgSz w:w="11907" w:h="16840" w:code="9"/>
          <w:pgMar w:top="1701" w:right="1134" w:bottom="1701" w:left="1701" w:header="680" w:footer="680" w:gutter="0"/>
          <w:cols w:space="284"/>
          <w:titlePg/>
          <w:docGrid w:linePitch="360"/>
        </w:sectPr>
      </w:pPr>
    </w:p>
    <w:p w:rsidR="00720828" w:rsidP="00F416BE" w14:paraId="12986C8D" w14:textId="7744909D">
      <w:pPr>
        <w:ind w:firstLine="566"/>
        <w:rPr>
          <w:rFonts w:cs="Arial"/>
          <w:szCs w:val="20"/>
        </w:rPr>
      </w:pPr>
      <w:r w:rsidRPr="00F416BE">
        <w:rPr>
          <w:rFonts w:cs="Arial"/>
          <w:spacing w:val="3"/>
          <w:szCs w:val="20"/>
        </w:rPr>
        <w:t>Data</w:t>
      </w:r>
      <w:r w:rsidRPr="00720828">
        <w:rPr>
          <w:rFonts w:cs="Arial"/>
          <w:szCs w:val="20"/>
        </w:rPr>
        <w:t xml:space="preserve"> collection and analysis were c</w:t>
      </w:r>
      <w:r w:rsidR="002457B2">
        <w:rPr>
          <w:rFonts w:cs="Arial"/>
          <w:szCs w:val="20"/>
        </w:rPr>
        <w:t>onducted</w:t>
      </w:r>
      <w:r w:rsidRPr="00720828">
        <w:rPr>
          <w:rFonts w:cs="Arial"/>
          <w:szCs w:val="20"/>
        </w:rPr>
        <w:t xml:space="preserve"> through</w:t>
      </w:r>
      <w:r w:rsidR="00DE6E17">
        <w:rPr>
          <w:rFonts w:cs="Arial"/>
          <w:szCs w:val="20"/>
        </w:rPr>
        <w:t xml:space="preserve"> </w:t>
      </w:r>
      <w:r w:rsidRPr="00DE6E17" w:rsidR="00DE6E17">
        <w:rPr>
          <w:rFonts w:cs="Arial"/>
          <w:szCs w:val="20"/>
        </w:rPr>
        <w:t>survey</w:t>
      </w:r>
      <w:r w:rsidR="00DE6E17">
        <w:rPr>
          <w:rFonts w:cs="Arial"/>
          <w:szCs w:val="20"/>
        </w:rPr>
        <w:t>s,</w:t>
      </w:r>
      <w:r w:rsidRPr="00DE6E17" w:rsidR="00DE6E17">
        <w:rPr>
          <w:rFonts w:cs="Arial"/>
          <w:szCs w:val="20"/>
        </w:rPr>
        <w:t xml:space="preserve"> </w:t>
      </w:r>
      <w:r w:rsidR="002B0CC8">
        <w:rPr>
          <w:rFonts w:cs="Arial"/>
          <w:szCs w:val="20"/>
        </w:rPr>
        <w:t>Forum G</w:t>
      </w:r>
      <w:r w:rsidRPr="00720828" w:rsidR="002B0CC8">
        <w:rPr>
          <w:rFonts w:cs="Arial"/>
          <w:szCs w:val="20"/>
        </w:rPr>
        <w:t xml:space="preserve">roup </w:t>
      </w:r>
      <w:r w:rsidR="006947D0">
        <w:rPr>
          <w:rFonts w:cs="Arial"/>
          <w:szCs w:val="20"/>
        </w:rPr>
        <w:t>D</w:t>
      </w:r>
      <w:r w:rsidRPr="00720828" w:rsidR="006947D0">
        <w:rPr>
          <w:rFonts w:cs="Arial"/>
          <w:szCs w:val="20"/>
        </w:rPr>
        <w:t xml:space="preserve">iscussion </w:t>
      </w:r>
      <w:r w:rsidR="006947D0">
        <w:rPr>
          <w:rFonts w:cs="Arial"/>
          <w:szCs w:val="20"/>
        </w:rPr>
        <w:t>(</w:t>
      </w:r>
      <w:r w:rsidR="002B74C2">
        <w:rPr>
          <w:rFonts w:cs="Arial"/>
          <w:szCs w:val="20"/>
        </w:rPr>
        <w:t>FGD)</w:t>
      </w:r>
      <w:r w:rsidRPr="00720828">
        <w:rPr>
          <w:rFonts w:cs="Arial"/>
          <w:szCs w:val="20"/>
        </w:rPr>
        <w:t xml:space="preserve">, </w:t>
      </w:r>
      <w:r w:rsidR="00A6586C">
        <w:rPr>
          <w:rFonts w:cs="Arial"/>
          <w:szCs w:val="20"/>
        </w:rPr>
        <w:t xml:space="preserve">and </w:t>
      </w:r>
      <w:r w:rsidR="00B10EF0">
        <w:rPr>
          <w:rFonts w:cs="Arial"/>
          <w:szCs w:val="20"/>
        </w:rPr>
        <w:t>in-</w:t>
      </w:r>
      <w:r w:rsidRPr="00720828">
        <w:rPr>
          <w:rFonts w:cs="Arial"/>
          <w:szCs w:val="20"/>
        </w:rPr>
        <w:t>de</w:t>
      </w:r>
      <w:r w:rsidR="00B10EF0">
        <w:rPr>
          <w:rFonts w:cs="Arial"/>
          <w:szCs w:val="20"/>
        </w:rPr>
        <w:t>pth</w:t>
      </w:r>
      <w:r w:rsidRPr="00720828">
        <w:rPr>
          <w:rFonts w:cs="Arial"/>
          <w:szCs w:val="20"/>
        </w:rPr>
        <w:t xml:space="preserve"> interviews </w:t>
      </w:r>
      <w:r w:rsidRPr="00720828">
        <w:rPr>
          <w:rFonts w:ascii="Segoe UI Symbol" w:hAnsi="Segoe UI Symbol" w:cs="Segoe UI Symbol"/>
          <w:szCs w:val="20"/>
        </w:rPr>
        <w:t>⁠</w:t>
      </w:r>
      <w:r w:rsidRPr="00720828">
        <w:rPr>
          <w:rFonts w:cs="Arial"/>
          <w:szCs w:val="20"/>
        </w:rPr>
        <w:t>at flood and landslide disaster locations</w:t>
      </w:r>
      <w:r w:rsidR="00C43C17">
        <w:rPr>
          <w:rFonts w:cs="Arial"/>
          <w:szCs w:val="20"/>
        </w:rPr>
        <w:t xml:space="preserve">, </w:t>
      </w:r>
      <w:r w:rsidRPr="00DE6E17" w:rsidR="00C43C17">
        <w:rPr>
          <w:rFonts w:cs="Arial"/>
          <w:szCs w:val="20"/>
        </w:rPr>
        <w:t xml:space="preserve">as seen in </w:t>
      </w:r>
      <w:r w:rsidR="00C43C17">
        <w:rPr>
          <w:rFonts w:cs="Arial"/>
          <w:szCs w:val="20"/>
        </w:rPr>
        <w:t>F</w:t>
      </w:r>
      <w:r w:rsidRPr="00DE6E17" w:rsidR="00C43C17">
        <w:rPr>
          <w:rFonts w:cs="Arial"/>
          <w:szCs w:val="20"/>
        </w:rPr>
        <w:t xml:space="preserve">igure </w:t>
      </w:r>
      <w:r w:rsidR="00C43C17">
        <w:rPr>
          <w:rFonts w:cs="Arial"/>
          <w:szCs w:val="20"/>
        </w:rPr>
        <w:t>5</w:t>
      </w:r>
      <w:r w:rsidRPr="00720828">
        <w:rPr>
          <w:rFonts w:cs="Arial"/>
          <w:szCs w:val="20"/>
        </w:rPr>
        <w:t xml:space="preserve">. FGDs were held in 3 central locations, </w:t>
      </w:r>
      <w:r w:rsidRPr="00720828">
        <w:rPr>
          <w:rFonts w:cs="Arial"/>
          <w:szCs w:val="20"/>
        </w:rPr>
        <w:t>Palopo</w:t>
      </w:r>
      <w:r w:rsidRPr="00720828">
        <w:rPr>
          <w:rFonts w:cs="Arial"/>
          <w:szCs w:val="20"/>
        </w:rPr>
        <w:t xml:space="preserve">, </w:t>
      </w:r>
      <w:r w:rsidRPr="00720828">
        <w:rPr>
          <w:rFonts w:cs="Arial"/>
          <w:szCs w:val="20"/>
        </w:rPr>
        <w:t>Rantepao</w:t>
      </w:r>
      <w:r w:rsidRPr="00720828">
        <w:rPr>
          <w:rFonts w:cs="Arial"/>
          <w:szCs w:val="20"/>
        </w:rPr>
        <w:t xml:space="preserve">, and </w:t>
      </w:r>
      <w:r w:rsidRPr="00720828">
        <w:rPr>
          <w:rFonts w:cs="Arial"/>
          <w:szCs w:val="20"/>
        </w:rPr>
        <w:t>Enrekang</w:t>
      </w:r>
      <w:r w:rsidRPr="00720828">
        <w:rPr>
          <w:rFonts w:cs="Arial"/>
          <w:szCs w:val="20"/>
        </w:rPr>
        <w:t xml:space="preserve">, </w:t>
      </w:r>
      <w:r w:rsidR="002457B2">
        <w:rPr>
          <w:rFonts w:cs="Arial"/>
          <w:szCs w:val="20"/>
        </w:rPr>
        <w:t>from</w:t>
      </w:r>
      <w:r w:rsidRPr="00720828">
        <w:rPr>
          <w:rFonts w:cs="Arial"/>
          <w:szCs w:val="20"/>
        </w:rPr>
        <w:t xml:space="preserve"> October 202</w:t>
      </w:r>
      <w:r w:rsidR="002B74C2">
        <w:rPr>
          <w:rFonts w:cs="Arial"/>
          <w:szCs w:val="20"/>
        </w:rPr>
        <w:t>3</w:t>
      </w:r>
      <w:r w:rsidR="00DE6E17">
        <w:rPr>
          <w:rFonts w:cs="Arial"/>
          <w:szCs w:val="20"/>
        </w:rPr>
        <w:t xml:space="preserve"> until June 2024</w:t>
      </w:r>
      <w:r w:rsidRPr="00720828">
        <w:rPr>
          <w:rFonts w:cs="Arial"/>
          <w:szCs w:val="20"/>
        </w:rPr>
        <w:t xml:space="preserve">. FGD participants included the national government, local government, contractors, consultants, local communities, and non-government organizations (NGOs). As in other </w:t>
      </w:r>
      <w:r w:rsidRPr="00720828">
        <w:rPr>
          <w:rFonts w:cs="Arial"/>
          <w:szCs w:val="20"/>
        </w:rPr>
        <w:t>qualitative studies, the researcher must approach the area and its people. Therefore, two field visits were carried out in this study</w:t>
      </w:r>
      <w:r w:rsidR="00367DA8">
        <w:rPr>
          <w:rFonts w:cs="Arial"/>
          <w:szCs w:val="20"/>
        </w:rPr>
        <w:t>,</w:t>
      </w:r>
      <w:r w:rsidRPr="00720828">
        <w:rPr>
          <w:rFonts w:cs="Arial"/>
          <w:szCs w:val="20"/>
        </w:rPr>
        <w:t xml:space="preserve"> and a preliminary field survey was conducted in October </w:t>
      </w:r>
      <w:r w:rsidR="00143459">
        <w:rPr>
          <w:rFonts w:cs="Arial"/>
          <w:szCs w:val="20"/>
        </w:rPr>
        <w:t>2023 and</w:t>
      </w:r>
      <w:r w:rsidR="002B74C2">
        <w:rPr>
          <w:rFonts w:cs="Arial"/>
          <w:szCs w:val="20"/>
        </w:rPr>
        <w:t xml:space="preserve"> </w:t>
      </w:r>
      <w:r w:rsidR="00143459">
        <w:rPr>
          <w:rFonts w:cs="Arial"/>
          <w:szCs w:val="20"/>
        </w:rPr>
        <w:t>May</w:t>
      </w:r>
      <w:r w:rsidR="002B74C2">
        <w:rPr>
          <w:rFonts w:cs="Arial"/>
          <w:szCs w:val="20"/>
        </w:rPr>
        <w:t xml:space="preserve"> </w:t>
      </w:r>
      <w:r w:rsidRPr="00720828">
        <w:rPr>
          <w:rFonts w:cs="Arial"/>
          <w:szCs w:val="20"/>
        </w:rPr>
        <w:t>20</w:t>
      </w:r>
      <w:r w:rsidR="00143459">
        <w:rPr>
          <w:rFonts w:cs="Arial"/>
          <w:szCs w:val="20"/>
        </w:rPr>
        <w:t>24</w:t>
      </w:r>
      <w:r w:rsidRPr="00720828">
        <w:rPr>
          <w:rFonts w:cs="Arial"/>
          <w:szCs w:val="20"/>
        </w:rPr>
        <w:t xml:space="preserve">. </w:t>
      </w:r>
      <w:r w:rsidR="000B11E5">
        <w:rPr>
          <w:rFonts w:cs="Arial"/>
          <w:szCs w:val="20"/>
        </w:rPr>
        <w:t>A f</w:t>
      </w:r>
      <w:r w:rsidRPr="000B11E5" w:rsidR="000B11E5">
        <w:rPr>
          <w:rFonts w:cs="Arial"/>
          <w:szCs w:val="20"/>
        </w:rPr>
        <w:t>ield survey is a</w:t>
      </w:r>
      <w:r w:rsidR="000B11E5">
        <w:rPr>
          <w:rFonts w:cs="Arial"/>
          <w:szCs w:val="20"/>
        </w:rPr>
        <w:t>n</w:t>
      </w:r>
      <w:r w:rsidRPr="000B11E5" w:rsidR="000B11E5">
        <w:rPr>
          <w:rFonts w:cs="Arial"/>
          <w:szCs w:val="20"/>
        </w:rPr>
        <w:t xml:space="preserve"> </w:t>
      </w:r>
      <w:r w:rsidR="000B11E5">
        <w:rPr>
          <w:rFonts w:cs="Arial"/>
          <w:szCs w:val="20"/>
        </w:rPr>
        <w:t>essential</w:t>
      </w:r>
      <w:r w:rsidRPr="000B11E5" w:rsidR="000B11E5">
        <w:rPr>
          <w:rFonts w:cs="Arial"/>
          <w:szCs w:val="20"/>
        </w:rPr>
        <w:t xml:space="preserve"> initial stage in planning a work planning activity. The location survey stage can determine the location of the field and environmental conditions so that a more detailed analysis can be carried out. The results of this survey can be used </w:t>
      </w:r>
      <w:r w:rsidR="00B10EF0">
        <w:rPr>
          <w:rFonts w:cs="Arial"/>
          <w:szCs w:val="20"/>
        </w:rPr>
        <w:t>to</w:t>
      </w:r>
      <w:r w:rsidRPr="000B11E5" w:rsidR="000B11E5">
        <w:rPr>
          <w:rFonts w:cs="Arial"/>
          <w:szCs w:val="20"/>
        </w:rPr>
        <w:t xml:space="preserve"> plan </w:t>
      </w:r>
      <w:r w:rsidR="00B10EF0">
        <w:rPr>
          <w:rFonts w:cs="Arial"/>
          <w:szCs w:val="20"/>
        </w:rPr>
        <w:t>in-</w:t>
      </w:r>
      <w:r w:rsidRPr="00720828" w:rsidR="00B10EF0">
        <w:rPr>
          <w:rFonts w:cs="Arial"/>
          <w:szCs w:val="20"/>
        </w:rPr>
        <w:t>de</w:t>
      </w:r>
      <w:r w:rsidR="00B10EF0">
        <w:rPr>
          <w:rFonts w:cs="Arial"/>
          <w:szCs w:val="20"/>
        </w:rPr>
        <w:t>pth</w:t>
      </w:r>
      <w:r w:rsidRPr="000B11E5" w:rsidR="00B10EF0">
        <w:rPr>
          <w:rFonts w:cs="Arial"/>
          <w:szCs w:val="20"/>
        </w:rPr>
        <w:t xml:space="preserve"> </w:t>
      </w:r>
      <w:r w:rsidRPr="000B11E5" w:rsidR="000B11E5">
        <w:rPr>
          <w:rFonts w:cs="Arial"/>
          <w:szCs w:val="20"/>
        </w:rPr>
        <w:t xml:space="preserve">interviews and FGDs to the maximum to find better disaster mitigation potential. </w:t>
      </w:r>
      <w:r w:rsidRPr="00720828">
        <w:rPr>
          <w:rFonts w:cs="Arial"/>
          <w:szCs w:val="20"/>
        </w:rPr>
        <w:t>Documentation of survey</w:t>
      </w:r>
      <w:r w:rsidR="00143459">
        <w:rPr>
          <w:rFonts w:cs="Arial"/>
          <w:szCs w:val="20"/>
        </w:rPr>
        <w:t xml:space="preserve"> </w:t>
      </w:r>
      <w:r w:rsidRPr="00720828" w:rsidR="00143459">
        <w:rPr>
          <w:rFonts w:cs="Arial"/>
          <w:szCs w:val="20"/>
        </w:rPr>
        <w:t>activities</w:t>
      </w:r>
      <w:r w:rsidRPr="00720828">
        <w:rPr>
          <w:rFonts w:cs="Arial"/>
          <w:szCs w:val="20"/>
        </w:rPr>
        <w:t xml:space="preserve"> can be seen in </w:t>
      </w:r>
      <w:r w:rsidR="00367DA8">
        <w:rPr>
          <w:rFonts w:cs="Arial"/>
          <w:szCs w:val="20"/>
        </w:rPr>
        <w:t>F</w:t>
      </w:r>
      <w:r w:rsidRPr="00720828">
        <w:rPr>
          <w:rFonts w:cs="Arial"/>
          <w:szCs w:val="20"/>
        </w:rPr>
        <w:t xml:space="preserve">igure </w:t>
      </w:r>
      <w:r w:rsidR="00143459">
        <w:rPr>
          <w:rFonts w:cs="Arial"/>
          <w:szCs w:val="20"/>
        </w:rPr>
        <w:t>6</w:t>
      </w:r>
      <w:r w:rsidRPr="00720828">
        <w:rPr>
          <w:rFonts w:cs="Arial"/>
          <w:szCs w:val="20"/>
        </w:rPr>
        <w:t>.</w:t>
      </w:r>
    </w:p>
    <w:p w:rsidR="00720828" w:rsidP="006947D0" w14:paraId="448F07B6" w14:textId="7E43A48A">
      <w:pPr>
        <w:snapToGrid w:val="0"/>
        <w:spacing w:before="60" w:after="60"/>
        <w:contextualSpacing w:val="0"/>
        <w:rPr>
          <w:rFonts w:cs="Arial"/>
          <w:szCs w:val="20"/>
        </w:rPr>
      </w:pPr>
      <w:r>
        <w:rPr>
          <w:noProof/>
        </w:rPr>
        <w:drawing>
          <wp:inline distT="0" distB="0" distL="0" distR="0">
            <wp:extent cx="2771813" cy="2078859"/>
            <wp:effectExtent l="12700" t="12700" r="9525" b="17145"/>
            <wp:docPr id="1739533841" name="Picture 7"/>
            <wp:cNvGraphicFramePr/>
            <a:graphic xmlns:a="http://schemas.openxmlformats.org/drawingml/2006/main">
              <a:graphicData uri="http://schemas.openxmlformats.org/drawingml/2006/picture">
                <pic:pic xmlns:pic="http://schemas.openxmlformats.org/drawingml/2006/picture">
                  <pic:nvPicPr>
                    <pic:cNvPr id="1739533841" name="Picture 7"/>
                    <pic:cNvPicPr/>
                  </pic:nvPicPr>
                  <pic:blipFill>
                    <a:blip xmlns:r="http://schemas.openxmlformats.org/officeDocument/2006/relationships" r:embed="rId23"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71813" cy="2078859"/>
                    </a:xfrm>
                    <a:prstGeom prst="rect">
                      <a:avLst/>
                    </a:prstGeom>
                    <a:noFill/>
                    <a:ln w="6350">
                      <a:solidFill>
                        <a:schemeClr val="tx1"/>
                      </a:solidFill>
                      <a:prstDash val="solid"/>
                    </a:ln>
                  </pic:spPr>
                </pic:pic>
              </a:graphicData>
            </a:graphic>
          </wp:inline>
        </w:drawing>
      </w:r>
    </w:p>
    <w:p w:rsidR="00720828" w:rsidP="006947D0" w14:paraId="359C691B" w14:textId="204EE441">
      <w:pPr>
        <w:snapToGrid w:val="0"/>
        <w:spacing w:after="60"/>
        <w:contextualSpacing w:val="0"/>
        <w:jc w:val="center"/>
        <w:rPr>
          <w:rFonts w:cs="Arial"/>
          <w:szCs w:val="20"/>
        </w:rPr>
      </w:pPr>
      <w:r>
        <w:t xml:space="preserve">Figure </w:t>
      </w:r>
      <w:r w:rsidR="00143459">
        <w:t>6</w:t>
      </w:r>
      <w:r>
        <w:t>.</w:t>
      </w:r>
      <w:r w:rsidRPr="00F45BF6">
        <w:rPr>
          <w:rFonts w:cs="Arial"/>
        </w:rPr>
        <w:t xml:space="preserve"> </w:t>
      </w:r>
      <w:r w:rsidRPr="00BE6A14" w:rsidR="00BE6A14">
        <w:rPr>
          <w:rFonts w:cs="Arial"/>
          <w:szCs w:val="20"/>
        </w:rPr>
        <w:t>Survey activities at disaster locations</w:t>
      </w:r>
    </w:p>
    <w:p w:rsidR="00A0688A" w:rsidP="00F416BE" w14:paraId="368001E8" w14:textId="66DF219A">
      <w:pPr>
        <w:ind w:firstLine="566"/>
        <w:rPr>
          <w:rFonts w:cs="Arial"/>
          <w:szCs w:val="20"/>
        </w:rPr>
      </w:pPr>
      <w:r w:rsidRPr="00800910">
        <w:rPr>
          <w:rFonts w:cs="Arial"/>
          <w:szCs w:val="20"/>
        </w:rPr>
        <w:t xml:space="preserve">Some of the benefits of FGD are obtaining quality qualitative data in a short time, creating ideas for more in-depth research, cross-checking data from other methods, </w:t>
      </w:r>
      <w:r w:rsidR="00A6586C">
        <w:rPr>
          <w:rFonts w:cs="Arial"/>
          <w:szCs w:val="20"/>
        </w:rPr>
        <w:t>and</w:t>
      </w:r>
      <w:r w:rsidRPr="00800910">
        <w:rPr>
          <w:rFonts w:cs="Arial"/>
          <w:szCs w:val="20"/>
        </w:rPr>
        <w:t xml:space="preserve"> identifying and exploring information from certain groups. FGD is one of the methods </w:t>
      </w:r>
      <w:r>
        <w:rPr>
          <w:rFonts w:cs="Arial"/>
          <w:szCs w:val="20"/>
        </w:rPr>
        <w:t xml:space="preserve">used </w:t>
      </w:r>
      <w:r w:rsidRPr="00800910">
        <w:rPr>
          <w:rFonts w:cs="Arial"/>
          <w:szCs w:val="20"/>
        </w:rPr>
        <w:t xml:space="preserve">in this study </w:t>
      </w:r>
      <w:r>
        <w:rPr>
          <w:rFonts w:cs="Arial"/>
          <w:szCs w:val="20"/>
        </w:rPr>
        <w:t>to</w:t>
      </w:r>
      <w:r w:rsidRPr="00800910">
        <w:rPr>
          <w:rFonts w:cs="Arial"/>
          <w:szCs w:val="20"/>
        </w:rPr>
        <w:t xml:space="preserve"> collect data to gain in-depth insights into community views and experiences related to disasters. FGD is integral </w:t>
      </w:r>
      <w:r>
        <w:rPr>
          <w:rFonts w:cs="Arial"/>
          <w:szCs w:val="20"/>
        </w:rPr>
        <w:t>in exploring</w:t>
      </w:r>
      <w:r w:rsidRPr="00800910">
        <w:rPr>
          <w:rFonts w:cs="Arial"/>
          <w:szCs w:val="20"/>
        </w:rPr>
        <w:t xml:space="preserve"> </w:t>
      </w:r>
      <w:r>
        <w:rPr>
          <w:rFonts w:cs="Arial"/>
          <w:szCs w:val="20"/>
        </w:rPr>
        <w:t xml:space="preserve">an </w:t>
      </w:r>
      <w:r w:rsidRPr="00800910">
        <w:rPr>
          <w:rFonts w:cs="Arial"/>
          <w:szCs w:val="20"/>
        </w:rPr>
        <w:t xml:space="preserve">in-depth understanding of various aspects of mitigation, handling, and other disaster response techniques. </w:t>
      </w:r>
      <w:r w:rsidRPr="00800910" w:rsidR="00A22C3D">
        <w:rPr>
          <w:rFonts w:cs="Arial"/>
          <w:szCs w:val="20"/>
        </w:rPr>
        <w:t>So,</w:t>
      </w:r>
      <w:r w:rsidRPr="00800910">
        <w:rPr>
          <w:rFonts w:cs="Arial"/>
          <w:szCs w:val="20"/>
        </w:rPr>
        <w:t xml:space="preserve"> from this FGD, </w:t>
      </w:r>
      <w:r>
        <w:rPr>
          <w:rFonts w:cs="Arial"/>
          <w:szCs w:val="20"/>
        </w:rPr>
        <w:t xml:space="preserve">the </w:t>
      </w:r>
      <w:r w:rsidRPr="00800910">
        <w:rPr>
          <w:rFonts w:cs="Arial"/>
          <w:szCs w:val="20"/>
        </w:rPr>
        <w:t xml:space="preserve">local wisdom </w:t>
      </w:r>
      <w:r>
        <w:rPr>
          <w:rFonts w:cs="Arial"/>
          <w:szCs w:val="20"/>
        </w:rPr>
        <w:t xml:space="preserve">and </w:t>
      </w:r>
      <w:r w:rsidRPr="00800910">
        <w:rPr>
          <w:rFonts w:cs="Arial"/>
          <w:szCs w:val="20"/>
        </w:rPr>
        <w:t>values of the community in dealing with disasters along the road network corridor will be obtained.</w:t>
      </w:r>
    </w:p>
    <w:p w:rsidR="005021F1" w:rsidP="002457B2" w14:paraId="4DFCEB6A" w14:textId="73FAFDD7">
      <w:pPr>
        <w:ind w:firstLine="566"/>
        <w:rPr>
          <w:rFonts w:cs="Arial"/>
          <w:color w:val="000000"/>
          <w:szCs w:val="20"/>
        </w:rPr>
      </w:pPr>
      <w:r>
        <w:rPr>
          <w:rStyle w:val="CommentReference"/>
        </w:rPr>
        <w:commentReference w:id="10"/>
      </w:r>
      <w:r w:rsidR="00A22C3D">
        <w:rPr>
          <w:rStyle w:val="CommentReference"/>
        </w:rPr>
        <w:commentReference w:id="11"/>
      </w:r>
      <w:r w:rsidRPr="00A25717" w:rsidR="00A25717">
        <w:rPr>
          <w:rFonts w:cs="Arial"/>
          <w:color w:val="000000"/>
          <w:szCs w:val="20"/>
        </w:rPr>
        <w:t xml:space="preserve">During the discussion, each participant listened to their opinion and considered what other FGD </w:t>
      </w:r>
      <w:r w:rsidRPr="006E780C" w:rsidR="00A25717">
        <w:rPr>
          <w:rFonts w:cs="Arial"/>
          <w:szCs w:val="20"/>
        </w:rPr>
        <w:t>participants</w:t>
      </w:r>
      <w:r w:rsidRPr="00A25717" w:rsidR="00A25717">
        <w:rPr>
          <w:rFonts w:cs="Arial"/>
          <w:color w:val="000000"/>
          <w:szCs w:val="20"/>
        </w:rPr>
        <w:t xml:space="preserve"> said. The last part of the FGD will focus on </w:t>
      </w:r>
      <w:r w:rsidRPr="006E780C" w:rsidR="00A25717">
        <w:rPr>
          <w:rFonts w:cs="Arial"/>
          <w:spacing w:val="3"/>
          <w:szCs w:val="20"/>
        </w:rPr>
        <w:t>the</w:t>
      </w:r>
      <w:r w:rsidRPr="00A25717" w:rsidR="00A25717">
        <w:rPr>
          <w:rFonts w:cs="Arial"/>
          <w:color w:val="000000"/>
          <w:szCs w:val="20"/>
        </w:rPr>
        <w:t xml:space="preserve"> community's </w:t>
      </w:r>
      <w:r w:rsidR="00A22C3D">
        <w:rPr>
          <w:rFonts w:cs="Arial"/>
          <w:color w:val="000000"/>
          <w:szCs w:val="20"/>
        </w:rPr>
        <w:t>view</w:t>
      </w:r>
      <w:r w:rsidRPr="00A25717" w:rsidR="00A25717">
        <w:rPr>
          <w:rFonts w:cs="Arial"/>
          <w:color w:val="000000"/>
          <w:szCs w:val="20"/>
        </w:rPr>
        <w:t xml:space="preserve">s and ideas about </w:t>
      </w:r>
      <w:r w:rsidR="00A25717">
        <w:rPr>
          <w:rFonts w:cs="Arial"/>
          <w:color w:val="000000"/>
          <w:szCs w:val="20"/>
        </w:rPr>
        <w:t>using</w:t>
      </w:r>
      <w:r w:rsidRPr="00A25717" w:rsidR="00A25717">
        <w:rPr>
          <w:rFonts w:cs="Arial"/>
          <w:color w:val="000000"/>
          <w:szCs w:val="20"/>
        </w:rPr>
        <w:t xml:space="preserve"> digital technology in disaster management. In the discussion, it was simulated that digital technology can assist in managing community-based floods and landslides. The simulation is expected to provide an overview of road network performance management. In addition, it was tested </w:t>
      </w:r>
      <w:r w:rsidR="00A22C3D">
        <w:rPr>
          <w:rFonts w:cs="Arial"/>
          <w:color w:val="000000"/>
          <w:szCs w:val="20"/>
        </w:rPr>
        <w:t>to improve</w:t>
      </w:r>
      <w:r w:rsidRPr="00A25717" w:rsidR="00A25717">
        <w:rPr>
          <w:rFonts w:cs="Arial"/>
          <w:color w:val="000000"/>
          <w:szCs w:val="20"/>
        </w:rPr>
        <w:t xml:space="preserve"> the monitoring function to achieve performance and accelerate flood control based on community opinions</w:t>
      </w:r>
      <w:r w:rsidR="00A22C3D">
        <w:rPr>
          <w:rFonts w:cs="Arial"/>
          <w:color w:val="000000"/>
          <w:szCs w:val="20"/>
        </w:rPr>
        <w:t xml:space="preserve"> [23]</w:t>
      </w:r>
      <w:r w:rsidRPr="00A25717" w:rsidR="00A25717">
        <w:rPr>
          <w:rFonts w:cs="Arial"/>
          <w:color w:val="000000"/>
          <w:szCs w:val="20"/>
        </w:rPr>
        <w:t>. Thus, the truth of information is no longer subjective but becomes intersubjective.</w:t>
      </w:r>
    </w:p>
    <w:p w:rsidR="00316E0A" w:rsidP="006947D0" w14:paraId="24C24B3C" w14:textId="242E937D">
      <w:pPr>
        <w:snapToGrid w:val="0"/>
        <w:spacing w:before="240"/>
        <w:contextualSpacing w:val="0"/>
        <w:rPr>
          <w:rFonts w:cs="Arial"/>
          <w:spacing w:val="3"/>
          <w:szCs w:val="20"/>
        </w:rPr>
      </w:pPr>
      <w:r w:rsidRPr="005F1C20">
        <w:rPr>
          <w:rFonts w:cs="Arial"/>
          <w:b/>
          <w:color w:val="1F4E79"/>
          <w:szCs w:val="20"/>
        </w:rPr>
        <w:t>RESULTS AND DISCUSSION</w:t>
      </w:r>
    </w:p>
    <w:p w:rsidR="008873EE" w:rsidP="00F56E16" w14:paraId="7BF0DBAF" w14:textId="0D976097">
      <w:pPr>
        <w:ind w:firstLine="566"/>
        <w:rPr>
          <w:rFonts w:ascii="Times New Roman" w:hAnsi="Times New Roman" w:cs="Calibri Light"/>
          <w:szCs w:val="20"/>
        </w:rPr>
      </w:pPr>
      <w:r w:rsidRPr="008873EE">
        <w:rPr>
          <w:rFonts w:cs="Arial"/>
          <w:szCs w:val="20"/>
        </w:rPr>
        <w:t xml:space="preserve">The research results through FGD, </w:t>
      </w:r>
      <w:r w:rsidR="002B74C2">
        <w:rPr>
          <w:rFonts w:cs="Arial"/>
          <w:szCs w:val="20"/>
        </w:rPr>
        <w:t>in-</w:t>
      </w:r>
      <w:r w:rsidRPr="008873EE">
        <w:rPr>
          <w:rFonts w:cs="Arial"/>
          <w:szCs w:val="20"/>
        </w:rPr>
        <w:t>dep</w:t>
      </w:r>
      <w:r w:rsidR="002B74C2">
        <w:rPr>
          <w:rFonts w:cs="Arial"/>
          <w:szCs w:val="20"/>
        </w:rPr>
        <w:t>th</w:t>
      </w:r>
      <w:r w:rsidRPr="008873EE">
        <w:rPr>
          <w:rFonts w:cs="Arial"/>
          <w:szCs w:val="20"/>
        </w:rPr>
        <w:t xml:space="preserve"> interview</w:t>
      </w:r>
      <w:r w:rsidR="002B74C2">
        <w:rPr>
          <w:rFonts w:cs="Arial"/>
          <w:szCs w:val="20"/>
        </w:rPr>
        <w:t>s</w:t>
      </w:r>
      <w:r w:rsidRPr="008873EE">
        <w:rPr>
          <w:rFonts w:cs="Arial"/>
          <w:szCs w:val="20"/>
        </w:rPr>
        <w:t>, and survey</w:t>
      </w:r>
      <w:r w:rsidR="002B74C2">
        <w:rPr>
          <w:rFonts w:cs="Arial"/>
          <w:szCs w:val="20"/>
        </w:rPr>
        <w:t>s</w:t>
      </w:r>
      <w:r w:rsidRPr="008873EE">
        <w:rPr>
          <w:rFonts w:cs="Arial"/>
          <w:szCs w:val="20"/>
        </w:rPr>
        <w:t xml:space="preserve"> resulted in two main things</w:t>
      </w:r>
      <w:r w:rsidR="00367DA8">
        <w:rPr>
          <w:rFonts w:cs="Arial"/>
          <w:szCs w:val="20"/>
        </w:rPr>
        <w:t>:</w:t>
      </w:r>
      <w:r w:rsidRPr="008873EE">
        <w:rPr>
          <w:rFonts w:cs="Arial"/>
          <w:szCs w:val="20"/>
        </w:rPr>
        <w:t xml:space="preserve"> the flood and landslide disaster mitigation approaches based on </w:t>
      </w:r>
      <w:r w:rsidR="002B74C2">
        <w:rPr>
          <w:rFonts w:cs="Arial"/>
          <w:szCs w:val="20"/>
        </w:rPr>
        <w:t xml:space="preserve">the </w:t>
      </w:r>
      <w:r w:rsidRPr="008873EE">
        <w:rPr>
          <w:rFonts w:cs="Arial"/>
          <w:szCs w:val="20"/>
        </w:rPr>
        <w:t xml:space="preserve">community on the road network. The second is the factors that influence the success of flood and landslide disaster management in a community-based road network. The former comprised three phases: pre-disaster, </w:t>
      </w:r>
      <w:r w:rsidRPr="008873EE" w:rsidR="002457B2">
        <w:rPr>
          <w:rFonts w:cs="Arial"/>
          <w:szCs w:val="20"/>
        </w:rPr>
        <w:t>during</w:t>
      </w:r>
      <w:r w:rsidR="002457B2">
        <w:rPr>
          <w:rFonts w:cs="Arial"/>
          <w:szCs w:val="20"/>
        </w:rPr>
        <w:t>-</w:t>
      </w:r>
      <w:r w:rsidRPr="008873EE">
        <w:rPr>
          <w:rFonts w:cs="Arial"/>
          <w:szCs w:val="20"/>
        </w:rPr>
        <w:t>disaster, and post-disaster. The preparation of the mitigation program needs to be supported by data and information regarding regional conditions and the local community's characteristics. The availability of appropriate data and information is expected to maximize the use of local resources, including labor, materials, and organization. One method that can be used to explore the community's understanding and perception of flood and landslide</w:t>
      </w:r>
      <w:r w:rsidR="00367DA8">
        <w:rPr>
          <w:rFonts w:cs="Arial"/>
          <w:szCs w:val="20"/>
        </w:rPr>
        <w:t xml:space="preserve"> disasters</w:t>
      </w:r>
      <w:r w:rsidRPr="008873EE">
        <w:rPr>
          <w:rFonts w:cs="Arial"/>
          <w:szCs w:val="20"/>
        </w:rPr>
        <w:t xml:space="preserve"> on the road network is the FGD method. This qualitative data collection technique has produced several issues. This technique is intended to obtain data from the community based on the results of discussions that focus on a particular problem.</w:t>
      </w:r>
    </w:p>
    <w:p w:rsidR="008873EE" w:rsidP="008873EE" w14:paraId="12F72060" w14:textId="77777777">
      <w:pPr>
        <w:rPr>
          <w:rFonts w:cs="Arial"/>
          <w:spacing w:val="3"/>
          <w:szCs w:val="20"/>
        </w:rPr>
      </w:pPr>
    </w:p>
    <w:p w:rsidR="008873EE" w:rsidP="008873EE" w14:paraId="309B23D5" w14:textId="3FCD246F">
      <w:pPr>
        <w:rPr>
          <w:rFonts w:cs="Arial"/>
          <w:spacing w:val="3"/>
          <w:szCs w:val="20"/>
        </w:rPr>
      </w:pPr>
      <w:r w:rsidRPr="008873EE">
        <w:rPr>
          <w:rFonts w:cs="Arial"/>
          <w:b/>
          <w:color w:val="1F4E79"/>
          <w:szCs w:val="20"/>
        </w:rPr>
        <w:t>Community</w:t>
      </w:r>
      <w:r w:rsidRPr="008873EE">
        <w:rPr>
          <w:rFonts w:ascii="Times New Roman" w:hAnsi="Times New Roman" w:cs="Calibri Light"/>
          <w:b/>
          <w:bCs/>
          <w:color w:val="0B769F" w:themeColor="accent4" w:themeShade="BF"/>
          <w:sz w:val="22"/>
        </w:rPr>
        <w:t>-</w:t>
      </w:r>
      <w:r w:rsidRPr="008873EE">
        <w:rPr>
          <w:rFonts w:cs="Arial"/>
          <w:b/>
          <w:color w:val="1F4E79"/>
          <w:szCs w:val="20"/>
        </w:rPr>
        <w:t>based</w:t>
      </w:r>
      <w:r>
        <w:rPr>
          <w:rFonts w:ascii="Times New Roman" w:hAnsi="Times New Roman" w:cs="Calibri Light"/>
          <w:b/>
          <w:bCs/>
          <w:color w:val="C9211E"/>
          <w:sz w:val="22"/>
        </w:rPr>
        <w:t xml:space="preserve"> </w:t>
      </w:r>
      <w:r w:rsidRPr="008873EE">
        <w:rPr>
          <w:rFonts w:cs="Arial"/>
          <w:b/>
          <w:color w:val="1F4E79"/>
          <w:szCs w:val="20"/>
        </w:rPr>
        <w:t>flood</w:t>
      </w:r>
      <w:r>
        <w:rPr>
          <w:rFonts w:ascii="Times New Roman" w:hAnsi="Times New Roman" w:cs="Calibri Light"/>
          <w:b/>
          <w:bCs/>
          <w:color w:val="C9211E"/>
          <w:sz w:val="22"/>
        </w:rPr>
        <w:t xml:space="preserve"> </w:t>
      </w:r>
      <w:r w:rsidRPr="008873EE">
        <w:rPr>
          <w:rFonts w:cs="Arial"/>
          <w:b/>
          <w:color w:val="1F4E79"/>
          <w:szCs w:val="20"/>
        </w:rPr>
        <w:t>disaster</w:t>
      </w:r>
      <w:r>
        <w:rPr>
          <w:rFonts w:ascii="Times New Roman" w:hAnsi="Times New Roman" w:cs="Calibri Light"/>
          <w:b/>
          <w:bCs/>
          <w:color w:val="C9211E"/>
          <w:sz w:val="22"/>
        </w:rPr>
        <w:t xml:space="preserve"> </w:t>
      </w:r>
      <w:r w:rsidRPr="008873EE">
        <w:rPr>
          <w:rFonts w:cs="Arial"/>
          <w:b/>
          <w:color w:val="1F4E79"/>
          <w:szCs w:val="20"/>
        </w:rPr>
        <w:t>management</w:t>
      </w:r>
      <w:r>
        <w:rPr>
          <w:rFonts w:ascii="Times New Roman" w:hAnsi="Times New Roman" w:cs="Calibri Light"/>
          <w:b/>
          <w:bCs/>
          <w:color w:val="C9211E"/>
          <w:sz w:val="22"/>
        </w:rPr>
        <w:t xml:space="preserve"> </w:t>
      </w:r>
      <w:r w:rsidRPr="008873EE">
        <w:rPr>
          <w:rFonts w:cs="Arial"/>
          <w:b/>
          <w:color w:val="1F4E79"/>
          <w:szCs w:val="20"/>
        </w:rPr>
        <w:t>approaches</w:t>
      </w:r>
      <w:r>
        <w:rPr>
          <w:rFonts w:ascii="Times New Roman" w:hAnsi="Times New Roman" w:cs="Calibri Light"/>
          <w:b/>
          <w:bCs/>
          <w:color w:val="C9211E"/>
          <w:sz w:val="22"/>
        </w:rPr>
        <w:t xml:space="preserve"> </w:t>
      </w:r>
      <w:r w:rsidRPr="008873EE">
        <w:rPr>
          <w:rFonts w:cs="Arial"/>
          <w:b/>
          <w:color w:val="1F4E79"/>
          <w:szCs w:val="20"/>
        </w:rPr>
        <w:t>for</w:t>
      </w:r>
      <w:r>
        <w:rPr>
          <w:rFonts w:ascii="Times New Roman" w:hAnsi="Times New Roman" w:cs="Calibri Light"/>
          <w:b/>
          <w:bCs/>
          <w:color w:val="C9211E"/>
          <w:sz w:val="22"/>
        </w:rPr>
        <w:t xml:space="preserve"> </w:t>
      </w:r>
      <w:r w:rsidRPr="008873EE">
        <w:rPr>
          <w:rFonts w:cs="Arial"/>
          <w:b/>
          <w:color w:val="1F4E79"/>
          <w:szCs w:val="20"/>
        </w:rPr>
        <w:t>road</w:t>
      </w:r>
      <w:r>
        <w:rPr>
          <w:rFonts w:ascii="Times New Roman" w:hAnsi="Times New Roman" w:cs="Calibri Light"/>
          <w:b/>
          <w:bCs/>
          <w:color w:val="C9211E"/>
          <w:sz w:val="22"/>
        </w:rPr>
        <w:t xml:space="preserve"> </w:t>
      </w:r>
      <w:r w:rsidRPr="008873EE">
        <w:rPr>
          <w:rFonts w:cs="Arial"/>
          <w:b/>
          <w:color w:val="1F4E79"/>
          <w:szCs w:val="20"/>
        </w:rPr>
        <w:t>network</w:t>
      </w:r>
      <w:r>
        <w:rPr>
          <w:rFonts w:ascii="Times New Roman" w:hAnsi="Times New Roman" w:cs="Calibri Light"/>
          <w:b/>
          <w:bCs/>
          <w:color w:val="C9211E"/>
          <w:sz w:val="22"/>
        </w:rPr>
        <w:t xml:space="preserve"> </w:t>
      </w:r>
      <w:r w:rsidRPr="008873EE">
        <w:rPr>
          <w:rFonts w:cs="Arial"/>
          <w:b/>
          <w:color w:val="1F4E79"/>
          <w:szCs w:val="20"/>
        </w:rPr>
        <w:t>area</w:t>
      </w:r>
    </w:p>
    <w:p w:rsidR="008873EE" w:rsidRPr="008873EE" w:rsidP="00F56E16" w14:paraId="73AE4A97" w14:textId="31D964D1">
      <w:pPr>
        <w:ind w:firstLine="566"/>
        <w:rPr>
          <w:rFonts w:cs="Arial"/>
          <w:szCs w:val="20"/>
        </w:rPr>
      </w:pPr>
      <w:r w:rsidRPr="008873EE">
        <w:rPr>
          <w:rFonts w:cs="Arial"/>
          <w:szCs w:val="20"/>
        </w:rPr>
        <w:t xml:space="preserve">The FGD with the Community results explained that a flood disaster is a seasonal threat that occurs when a body of water overflows from an existing channel and inundates the surrounding area. Floods are the most common natural threat and are detrimental </w:t>
      </w:r>
      <w:r w:rsidR="00367DA8">
        <w:rPr>
          <w:rFonts w:cs="Arial"/>
          <w:szCs w:val="20"/>
        </w:rPr>
        <w:t>to</w:t>
      </w:r>
      <w:r w:rsidRPr="008873EE">
        <w:rPr>
          <w:rFonts w:cs="Arial"/>
          <w:szCs w:val="20"/>
        </w:rPr>
        <w:t xml:space="preserve"> humanity and the economy. Ninety percent of natural disasters are related to floods. </w:t>
      </w:r>
      <w:r w:rsidR="00367DA8">
        <w:rPr>
          <w:rFonts w:cs="Arial"/>
          <w:szCs w:val="20"/>
        </w:rPr>
        <w:t>F</w:t>
      </w:r>
      <w:r w:rsidRPr="008873EE">
        <w:rPr>
          <w:rFonts w:cs="Arial"/>
          <w:szCs w:val="20"/>
        </w:rPr>
        <w:t>looding often occur</w:t>
      </w:r>
      <w:r w:rsidR="00367DA8">
        <w:rPr>
          <w:rFonts w:cs="Arial"/>
          <w:szCs w:val="20"/>
        </w:rPr>
        <w:t>s as</w:t>
      </w:r>
      <w:r w:rsidRPr="008873EE">
        <w:rPr>
          <w:rFonts w:cs="Arial"/>
          <w:szCs w:val="20"/>
        </w:rPr>
        <w:t xml:space="preserve"> immediate floods or deliver</w:t>
      </w:r>
      <w:r w:rsidR="00367DA8">
        <w:rPr>
          <w:rFonts w:cs="Arial"/>
          <w:szCs w:val="20"/>
        </w:rPr>
        <w:t>ies</w:t>
      </w:r>
      <w:r w:rsidRPr="008873EE">
        <w:rPr>
          <w:rFonts w:cs="Arial"/>
          <w:szCs w:val="20"/>
        </w:rPr>
        <w:t xml:space="preserve"> and </w:t>
      </w:r>
      <w:r w:rsidR="00367DA8">
        <w:rPr>
          <w:rFonts w:cs="Arial"/>
          <w:szCs w:val="20"/>
        </w:rPr>
        <w:t xml:space="preserve">is </w:t>
      </w:r>
      <w:r w:rsidRPr="008873EE">
        <w:rPr>
          <w:rFonts w:cs="Arial"/>
          <w:szCs w:val="20"/>
        </w:rPr>
        <w:t xml:space="preserve">influenced by tides </w:t>
      </w:r>
      <w:r w:rsidR="00367DA8">
        <w:rPr>
          <w:rFonts w:cs="Arial"/>
          <w:szCs w:val="20"/>
        </w:rPr>
        <w:t>in</w:t>
      </w:r>
      <w:r w:rsidRPr="008873EE">
        <w:rPr>
          <w:rFonts w:cs="Arial"/>
          <w:szCs w:val="20"/>
        </w:rPr>
        <w:t xml:space="preserve"> low-lying areas. </w:t>
      </w:r>
    </w:p>
    <w:p w:rsidR="008873EE" w:rsidP="00F56E16" w14:paraId="5F4EE94C" w14:textId="6C94B7E5">
      <w:pPr>
        <w:ind w:firstLine="566"/>
        <w:rPr>
          <w:rFonts w:cs="Arial"/>
          <w:szCs w:val="20"/>
        </w:rPr>
      </w:pPr>
      <w:r w:rsidRPr="008873EE">
        <w:rPr>
          <w:rFonts w:cs="Arial"/>
          <w:szCs w:val="20"/>
        </w:rPr>
        <w:t>According to the survey results, the causes of flood disasters are primarily due to long-term rain or heavy daily rainfall. Next is the result of soil erosion</w:t>
      </w:r>
      <w:r w:rsidR="00367DA8">
        <w:rPr>
          <w:rFonts w:cs="Arial"/>
          <w:szCs w:val="20"/>
        </w:rPr>
        <w:t>,</w:t>
      </w:r>
      <w:r w:rsidRPr="008873EE">
        <w:rPr>
          <w:rFonts w:cs="Arial"/>
          <w:szCs w:val="20"/>
        </w:rPr>
        <w:t xml:space="preserve"> which leaves rocks that cause rainwater to flow over the ground without infiltration. In addition, there </w:t>
      </w:r>
      <w:r w:rsidR="00367DA8">
        <w:rPr>
          <w:rFonts w:cs="Arial"/>
          <w:szCs w:val="20"/>
        </w:rPr>
        <w:t>needs to be bette</w:t>
      </w:r>
      <w:r w:rsidRPr="008873EE">
        <w:rPr>
          <w:rFonts w:cs="Arial"/>
          <w:szCs w:val="20"/>
        </w:rPr>
        <w:t xml:space="preserve">r handling of waste that clogs waterways so that bodies of water overflow and flood the surrounding area. The phenomenon in the road network of the case study location shows that the construction of </w:t>
      </w:r>
      <w:r w:rsidR="00367DA8">
        <w:rPr>
          <w:rFonts w:cs="Arial"/>
          <w:szCs w:val="20"/>
        </w:rPr>
        <w:t>the residential region</w:t>
      </w:r>
      <w:r w:rsidRPr="008873EE">
        <w:rPr>
          <w:rFonts w:cs="Arial"/>
          <w:szCs w:val="20"/>
        </w:rPr>
        <w:t>s, namely vacant land, is converted into a house or place of business</w:t>
      </w:r>
      <w:r w:rsidR="00367DA8">
        <w:rPr>
          <w:rFonts w:cs="Arial"/>
          <w:szCs w:val="20"/>
        </w:rPr>
        <w:t>,</w:t>
      </w:r>
      <w:r w:rsidRPr="008873EE">
        <w:rPr>
          <w:rFonts w:cs="Arial"/>
          <w:szCs w:val="20"/>
        </w:rPr>
        <w:t xml:space="preserve"> which causes loss of rainwater absorption. The construction of residential areas can increase the risk of flooding up to 6 times compared to open land, which usually has a </w:t>
      </w:r>
      <w:r w:rsidR="006947D0">
        <w:rPr>
          <w:rFonts w:cs="Arial"/>
          <w:szCs w:val="20"/>
        </w:rPr>
        <w:t>high</w:t>
      </w:r>
      <w:r w:rsidR="00143459">
        <w:rPr>
          <w:rFonts w:cs="Arial"/>
          <w:szCs w:val="20"/>
        </w:rPr>
        <w:t xml:space="preserve"> </w:t>
      </w:r>
      <w:r w:rsidR="006947D0">
        <w:rPr>
          <w:rFonts w:cs="Arial"/>
          <w:szCs w:val="20"/>
        </w:rPr>
        <w:t>water</w:t>
      </w:r>
      <w:r w:rsidRPr="008873EE">
        <w:rPr>
          <w:rFonts w:cs="Arial"/>
          <w:szCs w:val="20"/>
        </w:rPr>
        <w:t xml:space="preserve"> absorption capacity. This problem often occurs in cities or tourist areas with poorly planned development.</w:t>
      </w:r>
    </w:p>
    <w:p w:rsidR="002457B2" w:rsidP="002457B2" w14:paraId="60757D5B" w14:textId="136DF041">
      <w:pPr>
        <w:ind w:firstLine="566"/>
        <w:rPr>
          <w:rFonts w:cs="Arial"/>
          <w:szCs w:val="20"/>
        </w:rPr>
      </w:pPr>
      <w:r w:rsidRPr="00085E7A">
        <w:rPr>
          <w:rFonts w:cs="Arial"/>
          <w:szCs w:val="20"/>
        </w:rPr>
        <w:t>At the time of the second FGD</w:t>
      </w:r>
      <w:r>
        <w:rPr>
          <w:rFonts w:cs="Arial"/>
          <w:szCs w:val="20"/>
        </w:rPr>
        <w:t>,</w:t>
      </w:r>
      <w:r w:rsidRPr="00085E7A">
        <w:rPr>
          <w:rFonts w:cs="Arial"/>
          <w:szCs w:val="20"/>
        </w:rPr>
        <w:t xml:space="preserve"> as in Figure </w:t>
      </w:r>
      <w:r w:rsidR="00143459">
        <w:rPr>
          <w:rFonts w:cs="Arial"/>
          <w:szCs w:val="20"/>
        </w:rPr>
        <w:t>7</w:t>
      </w:r>
      <w:r w:rsidRPr="00085E7A">
        <w:rPr>
          <w:rFonts w:cs="Arial"/>
          <w:szCs w:val="20"/>
        </w:rPr>
        <w:t xml:space="preserve">, six districts in South Sulawesi </w:t>
      </w:r>
      <w:r>
        <w:rPr>
          <w:rFonts w:cs="Arial"/>
          <w:szCs w:val="20"/>
        </w:rPr>
        <w:t xml:space="preserve">were </w:t>
      </w:r>
      <w:r w:rsidRPr="00085E7A">
        <w:rPr>
          <w:rFonts w:cs="Arial"/>
          <w:szCs w:val="20"/>
        </w:rPr>
        <w:t xml:space="preserve">hit by floods and landslides. This happened because of the high </w:t>
      </w:r>
      <w:r>
        <w:rPr>
          <w:rFonts w:cs="Arial"/>
          <w:szCs w:val="20"/>
        </w:rPr>
        <w:t>rain intensity, so</w:t>
      </w:r>
      <w:r w:rsidRPr="00085E7A">
        <w:rPr>
          <w:rFonts w:cs="Arial"/>
          <w:szCs w:val="20"/>
        </w:rPr>
        <w:t xml:space="preserve"> several large rivers overflowed and submerged several areas. The districts affected by the flood and landslide disaster were </w:t>
      </w:r>
      <w:r w:rsidRPr="00085E7A">
        <w:rPr>
          <w:rFonts w:cs="Arial"/>
          <w:szCs w:val="20"/>
        </w:rPr>
        <w:t>Luwu</w:t>
      </w:r>
      <w:r w:rsidRPr="00085E7A">
        <w:rPr>
          <w:rFonts w:cs="Arial"/>
          <w:szCs w:val="20"/>
        </w:rPr>
        <w:t xml:space="preserve">, </w:t>
      </w:r>
      <w:r w:rsidRPr="00085E7A">
        <w:rPr>
          <w:rFonts w:cs="Arial"/>
          <w:szCs w:val="20"/>
        </w:rPr>
        <w:t>Sidrap</w:t>
      </w:r>
      <w:r w:rsidRPr="00085E7A">
        <w:rPr>
          <w:rFonts w:cs="Arial"/>
          <w:szCs w:val="20"/>
        </w:rPr>
        <w:t xml:space="preserve">, North </w:t>
      </w:r>
      <w:r w:rsidRPr="00085E7A">
        <w:rPr>
          <w:rFonts w:cs="Arial"/>
          <w:szCs w:val="20"/>
        </w:rPr>
        <w:t>Luwu</w:t>
      </w:r>
      <w:r w:rsidRPr="00085E7A">
        <w:rPr>
          <w:rFonts w:cs="Arial"/>
          <w:szCs w:val="20"/>
        </w:rPr>
        <w:t xml:space="preserve">, </w:t>
      </w:r>
      <w:r w:rsidRPr="00085E7A">
        <w:rPr>
          <w:rFonts w:cs="Arial"/>
          <w:szCs w:val="20"/>
        </w:rPr>
        <w:t>Enrekang</w:t>
      </w:r>
      <w:r w:rsidRPr="00085E7A">
        <w:rPr>
          <w:rFonts w:cs="Arial"/>
          <w:szCs w:val="20"/>
        </w:rPr>
        <w:t xml:space="preserve">, </w:t>
      </w:r>
      <w:r w:rsidRPr="00085E7A">
        <w:rPr>
          <w:rFonts w:cs="Arial"/>
          <w:szCs w:val="20"/>
        </w:rPr>
        <w:t>Wajo</w:t>
      </w:r>
      <w:r w:rsidRPr="00085E7A">
        <w:rPr>
          <w:rFonts w:cs="Arial"/>
          <w:szCs w:val="20"/>
        </w:rPr>
        <w:t xml:space="preserve">, and </w:t>
      </w:r>
      <w:r w:rsidRPr="00085E7A">
        <w:rPr>
          <w:rFonts w:cs="Arial"/>
          <w:szCs w:val="20"/>
        </w:rPr>
        <w:t>Soppeng</w:t>
      </w:r>
      <w:r w:rsidRPr="00085E7A">
        <w:rPr>
          <w:rFonts w:cs="Arial"/>
          <w:szCs w:val="20"/>
        </w:rPr>
        <w:t xml:space="preserve"> Regencies. </w:t>
      </w:r>
      <w:r>
        <w:rPr>
          <w:rFonts w:cs="Arial"/>
          <w:szCs w:val="20"/>
        </w:rPr>
        <w:t>According to</w:t>
      </w:r>
      <w:r w:rsidRPr="00085E7A">
        <w:rPr>
          <w:rFonts w:cs="Arial"/>
          <w:szCs w:val="20"/>
        </w:rPr>
        <w:t xml:space="preserve"> data from the National Disaster Management Agency (BNPB), </w:t>
      </w:r>
      <w:r>
        <w:rPr>
          <w:rFonts w:cs="Arial"/>
          <w:szCs w:val="20"/>
        </w:rPr>
        <w:t>13 fatalities were</w:t>
      </w:r>
      <w:r w:rsidRPr="00085E7A">
        <w:rPr>
          <w:rFonts w:cs="Arial"/>
          <w:szCs w:val="20"/>
        </w:rPr>
        <w:t xml:space="preserve"> </w:t>
      </w:r>
      <w:r>
        <w:rPr>
          <w:rFonts w:cs="Arial"/>
          <w:szCs w:val="20"/>
        </w:rPr>
        <w:t>caused</w:t>
      </w:r>
      <w:r w:rsidRPr="00085E7A">
        <w:rPr>
          <w:rFonts w:cs="Arial"/>
          <w:szCs w:val="20"/>
        </w:rPr>
        <w:t xml:space="preserve"> </w:t>
      </w:r>
      <w:r>
        <w:rPr>
          <w:rFonts w:cs="Arial"/>
          <w:szCs w:val="20"/>
        </w:rPr>
        <w:t>by</w:t>
      </w:r>
      <w:r w:rsidRPr="00085E7A">
        <w:rPr>
          <w:rFonts w:cs="Arial"/>
          <w:szCs w:val="20"/>
        </w:rPr>
        <w:t xml:space="preserve"> floods and landslides. The fatalities were spread across several areas. </w:t>
      </w:r>
      <w:r w:rsidR="00143459">
        <w:rPr>
          <w:rFonts w:cs="Arial"/>
          <w:szCs w:val="20"/>
        </w:rPr>
        <w:t>Eleven</w:t>
      </w:r>
      <w:r w:rsidRPr="00085E7A">
        <w:rPr>
          <w:rFonts w:cs="Arial"/>
          <w:szCs w:val="20"/>
        </w:rPr>
        <w:t xml:space="preserve"> victims </w:t>
      </w:r>
      <w:r w:rsidRPr="00085E7A">
        <w:rPr>
          <w:rFonts w:cs="Arial"/>
          <w:szCs w:val="20"/>
        </w:rPr>
        <w:t xml:space="preserve">were found dead in </w:t>
      </w:r>
      <w:r w:rsidRPr="00085E7A">
        <w:rPr>
          <w:rFonts w:cs="Arial"/>
          <w:szCs w:val="20"/>
        </w:rPr>
        <w:t>Luwu</w:t>
      </w:r>
      <w:r w:rsidRPr="00085E7A">
        <w:rPr>
          <w:rFonts w:cs="Arial"/>
          <w:szCs w:val="20"/>
        </w:rPr>
        <w:t xml:space="preserve"> Regency, </w:t>
      </w:r>
      <w:r>
        <w:rPr>
          <w:rFonts w:cs="Arial"/>
          <w:szCs w:val="20"/>
        </w:rPr>
        <w:t>one</w:t>
      </w:r>
      <w:r w:rsidRPr="00085E7A">
        <w:rPr>
          <w:rFonts w:cs="Arial"/>
          <w:szCs w:val="20"/>
        </w:rPr>
        <w:t xml:space="preserve"> died in </w:t>
      </w:r>
      <w:r w:rsidRPr="00085E7A">
        <w:rPr>
          <w:rFonts w:cs="Arial"/>
          <w:szCs w:val="20"/>
        </w:rPr>
        <w:t>Sidrap</w:t>
      </w:r>
      <w:r w:rsidRPr="00085E7A">
        <w:rPr>
          <w:rFonts w:cs="Arial"/>
          <w:szCs w:val="20"/>
        </w:rPr>
        <w:t xml:space="preserve"> Regency, and </w:t>
      </w:r>
      <w:r>
        <w:rPr>
          <w:rFonts w:cs="Arial"/>
          <w:szCs w:val="20"/>
        </w:rPr>
        <w:t>one</w:t>
      </w:r>
      <w:r w:rsidRPr="00085E7A">
        <w:rPr>
          <w:rFonts w:cs="Arial"/>
          <w:szCs w:val="20"/>
        </w:rPr>
        <w:t xml:space="preserve"> died in </w:t>
      </w:r>
      <w:r w:rsidRPr="00085E7A">
        <w:rPr>
          <w:rFonts w:cs="Arial"/>
          <w:szCs w:val="20"/>
        </w:rPr>
        <w:t>Wajo</w:t>
      </w:r>
      <w:r w:rsidRPr="00085E7A">
        <w:rPr>
          <w:rFonts w:cs="Arial"/>
          <w:szCs w:val="20"/>
        </w:rPr>
        <w:t xml:space="preserve"> Regency.</w:t>
      </w:r>
    </w:p>
    <w:p w:rsidR="008873EE" w:rsidP="00143459" w14:paraId="711F98D9" w14:textId="03B65E20">
      <w:pPr>
        <w:snapToGrid w:val="0"/>
        <w:spacing w:before="60" w:after="60"/>
        <w:contextualSpacing w:val="0"/>
        <w:jc w:val="center"/>
        <w:rPr>
          <w:rFonts w:cs="Arial"/>
          <w:szCs w:val="20"/>
        </w:rPr>
      </w:pPr>
      <w:r>
        <w:rPr>
          <w:rFonts w:cs="Calibri Light"/>
          <w:noProof/>
          <w:sz w:val="22"/>
        </w:rPr>
        <w:drawing>
          <wp:inline distT="0" distB="0" distL="0" distR="0">
            <wp:extent cx="2733250" cy="2056343"/>
            <wp:effectExtent l="12700" t="12700" r="10160" b="13970"/>
            <wp:docPr id="1090597111" name="Image7"/>
            <wp:cNvGraphicFramePr/>
            <a:graphic xmlns:a="http://schemas.openxmlformats.org/drawingml/2006/main">
              <a:graphicData uri="http://schemas.openxmlformats.org/drawingml/2006/picture">
                <pic:pic xmlns:pic="http://schemas.openxmlformats.org/drawingml/2006/picture">
                  <pic:nvPicPr>
                    <pic:cNvPr id="1090597111" name="Image7"/>
                    <pic:cNvPicPr/>
                  </pic:nvPicPr>
                  <pic:blipFill>
                    <a:blip xmlns:r="http://schemas.openxmlformats.org/officeDocument/2006/relationships" r:embed="rId24"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33250" cy="2056343"/>
                    </a:xfrm>
                    <a:prstGeom prst="rect">
                      <a:avLst/>
                    </a:prstGeom>
                    <a:ln w="6350">
                      <a:solidFill>
                        <a:schemeClr val="tx1"/>
                      </a:solidFill>
                    </a:ln>
                  </pic:spPr>
                </pic:pic>
              </a:graphicData>
            </a:graphic>
          </wp:inline>
        </w:drawing>
      </w:r>
    </w:p>
    <w:p w:rsidR="008873EE" w:rsidP="006E780C" w14:paraId="5C43D38B" w14:textId="45EB7995">
      <w:pPr>
        <w:snapToGrid w:val="0"/>
        <w:spacing w:after="120"/>
        <w:contextualSpacing w:val="0"/>
        <w:jc w:val="center"/>
        <w:rPr>
          <w:rFonts w:cs="Arial"/>
          <w:szCs w:val="20"/>
        </w:rPr>
      </w:pPr>
      <w:r>
        <w:t xml:space="preserve">Figure </w:t>
      </w:r>
      <w:r w:rsidR="00143459">
        <w:t>7</w:t>
      </w:r>
      <w:r>
        <w:t>.</w:t>
      </w:r>
      <w:r w:rsidRPr="00F45BF6">
        <w:rPr>
          <w:rFonts w:cs="Arial"/>
        </w:rPr>
        <w:t xml:space="preserve"> </w:t>
      </w:r>
      <w:r w:rsidR="00BE6A14">
        <w:rPr>
          <w:rFonts w:cs="Arial"/>
        </w:rPr>
        <w:t>Second</w:t>
      </w:r>
      <w:r w:rsidR="002457B2">
        <w:rPr>
          <w:rFonts w:cs="Arial"/>
        </w:rPr>
        <w:t>-</w:t>
      </w:r>
      <w:r w:rsidR="00BE6A14">
        <w:rPr>
          <w:rFonts w:cs="Arial"/>
        </w:rPr>
        <w:t>FGD</w:t>
      </w:r>
      <w:r w:rsidR="00304F79">
        <w:rPr>
          <w:rFonts w:cs="Arial"/>
        </w:rPr>
        <w:t xml:space="preserve"> activities</w:t>
      </w:r>
      <w:r w:rsidR="00BE6A14">
        <w:rPr>
          <w:rFonts w:cs="Arial"/>
        </w:rPr>
        <w:t xml:space="preserve"> post </w:t>
      </w:r>
      <w:r w:rsidR="00304F79">
        <w:rPr>
          <w:rFonts w:cs="Arial"/>
        </w:rPr>
        <w:t xml:space="preserve">a </w:t>
      </w:r>
      <w:r w:rsidR="00BE6A14">
        <w:rPr>
          <w:rFonts w:cs="Arial"/>
        </w:rPr>
        <w:t>disaster</w:t>
      </w:r>
      <w:r w:rsidR="00304F79">
        <w:rPr>
          <w:rFonts w:cs="Arial"/>
        </w:rPr>
        <w:t xml:space="preserve"> </w:t>
      </w:r>
    </w:p>
    <w:p w:rsidR="00085E7A" w:rsidP="00085E7A" w14:paraId="4832BE88" w14:textId="01FC7B54">
      <w:pPr>
        <w:ind w:firstLine="566"/>
        <w:rPr>
          <w:rFonts w:cs="Arial"/>
          <w:szCs w:val="20"/>
        </w:rPr>
      </w:pPr>
      <w:r w:rsidRPr="00085E7A">
        <w:rPr>
          <w:rFonts w:cs="Arial"/>
          <w:szCs w:val="20"/>
        </w:rPr>
        <w:t xml:space="preserve">The FGD found that the natural disasters that hit several areas were due to unmaintained natural conditions. Based on satellite monitoring results, high-intensity rain in the highlands caused tributaries to overflow. These conditions are increasingly uncontrollable due to land conversion factors in the mountainous areas, especially in </w:t>
      </w:r>
      <w:r w:rsidRPr="00085E7A">
        <w:rPr>
          <w:rFonts w:cs="Arial"/>
          <w:szCs w:val="20"/>
        </w:rPr>
        <w:t>Latimojong</w:t>
      </w:r>
      <w:r w:rsidRPr="00085E7A">
        <w:rPr>
          <w:rFonts w:cs="Arial"/>
          <w:szCs w:val="20"/>
        </w:rPr>
        <w:t xml:space="preserve"> District, </w:t>
      </w:r>
      <w:r w:rsidRPr="00085E7A">
        <w:rPr>
          <w:rFonts w:cs="Arial"/>
          <w:szCs w:val="20"/>
        </w:rPr>
        <w:t>Luwu</w:t>
      </w:r>
      <w:r w:rsidRPr="00085E7A">
        <w:rPr>
          <w:rFonts w:cs="Arial"/>
          <w:szCs w:val="20"/>
        </w:rPr>
        <w:t xml:space="preserve"> Regency. Massive land clearing in the upstream and buffer zones of the district (</w:t>
      </w:r>
      <w:r w:rsidRPr="00085E7A">
        <w:rPr>
          <w:rFonts w:cs="Arial"/>
          <w:szCs w:val="20"/>
        </w:rPr>
        <w:t>Luwu</w:t>
      </w:r>
      <w:r w:rsidRPr="00085E7A">
        <w:rPr>
          <w:rFonts w:cs="Arial"/>
          <w:szCs w:val="20"/>
        </w:rPr>
        <w:t xml:space="preserve">) intersects with the districts of </w:t>
      </w:r>
      <w:r w:rsidRPr="00085E7A">
        <w:rPr>
          <w:rFonts w:cs="Arial"/>
          <w:szCs w:val="20"/>
        </w:rPr>
        <w:t>Enrekang</w:t>
      </w:r>
      <w:r w:rsidRPr="00085E7A">
        <w:rPr>
          <w:rFonts w:cs="Arial"/>
          <w:szCs w:val="20"/>
        </w:rPr>
        <w:t xml:space="preserve">, </w:t>
      </w:r>
      <w:r w:rsidRPr="00085E7A">
        <w:rPr>
          <w:rFonts w:cs="Arial"/>
          <w:szCs w:val="20"/>
        </w:rPr>
        <w:t>Toraja</w:t>
      </w:r>
      <w:r w:rsidRPr="00085E7A">
        <w:rPr>
          <w:rFonts w:cs="Arial"/>
          <w:szCs w:val="20"/>
        </w:rPr>
        <w:t xml:space="preserve">, </w:t>
      </w:r>
      <w:r w:rsidRPr="00085E7A">
        <w:rPr>
          <w:rFonts w:cs="Arial"/>
          <w:szCs w:val="20"/>
        </w:rPr>
        <w:t>Sidrap</w:t>
      </w:r>
      <w:r w:rsidRPr="00085E7A">
        <w:rPr>
          <w:rFonts w:cs="Arial"/>
          <w:szCs w:val="20"/>
        </w:rPr>
        <w:t xml:space="preserve">, and </w:t>
      </w:r>
      <w:r w:rsidRPr="00085E7A">
        <w:rPr>
          <w:rFonts w:cs="Arial"/>
          <w:szCs w:val="20"/>
        </w:rPr>
        <w:t>Wajo</w:t>
      </w:r>
      <w:r w:rsidRPr="00085E7A">
        <w:rPr>
          <w:rFonts w:cs="Arial"/>
          <w:szCs w:val="20"/>
        </w:rPr>
        <w:t xml:space="preserve">, </w:t>
      </w:r>
      <w:r w:rsidR="00304F79">
        <w:rPr>
          <w:rFonts w:cs="Arial"/>
          <w:szCs w:val="20"/>
        </w:rPr>
        <w:t>which</w:t>
      </w:r>
      <w:r w:rsidRPr="00085E7A">
        <w:rPr>
          <w:rFonts w:cs="Arial"/>
          <w:szCs w:val="20"/>
        </w:rPr>
        <w:t xml:space="preserve"> a</w:t>
      </w:r>
      <w:r w:rsidR="00304F79">
        <w:rPr>
          <w:rFonts w:cs="Arial"/>
          <w:szCs w:val="20"/>
        </w:rPr>
        <w:t>re</w:t>
      </w:r>
      <w:r w:rsidRPr="00085E7A">
        <w:rPr>
          <w:rFonts w:cs="Arial"/>
          <w:szCs w:val="20"/>
        </w:rPr>
        <w:t xml:space="preserve"> high-risk disaster zone</w:t>
      </w:r>
      <w:r w:rsidR="00304F79">
        <w:rPr>
          <w:rFonts w:cs="Arial"/>
          <w:szCs w:val="20"/>
        </w:rPr>
        <w:t>s</w:t>
      </w:r>
      <w:r w:rsidRPr="00085E7A">
        <w:rPr>
          <w:rFonts w:cs="Arial"/>
          <w:szCs w:val="20"/>
        </w:rPr>
        <w:t xml:space="preserve">. </w:t>
      </w:r>
      <w:r>
        <w:rPr>
          <w:rFonts w:cs="Arial"/>
          <w:szCs w:val="20"/>
        </w:rPr>
        <w:t>The community's involvement in disaster management was revealed i</w:t>
      </w:r>
      <w:r w:rsidRPr="00085E7A">
        <w:rPr>
          <w:rFonts w:cs="Arial"/>
          <w:szCs w:val="20"/>
        </w:rPr>
        <w:t>n the second FGD activity</w:t>
      </w:r>
      <w:r>
        <w:rPr>
          <w:rFonts w:cs="Arial"/>
          <w:szCs w:val="20"/>
        </w:rPr>
        <w:t>,</w:t>
      </w:r>
      <w:r w:rsidRPr="00085E7A">
        <w:rPr>
          <w:rFonts w:cs="Arial"/>
          <w:szCs w:val="20"/>
        </w:rPr>
        <w:t xml:space="preserve"> which was carried out almost simultaneously with the flood and landslide incident in </w:t>
      </w:r>
      <w:r w:rsidRPr="00085E7A">
        <w:rPr>
          <w:rFonts w:cs="Arial"/>
          <w:szCs w:val="20"/>
        </w:rPr>
        <w:t>Luwu</w:t>
      </w:r>
      <w:r w:rsidRPr="00085E7A">
        <w:rPr>
          <w:rFonts w:cs="Arial"/>
          <w:szCs w:val="20"/>
        </w:rPr>
        <w:t xml:space="preserve">. Disaster management carried out by stakeholders is a series of efforts to deal with disasters by implementing prevention, mitigation, preparedness, emergency response, and recovery. In this case, the </w:t>
      </w:r>
      <w:r w:rsidRPr="00085E7A">
        <w:rPr>
          <w:rFonts w:cs="Arial"/>
          <w:szCs w:val="20"/>
        </w:rPr>
        <w:t>Luwu</w:t>
      </w:r>
      <w:r w:rsidRPr="00085E7A">
        <w:rPr>
          <w:rFonts w:cs="Arial"/>
          <w:szCs w:val="20"/>
        </w:rPr>
        <w:t xml:space="preserve"> Watershed is included in the pre-during-post disaster management model. This management model consists of stages before a disaster occurs, during a disaster, and after a disaster. The government and the community have carried out a series of programs and activities </w:t>
      </w:r>
      <w:r>
        <w:rPr>
          <w:rFonts w:cs="Arial"/>
          <w:szCs w:val="20"/>
        </w:rPr>
        <w:t>covering disaster management stages</w:t>
      </w:r>
      <w:r w:rsidRPr="00085E7A">
        <w:rPr>
          <w:rFonts w:cs="Arial"/>
          <w:szCs w:val="20"/>
        </w:rPr>
        <w:t xml:space="preserve">. </w:t>
      </w:r>
      <w:r>
        <w:rPr>
          <w:rFonts w:cs="Arial"/>
          <w:szCs w:val="20"/>
        </w:rPr>
        <w:t>S</w:t>
      </w:r>
      <w:r w:rsidRPr="00085E7A">
        <w:rPr>
          <w:rFonts w:cs="Arial"/>
          <w:szCs w:val="20"/>
        </w:rPr>
        <w:t xml:space="preserve">everal communities involved in the FGD stated that digital technology is very much needed </w:t>
      </w:r>
      <w:r>
        <w:rPr>
          <w:rFonts w:cs="Arial"/>
          <w:szCs w:val="20"/>
        </w:rPr>
        <w:t>to</w:t>
      </w:r>
      <w:r w:rsidRPr="00085E7A">
        <w:rPr>
          <w:rFonts w:cs="Arial"/>
          <w:szCs w:val="20"/>
        </w:rPr>
        <w:t xml:space="preserve"> handl</w:t>
      </w:r>
      <w:r>
        <w:rPr>
          <w:rFonts w:cs="Arial"/>
          <w:szCs w:val="20"/>
        </w:rPr>
        <w:t>e</w:t>
      </w:r>
      <w:r w:rsidRPr="00085E7A">
        <w:rPr>
          <w:rFonts w:cs="Arial"/>
          <w:szCs w:val="20"/>
        </w:rPr>
        <w:t xml:space="preserve"> floods and landslides in the area. Technology includes mapping, visualization, information exchange, and precise evacuation route management.</w:t>
      </w:r>
    </w:p>
    <w:p w:rsidR="008873EE" w:rsidP="00F56E16" w14:paraId="5E523F51" w14:textId="1F6E003A">
      <w:pPr>
        <w:ind w:firstLine="566"/>
        <w:rPr>
          <w:rFonts w:cs="Arial"/>
          <w:szCs w:val="20"/>
        </w:rPr>
      </w:pPr>
      <w:r>
        <w:rPr>
          <w:rFonts w:cs="Arial"/>
          <w:szCs w:val="20"/>
        </w:rPr>
        <w:t>The result from FGD</w:t>
      </w:r>
      <w:r w:rsidR="002B74C2">
        <w:rPr>
          <w:rFonts w:cs="Arial"/>
          <w:szCs w:val="20"/>
        </w:rPr>
        <w:t xml:space="preserve"> describes the c</w:t>
      </w:r>
      <w:r w:rsidRPr="008873EE" w:rsidR="002B74C2">
        <w:rPr>
          <w:rFonts w:cs="Arial"/>
          <w:szCs w:val="20"/>
        </w:rPr>
        <w:t xml:space="preserve">onnection between </w:t>
      </w:r>
      <w:r>
        <w:rPr>
          <w:rFonts w:cs="Arial"/>
          <w:szCs w:val="20"/>
        </w:rPr>
        <w:t>long-t</w:t>
      </w:r>
      <w:r w:rsidRPr="008873EE" w:rsidR="002B74C2">
        <w:rPr>
          <w:rFonts w:cs="Arial"/>
          <w:szCs w:val="20"/>
        </w:rPr>
        <w:t xml:space="preserve">erm and </w:t>
      </w:r>
      <w:r>
        <w:rPr>
          <w:rFonts w:cs="Arial"/>
          <w:szCs w:val="20"/>
        </w:rPr>
        <w:t>short-term risk management s</w:t>
      </w:r>
      <w:r w:rsidRPr="008873EE" w:rsidR="002B74C2">
        <w:rPr>
          <w:rFonts w:cs="Arial"/>
          <w:szCs w:val="20"/>
        </w:rPr>
        <w:t xml:space="preserve">trategies for </w:t>
      </w:r>
      <w:r>
        <w:rPr>
          <w:rFonts w:cs="Arial"/>
          <w:szCs w:val="20"/>
        </w:rPr>
        <w:t>f</w:t>
      </w:r>
      <w:r w:rsidRPr="008873EE">
        <w:rPr>
          <w:rFonts w:cs="Arial"/>
          <w:szCs w:val="20"/>
        </w:rPr>
        <w:t xml:space="preserve">lood </w:t>
      </w:r>
      <w:r w:rsidRPr="008873EE" w:rsidR="002B74C2">
        <w:rPr>
          <w:rFonts w:cs="Arial"/>
          <w:szCs w:val="20"/>
        </w:rPr>
        <w:t xml:space="preserve">and </w:t>
      </w:r>
      <w:r>
        <w:rPr>
          <w:rFonts w:cs="Arial"/>
          <w:szCs w:val="20"/>
        </w:rPr>
        <w:t>landslide hazards,</w:t>
      </w:r>
      <w:r w:rsidRPr="008873EE" w:rsidR="002B74C2">
        <w:rPr>
          <w:rFonts w:cs="Arial"/>
          <w:szCs w:val="20"/>
        </w:rPr>
        <w:t xml:space="preserve"> </w:t>
      </w:r>
      <w:r>
        <w:rPr>
          <w:rFonts w:cs="Arial"/>
          <w:szCs w:val="20"/>
        </w:rPr>
        <w:t>as well as e</w:t>
      </w:r>
      <w:r w:rsidRPr="008873EE" w:rsidR="002B74C2">
        <w:rPr>
          <w:rFonts w:cs="Arial"/>
          <w:szCs w:val="20"/>
        </w:rPr>
        <w:t xml:space="preserve">xamples from </w:t>
      </w:r>
      <w:r>
        <w:rPr>
          <w:rFonts w:cs="Arial"/>
          <w:szCs w:val="20"/>
        </w:rPr>
        <w:t>land-use p</w:t>
      </w:r>
      <w:r w:rsidRPr="008873EE" w:rsidR="002B74C2">
        <w:rPr>
          <w:rFonts w:cs="Arial"/>
          <w:szCs w:val="20"/>
        </w:rPr>
        <w:t xml:space="preserve">lanning and </w:t>
      </w:r>
      <w:r>
        <w:rPr>
          <w:rFonts w:cs="Arial"/>
          <w:szCs w:val="20"/>
        </w:rPr>
        <w:t>emergency m</w:t>
      </w:r>
      <w:r w:rsidRPr="008873EE" w:rsidR="002B74C2">
        <w:rPr>
          <w:rFonts w:cs="Arial"/>
          <w:szCs w:val="20"/>
        </w:rPr>
        <w:t xml:space="preserve">anagement in </w:t>
      </w:r>
      <w:r>
        <w:rPr>
          <w:rFonts w:cs="Arial"/>
          <w:szCs w:val="20"/>
        </w:rPr>
        <w:t>f</w:t>
      </w:r>
      <w:r w:rsidRPr="008873EE">
        <w:rPr>
          <w:rFonts w:cs="Arial"/>
          <w:szCs w:val="20"/>
        </w:rPr>
        <w:t xml:space="preserve">our </w:t>
      </w:r>
      <w:r w:rsidRPr="008873EE" w:rsidR="002B74C2">
        <w:rPr>
          <w:rFonts w:cs="Arial"/>
          <w:szCs w:val="20"/>
        </w:rPr>
        <w:t xml:space="preserve">European </w:t>
      </w:r>
      <w:r>
        <w:rPr>
          <w:rFonts w:cs="Arial"/>
          <w:szCs w:val="20"/>
        </w:rPr>
        <w:t>case s</w:t>
      </w:r>
      <w:r w:rsidRPr="008873EE" w:rsidR="002B74C2">
        <w:rPr>
          <w:rFonts w:cs="Arial"/>
          <w:szCs w:val="20"/>
        </w:rPr>
        <w:t>tudies</w:t>
      </w:r>
      <w:r w:rsidR="002B74C2">
        <w:rPr>
          <w:rFonts w:cs="Arial"/>
          <w:szCs w:val="20"/>
        </w:rPr>
        <w:t xml:space="preserve">. </w:t>
      </w:r>
      <w:r>
        <w:rPr>
          <w:rFonts w:cs="Arial"/>
          <w:szCs w:val="20"/>
        </w:rPr>
        <w:t>A</w:t>
      </w:r>
      <w:r w:rsidRPr="008873EE">
        <w:rPr>
          <w:rFonts w:cs="Arial"/>
          <w:szCs w:val="20"/>
        </w:rPr>
        <w:t xml:space="preserve">n integrated approach </w:t>
      </w:r>
      <w:r w:rsidRPr="008873EE">
        <w:rPr>
          <w:rFonts w:cs="Arial"/>
          <w:szCs w:val="20"/>
        </w:rPr>
        <w:t xml:space="preserve">suggests </w:t>
      </w:r>
      <w:r w:rsidR="002B74C2">
        <w:rPr>
          <w:rFonts w:cs="Arial"/>
          <w:szCs w:val="20"/>
        </w:rPr>
        <w:t>combining</w:t>
      </w:r>
      <w:r w:rsidRPr="008873EE">
        <w:rPr>
          <w:rFonts w:cs="Arial"/>
          <w:szCs w:val="20"/>
        </w:rPr>
        <w:t xml:space="preserve"> long-term and short-term measures</w:t>
      </w:r>
      <w:r w:rsidR="00C74D00">
        <w:rPr>
          <w:rFonts w:cs="Arial"/>
          <w:szCs w:val="20"/>
        </w:rPr>
        <w:t xml:space="preserve"> and</w:t>
      </w:r>
      <w:r w:rsidR="00367DA8">
        <w:rPr>
          <w:rFonts w:cs="Arial"/>
          <w:szCs w:val="20"/>
        </w:rPr>
        <w:t xml:space="preserve"> </w:t>
      </w:r>
      <w:r w:rsidRPr="008873EE">
        <w:rPr>
          <w:rFonts w:cs="Arial"/>
          <w:szCs w:val="20"/>
        </w:rPr>
        <w:t xml:space="preserve">the interaction between the actors involved </w:t>
      </w:r>
      <w:r w:rsidR="00367DA8">
        <w:rPr>
          <w:rFonts w:cs="Arial"/>
          <w:szCs w:val="20"/>
        </w:rPr>
        <w:t>in</w:t>
      </w:r>
      <w:r w:rsidRPr="008873EE">
        <w:rPr>
          <w:rFonts w:cs="Arial"/>
          <w:szCs w:val="20"/>
        </w:rPr>
        <w:t xml:space="preserve"> policy</w:t>
      </w:r>
      <w:r w:rsidR="00367DA8">
        <w:rPr>
          <w:rFonts w:cs="Arial"/>
          <w:szCs w:val="20"/>
        </w:rPr>
        <w:t xml:space="preserve"> </w:t>
      </w:r>
      <w:r w:rsidRPr="008873EE">
        <w:rPr>
          <w:rFonts w:cs="Arial"/>
          <w:szCs w:val="20"/>
        </w:rPr>
        <w:t xml:space="preserve">agreements </w:t>
      </w:r>
      <w:r w:rsidR="002B74C2">
        <w:rPr>
          <w:rFonts w:cs="Arial"/>
          <w:szCs w:val="20"/>
        </w:rPr>
        <w:t xml:space="preserve">to </w:t>
      </w:r>
      <w:r w:rsidR="00A4791B">
        <w:rPr>
          <w:rFonts w:cs="Arial"/>
          <w:szCs w:val="20"/>
        </w:rPr>
        <w:t>implement risk strategies successfully</w:t>
      </w:r>
      <w:r w:rsidR="00C74D00">
        <w:rPr>
          <w:rFonts w:cs="Arial"/>
          <w:szCs w:val="20"/>
        </w:rPr>
        <w:t xml:space="preserve">. </w:t>
      </w:r>
      <w:r w:rsidRPr="00184E26">
        <w:rPr>
          <w:rFonts w:cs="Arial"/>
          <w:szCs w:val="20"/>
        </w:rPr>
        <w:t xml:space="preserve">This has also been stressed by the European </w:t>
      </w:r>
      <w:r w:rsidRPr="00184E26" w:rsidR="00184E26">
        <w:rPr>
          <w:rFonts w:cs="Arial"/>
          <w:szCs w:val="20"/>
        </w:rPr>
        <w:t>Union</w:t>
      </w:r>
      <w:r w:rsidRPr="00184E26">
        <w:rPr>
          <w:rFonts w:cs="Arial"/>
          <w:szCs w:val="20"/>
        </w:rPr>
        <w:t>, which underlines the requirement of linking the actors involved in developing and implementing measures that</w:t>
      </w:r>
      <w:r w:rsidRPr="00184E26" w:rsidR="00367DA8">
        <w:rPr>
          <w:rFonts w:cs="Arial"/>
          <w:szCs w:val="20"/>
        </w:rPr>
        <w:t xml:space="preserve"> </w:t>
      </w:r>
      <w:r w:rsidRPr="00184E26">
        <w:rPr>
          <w:rFonts w:cs="Arial"/>
          <w:szCs w:val="20"/>
        </w:rPr>
        <w:t>can have signiﬁcant impacts on disaster prevention [24]</w:t>
      </w:r>
      <w:r w:rsidRPr="00184E26">
        <w:rPr>
          <w:rFonts w:ascii="Segoe UI Symbol" w:hAnsi="Segoe UI Symbol" w:cs="Segoe UI Symbol"/>
          <w:szCs w:val="20"/>
        </w:rPr>
        <w:t>⁠</w:t>
      </w:r>
      <w:r w:rsidRPr="00184E26">
        <w:rPr>
          <w:rFonts w:cs="Arial"/>
          <w:szCs w:val="20"/>
        </w:rPr>
        <w:t>.</w:t>
      </w:r>
      <w:r w:rsidRPr="008873EE">
        <w:rPr>
          <w:rFonts w:cs="Arial"/>
          <w:szCs w:val="20"/>
        </w:rPr>
        <w:t xml:space="preserve"> Some argue that damage to dams and waterways can cause flooding. The risk of flooding can increase when heavy rain is high intensity</w:t>
      </w:r>
      <w:r w:rsidR="00FE738A">
        <w:rPr>
          <w:rFonts w:cs="Arial"/>
          <w:szCs w:val="20"/>
        </w:rPr>
        <w:t xml:space="preserve"> [25]</w:t>
      </w:r>
      <w:r w:rsidRPr="008873EE">
        <w:rPr>
          <w:rFonts w:cs="Arial"/>
          <w:szCs w:val="20"/>
        </w:rPr>
        <w:t>. In addition to rainfall, the type of land cover and road pavement can trigger flood events. The rocky area causes less water absorption and can cause shipping or flash floods.</w:t>
      </w:r>
    </w:p>
    <w:p w:rsidR="00355B37" w:rsidP="00355B37" w14:paraId="50C63460" w14:textId="77777777">
      <w:pPr>
        <w:rPr>
          <w:rFonts w:cs="Arial"/>
          <w:szCs w:val="20"/>
        </w:rPr>
      </w:pPr>
    </w:p>
    <w:p w:rsidR="00355B37" w:rsidRPr="008873EE" w:rsidP="00355B37" w14:paraId="0BE9534B" w14:textId="319CDF67">
      <w:pPr>
        <w:rPr>
          <w:rFonts w:cs="Arial"/>
          <w:szCs w:val="20"/>
        </w:rPr>
      </w:pPr>
      <w:r w:rsidRPr="008873EE">
        <w:rPr>
          <w:rFonts w:cs="Arial"/>
          <w:b/>
          <w:color w:val="1F4E79"/>
          <w:szCs w:val="20"/>
        </w:rPr>
        <w:t>Community</w:t>
      </w:r>
      <w:r w:rsidRPr="008873EE">
        <w:rPr>
          <w:rFonts w:ascii="Times New Roman" w:hAnsi="Times New Roman" w:cs="Calibri Light"/>
          <w:b/>
          <w:bCs/>
          <w:color w:val="0B769F" w:themeColor="accent4" w:themeShade="BF"/>
          <w:sz w:val="22"/>
        </w:rPr>
        <w:t>-</w:t>
      </w:r>
      <w:r w:rsidRPr="008873EE">
        <w:rPr>
          <w:rFonts w:cs="Arial"/>
          <w:b/>
          <w:color w:val="1F4E79"/>
          <w:szCs w:val="20"/>
        </w:rPr>
        <w:t>based</w:t>
      </w:r>
      <w:r>
        <w:rPr>
          <w:rFonts w:ascii="Times New Roman" w:hAnsi="Times New Roman" w:cs="Calibri Light"/>
          <w:b/>
          <w:bCs/>
          <w:color w:val="C9211E"/>
          <w:sz w:val="22"/>
        </w:rPr>
        <w:t xml:space="preserve"> </w:t>
      </w:r>
      <w:r w:rsidRPr="00355B37">
        <w:rPr>
          <w:rFonts w:cs="Arial"/>
          <w:b/>
          <w:color w:val="1F4E79"/>
          <w:szCs w:val="20"/>
        </w:rPr>
        <w:t>landslide</w:t>
      </w:r>
      <w:r>
        <w:rPr>
          <w:rFonts w:ascii="Times New Roman" w:hAnsi="Times New Roman" w:cs="Calibri Light"/>
          <w:b/>
          <w:bCs/>
          <w:color w:val="C9211E"/>
          <w:sz w:val="22"/>
        </w:rPr>
        <w:t xml:space="preserve"> </w:t>
      </w:r>
      <w:r w:rsidRPr="008873EE">
        <w:rPr>
          <w:rFonts w:cs="Arial"/>
          <w:b/>
          <w:color w:val="1F4E79"/>
          <w:szCs w:val="20"/>
        </w:rPr>
        <w:t>disaster</w:t>
      </w:r>
      <w:r>
        <w:rPr>
          <w:rFonts w:ascii="Times New Roman" w:hAnsi="Times New Roman" w:cs="Calibri Light"/>
          <w:b/>
          <w:bCs/>
          <w:color w:val="C9211E"/>
          <w:sz w:val="22"/>
        </w:rPr>
        <w:t xml:space="preserve"> </w:t>
      </w:r>
      <w:r w:rsidRPr="008873EE">
        <w:rPr>
          <w:rFonts w:cs="Arial"/>
          <w:b/>
          <w:color w:val="1F4E79"/>
          <w:szCs w:val="20"/>
        </w:rPr>
        <w:t>management</w:t>
      </w:r>
      <w:r>
        <w:rPr>
          <w:rFonts w:ascii="Times New Roman" w:hAnsi="Times New Roman" w:cs="Calibri Light"/>
          <w:b/>
          <w:bCs/>
          <w:color w:val="C9211E"/>
          <w:sz w:val="22"/>
        </w:rPr>
        <w:t xml:space="preserve"> </w:t>
      </w:r>
      <w:r w:rsidRPr="008873EE">
        <w:rPr>
          <w:rFonts w:cs="Arial"/>
          <w:b/>
          <w:color w:val="1F4E79"/>
          <w:szCs w:val="20"/>
        </w:rPr>
        <w:t>approaches</w:t>
      </w:r>
      <w:r>
        <w:rPr>
          <w:rFonts w:ascii="Times New Roman" w:hAnsi="Times New Roman" w:cs="Calibri Light"/>
          <w:b/>
          <w:bCs/>
          <w:color w:val="C9211E"/>
          <w:sz w:val="22"/>
        </w:rPr>
        <w:t xml:space="preserve"> </w:t>
      </w:r>
      <w:r w:rsidRPr="008873EE">
        <w:rPr>
          <w:rFonts w:cs="Arial"/>
          <w:b/>
          <w:color w:val="1F4E79"/>
          <w:szCs w:val="20"/>
        </w:rPr>
        <w:t>for</w:t>
      </w:r>
      <w:r>
        <w:rPr>
          <w:rFonts w:ascii="Times New Roman" w:hAnsi="Times New Roman" w:cs="Calibri Light"/>
          <w:b/>
          <w:bCs/>
          <w:color w:val="C9211E"/>
          <w:sz w:val="22"/>
        </w:rPr>
        <w:t xml:space="preserve"> </w:t>
      </w:r>
      <w:r w:rsidRPr="008873EE">
        <w:rPr>
          <w:rFonts w:cs="Arial"/>
          <w:b/>
          <w:color w:val="1F4E79"/>
          <w:szCs w:val="20"/>
        </w:rPr>
        <w:t>road</w:t>
      </w:r>
      <w:r>
        <w:rPr>
          <w:rFonts w:ascii="Times New Roman" w:hAnsi="Times New Roman" w:cs="Calibri Light"/>
          <w:b/>
          <w:bCs/>
          <w:color w:val="C9211E"/>
          <w:sz w:val="22"/>
        </w:rPr>
        <w:t xml:space="preserve"> </w:t>
      </w:r>
      <w:r w:rsidRPr="008873EE">
        <w:rPr>
          <w:rFonts w:cs="Arial"/>
          <w:b/>
          <w:color w:val="1F4E79"/>
          <w:szCs w:val="20"/>
        </w:rPr>
        <w:t>network</w:t>
      </w:r>
      <w:r>
        <w:rPr>
          <w:rFonts w:ascii="Times New Roman" w:hAnsi="Times New Roman" w:cs="Calibri Light"/>
          <w:b/>
          <w:bCs/>
          <w:color w:val="C9211E"/>
          <w:sz w:val="22"/>
        </w:rPr>
        <w:t xml:space="preserve"> </w:t>
      </w:r>
      <w:r w:rsidRPr="008873EE">
        <w:rPr>
          <w:rFonts w:cs="Arial"/>
          <w:b/>
          <w:color w:val="1F4E79"/>
          <w:szCs w:val="20"/>
        </w:rPr>
        <w:t>area</w:t>
      </w:r>
    </w:p>
    <w:p w:rsidR="00355B37" w:rsidP="00F56E16" w14:paraId="511FD983" w14:textId="32AC82C1">
      <w:pPr>
        <w:ind w:firstLine="566"/>
        <w:rPr>
          <w:rFonts w:cs="Arial"/>
          <w:szCs w:val="20"/>
        </w:rPr>
      </w:pPr>
      <w:r w:rsidRPr="00355B37">
        <w:rPr>
          <w:rFonts w:cs="Arial"/>
          <w:szCs w:val="20"/>
        </w:rPr>
        <w:t xml:space="preserve">Based on the summary of the FGD, most community members understand that </w:t>
      </w:r>
      <w:r w:rsidR="00367DA8">
        <w:rPr>
          <w:rFonts w:cs="Arial"/>
          <w:szCs w:val="20"/>
        </w:rPr>
        <w:t xml:space="preserve">a </w:t>
      </w:r>
      <w:r w:rsidRPr="00355B37">
        <w:rPr>
          <w:rFonts w:cs="Arial"/>
          <w:szCs w:val="20"/>
        </w:rPr>
        <w:t xml:space="preserve">landslide is </w:t>
      </w:r>
      <w:r w:rsidRPr="00355B37" w:rsidR="002B74C2">
        <w:rPr>
          <w:rFonts w:cs="Arial"/>
          <w:szCs w:val="20"/>
        </w:rPr>
        <w:t>a collapse</w:t>
      </w:r>
      <w:r w:rsidRPr="00355B37">
        <w:rPr>
          <w:rFonts w:cs="Arial"/>
          <w:szCs w:val="20"/>
        </w:rPr>
        <w:t xml:space="preserve"> of the ground or the sudden or gradual movement of large amounts of soil or rocks, which generally occurs in steep and unstable areas. The impact of erosion can partially or entirely affect the road network's performance. Factors considered to have influenced the occurrence of this disaster were bare slopes and fragile soil and rock conditions. Heavy rain is the main trigger for landslides. However, landslides can also be caused by earthquakes or volcanic activity. In addition, human activities can also cause landslides, such as uncontrolled mining of soil, sand, and stones.</w:t>
      </w:r>
    </w:p>
    <w:p w:rsidR="00355B37" w:rsidP="00C755B0" w14:paraId="01DA80D1" w14:textId="4B6C307E">
      <w:pPr>
        <w:snapToGrid w:val="0"/>
        <w:spacing w:before="60" w:after="60"/>
        <w:contextualSpacing w:val="0"/>
        <w:jc w:val="center"/>
        <w:rPr>
          <w:rFonts w:cs="Arial"/>
          <w:szCs w:val="20"/>
        </w:rPr>
      </w:pPr>
      <w:r>
        <w:rPr>
          <w:rFonts w:cs="Calibri Light"/>
          <w:noProof/>
          <w:sz w:val="22"/>
        </w:rPr>
        <w:drawing>
          <wp:inline distT="0" distB="0" distL="0" distR="0">
            <wp:extent cx="2772000" cy="2076900"/>
            <wp:effectExtent l="12700" t="12700" r="9525" b="19050"/>
            <wp:docPr id="1865772612" name="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772612" name="Image8"/>
                    <pic:cNvPicPr/>
                  </pic:nvPicPr>
                  <pic:blipFill>
                    <a:blip xmlns:r="http://schemas.openxmlformats.org/officeDocument/2006/relationships" r:embed="rId2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72000" cy="2076900"/>
                    </a:xfrm>
                    <a:prstGeom prst="rect">
                      <a:avLst/>
                    </a:prstGeom>
                    <a:ln w="6350">
                      <a:solidFill>
                        <a:schemeClr val="tx1"/>
                      </a:solidFill>
                    </a:ln>
                  </pic:spPr>
                </pic:pic>
              </a:graphicData>
            </a:graphic>
          </wp:inline>
        </w:drawing>
      </w:r>
    </w:p>
    <w:p w:rsidR="00355B37" w:rsidP="00FE738A" w14:paraId="172F6DE8" w14:textId="72197739">
      <w:pPr>
        <w:snapToGrid w:val="0"/>
        <w:spacing w:after="120"/>
        <w:contextualSpacing w:val="0"/>
        <w:jc w:val="center"/>
        <w:rPr>
          <w:rFonts w:cs="Arial"/>
          <w:szCs w:val="20"/>
        </w:rPr>
      </w:pPr>
      <w:r>
        <w:t xml:space="preserve">Figure </w:t>
      </w:r>
      <w:r w:rsidR="00143459">
        <w:t>8</w:t>
      </w:r>
      <w:r>
        <w:t>.</w:t>
      </w:r>
      <w:r w:rsidRPr="00F45BF6">
        <w:rPr>
          <w:rFonts w:cs="Arial"/>
        </w:rPr>
        <w:t xml:space="preserve"> </w:t>
      </w:r>
      <w:r w:rsidRPr="00FE738A" w:rsidR="00FE738A">
        <w:rPr>
          <w:rFonts w:cs="Arial"/>
          <w:szCs w:val="20"/>
        </w:rPr>
        <w:t>Potential landslides in the road network area</w:t>
      </w:r>
    </w:p>
    <w:p w:rsidR="00355B37" w:rsidRPr="00355B37" w:rsidP="00F56E16" w14:paraId="2318E8E3" w14:textId="2ABFF5D4">
      <w:pPr>
        <w:ind w:firstLine="566"/>
        <w:rPr>
          <w:rFonts w:cs="Arial"/>
          <w:szCs w:val="20"/>
        </w:rPr>
      </w:pPr>
      <w:r w:rsidRPr="00304F79">
        <w:rPr>
          <w:rFonts w:cs="Arial"/>
          <w:szCs w:val="20"/>
        </w:rPr>
        <w:t xml:space="preserve">In </w:t>
      </w:r>
      <w:r>
        <w:rPr>
          <w:rFonts w:cs="Arial"/>
          <w:szCs w:val="20"/>
        </w:rPr>
        <w:t>F</w:t>
      </w:r>
      <w:r w:rsidRPr="00304F79">
        <w:rPr>
          <w:rFonts w:cs="Arial"/>
          <w:szCs w:val="20"/>
        </w:rPr>
        <w:t xml:space="preserve">igure </w:t>
      </w:r>
      <w:r w:rsidR="00143459">
        <w:rPr>
          <w:rFonts w:cs="Arial"/>
          <w:szCs w:val="20"/>
        </w:rPr>
        <w:t>8</w:t>
      </w:r>
      <w:r>
        <w:rPr>
          <w:rFonts w:cs="Arial"/>
          <w:szCs w:val="20"/>
        </w:rPr>
        <w:t>,</w:t>
      </w:r>
      <w:r w:rsidRPr="00304F79">
        <w:rPr>
          <w:rFonts w:cs="Arial"/>
          <w:szCs w:val="20"/>
        </w:rPr>
        <w:t xml:space="preserve"> </w:t>
      </w:r>
      <w:r w:rsidRPr="00304F79" w:rsidR="002457B2">
        <w:rPr>
          <w:rFonts w:cs="Arial"/>
          <w:szCs w:val="20"/>
        </w:rPr>
        <w:t>various</w:t>
      </w:r>
      <w:r w:rsidR="002457B2">
        <w:rPr>
          <w:rFonts w:cs="Arial"/>
          <w:szCs w:val="20"/>
        </w:rPr>
        <w:t xml:space="preserve"> things can cause landslide</w:t>
      </w:r>
      <w:r w:rsidRPr="00304F79">
        <w:rPr>
          <w:rFonts w:cs="Arial"/>
          <w:szCs w:val="20"/>
        </w:rPr>
        <w:t>s</w:t>
      </w:r>
      <w:r w:rsidR="00FE738A">
        <w:rPr>
          <w:rFonts w:cs="Arial"/>
          <w:szCs w:val="20"/>
        </w:rPr>
        <w:t xml:space="preserve"> </w:t>
      </w:r>
      <w:r w:rsidRPr="00FE738A" w:rsidR="00FE738A">
        <w:rPr>
          <w:rFonts w:cs="Arial"/>
          <w:szCs w:val="20"/>
        </w:rPr>
        <w:t>in the road network area</w:t>
      </w:r>
      <w:r w:rsidRPr="00304F79">
        <w:rPr>
          <w:rFonts w:cs="Arial"/>
          <w:szCs w:val="20"/>
        </w:rPr>
        <w:t xml:space="preserve">. </w:t>
      </w:r>
      <w:r w:rsidRPr="00355B37">
        <w:rPr>
          <w:rFonts w:cs="Arial"/>
          <w:szCs w:val="20"/>
        </w:rPr>
        <w:t xml:space="preserve">Landslides can be triggered by </w:t>
      </w:r>
      <w:r>
        <w:rPr>
          <w:rFonts w:cs="Arial"/>
          <w:szCs w:val="20"/>
        </w:rPr>
        <w:t>multiple</w:t>
      </w:r>
      <w:r w:rsidRPr="00355B37">
        <w:rPr>
          <w:rFonts w:cs="Arial"/>
          <w:szCs w:val="20"/>
        </w:rPr>
        <w:t xml:space="preserve"> factors that interact in a complex manner, including </w:t>
      </w:r>
      <w:r w:rsidR="00C43C17">
        <w:rPr>
          <w:rFonts w:cs="Arial"/>
          <w:szCs w:val="20"/>
        </w:rPr>
        <w:t>e</w:t>
      </w:r>
      <w:r w:rsidRPr="00355B37">
        <w:rPr>
          <w:rFonts w:cs="Arial"/>
          <w:szCs w:val="20"/>
        </w:rPr>
        <w:t>arthquakes</w:t>
      </w:r>
      <w:r w:rsidR="005F0408">
        <w:rPr>
          <w:rFonts w:cs="Arial"/>
          <w:szCs w:val="20"/>
        </w:rPr>
        <w:t>, which</w:t>
      </w:r>
      <w:r w:rsidRPr="00355B37">
        <w:rPr>
          <w:rFonts w:cs="Arial"/>
          <w:szCs w:val="20"/>
        </w:rPr>
        <w:t xml:space="preserve"> can trigger landslides by destabilizing slopes or </w:t>
      </w:r>
      <w:r w:rsidR="00367DA8">
        <w:rPr>
          <w:rFonts w:cs="Arial"/>
          <w:szCs w:val="20"/>
        </w:rPr>
        <w:t>initiat</w:t>
      </w:r>
      <w:r w:rsidRPr="00355B37">
        <w:rPr>
          <w:rFonts w:cs="Arial"/>
          <w:szCs w:val="20"/>
        </w:rPr>
        <w:t>ing the movement of unstable soil masses</w:t>
      </w:r>
      <w:r w:rsidR="00367DA8">
        <w:rPr>
          <w:rFonts w:cs="Arial"/>
          <w:szCs w:val="20"/>
        </w:rPr>
        <w:t xml:space="preserve">; </w:t>
      </w:r>
      <w:r w:rsidR="00367DA8">
        <w:rPr>
          <w:rFonts w:cs="Arial"/>
          <w:szCs w:val="20"/>
        </w:rPr>
        <w:t>t</w:t>
      </w:r>
      <w:r w:rsidRPr="00355B37">
        <w:rPr>
          <w:rFonts w:cs="Arial"/>
          <w:szCs w:val="20"/>
        </w:rPr>
        <w:t xml:space="preserve">he nature and type of soil, certain soil types are more prone to landslides than others. For example, clay soils </w:t>
      </w:r>
      <w:r w:rsidR="00367DA8">
        <w:rPr>
          <w:rFonts w:cs="Arial"/>
          <w:szCs w:val="20"/>
        </w:rPr>
        <w:t>cannot</w:t>
      </w:r>
      <w:r w:rsidRPr="00355B37">
        <w:rPr>
          <w:rFonts w:cs="Arial"/>
          <w:szCs w:val="20"/>
        </w:rPr>
        <w:t xml:space="preserve"> drain water, so they tend to retain more water within them</w:t>
      </w:r>
      <w:r w:rsidR="005F0408">
        <w:rPr>
          <w:rFonts w:cs="Arial"/>
          <w:szCs w:val="20"/>
        </w:rPr>
        <w:t>, increasing</w:t>
      </w:r>
      <w:r w:rsidRPr="00355B37">
        <w:rPr>
          <w:rFonts w:cs="Arial"/>
          <w:szCs w:val="20"/>
        </w:rPr>
        <w:t xml:space="preserve"> the risk of landslides. Slope: Slopes with steeper or unstable slopes tend to be more prone to landslides. The gravitational pressure on the soil mass will increase with increasing slope, </w:t>
      </w:r>
      <w:r w:rsidR="00367DA8">
        <w:rPr>
          <w:rFonts w:cs="Arial"/>
          <w:szCs w:val="20"/>
        </w:rPr>
        <w:t>which can overcome the soil's carrying capacity.</w:t>
      </w:r>
      <w:r w:rsidRPr="00355B37">
        <w:rPr>
          <w:rFonts w:cs="Arial"/>
          <w:szCs w:val="20"/>
        </w:rPr>
        <w:t xml:space="preserve"> High rainfall: Intense and prolonged rains are the </w:t>
      </w:r>
      <w:r w:rsidR="00367DA8">
        <w:rPr>
          <w:rFonts w:cs="Arial"/>
          <w:szCs w:val="20"/>
        </w:rPr>
        <w:t>leading</w:t>
      </w:r>
      <w:r w:rsidRPr="00355B37">
        <w:rPr>
          <w:rFonts w:cs="Arial"/>
          <w:szCs w:val="20"/>
        </w:rPr>
        <w:t xml:space="preserve"> cause of landslides. Rainwater that falls to the ground can fill in the cracks and reduce the carrying capacity of the soil, causing movement of soil masses and other things that may occur, for example</w:t>
      </w:r>
      <w:r w:rsidR="00367DA8">
        <w:rPr>
          <w:rFonts w:cs="Arial"/>
          <w:szCs w:val="20"/>
        </w:rPr>
        <w:t>,</w:t>
      </w:r>
      <w:r w:rsidRPr="00355B37">
        <w:rPr>
          <w:rFonts w:cs="Arial"/>
          <w:szCs w:val="20"/>
        </w:rPr>
        <w:t xml:space="preserve"> natural changes and geological conditions.</w:t>
      </w:r>
    </w:p>
    <w:p w:rsidR="00355B37" w:rsidRPr="00355B37" w:rsidP="00F56E16" w14:paraId="7B76ABF0" w14:textId="74E39738">
      <w:pPr>
        <w:ind w:firstLine="566"/>
        <w:rPr>
          <w:rFonts w:cs="Arial"/>
          <w:szCs w:val="20"/>
        </w:rPr>
      </w:pPr>
      <w:r w:rsidRPr="00355B37">
        <w:rPr>
          <w:rFonts w:cs="Arial"/>
          <w:szCs w:val="20"/>
        </w:rPr>
        <w:t xml:space="preserve">According to the results of </w:t>
      </w:r>
      <w:r w:rsidR="00367DA8">
        <w:rPr>
          <w:rFonts w:cs="Arial"/>
          <w:szCs w:val="20"/>
        </w:rPr>
        <w:t>in-</w:t>
      </w:r>
      <w:r w:rsidRPr="00355B37">
        <w:rPr>
          <w:rFonts w:cs="Arial"/>
          <w:szCs w:val="20"/>
        </w:rPr>
        <w:t>depth interviews, it is summarized that the initial symptoms of landslides in the road network area are four. First, cracks appear on the slope parallel to the cliff's direction. Second, the</w:t>
      </w:r>
      <w:r w:rsidR="00367DA8">
        <w:rPr>
          <w:rFonts w:cs="Arial"/>
          <w:szCs w:val="20"/>
        </w:rPr>
        <w:t>re was</w:t>
      </w:r>
      <w:r w:rsidRPr="00355B37">
        <w:rPr>
          <w:rFonts w:cs="Arial"/>
          <w:szCs w:val="20"/>
        </w:rPr>
        <w:t xml:space="preserve"> </w:t>
      </w:r>
      <w:r w:rsidR="00367DA8">
        <w:rPr>
          <w:rFonts w:cs="Arial"/>
          <w:szCs w:val="20"/>
        </w:rPr>
        <w:t xml:space="preserve">a </w:t>
      </w:r>
      <w:r w:rsidRPr="00355B37">
        <w:rPr>
          <w:rFonts w:cs="Arial"/>
          <w:szCs w:val="20"/>
        </w:rPr>
        <w:t xml:space="preserve">sudden emergence of water from the ground surface in the new location. The third is that the </w:t>
      </w:r>
      <w:r w:rsidR="00367DA8">
        <w:rPr>
          <w:rFonts w:cs="Arial"/>
          <w:szCs w:val="20"/>
        </w:rPr>
        <w:t>healthy</w:t>
      </w:r>
      <w:r w:rsidRPr="00355B37">
        <w:rPr>
          <w:rFonts w:cs="Arial"/>
          <w:szCs w:val="20"/>
        </w:rPr>
        <w:t xml:space="preserve"> water around the slope becomes cloudy. Finally, fragile cliffs and gravel began to fall, interfering with the road network's performance. Survey data collection shows areas prone to erosion on the road network. First, erosion disaster</w:t>
      </w:r>
      <w:r w:rsidR="002B74C2">
        <w:rPr>
          <w:rFonts w:cs="Arial"/>
          <w:szCs w:val="20"/>
        </w:rPr>
        <w:t>s</w:t>
      </w:r>
      <w:r w:rsidRPr="00355B37">
        <w:rPr>
          <w:rFonts w:cs="Arial"/>
          <w:szCs w:val="20"/>
        </w:rPr>
        <w:t xml:space="preserve"> </w:t>
      </w:r>
      <w:r w:rsidR="002B74C2">
        <w:rPr>
          <w:rFonts w:cs="Arial"/>
          <w:szCs w:val="20"/>
        </w:rPr>
        <w:t xml:space="preserve">usually occur </w:t>
      </w:r>
      <w:r w:rsidRPr="00355B37">
        <w:rPr>
          <w:rFonts w:cs="Arial"/>
          <w:szCs w:val="20"/>
        </w:rPr>
        <w:t>in the area. Second, the area is steep and barren area. Third, areas with the potential for landslides are where rainwater flows. Finally, there is a tendency to have thick or very loose soils on slopes that receive high rainfall.</w:t>
      </w:r>
    </w:p>
    <w:p w:rsidR="00355B37" w:rsidP="0022053B" w14:paraId="595AE16F" w14:textId="7CE20221">
      <w:pPr>
        <w:snapToGrid w:val="0"/>
        <w:spacing w:before="60" w:after="60"/>
        <w:contextualSpacing w:val="0"/>
        <w:rPr>
          <w:rFonts w:cs="Arial"/>
          <w:szCs w:val="20"/>
        </w:rPr>
      </w:pPr>
      <w:r>
        <w:rPr>
          <w:rFonts w:cs="Arial"/>
          <w:noProof/>
          <w:szCs w:val="20"/>
        </w:rPr>
        <w:drawing>
          <wp:inline distT="0" distB="0" distL="0" distR="0">
            <wp:extent cx="2790190" cy="2092642"/>
            <wp:effectExtent l="12700" t="12700" r="16510" b="15875"/>
            <wp:docPr id="4101101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110163" name="Picture 2"/>
                    <pic:cNvPicPr/>
                  </pic:nvPicPr>
                  <pic:blipFill>
                    <a:blip xmlns:r="http://schemas.openxmlformats.org/officeDocument/2006/relationships" r:embed="rId26"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90190" cy="2092642"/>
                    </a:xfrm>
                    <a:prstGeom prst="rect">
                      <a:avLst/>
                    </a:prstGeom>
                    <a:ln w="6350">
                      <a:solidFill>
                        <a:schemeClr val="tx1"/>
                      </a:solidFill>
                    </a:ln>
                  </pic:spPr>
                </pic:pic>
              </a:graphicData>
            </a:graphic>
          </wp:inline>
        </w:drawing>
      </w:r>
    </w:p>
    <w:p w:rsidR="004436A8" w:rsidRPr="00355B37" w:rsidP="006E780C" w14:paraId="4AD77B3F" w14:textId="26AF4B12">
      <w:pPr>
        <w:snapToGrid w:val="0"/>
        <w:spacing w:after="120"/>
        <w:contextualSpacing w:val="0"/>
        <w:jc w:val="center"/>
        <w:rPr>
          <w:rFonts w:cs="Arial"/>
          <w:szCs w:val="20"/>
        </w:rPr>
      </w:pPr>
      <w:commentRangeStart w:id="12"/>
      <w:commentRangeStart w:id="13"/>
      <w:r>
        <w:t xml:space="preserve">Figure </w:t>
      </w:r>
      <w:r w:rsidR="0022053B">
        <w:t>9</w:t>
      </w:r>
      <w:r>
        <w:t>.</w:t>
      </w:r>
      <w:r w:rsidRPr="00F45BF6">
        <w:rPr>
          <w:rFonts w:cs="Arial"/>
        </w:rPr>
        <w:t xml:space="preserve"> </w:t>
      </w:r>
      <w:r w:rsidRPr="004436A8">
        <w:rPr>
          <w:rFonts w:cs="Arial"/>
          <w:szCs w:val="20"/>
        </w:rPr>
        <w:t xml:space="preserve">Landslide </w:t>
      </w:r>
      <w:r w:rsidR="00611729">
        <w:rPr>
          <w:rFonts w:cs="Arial"/>
          <w:szCs w:val="20"/>
        </w:rPr>
        <w:t>d</w:t>
      </w:r>
      <w:r w:rsidRPr="004436A8" w:rsidR="006C4714">
        <w:rPr>
          <w:rFonts w:cs="Arial"/>
          <w:szCs w:val="20"/>
        </w:rPr>
        <w:t xml:space="preserve">isaster </w:t>
      </w:r>
      <w:r w:rsidR="006C4714">
        <w:rPr>
          <w:rFonts w:cs="Arial"/>
          <w:szCs w:val="20"/>
        </w:rPr>
        <w:t>i</w:t>
      </w:r>
      <w:r w:rsidRPr="004436A8" w:rsidR="006C4714">
        <w:rPr>
          <w:rFonts w:cs="Arial"/>
          <w:szCs w:val="20"/>
        </w:rPr>
        <w:t xml:space="preserve">n </w:t>
      </w:r>
      <w:r w:rsidR="006C4714">
        <w:rPr>
          <w:rFonts w:cs="Arial"/>
          <w:szCs w:val="20"/>
        </w:rPr>
        <w:t>t</w:t>
      </w:r>
      <w:r w:rsidRPr="004436A8" w:rsidR="006C4714">
        <w:rPr>
          <w:rFonts w:cs="Arial"/>
          <w:szCs w:val="20"/>
        </w:rPr>
        <w:t xml:space="preserve">he </w:t>
      </w:r>
      <w:r w:rsidR="00611729">
        <w:rPr>
          <w:rFonts w:cs="Arial"/>
          <w:szCs w:val="20"/>
        </w:rPr>
        <w:t>r</w:t>
      </w:r>
      <w:r w:rsidRPr="004436A8" w:rsidR="006C4714">
        <w:rPr>
          <w:rFonts w:cs="Arial"/>
          <w:szCs w:val="20"/>
        </w:rPr>
        <w:t xml:space="preserve">oad </w:t>
      </w:r>
      <w:r w:rsidR="00611729">
        <w:rPr>
          <w:rFonts w:cs="Arial"/>
          <w:szCs w:val="20"/>
        </w:rPr>
        <w:t>n</w:t>
      </w:r>
      <w:r w:rsidRPr="004436A8" w:rsidR="006C4714">
        <w:rPr>
          <w:rFonts w:cs="Arial"/>
          <w:szCs w:val="20"/>
        </w:rPr>
        <w:t xml:space="preserve">etwork </w:t>
      </w:r>
      <w:r w:rsidR="00611729">
        <w:rPr>
          <w:rFonts w:cs="Arial"/>
          <w:szCs w:val="20"/>
        </w:rPr>
        <w:t>a</w:t>
      </w:r>
      <w:r w:rsidR="00A4791B">
        <w:rPr>
          <w:rFonts w:cs="Arial"/>
          <w:szCs w:val="20"/>
        </w:rPr>
        <w:t>rea</w:t>
      </w:r>
      <w:commentRangeEnd w:id="12"/>
      <w:r w:rsidR="00C179CB">
        <w:rPr>
          <w:rStyle w:val="CommentReference"/>
        </w:rPr>
        <w:commentReference w:id="12"/>
      </w:r>
      <w:commentRangeEnd w:id="13"/>
      <w:r w:rsidR="00304F79">
        <w:rPr>
          <w:rStyle w:val="CommentReference"/>
        </w:rPr>
        <w:commentReference w:id="13"/>
      </w:r>
    </w:p>
    <w:p w:rsidR="00102B1A" w:rsidP="00102B1A" w14:paraId="75532F5E" w14:textId="77777777">
      <w:pPr>
        <w:ind w:firstLine="566"/>
        <w:rPr>
          <w:rFonts w:cs="Arial"/>
          <w:szCs w:val="20"/>
        </w:rPr>
      </w:pPr>
      <w:r w:rsidRPr="00355B37">
        <w:rPr>
          <w:rFonts w:cs="Arial"/>
          <w:szCs w:val="20"/>
        </w:rPr>
        <w:t xml:space="preserve">According to the </w:t>
      </w:r>
      <w:r>
        <w:rPr>
          <w:rFonts w:cs="Arial"/>
          <w:szCs w:val="20"/>
        </w:rPr>
        <w:t>c</w:t>
      </w:r>
      <w:r w:rsidRPr="00355B37">
        <w:rPr>
          <w:rFonts w:cs="Arial"/>
          <w:szCs w:val="20"/>
        </w:rPr>
        <w:t xml:space="preserve">ommunity, the </w:t>
      </w:r>
      <w:r>
        <w:rPr>
          <w:rFonts w:cs="Arial"/>
          <w:szCs w:val="20"/>
        </w:rPr>
        <w:t>landslide disaster's impact</w:t>
      </w:r>
      <w:r w:rsidRPr="00355B37">
        <w:rPr>
          <w:rFonts w:cs="Arial"/>
          <w:szCs w:val="20"/>
        </w:rPr>
        <w:t xml:space="preserve"> </w:t>
      </w:r>
      <w:r>
        <w:rPr>
          <w:rFonts w:cs="Arial"/>
          <w:szCs w:val="20"/>
        </w:rPr>
        <w:t>o</w:t>
      </w:r>
      <w:r w:rsidRPr="00355B37">
        <w:rPr>
          <w:rFonts w:cs="Arial"/>
          <w:szCs w:val="20"/>
        </w:rPr>
        <w:t xml:space="preserve">n the road network area was detrimental to their activities. The fall of soil material blocking the road, as </w:t>
      </w:r>
      <w:r>
        <w:rPr>
          <w:rFonts w:cs="Arial"/>
          <w:szCs w:val="20"/>
        </w:rPr>
        <w:t xml:space="preserve">shown </w:t>
      </w:r>
      <w:r w:rsidRPr="00355B37">
        <w:rPr>
          <w:rFonts w:cs="Arial"/>
          <w:szCs w:val="20"/>
        </w:rPr>
        <w:t xml:space="preserve">in </w:t>
      </w:r>
      <w:r>
        <w:rPr>
          <w:rFonts w:cs="Arial"/>
          <w:szCs w:val="20"/>
        </w:rPr>
        <w:t>F</w:t>
      </w:r>
      <w:r w:rsidRPr="00355B37">
        <w:rPr>
          <w:rFonts w:cs="Arial"/>
          <w:szCs w:val="20"/>
        </w:rPr>
        <w:t xml:space="preserve">igure </w:t>
      </w:r>
      <w:r>
        <w:rPr>
          <w:rFonts w:cs="Arial"/>
          <w:szCs w:val="20"/>
        </w:rPr>
        <w:t>9</w:t>
      </w:r>
      <w:r w:rsidRPr="00355B37">
        <w:rPr>
          <w:rFonts w:cs="Arial"/>
          <w:szCs w:val="20"/>
        </w:rPr>
        <w:t xml:space="preserve">, can cause traffic flow to stop. Therefore, quick action is needed so those community activities can </w:t>
      </w:r>
      <w:r>
        <w:rPr>
          <w:rFonts w:cs="Arial"/>
          <w:szCs w:val="20"/>
        </w:rPr>
        <w:t>recover quickly</w:t>
      </w:r>
      <w:r w:rsidRPr="00355B37">
        <w:rPr>
          <w:rFonts w:cs="Arial"/>
          <w:szCs w:val="20"/>
        </w:rPr>
        <w:t>.</w:t>
      </w:r>
    </w:p>
    <w:p w:rsidR="004436A8" w:rsidP="00F56E16" w14:paraId="3CCD1AC4" w14:textId="4254EF44">
      <w:pPr>
        <w:ind w:firstLine="566"/>
        <w:rPr>
          <w:rFonts w:cs="Arial"/>
          <w:szCs w:val="20"/>
        </w:rPr>
      </w:pPr>
      <w:r>
        <w:rPr>
          <w:rFonts w:cs="Arial"/>
          <w:szCs w:val="20"/>
        </w:rPr>
        <w:t>The community usually took several preparedness actions to minimize landslide</w:t>
      </w:r>
      <w:r w:rsidRPr="004436A8">
        <w:rPr>
          <w:rFonts w:cs="Arial"/>
          <w:szCs w:val="20"/>
        </w:rPr>
        <w:t xml:space="preserve">s. First, they </w:t>
      </w:r>
      <w:r>
        <w:rPr>
          <w:rFonts w:cs="Arial"/>
          <w:szCs w:val="20"/>
        </w:rPr>
        <w:t>did not cut down or destroy forests and planted</w:t>
      </w:r>
      <w:r w:rsidRPr="004436A8">
        <w:rPr>
          <w:rFonts w:cs="Arial"/>
          <w:szCs w:val="20"/>
        </w:rPr>
        <w:t xml:space="preserve"> plants with strong roots on bare slopes. Second, the road network </w:t>
      </w:r>
      <w:r>
        <w:rPr>
          <w:rFonts w:cs="Arial"/>
          <w:szCs w:val="20"/>
        </w:rPr>
        <w:t>had to be tidy</w:t>
      </w:r>
      <w:r w:rsidRPr="004436A8">
        <w:rPr>
          <w:rFonts w:cs="Arial"/>
          <w:szCs w:val="20"/>
        </w:rPr>
        <w:t xml:space="preserve"> and make rainwater channels. Third, </w:t>
      </w:r>
      <w:r>
        <w:rPr>
          <w:rFonts w:cs="Arial"/>
          <w:szCs w:val="20"/>
        </w:rPr>
        <w:t>they built</w:t>
      </w:r>
      <w:r w:rsidRPr="004436A8">
        <w:rPr>
          <w:rFonts w:cs="Arial"/>
          <w:szCs w:val="20"/>
        </w:rPr>
        <w:t xml:space="preserve"> retaining walls on steep slopes, check</w:t>
      </w:r>
      <w:r>
        <w:rPr>
          <w:rFonts w:cs="Arial"/>
          <w:szCs w:val="20"/>
        </w:rPr>
        <w:t>ed</w:t>
      </w:r>
      <w:r w:rsidRPr="004436A8">
        <w:rPr>
          <w:rFonts w:cs="Arial"/>
          <w:szCs w:val="20"/>
        </w:rPr>
        <w:t xml:space="preserve"> soil conditions regularly, and measure</w:t>
      </w:r>
      <w:r>
        <w:rPr>
          <w:rFonts w:cs="Arial"/>
          <w:szCs w:val="20"/>
        </w:rPr>
        <w:t>d</w:t>
      </w:r>
      <w:r w:rsidRPr="004436A8">
        <w:rPr>
          <w:rFonts w:cs="Arial"/>
          <w:szCs w:val="20"/>
        </w:rPr>
        <w:t xml:space="preserve"> rain levels.</w:t>
      </w:r>
    </w:p>
    <w:p w:rsidR="004436A8" w:rsidP="004436A8" w14:paraId="327F52B9" w14:textId="77777777">
      <w:pPr>
        <w:rPr>
          <w:rFonts w:cs="Arial"/>
          <w:szCs w:val="20"/>
        </w:rPr>
      </w:pPr>
    </w:p>
    <w:p w:rsidR="004436A8" w:rsidRPr="004436A8" w:rsidP="004436A8" w14:paraId="5033DD25" w14:textId="3C5232E1">
      <w:pPr>
        <w:rPr>
          <w:rFonts w:cs="Arial"/>
          <w:szCs w:val="20"/>
        </w:rPr>
      </w:pPr>
      <w:r w:rsidRPr="004436A8">
        <w:rPr>
          <w:rFonts w:cs="Arial"/>
          <w:b/>
          <w:color w:val="1F4E79"/>
          <w:szCs w:val="20"/>
        </w:rPr>
        <w:t>Preparedness</w:t>
      </w:r>
      <w:r>
        <w:rPr>
          <w:rFonts w:ascii="Times New Roman" w:hAnsi="Times New Roman" w:cs="Calibri Light"/>
          <w:b/>
          <w:bCs/>
          <w:color w:val="C9211E"/>
          <w:szCs w:val="20"/>
        </w:rPr>
        <w:t xml:space="preserve"> </w:t>
      </w:r>
      <w:r w:rsidR="008B1EA5">
        <w:rPr>
          <w:rFonts w:cs="Arial"/>
          <w:b/>
          <w:color w:val="1F4E79"/>
          <w:szCs w:val="20"/>
        </w:rPr>
        <w:t>m</w:t>
      </w:r>
      <w:r w:rsidRPr="004436A8">
        <w:rPr>
          <w:rFonts w:cs="Arial"/>
          <w:b/>
          <w:color w:val="1F4E79"/>
          <w:szCs w:val="20"/>
        </w:rPr>
        <w:t>easures</w:t>
      </w:r>
    </w:p>
    <w:p w:rsidR="004436A8" w:rsidP="00F56E16" w14:paraId="23B516F9" w14:textId="6871A8F2">
      <w:pPr>
        <w:ind w:firstLine="566"/>
        <w:rPr>
          <w:rFonts w:cs="Arial"/>
          <w:szCs w:val="20"/>
        </w:rPr>
      </w:pPr>
      <w:r w:rsidRPr="004436A8">
        <w:rPr>
          <w:rFonts w:cs="Arial"/>
          <w:szCs w:val="20"/>
        </w:rPr>
        <w:t>In the FGD, several things about preparedness to prevent floods and erosion</w:t>
      </w:r>
      <w:r w:rsidR="007B4A55">
        <w:rPr>
          <w:rFonts w:cs="Arial"/>
          <w:szCs w:val="20"/>
        </w:rPr>
        <w:t xml:space="preserve"> were conveyed</w:t>
      </w:r>
      <w:r w:rsidRPr="004436A8">
        <w:rPr>
          <w:rFonts w:cs="Arial"/>
          <w:szCs w:val="20"/>
        </w:rPr>
        <w:t>. First, it is better to build buildings in safe areas such as highlands and take precautions</w:t>
      </w:r>
      <w:r w:rsidR="007B4A55">
        <w:rPr>
          <w:rFonts w:cs="Arial"/>
          <w:szCs w:val="20"/>
        </w:rPr>
        <w:t xml:space="preserve"> f</w:t>
      </w:r>
      <w:r w:rsidRPr="004436A8">
        <w:rPr>
          <w:rFonts w:cs="Arial"/>
          <w:szCs w:val="20"/>
        </w:rPr>
        <w:t>or areas at risk of flooding. When planning and implementing the construction of a road network, it is better to understand the threat of flooding, including floods that have occurred, and know whether the area is high enough to avoid flooding. Other knowledge that must be understood is training, preparation, and safe evacuation routes. Everyone must know where to evacuate and where to go in a flood.</w:t>
      </w:r>
    </w:p>
    <w:p w:rsidR="004436A8" w:rsidRPr="004436A8" w:rsidP="00F56E16" w14:paraId="7064A693" w14:textId="2B3542C0">
      <w:pPr>
        <w:ind w:firstLine="566"/>
        <w:rPr>
          <w:rFonts w:cs="Arial"/>
          <w:szCs w:val="20"/>
        </w:rPr>
      </w:pPr>
      <w:r w:rsidRPr="004436A8">
        <w:rPr>
          <w:rFonts w:cs="Arial"/>
          <w:szCs w:val="20"/>
        </w:rPr>
        <w:t xml:space="preserve">Communities around the road network need to develop outreach programs to increase awareness of the threat of flooding. Furthermore, it is necessary to </w:t>
      </w:r>
      <w:r w:rsidR="007B4A55">
        <w:rPr>
          <w:rFonts w:cs="Arial"/>
          <w:szCs w:val="20"/>
        </w:rPr>
        <w:t>rai</w:t>
      </w:r>
      <w:r w:rsidRPr="004436A8">
        <w:rPr>
          <w:rFonts w:cs="Arial"/>
          <w:szCs w:val="20"/>
        </w:rPr>
        <w:t xml:space="preserve">se public awareness to consider the </w:t>
      </w:r>
      <w:r w:rsidR="007B4A55">
        <w:rPr>
          <w:rFonts w:cs="Arial"/>
          <w:szCs w:val="20"/>
        </w:rPr>
        <w:t>danger</w:t>
      </w:r>
      <w:r w:rsidRPr="004436A8">
        <w:rPr>
          <w:rFonts w:cs="Arial"/>
          <w:szCs w:val="20"/>
        </w:rPr>
        <w:t xml:space="preserve"> of flood</w:t>
      </w:r>
      <w:r w:rsidR="002457B2">
        <w:rPr>
          <w:rFonts w:cs="Arial"/>
          <w:szCs w:val="20"/>
        </w:rPr>
        <w:t>s</w:t>
      </w:r>
      <w:r w:rsidR="00441AEA">
        <w:rPr>
          <w:rFonts w:cs="Arial"/>
          <w:szCs w:val="20"/>
        </w:rPr>
        <w:t xml:space="preserve"> and landslide</w:t>
      </w:r>
      <w:r w:rsidR="002457B2">
        <w:rPr>
          <w:rFonts w:cs="Arial"/>
          <w:szCs w:val="20"/>
        </w:rPr>
        <w:t>s</w:t>
      </w:r>
      <w:r w:rsidRPr="004436A8">
        <w:rPr>
          <w:rFonts w:cs="Arial"/>
          <w:szCs w:val="20"/>
        </w:rPr>
        <w:t xml:space="preserve"> in future developments. First, it was installing ominous signs on low bridges so as not to be crossed by people at the time of the flood. Second, immediate repairs to bridges and supporting structures </w:t>
      </w:r>
      <w:r w:rsidR="007B4A55">
        <w:rPr>
          <w:rFonts w:cs="Arial"/>
          <w:szCs w:val="20"/>
        </w:rPr>
        <w:t xml:space="preserve">should be made </w:t>
      </w:r>
      <w:r w:rsidRPr="004436A8">
        <w:rPr>
          <w:rFonts w:cs="Arial"/>
          <w:szCs w:val="20"/>
        </w:rPr>
        <w:t>if necessary. Third, the flow of water out of the area on the road network area that is at risk of flooding</w:t>
      </w:r>
      <w:r w:rsidR="007B4A55">
        <w:rPr>
          <w:rFonts w:cs="Arial"/>
          <w:szCs w:val="20"/>
        </w:rPr>
        <w:t xml:space="preserve"> should be regulated</w:t>
      </w:r>
      <w:r w:rsidRPr="004436A8">
        <w:rPr>
          <w:rFonts w:cs="Arial"/>
          <w:szCs w:val="20"/>
        </w:rPr>
        <w:t>. The last is to put a water level sign on waterways, canals, rivers, or streams that can indicate at what height the flood will occur or the depth of the puddle. If some of these actions are carried out properly, the more significant impact of the flood disaster can be avoided.</w:t>
      </w:r>
    </w:p>
    <w:p w:rsidR="004436A8" w:rsidP="00F56E16" w14:paraId="5691D70F" w14:textId="45B6F1E8">
      <w:pPr>
        <w:ind w:firstLine="566"/>
        <w:rPr>
          <w:rFonts w:cs="Arial"/>
          <w:szCs w:val="20"/>
        </w:rPr>
      </w:pPr>
      <w:r w:rsidRPr="00D723F3">
        <w:rPr>
          <w:rFonts w:cs="Arial"/>
          <w:szCs w:val="20"/>
        </w:rPr>
        <w:t xml:space="preserve">The results of </w:t>
      </w:r>
      <w:r w:rsidR="00B10EF0">
        <w:rPr>
          <w:rFonts w:cs="Arial"/>
          <w:szCs w:val="20"/>
        </w:rPr>
        <w:t>in-</w:t>
      </w:r>
      <w:r w:rsidRPr="00720828" w:rsidR="00B10EF0">
        <w:rPr>
          <w:rFonts w:cs="Arial"/>
          <w:szCs w:val="20"/>
        </w:rPr>
        <w:t>de</w:t>
      </w:r>
      <w:r w:rsidR="00B10EF0">
        <w:rPr>
          <w:rFonts w:cs="Arial"/>
          <w:szCs w:val="20"/>
        </w:rPr>
        <w:t>pth</w:t>
      </w:r>
      <w:r w:rsidRPr="00D723F3">
        <w:rPr>
          <w:rFonts w:cs="Arial"/>
          <w:szCs w:val="20"/>
        </w:rPr>
        <w:t xml:space="preserve"> interviews with several community leaders and NGOs</w:t>
      </w:r>
      <w:r>
        <w:rPr>
          <w:rFonts w:cs="Arial"/>
          <w:szCs w:val="20"/>
        </w:rPr>
        <w:t xml:space="preserve"> show that</w:t>
      </w:r>
      <w:r w:rsidRPr="00D723F3">
        <w:rPr>
          <w:rFonts w:cs="Arial"/>
          <w:szCs w:val="20"/>
        </w:rPr>
        <w:t xml:space="preserve"> educational steps are needed for residents in disaster areas. Communities living in landslide-prone areas to change their behavior from passive responsive to active anticipatory. For this, </w:t>
      </w:r>
      <w:r>
        <w:rPr>
          <w:rFonts w:cs="Arial"/>
          <w:szCs w:val="20"/>
        </w:rPr>
        <w:t xml:space="preserve">government and NGOs </w:t>
      </w:r>
      <w:r w:rsidR="002457B2">
        <w:rPr>
          <w:rFonts w:cs="Arial"/>
          <w:szCs w:val="20"/>
        </w:rPr>
        <w:t>must</w:t>
      </w:r>
      <w:r w:rsidRPr="00D723F3">
        <w:rPr>
          <w:rFonts w:cs="Arial"/>
          <w:szCs w:val="20"/>
        </w:rPr>
        <w:t xml:space="preserve"> provide empowerment training for communities living in landslide-prone areas. </w:t>
      </w:r>
      <w:r>
        <w:rPr>
          <w:rFonts w:cs="Arial"/>
          <w:szCs w:val="20"/>
        </w:rPr>
        <w:t>Forming</w:t>
      </w:r>
      <w:r w:rsidRPr="00D723F3">
        <w:rPr>
          <w:rFonts w:cs="Arial"/>
          <w:szCs w:val="20"/>
        </w:rPr>
        <w:t xml:space="preserve"> a disaster-aware community is one of the keys to successful disaster management</w:t>
      </w:r>
      <w:r w:rsidR="002457B2">
        <w:rPr>
          <w:rFonts w:cs="Arial"/>
          <w:szCs w:val="20"/>
        </w:rPr>
        <w:t>,</w:t>
      </w:r>
      <w:r w:rsidRPr="00D723F3">
        <w:rPr>
          <w:rFonts w:cs="Arial"/>
          <w:szCs w:val="20"/>
        </w:rPr>
        <w:t xml:space="preserve"> and empowerment should be carried out by building an integrated community between the government, community</w:t>
      </w:r>
      <w:r w:rsidR="002457B2">
        <w:rPr>
          <w:rFonts w:cs="Arial"/>
          <w:szCs w:val="20"/>
        </w:rPr>
        <w:t>,</w:t>
      </w:r>
      <w:r w:rsidRPr="00D723F3">
        <w:rPr>
          <w:rFonts w:cs="Arial"/>
          <w:szCs w:val="20"/>
        </w:rPr>
        <w:t xml:space="preserve"> and private sector around disaster-prone locations. </w:t>
      </w:r>
      <w:r w:rsidR="002457B2">
        <w:rPr>
          <w:rFonts w:cs="Arial"/>
          <w:szCs w:val="20"/>
        </w:rPr>
        <w:t>As we have done so far, t</w:t>
      </w:r>
      <w:r w:rsidRPr="00D723F3">
        <w:rPr>
          <w:rFonts w:cs="Arial"/>
          <w:szCs w:val="20"/>
        </w:rPr>
        <w:t>his preparedness implies the community as a subject</w:t>
      </w:r>
      <w:r>
        <w:rPr>
          <w:rFonts w:cs="Arial"/>
          <w:szCs w:val="20"/>
        </w:rPr>
        <w:t xml:space="preserve"> rather than</w:t>
      </w:r>
      <w:r w:rsidRPr="00D723F3">
        <w:rPr>
          <w:rFonts w:cs="Arial"/>
          <w:szCs w:val="20"/>
        </w:rPr>
        <w:t xml:space="preserve"> an object. Later</w:t>
      </w:r>
      <w:r w:rsidR="002457B2">
        <w:rPr>
          <w:rFonts w:cs="Arial"/>
          <w:szCs w:val="20"/>
        </w:rPr>
        <w:t>,</w:t>
      </w:r>
      <w:r w:rsidRPr="00D723F3">
        <w:rPr>
          <w:rFonts w:cs="Arial"/>
          <w:szCs w:val="20"/>
        </w:rPr>
        <w:t xml:space="preserve"> there will be integration between the </w:t>
      </w:r>
      <w:r w:rsidRPr="00D723F3">
        <w:rPr>
          <w:rFonts w:cs="Arial"/>
          <w:szCs w:val="20"/>
        </w:rPr>
        <w:t>exposed community</w:t>
      </w:r>
      <w:r w:rsidR="002457B2">
        <w:rPr>
          <w:rFonts w:cs="Arial"/>
          <w:szCs w:val="20"/>
        </w:rPr>
        <w:t>,</w:t>
      </w:r>
      <w:r w:rsidRPr="00D723F3">
        <w:rPr>
          <w:rFonts w:cs="Arial"/>
          <w:szCs w:val="20"/>
        </w:rPr>
        <w:t xml:space="preserve"> the government</w:t>
      </w:r>
      <w:r w:rsidR="002457B2">
        <w:rPr>
          <w:rFonts w:cs="Arial"/>
          <w:szCs w:val="20"/>
        </w:rPr>
        <w:t>,</w:t>
      </w:r>
      <w:r w:rsidRPr="00D723F3">
        <w:rPr>
          <w:rFonts w:cs="Arial"/>
          <w:szCs w:val="20"/>
        </w:rPr>
        <w:t xml:space="preserve"> and the private sector. Community empowerment is </w:t>
      </w:r>
      <w:r w:rsidR="002457B2">
        <w:rPr>
          <w:rFonts w:cs="Arial"/>
          <w:szCs w:val="20"/>
        </w:rPr>
        <w:t>critical</w:t>
      </w:r>
      <w:r w:rsidRPr="00D723F3">
        <w:rPr>
          <w:rFonts w:cs="Arial"/>
          <w:szCs w:val="20"/>
        </w:rPr>
        <w:t xml:space="preserve"> to increase resilience in facing disasters</w:t>
      </w:r>
      <w:r w:rsidR="002457B2">
        <w:rPr>
          <w:rFonts w:cs="Arial"/>
          <w:szCs w:val="20"/>
        </w:rPr>
        <w:t>,</w:t>
      </w:r>
      <w:r w:rsidRPr="00D723F3">
        <w:rPr>
          <w:rFonts w:cs="Arial"/>
          <w:szCs w:val="20"/>
        </w:rPr>
        <w:t xml:space="preserve"> considering that every time a disaster occurs, there are always some isolated villages</w:t>
      </w:r>
      <w:r w:rsidR="002457B2">
        <w:rPr>
          <w:rFonts w:cs="Arial"/>
          <w:szCs w:val="20"/>
        </w:rPr>
        <w:t>,</w:t>
      </w:r>
      <w:r w:rsidRPr="00D723F3">
        <w:rPr>
          <w:rFonts w:cs="Arial"/>
          <w:szCs w:val="20"/>
        </w:rPr>
        <w:t xml:space="preserve"> and because they have been equipped with knowledge, isolated communities can survive with the supplies they have. </w:t>
      </w:r>
      <w:r w:rsidRPr="00FE738A" w:rsidR="00FE738A">
        <w:rPr>
          <w:rFonts w:cs="Arial"/>
          <w:szCs w:val="20"/>
        </w:rPr>
        <w:t xml:space="preserve">Some </w:t>
      </w:r>
      <w:r w:rsidR="00FE738A">
        <w:rPr>
          <w:rFonts w:cs="Arial"/>
          <w:szCs w:val="20"/>
        </w:rPr>
        <w:t>preparedness step</w:t>
      </w:r>
      <w:r w:rsidRPr="00FE738A" w:rsidR="00FE738A">
        <w:rPr>
          <w:rFonts w:cs="Arial"/>
          <w:szCs w:val="20"/>
        </w:rPr>
        <w:t xml:space="preserve">s are to </w:t>
      </w:r>
      <w:r w:rsidR="00FE738A">
        <w:rPr>
          <w:rFonts w:cs="Arial"/>
          <w:szCs w:val="20"/>
        </w:rPr>
        <w:t>ensure</w:t>
      </w:r>
      <w:r w:rsidRPr="00FE738A" w:rsidR="00FE738A">
        <w:rPr>
          <w:rFonts w:cs="Arial"/>
          <w:szCs w:val="20"/>
        </w:rPr>
        <w:t xml:space="preserve"> evacuation routes and logistics are immediately open</w:t>
      </w:r>
      <w:r w:rsidR="00FE738A">
        <w:rPr>
          <w:rFonts w:cs="Arial"/>
          <w:szCs w:val="20"/>
        </w:rPr>
        <w:t>. A</w:t>
      </w:r>
      <w:r w:rsidRPr="00FE738A" w:rsidR="00FE738A">
        <w:rPr>
          <w:rFonts w:cs="Arial"/>
          <w:szCs w:val="20"/>
        </w:rPr>
        <w:t>ctivities supported by the community can be seen in Figure 10</w:t>
      </w:r>
      <w:r w:rsidRPr="00D723F3">
        <w:rPr>
          <w:rFonts w:cs="Arial"/>
          <w:szCs w:val="20"/>
        </w:rPr>
        <w:t>.</w:t>
      </w:r>
    </w:p>
    <w:p w:rsidR="004436A8" w:rsidP="0075160D" w14:paraId="6AB0DBD1" w14:textId="0DE1DF95">
      <w:pPr>
        <w:snapToGrid w:val="0"/>
        <w:spacing w:before="60" w:after="60"/>
        <w:contextualSpacing w:val="0"/>
        <w:jc w:val="center"/>
        <w:rPr>
          <w:rFonts w:cs="Arial"/>
          <w:szCs w:val="20"/>
        </w:rPr>
      </w:pPr>
      <w:r>
        <w:rPr>
          <w:rFonts w:cs="Calibri Light"/>
          <w:noProof/>
          <w:sz w:val="22"/>
        </w:rPr>
        <w:drawing>
          <wp:inline distT="0" distB="0" distL="0" distR="0">
            <wp:extent cx="2735539" cy="2528560"/>
            <wp:effectExtent l="12700" t="12700" r="8255" b="12065"/>
            <wp:docPr id="1680921547" name="Image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921547" name="Image1 Copy 1"/>
                    <pic:cNvPicPr/>
                  </pic:nvPicPr>
                  <pic:blipFill>
                    <a:blip xmlns:r="http://schemas.openxmlformats.org/officeDocument/2006/relationships" r:embed="rId27" cstate="print">
                      <a:extLst>
                        <a:ext xmlns:a="http://schemas.openxmlformats.org/drawingml/2006/main" uri="{28A0092B-C50C-407E-A947-70E740481C1C}">
                          <a14:useLocalDpi xmlns:a14="http://schemas.microsoft.com/office/drawing/2010/main" val="0"/>
                        </a:ext>
                      </a:extLst>
                    </a:blip>
                    <a:srcRect t="7567" b="-1"/>
                    <a:stretch>
                      <a:fillRect/>
                    </a:stretch>
                  </pic:blipFill>
                  <pic:spPr bwMode="auto">
                    <a:xfrm>
                      <a:off x="0" y="0"/>
                      <a:ext cx="2736000" cy="2528986"/>
                    </a:xfrm>
                    <a:prstGeom prst="rect">
                      <a:avLst/>
                    </a:prstGeom>
                    <a:ln w="6350">
                      <a:solidFill>
                        <a:sysClr val="windowText" lastClr="000000"/>
                      </a:solidFill>
                      <a:prstDash val="solid"/>
                      <a:round/>
                      <a:headEnd/>
                      <a:tailEnd/>
                      <a:extLst>
                        <a:ext xmlns:a="http://schemas.openxmlformats.org/drawingml/2006/main" uri="{C807C97D-BFC1-408E-A445-0C87EB9F89A2}">
                          <ask:lineSketchStyleProps xmlns:ask="http://schemas.microsoft.com/office/drawing/2018/sketchyshapes" sd="0">
                            <a:custGeom>
                              <a:avLst/>
                              <a:gdLst/>
                              <a:ahLst/>
                              <a:cxnLst/>
                              <a:rect b="0" l="0" r="0" t="0"/>
                              <a:pathLst/>
                            </a:custGeom>
                            <ask:type/>
                          </ask:lineSketchStyleProps>
                        </a:ext>
                      </a:extLst>
                    </a:ln>
                    <a:extLst>
                      <a:ext xmlns:a="http://schemas.openxmlformats.org/drawingml/2006/main" uri="{53640926-AAD7-44D8-BBD7-CCE9431645EC}">
                        <a14:shadowObscured xmlns:a14="http://schemas.microsoft.com/office/drawing/2010/main"/>
                      </a:ext>
                    </a:extLst>
                  </pic:spPr>
                </pic:pic>
              </a:graphicData>
            </a:graphic>
          </wp:inline>
        </w:drawing>
      </w:r>
    </w:p>
    <w:p w:rsidR="004436A8" w:rsidRPr="004436A8" w:rsidP="006E780C" w14:paraId="4A107E97" w14:textId="4AD2BFBE">
      <w:pPr>
        <w:snapToGrid w:val="0"/>
        <w:spacing w:after="120"/>
        <w:contextualSpacing w:val="0"/>
        <w:jc w:val="center"/>
        <w:rPr>
          <w:rFonts w:cs="Arial"/>
          <w:szCs w:val="20"/>
        </w:rPr>
      </w:pPr>
      <w:commentRangeStart w:id="14"/>
      <w:commentRangeStart w:id="15"/>
      <w:r>
        <w:t xml:space="preserve">Figure </w:t>
      </w:r>
      <w:r w:rsidR="0075160D">
        <w:t>10</w:t>
      </w:r>
      <w:r>
        <w:t>.</w:t>
      </w:r>
      <w:r w:rsidRPr="00F45BF6">
        <w:rPr>
          <w:rFonts w:cs="Arial"/>
        </w:rPr>
        <w:t xml:space="preserve"> </w:t>
      </w:r>
      <w:r w:rsidR="004A0044">
        <w:rPr>
          <w:rFonts w:cs="Arial"/>
          <w:szCs w:val="20"/>
        </w:rPr>
        <w:t>A</w:t>
      </w:r>
      <w:r w:rsidRPr="00FE738A" w:rsidR="004A0044">
        <w:rPr>
          <w:rFonts w:cs="Arial"/>
          <w:szCs w:val="20"/>
        </w:rPr>
        <w:t>ctivities supported by the community</w:t>
      </w:r>
      <w:r w:rsidRPr="004436A8" w:rsidR="004A0044">
        <w:rPr>
          <w:rFonts w:cs="Arial"/>
          <w:szCs w:val="20"/>
        </w:rPr>
        <w:t xml:space="preserve"> </w:t>
      </w:r>
      <w:r w:rsidR="004A0044">
        <w:rPr>
          <w:rFonts w:cs="Arial"/>
          <w:szCs w:val="20"/>
        </w:rPr>
        <w:t>for landslide disaster</w:t>
      </w:r>
      <w:r w:rsidRPr="004436A8">
        <w:rPr>
          <w:rFonts w:ascii="Segoe UI Symbol" w:hAnsi="Segoe UI Symbol" w:cs="Segoe UI Symbol"/>
          <w:szCs w:val="20"/>
        </w:rPr>
        <w:t>⁠</w:t>
      </w:r>
      <w:commentRangeEnd w:id="14"/>
      <w:r w:rsidR="00C179CB">
        <w:rPr>
          <w:rStyle w:val="CommentReference"/>
        </w:rPr>
        <w:commentReference w:id="14"/>
      </w:r>
      <w:commentRangeEnd w:id="15"/>
      <w:r w:rsidR="00D723F3">
        <w:rPr>
          <w:rStyle w:val="CommentReference"/>
        </w:rPr>
        <w:commentReference w:id="15"/>
      </w:r>
    </w:p>
    <w:p w:rsidR="004436A8" w:rsidRPr="004436A8" w:rsidP="00F56E16" w14:paraId="6AA0B3CE" w14:textId="4CF6B71D">
      <w:pPr>
        <w:ind w:firstLine="566"/>
        <w:rPr>
          <w:rFonts w:cs="Arial"/>
          <w:szCs w:val="20"/>
        </w:rPr>
      </w:pPr>
      <w:r w:rsidRPr="004436A8">
        <w:rPr>
          <w:rFonts w:cs="Arial"/>
          <w:szCs w:val="20"/>
        </w:rPr>
        <w:t>The community's ability to identify and locate disaster information is excellent. Even from the information they have obtained, they can already prepare themselves for disasters that can occur at any time, especially in areas that have experienced or frequently experienced disasters</w:t>
      </w:r>
      <w:r w:rsidR="004A0044">
        <w:rPr>
          <w:rFonts w:cs="Arial"/>
          <w:szCs w:val="20"/>
        </w:rPr>
        <w:t xml:space="preserve"> [26]</w:t>
      </w:r>
      <w:r w:rsidRPr="004436A8">
        <w:rPr>
          <w:rFonts w:cs="Arial"/>
          <w:szCs w:val="20"/>
        </w:rPr>
        <w:t xml:space="preserve">. The low ability of the community to organize and integrate new information will also be significantly influenced by the environment in which they live. Suppose the living environment supports or has a positive influence, for example. If many people are educated and understand disaster, more or the ability to organize and integrate information into existing understanding will be better. Conversely, in a less supportive environment, most people </w:t>
      </w:r>
      <w:r w:rsidR="007B4A55">
        <w:rPr>
          <w:rFonts w:cs="Arial"/>
          <w:szCs w:val="20"/>
        </w:rPr>
        <w:t>need help understanding</w:t>
      </w:r>
      <w:r w:rsidRPr="004436A8">
        <w:rPr>
          <w:rFonts w:cs="Arial"/>
          <w:szCs w:val="20"/>
        </w:rPr>
        <w:t xml:space="preserve"> the new information so that the results will be inversely proportional to the first statement.</w:t>
      </w:r>
    </w:p>
    <w:p w:rsidR="004436A8" w:rsidP="004436A8" w14:paraId="1F9C9706" w14:textId="77777777">
      <w:pPr>
        <w:rPr>
          <w:rFonts w:cs="Arial"/>
          <w:spacing w:val="3"/>
          <w:szCs w:val="20"/>
        </w:rPr>
      </w:pPr>
    </w:p>
    <w:p w:rsidR="004436A8" w:rsidP="004436A8" w14:paraId="0F366949" w14:textId="3D9F7318">
      <w:pPr>
        <w:rPr>
          <w:rFonts w:cs="Arial"/>
          <w:spacing w:val="3"/>
          <w:szCs w:val="20"/>
        </w:rPr>
      </w:pPr>
      <w:r w:rsidRPr="004436A8">
        <w:rPr>
          <w:rFonts w:cs="Arial"/>
          <w:b/>
          <w:color w:val="1F4E79"/>
          <w:szCs w:val="20"/>
        </w:rPr>
        <w:t>Mitigation</w:t>
      </w:r>
      <w:r>
        <w:rPr>
          <w:rFonts w:ascii="Times New Roman" w:hAnsi="Times New Roman" w:cs="Calibri Light"/>
          <w:b/>
          <w:bCs/>
          <w:color w:val="C9211E"/>
          <w:sz w:val="22"/>
        </w:rPr>
        <w:t xml:space="preserve"> </w:t>
      </w:r>
      <w:r w:rsidR="008B1EA5">
        <w:rPr>
          <w:rFonts w:cs="Arial"/>
          <w:b/>
          <w:color w:val="1F4E79"/>
          <w:szCs w:val="20"/>
        </w:rPr>
        <w:t>p</w:t>
      </w:r>
      <w:r w:rsidRPr="004436A8">
        <w:rPr>
          <w:rFonts w:cs="Arial"/>
          <w:b/>
          <w:color w:val="1F4E79"/>
          <w:szCs w:val="20"/>
        </w:rPr>
        <w:t>rogram</w:t>
      </w:r>
    </w:p>
    <w:p w:rsidR="004436A8" w:rsidRPr="004436A8" w:rsidP="00F56E16" w14:paraId="5E266932" w14:textId="3298E303">
      <w:pPr>
        <w:ind w:firstLine="566"/>
        <w:rPr>
          <w:rFonts w:cs="Arial"/>
          <w:szCs w:val="20"/>
        </w:rPr>
      </w:pPr>
      <w:r w:rsidRPr="004436A8">
        <w:rPr>
          <w:rFonts w:cs="Arial"/>
          <w:szCs w:val="20"/>
        </w:rPr>
        <w:t xml:space="preserve">The discussion participants certainly influenced the results of the FGD on the mitigation program. The community and government have made various efforts to reduce the potential for flood and landslide disasters in the road network </w:t>
      </w:r>
      <w:r w:rsidRPr="004436A8">
        <w:rPr>
          <w:rFonts w:cs="Arial"/>
          <w:szCs w:val="20"/>
        </w:rPr>
        <w:t xml:space="preserve">area. One of these efforts is to mitigate disaster by increasing life's safety and comfort, especially for people who live in disaster-prone locations or </w:t>
      </w:r>
      <w:r w:rsidR="00A4791B">
        <w:rPr>
          <w:rFonts w:cs="Arial"/>
          <w:szCs w:val="20"/>
        </w:rPr>
        <w:t>region</w:t>
      </w:r>
      <w:r w:rsidRPr="004436A8">
        <w:rPr>
          <w:rFonts w:cs="Arial"/>
          <w:szCs w:val="20"/>
        </w:rPr>
        <w:t>s. Therefore, it is necessary to have a disaster-prone map so that the community can be prepared to prevent and reduce casualties and damage to public facilities and infrastructure.</w:t>
      </w:r>
    </w:p>
    <w:p w:rsidR="004436A8" w:rsidP="00F56E16" w14:paraId="25A2FE0B" w14:textId="08A6F3D4">
      <w:pPr>
        <w:ind w:firstLine="566"/>
        <w:rPr>
          <w:rFonts w:cs="Arial"/>
          <w:szCs w:val="20"/>
        </w:rPr>
      </w:pPr>
      <w:commentRangeStart w:id="16"/>
      <w:r w:rsidRPr="004436A8">
        <w:rPr>
          <w:rFonts w:cs="Arial"/>
          <w:szCs w:val="20"/>
        </w:rPr>
        <w:t xml:space="preserve">One of the results of the FGD is that it requires computer-based data input using a Geographic Information System (GIS). Areas prone to flood and erosion will be </w:t>
      </w:r>
      <w:r w:rsidR="007B4A55">
        <w:rPr>
          <w:rFonts w:cs="Arial"/>
          <w:szCs w:val="20"/>
        </w:rPr>
        <w:t>more easily identified</w:t>
      </w:r>
      <w:r w:rsidRPr="004436A8">
        <w:rPr>
          <w:rFonts w:cs="Arial"/>
          <w:szCs w:val="20"/>
        </w:rPr>
        <w:t xml:space="preserve"> using GIS. The level of vulnerability is easy to know because GIS can display records of the earth's surface conditions obtained without direct contact. In addition, it is easier to update if there is a data update, so faster and more accurate information can be generated. </w:t>
      </w:r>
      <w:r w:rsidR="00A4791B">
        <w:rPr>
          <w:rFonts w:cs="Arial"/>
          <w:szCs w:val="20"/>
        </w:rPr>
        <w:t>The c</w:t>
      </w:r>
      <w:r w:rsidRPr="004436A8">
        <w:rPr>
          <w:rFonts w:cs="Arial"/>
          <w:szCs w:val="20"/>
        </w:rPr>
        <w:t>ommunity can be optimized by visualizing spatial data in its attributes and efficiently producing thematic maps [27]</w:t>
      </w:r>
      <w:r w:rsidRPr="004436A8">
        <w:rPr>
          <w:rFonts w:ascii="Segoe UI Symbol" w:hAnsi="Segoe UI Symbol" w:cs="Segoe UI Symbol"/>
          <w:szCs w:val="20"/>
        </w:rPr>
        <w:t>⁠</w:t>
      </w:r>
      <w:r w:rsidRPr="004436A8">
        <w:rPr>
          <w:rFonts w:cs="Arial"/>
          <w:szCs w:val="20"/>
        </w:rPr>
        <w:t xml:space="preserve"> [28]</w:t>
      </w:r>
      <w:r w:rsidR="007B4A55">
        <w:rPr>
          <w:rFonts w:cs="Arial"/>
          <w:szCs w:val="20"/>
        </w:rPr>
        <w:t>.</w:t>
      </w:r>
      <w:r w:rsidRPr="004436A8">
        <w:rPr>
          <w:rFonts w:ascii="Segoe UI Symbol" w:hAnsi="Segoe UI Symbol" w:cs="Segoe UI Symbol"/>
          <w:szCs w:val="20"/>
        </w:rPr>
        <w:t>⁠</w:t>
      </w:r>
      <w:r w:rsidRPr="004436A8">
        <w:rPr>
          <w:rFonts w:cs="Arial"/>
          <w:szCs w:val="20"/>
        </w:rPr>
        <w:t xml:space="preserve"> </w:t>
      </w:r>
      <w:r w:rsidR="007B4A55">
        <w:rPr>
          <w:rFonts w:cs="Arial"/>
          <w:szCs w:val="20"/>
        </w:rPr>
        <w:t>Using</w:t>
      </w:r>
      <w:r w:rsidRPr="004436A8">
        <w:rPr>
          <w:rFonts w:cs="Arial"/>
          <w:szCs w:val="20"/>
        </w:rPr>
        <w:t xml:space="preserve"> </w:t>
      </w:r>
      <w:r w:rsidR="007B4A55">
        <w:rPr>
          <w:rFonts w:cs="Arial"/>
          <w:szCs w:val="20"/>
        </w:rPr>
        <w:t>geographical i</w:t>
      </w:r>
      <w:r w:rsidRPr="004436A8">
        <w:rPr>
          <w:rFonts w:cs="Arial"/>
          <w:szCs w:val="20"/>
        </w:rPr>
        <w:t xml:space="preserve">nformation </w:t>
      </w:r>
      <w:r w:rsidR="007B4A55">
        <w:rPr>
          <w:rFonts w:cs="Arial"/>
          <w:szCs w:val="20"/>
        </w:rPr>
        <w:t>s</w:t>
      </w:r>
      <w:r w:rsidRPr="004436A8">
        <w:rPr>
          <w:rFonts w:cs="Arial"/>
          <w:szCs w:val="20"/>
        </w:rPr>
        <w:t xml:space="preserve">ystems is beneficial because of the advantages of intercepting information without </w:t>
      </w:r>
      <w:r w:rsidR="007B4A55">
        <w:rPr>
          <w:rFonts w:cs="Arial"/>
          <w:szCs w:val="20"/>
        </w:rPr>
        <w:t>directly contacting</w:t>
      </w:r>
      <w:r w:rsidRPr="004436A8">
        <w:rPr>
          <w:rFonts w:cs="Arial"/>
          <w:szCs w:val="20"/>
        </w:rPr>
        <w:t xml:space="preserve"> the field or research area and spending much money. Communities with sufficient capacity can be given access to GIS to provide data for processing control parameter data and efforts to minimize disaster.</w:t>
      </w:r>
      <w:commentRangeEnd w:id="16"/>
      <w:r w:rsidR="009E7041">
        <w:rPr>
          <w:rStyle w:val="CommentReference"/>
        </w:rPr>
        <w:commentReference w:id="16"/>
      </w:r>
    </w:p>
    <w:p w:rsidR="00D723F3" w:rsidRPr="004436A8" w:rsidP="00F56E16" w14:paraId="03BAB7D9" w14:textId="24BE391C">
      <w:pPr>
        <w:ind w:firstLine="566"/>
        <w:rPr>
          <w:rFonts w:cs="Arial"/>
          <w:szCs w:val="20"/>
        </w:rPr>
      </w:pPr>
      <w:r>
        <w:rPr>
          <w:rFonts w:cs="Arial"/>
          <w:szCs w:val="20"/>
        </w:rPr>
        <w:t>Validation must be carried out f</w:t>
      </w:r>
      <w:r w:rsidRPr="00D723F3">
        <w:rPr>
          <w:rFonts w:cs="Arial"/>
          <w:szCs w:val="20"/>
        </w:rPr>
        <w:t>or the digital data submitted by the community to be used. Data validation is an i</w:t>
      </w:r>
      <w:r>
        <w:rPr>
          <w:rFonts w:cs="Arial"/>
          <w:szCs w:val="20"/>
        </w:rPr>
        <w:t>ntegral</w:t>
      </w:r>
      <w:r w:rsidRPr="00D723F3">
        <w:rPr>
          <w:rFonts w:cs="Arial"/>
          <w:szCs w:val="20"/>
        </w:rPr>
        <w:t xml:space="preserve"> part of this qualitative disaster management activity. This is because validation is closely related to handling data collection techniques in </w:t>
      </w:r>
      <w:r>
        <w:rPr>
          <w:rFonts w:cs="Arial"/>
          <w:szCs w:val="20"/>
        </w:rPr>
        <w:t>a</w:t>
      </w:r>
      <w:r w:rsidRPr="00D723F3">
        <w:rPr>
          <w:rFonts w:cs="Arial"/>
          <w:szCs w:val="20"/>
        </w:rPr>
        <w:t xml:space="preserve"> disaster-prone field to collect information, analyze data, and prepare data presentation</w:t>
      </w:r>
      <w:r>
        <w:rPr>
          <w:rFonts w:cs="Arial"/>
          <w:szCs w:val="20"/>
        </w:rPr>
        <w:t>s</w:t>
      </w:r>
      <w:r w:rsidRPr="00D723F3">
        <w:rPr>
          <w:rFonts w:cs="Arial"/>
          <w:szCs w:val="20"/>
        </w:rPr>
        <w:t>. In the FGD</w:t>
      </w:r>
      <w:r>
        <w:rPr>
          <w:rFonts w:cs="Arial"/>
          <w:szCs w:val="20"/>
        </w:rPr>
        <w:t>,</w:t>
      </w:r>
      <w:r w:rsidRPr="00D723F3">
        <w:rPr>
          <w:rFonts w:cs="Arial"/>
          <w:szCs w:val="20"/>
        </w:rPr>
        <w:t xml:space="preserve"> it was agreed that data validation must be carried out in two ways</w:t>
      </w:r>
      <w:r>
        <w:rPr>
          <w:rFonts w:cs="Arial"/>
          <w:szCs w:val="20"/>
        </w:rPr>
        <w:t>:</w:t>
      </w:r>
      <w:r w:rsidRPr="00D723F3">
        <w:rPr>
          <w:rFonts w:cs="Arial"/>
          <w:szCs w:val="20"/>
        </w:rPr>
        <w:t xml:space="preserve"> content validation and external validation. Content Validity is a test relevant to the experience, abilities</w:t>
      </w:r>
      <w:r w:rsidR="002457B2">
        <w:rPr>
          <w:rFonts w:cs="Arial"/>
          <w:szCs w:val="20"/>
        </w:rPr>
        <w:t>,</w:t>
      </w:r>
      <w:r w:rsidRPr="00D723F3">
        <w:rPr>
          <w:rFonts w:cs="Arial"/>
          <w:szCs w:val="20"/>
        </w:rPr>
        <w:t xml:space="preserve"> and knowledge or background of the person who inputs the data. Community capabilities must be standardized so that they have minimum qualifications. The second is external validity, correlating new input data with external benchmarks in the form of valid measurement inputs.</w:t>
      </w:r>
    </w:p>
    <w:p w:rsidR="004436A8" w:rsidRPr="004436A8" w:rsidP="002457B2" w14:paraId="50535BC9" w14:textId="0821C56C">
      <w:pPr>
        <w:ind w:firstLine="566"/>
        <w:rPr>
          <w:rFonts w:cs="Arial"/>
          <w:szCs w:val="20"/>
        </w:rPr>
      </w:pPr>
      <w:r w:rsidRPr="004436A8">
        <w:rPr>
          <w:rFonts w:cs="Arial"/>
          <w:szCs w:val="20"/>
        </w:rPr>
        <w:t xml:space="preserve">Based on the results of </w:t>
      </w:r>
      <w:r w:rsidR="00B10EF0">
        <w:rPr>
          <w:rFonts w:cs="Arial"/>
          <w:szCs w:val="20"/>
        </w:rPr>
        <w:t>in-</w:t>
      </w:r>
      <w:r w:rsidRPr="00720828" w:rsidR="00B10EF0">
        <w:rPr>
          <w:rFonts w:cs="Arial"/>
          <w:szCs w:val="20"/>
        </w:rPr>
        <w:t>de</w:t>
      </w:r>
      <w:r w:rsidR="00B10EF0">
        <w:rPr>
          <w:rFonts w:cs="Arial"/>
          <w:szCs w:val="20"/>
        </w:rPr>
        <w:t>pth</w:t>
      </w:r>
      <w:r w:rsidRPr="004436A8" w:rsidR="00B10EF0">
        <w:rPr>
          <w:rFonts w:cs="Arial"/>
          <w:szCs w:val="20"/>
        </w:rPr>
        <w:t xml:space="preserve"> </w:t>
      </w:r>
      <w:r w:rsidRPr="004436A8">
        <w:rPr>
          <w:rFonts w:cs="Arial"/>
          <w:szCs w:val="20"/>
        </w:rPr>
        <w:t xml:space="preserve">interviews, </w:t>
      </w:r>
      <w:commentRangeStart w:id="17"/>
      <w:commentRangeStart w:id="18"/>
      <w:r w:rsidRPr="004436A8">
        <w:rPr>
          <w:rFonts w:cs="Arial"/>
          <w:szCs w:val="20"/>
        </w:rPr>
        <w:t>field visits to the community showed that they hoped to gain more knowledge about anticipating flood and landslide disasters. Suppose there is training on landslide disaster mitigation</w:t>
      </w:r>
      <w:r w:rsidRPr="004436A8">
        <w:rPr>
          <w:rFonts w:ascii="Segoe UI Symbol" w:hAnsi="Segoe UI Symbol" w:cs="Segoe UI Symbol"/>
          <w:szCs w:val="20"/>
        </w:rPr>
        <w:t>⁠</w:t>
      </w:r>
      <w:r w:rsidRPr="004436A8">
        <w:rPr>
          <w:rFonts w:cs="Arial"/>
          <w:szCs w:val="20"/>
        </w:rPr>
        <w:t xml:space="preserve">. In that case, the community will understand and be aware of the importance of disaster management so that community participation in helping each other and maintaining the surrounding environment will increase. The government can conduct socialization with the community regarding the potential and vulnerability of disasters. Proper socialization can reduce the </w:t>
      </w:r>
      <w:r w:rsidRPr="004436A8">
        <w:rPr>
          <w:rFonts w:cs="Arial"/>
          <w:szCs w:val="20"/>
        </w:rPr>
        <w:t>negative impact of disaster events.</w:t>
      </w:r>
      <w:commentRangeEnd w:id="17"/>
      <w:r w:rsidR="009E7041">
        <w:rPr>
          <w:rStyle w:val="CommentReference"/>
        </w:rPr>
        <w:commentReference w:id="17"/>
      </w:r>
      <w:commentRangeEnd w:id="18"/>
      <w:r w:rsidR="00F90C9C">
        <w:rPr>
          <w:rStyle w:val="CommentReference"/>
        </w:rPr>
        <w:commentReference w:id="18"/>
      </w:r>
      <w:r w:rsidR="00F90C9C">
        <w:rPr>
          <w:rFonts w:cs="Arial"/>
          <w:szCs w:val="20"/>
        </w:rPr>
        <w:t xml:space="preserve"> </w:t>
      </w:r>
      <w:r w:rsidRPr="00F90C9C" w:rsidR="00F90C9C">
        <w:rPr>
          <w:rFonts w:cs="Arial"/>
          <w:szCs w:val="20"/>
        </w:rPr>
        <w:t>Next, the community will be educated by the national disaster management agency or regional disaster management agency.</w:t>
      </w:r>
    </w:p>
    <w:p w:rsidR="004436A8" w:rsidP="004436A8" w14:paraId="509A1A56" w14:textId="77777777">
      <w:pPr>
        <w:rPr>
          <w:rFonts w:cs="Arial"/>
          <w:spacing w:val="3"/>
          <w:szCs w:val="20"/>
        </w:rPr>
      </w:pPr>
    </w:p>
    <w:p w:rsidR="004436A8" w:rsidP="004436A8" w14:paraId="3A714140" w14:textId="1D2BC8E5">
      <w:pPr>
        <w:rPr>
          <w:rFonts w:cs="Arial"/>
          <w:spacing w:val="3"/>
          <w:szCs w:val="20"/>
        </w:rPr>
      </w:pPr>
      <w:r w:rsidRPr="003D61B3">
        <w:rPr>
          <w:rFonts w:cs="Arial"/>
          <w:b/>
          <w:color w:val="1F4E79"/>
          <w:szCs w:val="20"/>
        </w:rPr>
        <w:t>Optimization</w:t>
      </w:r>
      <w:r>
        <w:rPr>
          <w:rFonts w:ascii="Times New Roman" w:hAnsi="Times New Roman" w:cs="Calibri Light"/>
          <w:b/>
          <w:bCs/>
          <w:color w:val="C9211E"/>
          <w:sz w:val="22"/>
        </w:rPr>
        <w:t xml:space="preserve"> </w:t>
      </w:r>
      <w:r w:rsidRPr="003D61B3">
        <w:rPr>
          <w:rFonts w:cs="Arial"/>
          <w:b/>
          <w:color w:val="1F4E79"/>
          <w:szCs w:val="20"/>
        </w:rPr>
        <w:t>of</w:t>
      </w:r>
      <w:r>
        <w:rPr>
          <w:rFonts w:ascii="Times New Roman" w:hAnsi="Times New Roman" w:cs="Calibri Light"/>
          <w:b/>
          <w:bCs/>
          <w:color w:val="C9211E"/>
          <w:sz w:val="22"/>
        </w:rPr>
        <w:t xml:space="preserve"> </w:t>
      </w:r>
      <w:r w:rsidRPr="003D61B3">
        <w:rPr>
          <w:rFonts w:cs="Arial"/>
          <w:b/>
          <w:color w:val="1F4E79"/>
          <w:szCs w:val="20"/>
        </w:rPr>
        <w:t>social</w:t>
      </w:r>
      <w:r>
        <w:rPr>
          <w:rFonts w:ascii="Times New Roman" w:hAnsi="Times New Roman" w:cs="Calibri Light"/>
          <w:b/>
          <w:bCs/>
          <w:color w:val="C9211E"/>
          <w:sz w:val="22"/>
        </w:rPr>
        <w:t xml:space="preserve"> </w:t>
      </w:r>
      <w:r w:rsidRPr="003D61B3">
        <w:rPr>
          <w:rFonts w:cs="Arial"/>
          <w:b/>
          <w:color w:val="1F4E79"/>
          <w:szCs w:val="20"/>
        </w:rPr>
        <w:t>media</w:t>
      </w:r>
      <w:r>
        <w:rPr>
          <w:rFonts w:ascii="Times New Roman" w:hAnsi="Times New Roman" w:cs="Calibri Light"/>
          <w:b/>
          <w:bCs/>
          <w:color w:val="C9211E"/>
          <w:sz w:val="22"/>
        </w:rPr>
        <w:t xml:space="preserve"> </w:t>
      </w:r>
      <w:r w:rsidRPr="003D61B3">
        <w:rPr>
          <w:rFonts w:cs="Arial"/>
          <w:b/>
          <w:color w:val="1F4E79"/>
          <w:szCs w:val="20"/>
        </w:rPr>
        <w:t>communication</w:t>
      </w:r>
    </w:p>
    <w:p w:rsidR="00067917" w:rsidP="00F56E16" w14:paraId="6F30CFD1" w14:textId="0359B2A3">
      <w:pPr>
        <w:ind w:firstLine="566"/>
        <w:rPr>
          <w:rFonts w:cs="Arial"/>
          <w:szCs w:val="20"/>
        </w:rPr>
      </w:pPr>
      <w:r>
        <w:rPr>
          <w:rFonts w:cs="Arial"/>
          <w:szCs w:val="20"/>
        </w:rPr>
        <w:t>A</w:t>
      </w:r>
      <w:r w:rsidRPr="00067917">
        <w:rPr>
          <w:rFonts w:cs="Arial"/>
          <w:szCs w:val="20"/>
        </w:rPr>
        <w:t>n early warning system for natural disasters is necessary</w:t>
      </w:r>
      <w:r>
        <w:rPr>
          <w:rFonts w:cs="Arial"/>
          <w:szCs w:val="20"/>
        </w:rPr>
        <w:t xml:space="preserve"> </w:t>
      </w:r>
      <w:r w:rsidR="00A6586C">
        <w:rPr>
          <w:rFonts w:cs="Arial"/>
          <w:szCs w:val="20"/>
        </w:rPr>
        <w:t>for</w:t>
      </w:r>
      <w:r>
        <w:rPr>
          <w:rFonts w:cs="Arial"/>
          <w:szCs w:val="20"/>
        </w:rPr>
        <w:t xml:space="preserve"> disaster management</w:t>
      </w:r>
      <w:r w:rsidRPr="00067917">
        <w:rPr>
          <w:rFonts w:cs="Arial"/>
          <w:szCs w:val="20"/>
        </w:rPr>
        <w:t xml:space="preserve">. The goal of this early warning is that people can live and do activities safely in an area and that an area is organized. A community-based early warning system for disasters is a series of systems to notify the occurrence of natural events, </w:t>
      </w:r>
      <w:r>
        <w:rPr>
          <w:rFonts w:cs="Arial"/>
          <w:szCs w:val="20"/>
        </w:rPr>
        <w:t>such as</w:t>
      </w:r>
      <w:r w:rsidRPr="00067917">
        <w:rPr>
          <w:rFonts w:cs="Arial"/>
          <w:szCs w:val="20"/>
        </w:rPr>
        <w:t xml:space="preserve"> disasters or other natural signs. Early warning to the community for disasters is providing information in a language easily understood by the community. In critical situations, early warnings</w:t>
      </w:r>
      <w:r w:rsidR="00A6586C">
        <w:rPr>
          <w:rFonts w:cs="Arial"/>
          <w:szCs w:val="20"/>
        </w:rPr>
        <w:t>,</w:t>
      </w:r>
      <w:r w:rsidRPr="00067917">
        <w:rPr>
          <w:rFonts w:cs="Arial"/>
          <w:szCs w:val="20"/>
        </w:rPr>
        <w:t xml:space="preserve"> which are the delivery of this information</w:t>
      </w:r>
      <w:r w:rsidR="00A6586C">
        <w:rPr>
          <w:rFonts w:cs="Arial"/>
          <w:szCs w:val="20"/>
        </w:rPr>
        <w:t>,</w:t>
      </w:r>
      <w:r w:rsidRPr="00067917">
        <w:rPr>
          <w:rFonts w:cs="Arial"/>
          <w:szCs w:val="20"/>
        </w:rPr>
        <w:t xml:space="preserve"> are manifested in the form of sirens, traditional alarms</w:t>
      </w:r>
      <w:r w:rsidR="00A6586C">
        <w:rPr>
          <w:rFonts w:cs="Arial"/>
          <w:szCs w:val="20"/>
        </w:rPr>
        <w:t>,</w:t>
      </w:r>
      <w:r w:rsidRPr="00067917">
        <w:rPr>
          <w:rFonts w:cs="Arial"/>
          <w:szCs w:val="20"/>
        </w:rPr>
        <w:t xml:space="preserve"> and other tools. In this study, through a series of FGDs, these conventional methods can be complemented with digital technology.</w:t>
      </w:r>
    </w:p>
    <w:p w:rsidR="003D61B3" w:rsidP="00F56E16" w14:paraId="24AFE846" w14:textId="551F24ED">
      <w:pPr>
        <w:ind w:firstLine="566"/>
        <w:rPr>
          <w:rFonts w:cs="Arial"/>
          <w:szCs w:val="20"/>
        </w:rPr>
      </w:pPr>
      <w:r w:rsidRPr="003D61B3">
        <w:rPr>
          <w:rFonts w:cs="Arial"/>
          <w:szCs w:val="20"/>
        </w:rPr>
        <w:t xml:space="preserve">The need for information about the location, assistance, and data collection on road network damage and disruption is increasingly important as the disaster area expands </w:t>
      </w:r>
      <w:bookmarkStart w:id="19" w:name="ADDIN_CSL_CITATION_{&quot;citationItems&quot;:_[{&quot;"/>
      <w:r w:rsidR="00FD7020">
        <w:rPr>
          <w:rFonts w:cs="Arial"/>
          <w:szCs w:val="20"/>
        </w:rPr>
        <w:t xml:space="preserve">[29] </w:t>
      </w:r>
      <w:r w:rsidRPr="003D61B3">
        <w:rPr>
          <w:rFonts w:cs="Arial"/>
          <w:szCs w:val="20"/>
        </w:rPr>
        <w:t>[30]</w:t>
      </w:r>
      <w:bookmarkEnd w:id="19"/>
      <w:r w:rsidRPr="003D61B3">
        <w:rPr>
          <w:rFonts w:ascii="Segoe UI Symbol" w:hAnsi="Segoe UI Symbol" w:cs="Segoe UI Symbol"/>
          <w:szCs w:val="20"/>
        </w:rPr>
        <w:t>⁠</w:t>
      </w:r>
      <w:r w:rsidRPr="003D61B3">
        <w:rPr>
          <w:rFonts w:cs="Arial"/>
          <w:szCs w:val="20"/>
        </w:rPr>
        <w:t xml:space="preserve">. With various digital conveniences, today's community has begun to channel information, assistance, and personnel virtually, only to convey it to those who need it in real terms. Many community groups participate in disaster management through various social media platforms such as Facebook, Twitter, Instagram, WhatsApp, and others social media. </w:t>
      </w:r>
      <w:r w:rsidR="007B4A55">
        <w:rPr>
          <w:rFonts w:cs="Arial"/>
          <w:szCs w:val="20"/>
        </w:rPr>
        <w:t>Disaster management becomes more effective t</w:t>
      </w:r>
      <w:r w:rsidRPr="003D61B3">
        <w:rPr>
          <w:rFonts w:cs="Arial"/>
          <w:szCs w:val="20"/>
        </w:rPr>
        <w:t>hrough the system's openness, all information on handling, raising aid, and providing organized information, especially during emergency response.</w:t>
      </w:r>
    </w:p>
    <w:p w:rsidR="00C43C17" w:rsidP="00C43C17" w14:paraId="004FCF33" w14:textId="439D74B5">
      <w:pPr>
        <w:ind w:firstLine="566"/>
        <w:rPr>
          <w:rFonts w:cs="Arial"/>
          <w:i/>
          <w:iCs/>
          <w:szCs w:val="20"/>
        </w:rPr>
      </w:pPr>
      <w:commentRangeStart w:id="20"/>
      <w:commentRangeStart w:id="21"/>
      <w:r w:rsidRPr="003D61B3">
        <w:rPr>
          <w:rFonts w:cs="Arial"/>
          <w:szCs w:val="20"/>
        </w:rPr>
        <w:t xml:space="preserve">According to the results of </w:t>
      </w:r>
      <w:r w:rsidR="00B10EF0">
        <w:rPr>
          <w:rFonts w:cs="Arial"/>
          <w:szCs w:val="20"/>
        </w:rPr>
        <w:t>in-</w:t>
      </w:r>
      <w:r w:rsidRPr="00720828" w:rsidR="00B10EF0">
        <w:rPr>
          <w:rFonts w:cs="Arial"/>
          <w:szCs w:val="20"/>
        </w:rPr>
        <w:t>de</w:t>
      </w:r>
      <w:r w:rsidR="00B10EF0">
        <w:rPr>
          <w:rFonts w:cs="Arial"/>
          <w:szCs w:val="20"/>
        </w:rPr>
        <w:t>pth</w:t>
      </w:r>
      <w:r w:rsidRPr="003D61B3" w:rsidR="00B10EF0">
        <w:rPr>
          <w:rFonts w:cs="Arial"/>
          <w:szCs w:val="20"/>
        </w:rPr>
        <w:t xml:space="preserve"> </w:t>
      </w:r>
      <w:r w:rsidRPr="003D61B3">
        <w:rPr>
          <w:rFonts w:cs="Arial"/>
          <w:szCs w:val="20"/>
        </w:rPr>
        <w:t xml:space="preserve">interviews with the community, social media </w:t>
      </w:r>
      <w:r>
        <w:rPr>
          <w:rFonts w:cs="Arial"/>
          <w:szCs w:val="20"/>
        </w:rPr>
        <w:t>offers</w:t>
      </w:r>
      <w:r w:rsidRPr="003D61B3">
        <w:rPr>
          <w:rFonts w:cs="Arial"/>
          <w:szCs w:val="20"/>
        </w:rPr>
        <w:t xml:space="preserve"> </w:t>
      </w:r>
      <w:r>
        <w:rPr>
          <w:rFonts w:cs="Arial"/>
          <w:szCs w:val="20"/>
        </w:rPr>
        <w:t>man</w:t>
      </w:r>
      <w:r w:rsidRPr="003D61B3">
        <w:rPr>
          <w:rFonts w:cs="Arial"/>
          <w:szCs w:val="20"/>
        </w:rPr>
        <w:t xml:space="preserve">y </w:t>
      </w:r>
      <w:r>
        <w:rPr>
          <w:rFonts w:cs="Arial"/>
          <w:szCs w:val="20"/>
        </w:rPr>
        <w:t>benefits</w:t>
      </w:r>
      <w:r w:rsidRPr="003D61B3">
        <w:rPr>
          <w:rFonts w:cs="Arial"/>
          <w:szCs w:val="20"/>
        </w:rPr>
        <w:t xml:space="preserve">. Reports submitted via the platform are responded to very quickly. Based on data from FGD results, the average response time </w:t>
      </w:r>
      <w:r>
        <w:rPr>
          <w:rFonts w:cs="Arial"/>
          <w:szCs w:val="20"/>
        </w:rPr>
        <w:t>for</w:t>
      </w:r>
      <w:r w:rsidRPr="003D61B3">
        <w:rPr>
          <w:rFonts w:cs="Arial"/>
          <w:szCs w:val="20"/>
        </w:rPr>
        <w:t xml:space="preserve"> handling landslides is 30 minutes at maximum. For example, an inter-community </w:t>
      </w:r>
      <w:r w:rsidRPr="007B4A55">
        <w:rPr>
          <w:rFonts w:cs="Arial"/>
          <w:i/>
          <w:iCs/>
          <w:szCs w:val="20"/>
        </w:rPr>
        <w:t>Whatsapp</w:t>
      </w:r>
      <w:r w:rsidRPr="007B4A55">
        <w:rPr>
          <w:rFonts w:cs="Arial"/>
          <w:i/>
          <w:iCs/>
          <w:szCs w:val="20"/>
        </w:rPr>
        <w:t xml:space="preserve"> group</w:t>
      </w:r>
      <w:r w:rsidRPr="003D61B3">
        <w:rPr>
          <w:rFonts w:cs="Arial"/>
          <w:szCs w:val="20"/>
        </w:rPr>
        <w:t xml:space="preserve"> </w:t>
      </w:r>
      <w:r w:rsidRPr="007B4A55">
        <w:rPr>
          <w:rFonts w:cs="Arial"/>
          <w:i/>
          <w:iCs/>
          <w:szCs w:val="20"/>
        </w:rPr>
        <w:t>(WAG)</w:t>
      </w:r>
      <w:r w:rsidRPr="003D61B3">
        <w:rPr>
          <w:rFonts w:cs="Arial"/>
          <w:szCs w:val="20"/>
        </w:rPr>
        <w:t xml:space="preserve"> co</w:t>
      </w:r>
      <w:r>
        <w:rPr>
          <w:rFonts w:cs="Arial"/>
          <w:szCs w:val="20"/>
        </w:rPr>
        <w:t>mprises</w:t>
      </w:r>
      <w:r w:rsidRPr="003D61B3">
        <w:rPr>
          <w:rFonts w:cs="Arial"/>
          <w:szCs w:val="20"/>
        </w:rPr>
        <w:t xml:space="preserve"> the Community, NGOs, Government, and Police. The most straightforward social media platform is WAG, as seen in </w:t>
      </w:r>
      <w:r>
        <w:rPr>
          <w:rFonts w:cs="Arial"/>
          <w:szCs w:val="20"/>
        </w:rPr>
        <w:t>F</w:t>
      </w:r>
      <w:r w:rsidRPr="003D61B3">
        <w:rPr>
          <w:rFonts w:cs="Arial"/>
          <w:szCs w:val="20"/>
        </w:rPr>
        <w:t xml:space="preserve">igure </w:t>
      </w:r>
      <w:r w:rsidR="00611729">
        <w:rPr>
          <w:rFonts w:cs="Arial"/>
          <w:szCs w:val="20"/>
        </w:rPr>
        <w:t>11</w:t>
      </w:r>
      <w:r w:rsidRPr="003D61B3">
        <w:rPr>
          <w:rFonts w:cs="Arial"/>
          <w:szCs w:val="20"/>
        </w:rPr>
        <w:t xml:space="preserve"> </w:t>
      </w:r>
      <w:r w:rsidRPr="005F0408">
        <w:rPr>
          <w:rFonts w:cs="Arial"/>
          <w:i/>
          <w:iCs/>
          <w:szCs w:val="20"/>
        </w:rPr>
        <w:t>(in Bahasa).</w:t>
      </w:r>
      <w:commentRangeEnd w:id="20"/>
      <w:r>
        <w:rPr>
          <w:rStyle w:val="CommentReference"/>
        </w:rPr>
        <w:commentReference w:id="20"/>
      </w:r>
      <w:commentRangeEnd w:id="21"/>
      <w:r>
        <w:rPr>
          <w:rStyle w:val="CommentReference"/>
        </w:rPr>
        <w:commentReference w:id="21"/>
      </w:r>
    </w:p>
    <w:p w:rsidR="00C43C17" w:rsidRPr="003D61B3" w:rsidP="00C43C17" w14:paraId="4093C741" w14:textId="10CC8F0D">
      <w:pPr>
        <w:ind w:firstLine="566"/>
        <w:rPr>
          <w:rFonts w:cs="Arial"/>
          <w:szCs w:val="20"/>
        </w:rPr>
      </w:pPr>
      <w:r w:rsidRPr="00DF4309">
        <w:rPr>
          <w:rFonts w:cs="Arial"/>
          <w:szCs w:val="20"/>
        </w:rPr>
        <w:t xml:space="preserve">Like other social media, WAG users can network with the community. The platform is used to disseminate information and solicit responses from community members. Besides that, they can discuss trending topic issues immediately and become part of the issue. Existing technology makes it easier for human survival in various aspects of life. One example of technological developments is the development of media, from </w:t>
      </w:r>
      <w:r w:rsidRPr="00DF4309">
        <w:rPr>
          <w:rFonts w:cs="Arial"/>
          <w:szCs w:val="20"/>
        </w:rPr>
        <w:t xml:space="preserve">writing, print, and electronic to social media. This technology affects people's lives with technology, especially on social media. </w:t>
      </w:r>
      <w:r w:rsidRPr="00DF4309">
        <w:rPr>
          <w:rFonts w:cs="Arial"/>
          <w:color w:val="000000"/>
          <w:szCs w:val="20"/>
        </w:rPr>
        <w:t>Digital technology can be used to facilitate the delivery of disaster mitigation directives in residential areas, including road network planning.</w:t>
      </w:r>
    </w:p>
    <w:p w:rsidR="003D61B3" w:rsidP="003D61B3" w14:paraId="31FCB191" w14:textId="26AC758C">
      <w:pPr>
        <w:rPr>
          <w:rFonts w:cs="Arial"/>
          <w:spacing w:val="3"/>
          <w:szCs w:val="20"/>
        </w:rPr>
      </w:pPr>
      <w:r>
        <w:rPr>
          <w:rFonts w:cs="Arial"/>
          <w:noProof/>
          <w:spacing w:val="3"/>
          <w:szCs w:val="20"/>
        </w:rPr>
        <w:drawing>
          <wp:inline distT="0" distB="0" distL="0" distR="0">
            <wp:extent cx="2790190" cy="2388235"/>
            <wp:effectExtent l="0" t="0" r="3810" b="0"/>
            <wp:docPr id="654305024" name="Picture 3" descr="A screenshot of a ch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305024" name="Picture 3" descr="A screenshot of a chat&#10;&#10;Description automatically generated"/>
                    <pic:cNvPicPr/>
                  </pic:nvPicPr>
                  <pic:blipFill>
                    <a:blip xmlns:r="http://schemas.openxmlformats.org/officeDocument/2006/relationships" r:embed="rId28"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90190" cy="2388235"/>
                    </a:xfrm>
                    <a:prstGeom prst="rect">
                      <a:avLst/>
                    </a:prstGeom>
                  </pic:spPr>
                </pic:pic>
              </a:graphicData>
            </a:graphic>
          </wp:inline>
        </w:drawing>
      </w:r>
    </w:p>
    <w:p w:rsidR="003D61B3" w:rsidP="006E780C" w14:paraId="4ED01F55" w14:textId="6FC61221">
      <w:pPr>
        <w:snapToGrid w:val="0"/>
        <w:spacing w:after="120"/>
        <w:contextualSpacing w:val="0"/>
        <w:jc w:val="center"/>
        <w:rPr>
          <w:rFonts w:cs="Arial"/>
          <w:spacing w:val="3"/>
          <w:szCs w:val="20"/>
        </w:rPr>
      </w:pPr>
      <w:r>
        <w:t xml:space="preserve">Figure </w:t>
      </w:r>
      <w:r w:rsidR="00611729">
        <w:t>11</w:t>
      </w:r>
      <w:r>
        <w:t>.</w:t>
      </w:r>
      <w:r w:rsidRPr="00F45BF6">
        <w:rPr>
          <w:rFonts w:cs="Arial"/>
        </w:rPr>
        <w:t xml:space="preserve"> </w:t>
      </w:r>
      <w:r w:rsidRPr="003D61B3">
        <w:rPr>
          <w:rFonts w:cs="Arial"/>
          <w:szCs w:val="20"/>
        </w:rPr>
        <w:t xml:space="preserve">Example of </w:t>
      </w:r>
      <w:r w:rsidR="00A4791B">
        <w:rPr>
          <w:rFonts w:cs="Arial"/>
          <w:szCs w:val="20"/>
        </w:rPr>
        <w:t>Soc</w:t>
      </w:r>
      <w:r w:rsidR="006947D0">
        <w:rPr>
          <w:rFonts w:cs="Arial"/>
          <w:szCs w:val="20"/>
        </w:rPr>
        <w:t>ial M</w:t>
      </w:r>
      <w:r w:rsidR="00A4791B">
        <w:rPr>
          <w:rFonts w:cs="Arial"/>
          <w:szCs w:val="20"/>
        </w:rPr>
        <w:t>ed</w:t>
      </w:r>
      <w:r w:rsidR="006947D0">
        <w:rPr>
          <w:rFonts w:cs="Arial"/>
          <w:szCs w:val="20"/>
        </w:rPr>
        <w:t>ia</w:t>
      </w:r>
      <w:r w:rsidRPr="003D61B3" w:rsidR="006C4714">
        <w:rPr>
          <w:rFonts w:cs="Arial"/>
          <w:szCs w:val="20"/>
        </w:rPr>
        <w:t xml:space="preserve"> </w:t>
      </w:r>
      <w:r w:rsidRPr="003D61B3" w:rsidR="007B4A55">
        <w:rPr>
          <w:rFonts w:cs="Arial"/>
          <w:szCs w:val="20"/>
        </w:rPr>
        <w:t>Communication for</w:t>
      </w:r>
      <w:r w:rsidRPr="003D61B3" w:rsidR="006C4714">
        <w:rPr>
          <w:rFonts w:cs="Arial"/>
          <w:szCs w:val="20"/>
        </w:rPr>
        <w:t xml:space="preserve"> Disaster Management Respond</w:t>
      </w:r>
      <w:r w:rsidR="005F0408">
        <w:rPr>
          <w:rFonts w:cs="Arial"/>
          <w:szCs w:val="20"/>
        </w:rPr>
        <w:t xml:space="preserve"> </w:t>
      </w:r>
      <w:r w:rsidRPr="005F0408" w:rsidR="005F0408">
        <w:rPr>
          <w:rFonts w:cs="Arial"/>
          <w:i/>
          <w:iCs/>
          <w:szCs w:val="20"/>
        </w:rPr>
        <w:t>(in Bahasa)</w:t>
      </w:r>
    </w:p>
    <w:p w:rsidR="00B506A2" w:rsidRPr="00DF4309" w:rsidP="00B506A2" w14:paraId="4BB59561" w14:textId="77777777">
      <w:pPr>
        <w:ind w:firstLine="566"/>
        <w:rPr>
          <w:rFonts w:cs="Arial"/>
          <w:szCs w:val="20"/>
        </w:rPr>
      </w:pPr>
      <w:r w:rsidRPr="00DF4309">
        <w:rPr>
          <w:rFonts w:cs="Arial"/>
          <w:szCs w:val="20"/>
        </w:rPr>
        <w:t xml:space="preserve">Optimal use of WAG can encourage the success of disaster mitigation. Meanwhile, the </w:t>
      </w:r>
      <w:r>
        <w:rPr>
          <w:rFonts w:cs="Arial"/>
          <w:szCs w:val="20"/>
        </w:rPr>
        <w:t>c</w:t>
      </w:r>
      <w:r w:rsidRPr="00DF4309">
        <w:rPr>
          <w:rFonts w:cs="Arial"/>
          <w:szCs w:val="20"/>
        </w:rPr>
        <w:t xml:space="preserve">ommunity uses social media to meet their information needs </w:t>
      </w:r>
      <w:r>
        <w:rPr>
          <w:rFonts w:cs="Arial"/>
          <w:szCs w:val="20"/>
        </w:rPr>
        <w:t>regarding</w:t>
      </w:r>
      <w:r w:rsidRPr="00DF4309">
        <w:rPr>
          <w:rFonts w:cs="Arial"/>
          <w:szCs w:val="20"/>
        </w:rPr>
        <w:t xml:space="preserve"> natural disasters. Disseminating information through WAG is </w:t>
      </w:r>
      <w:r>
        <w:rPr>
          <w:rFonts w:cs="Arial"/>
          <w:szCs w:val="20"/>
        </w:rPr>
        <w:t>technically practical</w:t>
      </w:r>
      <w:r w:rsidRPr="00DF4309">
        <w:rPr>
          <w:rFonts w:cs="Arial"/>
          <w:szCs w:val="20"/>
        </w:rPr>
        <w:t xml:space="preserve"> and efficient because, technically, it does not require significant capital, and it follows from the times. </w:t>
      </w:r>
      <w:r>
        <w:rPr>
          <w:rFonts w:cs="Arial"/>
          <w:szCs w:val="20"/>
        </w:rPr>
        <w:t>F</w:t>
      </w:r>
      <w:r w:rsidRPr="00DF4309">
        <w:rPr>
          <w:rFonts w:cs="Arial"/>
          <w:szCs w:val="20"/>
        </w:rPr>
        <w:t xml:space="preserve">rom the side of the </w:t>
      </w:r>
      <w:r>
        <w:rPr>
          <w:rFonts w:cs="Arial"/>
          <w:szCs w:val="20"/>
        </w:rPr>
        <w:t>community,</w:t>
      </w:r>
      <w:r w:rsidRPr="00DF4309">
        <w:rPr>
          <w:rFonts w:cs="Arial"/>
          <w:szCs w:val="20"/>
        </w:rPr>
        <w:t xml:space="preserve"> it becomes useful if people disseminate disaster information, </w:t>
      </w:r>
      <w:r>
        <w:rPr>
          <w:rFonts w:cs="Arial"/>
          <w:szCs w:val="20"/>
        </w:rPr>
        <w:t xml:space="preserve">and </w:t>
      </w:r>
      <w:r w:rsidRPr="00DF4309">
        <w:rPr>
          <w:rFonts w:cs="Arial"/>
          <w:szCs w:val="20"/>
        </w:rPr>
        <w:t xml:space="preserve">then the information or news can be accepted by the </w:t>
      </w:r>
      <w:r>
        <w:rPr>
          <w:rFonts w:cs="Arial"/>
          <w:szCs w:val="20"/>
        </w:rPr>
        <w:t>c</w:t>
      </w:r>
      <w:r w:rsidRPr="00DF4309">
        <w:rPr>
          <w:rFonts w:cs="Arial"/>
          <w:szCs w:val="20"/>
        </w:rPr>
        <w:t>ommunity.</w:t>
      </w:r>
    </w:p>
    <w:p w:rsidR="00B506A2" w:rsidRPr="003D61B3" w:rsidP="00B506A2" w14:paraId="55DBFDC2" w14:textId="761BB1A0">
      <w:pPr>
        <w:ind w:firstLine="566"/>
        <w:rPr>
          <w:rFonts w:cs="Arial"/>
          <w:szCs w:val="20"/>
        </w:rPr>
      </w:pPr>
      <w:r w:rsidRPr="007133D7">
        <w:rPr>
          <w:rFonts w:cs="Arial"/>
          <w:szCs w:val="20"/>
        </w:rPr>
        <w:t>The community can use other social media, such as Facebook and Instagram, so the public cannot access and accept the information or news</w:t>
      </w:r>
      <w:r w:rsidRPr="007133D7" w:rsidR="006616BC">
        <w:rPr>
          <w:rFonts w:cs="Arial"/>
          <w:szCs w:val="20"/>
        </w:rPr>
        <w:t xml:space="preserve"> [31]</w:t>
      </w:r>
      <w:r w:rsidRPr="007133D7">
        <w:rPr>
          <w:rFonts w:cs="Arial"/>
          <w:szCs w:val="20"/>
        </w:rPr>
        <w:t>. Information communicated through various social media platforms concerns more than disaster events. In addition, the platform is optimized to be part of the communication and information mitigation tool. Optimal communication can support the mitigation stages from preparation and handling to post-disaster recovery. Utilizing digital monitoring in community-based flood and landslide disaster management to mitigate road network performance is expected to increase effectiveness and efficiency in disaster mitigation and help reduce road network damage due to floods and landslides.</w:t>
      </w:r>
    </w:p>
    <w:p w:rsidR="00781BE5" w:rsidRPr="00ED2688" w:rsidP="00781BE5" w14:paraId="32981AF0" w14:textId="77777777">
      <w:pPr>
        <w:rPr>
          <w:rFonts w:cs="Arial"/>
        </w:rPr>
      </w:pPr>
    </w:p>
    <w:p w:rsidR="00ED2688" w:rsidRPr="005F1C20" w:rsidP="008424DD" w14:paraId="58CB0DC7" w14:textId="77777777">
      <w:pPr>
        <w:rPr>
          <w:rFonts w:cs="Arial"/>
          <w:b/>
          <w:bCs/>
          <w:color w:val="1F4E79"/>
          <w:szCs w:val="20"/>
          <w:lang w:val="id-ID"/>
        </w:rPr>
      </w:pPr>
      <w:r w:rsidRPr="005F1C20">
        <w:rPr>
          <w:rFonts w:cs="Arial"/>
          <w:b/>
          <w:bCs/>
          <w:color w:val="1F4E79"/>
          <w:szCs w:val="20"/>
          <w:lang w:val="id-ID"/>
        </w:rPr>
        <w:t>CONCLUSION</w:t>
      </w:r>
    </w:p>
    <w:p w:rsidR="00ED2688" w:rsidRPr="00067917" w:rsidP="00DF4309" w14:paraId="00DC61FD" w14:textId="396602AD">
      <w:pPr>
        <w:ind w:firstLine="567"/>
        <w:rPr>
          <w:rFonts w:cs="Arial"/>
          <w:color w:val="000000"/>
          <w:szCs w:val="20"/>
        </w:rPr>
      </w:pPr>
      <w:r w:rsidRPr="00DF4309">
        <w:rPr>
          <w:rFonts w:cs="Arial"/>
          <w:color w:val="000000"/>
          <w:szCs w:val="20"/>
        </w:rPr>
        <w:t xml:space="preserve">Based on the results of FGD, </w:t>
      </w:r>
      <w:r w:rsidR="007B4A55">
        <w:rPr>
          <w:rFonts w:cs="Arial"/>
          <w:color w:val="000000"/>
          <w:szCs w:val="20"/>
        </w:rPr>
        <w:t>in-</w:t>
      </w:r>
      <w:r w:rsidRPr="00DF4309">
        <w:rPr>
          <w:rFonts w:cs="Arial"/>
          <w:color w:val="000000"/>
          <w:szCs w:val="20"/>
        </w:rPr>
        <w:t>de</w:t>
      </w:r>
      <w:r w:rsidR="00B10EF0">
        <w:rPr>
          <w:rFonts w:cs="Arial"/>
          <w:color w:val="000000"/>
          <w:szCs w:val="20"/>
        </w:rPr>
        <w:t>pth</w:t>
      </w:r>
      <w:r w:rsidRPr="00DF4309">
        <w:rPr>
          <w:rFonts w:cs="Arial"/>
          <w:color w:val="000000"/>
          <w:szCs w:val="20"/>
        </w:rPr>
        <w:t xml:space="preserve"> interviews, and survey</w:t>
      </w:r>
      <w:r w:rsidR="00B10EF0">
        <w:rPr>
          <w:rFonts w:cs="Arial"/>
          <w:color w:val="000000"/>
          <w:szCs w:val="20"/>
        </w:rPr>
        <w:t>s</w:t>
      </w:r>
      <w:r w:rsidRPr="00DF4309">
        <w:rPr>
          <w:rFonts w:cs="Arial"/>
          <w:color w:val="000000"/>
          <w:szCs w:val="20"/>
        </w:rPr>
        <w:t>, th</w:t>
      </w:r>
      <w:r w:rsidR="00A6586C">
        <w:rPr>
          <w:rFonts w:cs="Arial"/>
          <w:color w:val="000000"/>
          <w:szCs w:val="20"/>
        </w:rPr>
        <w:t xml:space="preserve">is study's results can be </w:t>
      </w:r>
      <w:r w:rsidR="00A6586C">
        <w:rPr>
          <w:rFonts w:cs="Arial"/>
          <w:color w:val="000000"/>
          <w:szCs w:val="20"/>
        </w:rPr>
        <w:t>divi</w:t>
      </w:r>
      <w:r w:rsidRPr="00DF4309">
        <w:rPr>
          <w:rFonts w:cs="Arial"/>
          <w:color w:val="000000"/>
          <w:szCs w:val="20"/>
        </w:rPr>
        <w:t>ded into four main results</w:t>
      </w:r>
      <w:r w:rsidR="007B4A55">
        <w:rPr>
          <w:rFonts w:cs="Arial"/>
          <w:color w:val="000000"/>
          <w:szCs w:val="20"/>
        </w:rPr>
        <w:t>:</w:t>
      </w:r>
      <w:r w:rsidR="00067917">
        <w:rPr>
          <w:rFonts w:cs="Arial"/>
          <w:color w:val="000000"/>
          <w:szCs w:val="20"/>
        </w:rPr>
        <w:t xml:space="preserve"> </w:t>
      </w:r>
      <w:r w:rsidRPr="00067917" w:rsidR="00067917">
        <w:t>1</w:t>
      </w:r>
      <w:r w:rsidRPr="006E780C" w:rsidR="00067917">
        <w:t>) Based on exploring the cultural understanding of the local community about disasters, the community is very concerned about road safety and accessibility. Communities in the road network area have also understood the causes of floods and landslides that can disrupt road functions; 2) Culturally, the community is accustomed to and actively involved in disaster preparedness; 3) Hereditarily, the community has been an essential part of the disaster mitigation process; 4) The community feels comfortable using social media platforms to accelerate community communication in disaster mitigation and handling</w:t>
      </w:r>
      <w:r w:rsidR="00067917">
        <w:t>.</w:t>
      </w:r>
    </w:p>
    <w:p w:rsidR="00743822" w:rsidRPr="006C4769" w:rsidP="006C4769" w14:paraId="3EE9CFBE" w14:textId="77777777">
      <w:pPr>
        <w:ind w:firstLine="567"/>
        <w:rPr>
          <w:rFonts w:cs="Arial"/>
          <w:szCs w:val="20"/>
        </w:rPr>
      </w:pPr>
    </w:p>
    <w:p w:rsidR="00ED2688" w:rsidRPr="005F1C20" w:rsidP="008424DD" w14:paraId="213981A4" w14:textId="77777777">
      <w:pPr>
        <w:rPr>
          <w:rFonts w:cs="Arial"/>
          <w:b/>
          <w:color w:val="1F4E79"/>
          <w:szCs w:val="20"/>
          <w:lang w:val="pt-BR"/>
        </w:rPr>
      </w:pPr>
      <w:commentRangeStart w:id="22"/>
      <w:r w:rsidRPr="005F1C20">
        <w:rPr>
          <w:rStyle w:val="apple-style-span"/>
          <w:rFonts w:cs="Arial"/>
          <w:b/>
          <w:color w:val="1F4E79"/>
          <w:szCs w:val="20"/>
          <w:lang w:val="pt-BR"/>
        </w:rPr>
        <w:t>REFERENCES</w:t>
      </w:r>
      <w:commentRangeEnd w:id="22"/>
      <w:r w:rsidR="009E7041">
        <w:rPr>
          <w:rStyle w:val="CommentReference"/>
        </w:rPr>
        <w:commentReference w:id="22"/>
      </w:r>
    </w:p>
    <w:p w:rsidR="00966163" w:rsidRPr="007133D7" w:rsidP="007133D7" w14:paraId="24B5C203" w14:textId="0FFA8D81">
      <w:pPr>
        <w:pStyle w:val="Standard"/>
        <w:snapToGrid w:val="0"/>
        <w:spacing w:before="60" w:line="288" w:lineRule="auto"/>
        <w:ind w:left="641" w:hanging="641"/>
        <w:jc w:val="both"/>
        <w:rPr>
          <w:rFonts w:ascii="Arial" w:hAnsi="Arial" w:cs="Arial"/>
        </w:rPr>
      </w:pPr>
      <w:r w:rsidRPr="007133D7">
        <w:rPr>
          <w:rFonts w:ascii="Arial" w:hAnsi="Arial" w:cs="Arial"/>
        </w:rPr>
        <w:t>[1]</w:t>
      </w:r>
      <w:r w:rsidRPr="007133D7">
        <w:rPr>
          <w:rFonts w:ascii="Arial" w:hAnsi="Arial" w:cs="Arial"/>
        </w:rPr>
        <w:tab/>
      </w:r>
      <w:r w:rsidRPr="007133D7" w:rsidR="007E55CC">
        <w:rPr>
          <w:rFonts w:ascii="Arial" w:hAnsi="Arial" w:cs="Arial"/>
        </w:rPr>
        <w:t xml:space="preserve">National </w:t>
      </w:r>
      <w:r w:rsidR="00611729">
        <w:rPr>
          <w:rFonts w:ascii="Arial" w:hAnsi="Arial" w:cs="Arial"/>
        </w:rPr>
        <w:t>Disaster Management Authority</w:t>
      </w:r>
      <w:r w:rsidRPr="007133D7" w:rsidR="007E55CC">
        <w:rPr>
          <w:rFonts w:ascii="Arial" w:hAnsi="Arial" w:cs="Arial"/>
        </w:rPr>
        <w:t xml:space="preserve">, </w:t>
      </w:r>
      <w:r w:rsidRPr="007133D7">
        <w:rPr>
          <w:rFonts w:ascii="Arial" w:hAnsi="Arial" w:cs="Arial"/>
        </w:rPr>
        <w:t>31</w:t>
      </w:r>
      <w:r w:rsidRPr="007133D7" w:rsidR="007E55CC">
        <w:rPr>
          <w:rFonts w:ascii="Arial" w:hAnsi="Arial" w:cs="Arial"/>
        </w:rPr>
        <w:t xml:space="preserve"> </w:t>
      </w:r>
      <w:r w:rsidRPr="007133D7">
        <w:rPr>
          <w:rFonts w:ascii="Arial" w:hAnsi="Arial" w:cs="Arial"/>
        </w:rPr>
        <w:t>12</w:t>
      </w:r>
      <w:r w:rsidRPr="007133D7" w:rsidR="007E55CC">
        <w:rPr>
          <w:rFonts w:ascii="Arial" w:hAnsi="Arial" w:cs="Arial"/>
        </w:rPr>
        <w:t xml:space="preserve"> 20</w:t>
      </w:r>
      <w:r w:rsidRPr="007133D7">
        <w:rPr>
          <w:rFonts w:ascii="Arial" w:hAnsi="Arial" w:cs="Arial"/>
        </w:rPr>
        <w:t>23</w:t>
      </w:r>
      <w:r w:rsidRPr="007133D7" w:rsidR="007E55CC">
        <w:rPr>
          <w:rFonts w:ascii="Arial" w:hAnsi="Arial" w:cs="Arial"/>
        </w:rPr>
        <w:t xml:space="preserve">. [Online]. </w:t>
      </w:r>
      <w:r w:rsidRPr="007133D7">
        <w:rPr>
          <w:rFonts w:ascii="Arial" w:hAnsi="Arial" w:cs="Arial"/>
        </w:rPr>
        <w:t>Available: https://dibi.bnpb.go.id. [Accessed 20 01 2024].</w:t>
      </w:r>
    </w:p>
    <w:p w:rsidR="007133D7" w:rsidRPr="007133D7" w:rsidP="007133D7" w14:paraId="420D67B4" w14:textId="0AEB7C04">
      <w:pPr>
        <w:pStyle w:val="Standard"/>
        <w:snapToGrid w:val="0"/>
        <w:spacing w:before="60" w:line="288" w:lineRule="auto"/>
        <w:ind w:left="641" w:hanging="641"/>
        <w:jc w:val="both"/>
        <w:rPr>
          <w:rFonts w:ascii="Arial" w:hAnsi="Arial" w:cs="Arial"/>
        </w:rPr>
      </w:pPr>
      <w:r w:rsidRPr="007133D7">
        <w:rPr>
          <w:rFonts w:ascii="Arial" w:hAnsi="Arial" w:cs="Arial"/>
        </w:rPr>
        <w:t>[2]</w:t>
      </w:r>
      <w:r w:rsidRPr="007133D7">
        <w:rPr>
          <w:rFonts w:ascii="Arial" w:hAnsi="Arial" w:cs="Arial"/>
        </w:rPr>
        <w:tab/>
      </w:r>
      <w:r w:rsidRPr="007133D7">
        <w:rPr>
          <w:rFonts w:ascii="Arial" w:hAnsi="Arial" w:cs="Arial"/>
        </w:rPr>
        <w:t xml:space="preserve">M. R. </w:t>
      </w:r>
      <w:r w:rsidRPr="007133D7">
        <w:rPr>
          <w:rFonts w:ascii="Arial" w:hAnsi="Arial" w:cs="Arial"/>
        </w:rPr>
        <w:t>Alfarizi</w:t>
      </w:r>
      <w:r w:rsidRPr="007133D7">
        <w:rPr>
          <w:rFonts w:ascii="Arial" w:hAnsi="Arial" w:cs="Arial"/>
        </w:rPr>
        <w:t xml:space="preserve">, A. I. Rifai, I. </w:t>
      </w:r>
      <w:r w:rsidRPr="007133D7">
        <w:rPr>
          <w:rFonts w:ascii="Arial" w:hAnsi="Arial" w:cs="Arial"/>
        </w:rPr>
        <w:t>Indrastuti</w:t>
      </w:r>
      <w:r w:rsidRPr="007133D7">
        <w:rPr>
          <w:rFonts w:ascii="Arial" w:hAnsi="Arial" w:cs="Arial"/>
        </w:rPr>
        <w:t xml:space="preserve">, and J. </w:t>
      </w:r>
      <w:r w:rsidRPr="007133D7">
        <w:rPr>
          <w:rFonts w:ascii="Arial" w:hAnsi="Arial" w:cs="Arial"/>
        </w:rPr>
        <w:t>Prasetijo</w:t>
      </w:r>
      <w:r w:rsidRPr="007133D7">
        <w:rPr>
          <w:rFonts w:ascii="Arial" w:hAnsi="Arial" w:cs="Arial"/>
        </w:rPr>
        <w:t xml:space="preserve">, “Bibliometric Analysis of Cost and Time Management in Handling Avalanches on National Roads In Mountainous Areas Using BIM,” Asian Journal of Social and Humanities, vol. 2, no. 9, pp. 1952–1966, Jun. 2024, </w:t>
      </w:r>
      <w:r w:rsidRPr="007133D7">
        <w:rPr>
          <w:rFonts w:ascii="Arial" w:hAnsi="Arial" w:cs="Arial"/>
        </w:rPr>
        <w:t>doi</w:t>
      </w:r>
      <w:r w:rsidRPr="007133D7">
        <w:rPr>
          <w:rFonts w:ascii="Arial" w:hAnsi="Arial" w:cs="Arial"/>
        </w:rPr>
        <w:t>: 10.59888/</w:t>
      </w:r>
      <w:r w:rsidRPr="007133D7">
        <w:rPr>
          <w:rFonts w:ascii="Arial" w:hAnsi="Arial" w:cs="Arial"/>
        </w:rPr>
        <w:t>ajosh.v</w:t>
      </w:r>
      <w:r w:rsidRPr="007133D7">
        <w:rPr>
          <w:rFonts w:ascii="Arial" w:hAnsi="Arial" w:cs="Arial"/>
        </w:rPr>
        <w:t>2i9.337.</w:t>
      </w:r>
    </w:p>
    <w:p w:rsidR="007133D7" w:rsidRPr="007133D7" w:rsidP="007133D7" w14:paraId="5854D78E" w14:textId="69022912">
      <w:pPr>
        <w:pStyle w:val="Standard"/>
        <w:snapToGrid w:val="0"/>
        <w:spacing w:before="60" w:line="288" w:lineRule="auto"/>
        <w:ind w:left="641" w:hanging="641"/>
        <w:jc w:val="both"/>
        <w:rPr>
          <w:rFonts w:ascii="Arial" w:hAnsi="Arial" w:cs="Arial"/>
          <w:lang w:val="en-ID"/>
        </w:rPr>
      </w:pPr>
      <w:r w:rsidRPr="007133D7">
        <w:rPr>
          <w:rFonts w:ascii="Arial" w:hAnsi="Arial" w:cs="Arial"/>
        </w:rPr>
        <w:t>[3]</w:t>
      </w:r>
      <w:r w:rsidRPr="007133D7">
        <w:rPr>
          <w:rFonts w:ascii="Arial" w:hAnsi="Arial" w:cs="Arial"/>
        </w:rPr>
        <w:tab/>
      </w:r>
      <w:r w:rsidRPr="007133D7">
        <w:rPr>
          <w:rFonts w:ascii="Arial" w:hAnsi="Arial" w:cs="Arial"/>
          <w:lang w:val="en-ID"/>
        </w:rPr>
        <w:t xml:space="preserve">D. Shukla, H. K. Azad, K. Abhishek, and S. </w:t>
      </w:r>
      <w:r w:rsidRPr="007133D7">
        <w:rPr>
          <w:rFonts w:ascii="Arial" w:hAnsi="Arial" w:cs="Arial"/>
          <w:lang w:val="en-ID"/>
        </w:rPr>
        <w:t>Shitharth</w:t>
      </w:r>
      <w:r w:rsidRPr="007133D7">
        <w:rPr>
          <w:rFonts w:ascii="Arial" w:hAnsi="Arial" w:cs="Arial"/>
          <w:lang w:val="en-ID"/>
        </w:rPr>
        <w:t xml:space="preserve">, “Disaster management ontology-an ontological approach to disaster management automation,” Scientific Reports, vol. 13, no. 1, May 2023, </w:t>
      </w:r>
      <w:r w:rsidRPr="007133D7">
        <w:rPr>
          <w:rFonts w:ascii="Arial" w:hAnsi="Arial" w:cs="Arial"/>
          <w:lang w:val="en-ID"/>
        </w:rPr>
        <w:t>doi</w:t>
      </w:r>
      <w:r w:rsidRPr="007133D7">
        <w:rPr>
          <w:rFonts w:ascii="Arial" w:hAnsi="Arial" w:cs="Arial"/>
          <w:lang w:val="en-ID"/>
        </w:rPr>
        <w:t>: 10.1038/s41598-023-34874-6.</w:t>
      </w:r>
    </w:p>
    <w:p w:rsidR="00014477" w:rsidRPr="007133D7" w:rsidP="007133D7" w14:paraId="5A99ED48" w14:textId="77777777">
      <w:pPr>
        <w:pStyle w:val="Standard"/>
        <w:snapToGrid w:val="0"/>
        <w:spacing w:before="60" w:line="288" w:lineRule="auto"/>
        <w:ind w:left="641" w:hanging="641"/>
        <w:jc w:val="both"/>
        <w:rPr>
          <w:rFonts w:ascii="Arial" w:hAnsi="Arial" w:cs="Arial"/>
          <w:lang w:val="en-ID"/>
        </w:rPr>
      </w:pPr>
      <w:r w:rsidRPr="007133D7">
        <w:rPr>
          <w:rFonts w:ascii="Arial" w:hAnsi="Arial" w:cs="Arial"/>
        </w:rPr>
        <w:t>[4]</w:t>
      </w:r>
      <w:r w:rsidRPr="007133D7">
        <w:rPr>
          <w:rFonts w:ascii="Arial" w:hAnsi="Arial" w:cs="Arial"/>
        </w:rPr>
        <w:tab/>
      </w:r>
      <w:r w:rsidRPr="007133D7">
        <w:rPr>
          <w:rFonts w:ascii="Arial" w:hAnsi="Arial" w:cs="Arial"/>
          <w:lang w:val="en-ID"/>
        </w:rPr>
        <w:t xml:space="preserve">A. </w:t>
      </w:r>
      <w:r w:rsidRPr="007133D7">
        <w:rPr>
          <w:rFonts w:ascii="Arial" w:hAnsi="Arial" w:cs="Arial"/>
          <w:lang w:val="en-ID"/>
        </w:rPr>
        <w:t>Kurniadi</w:t>
      </w:r>
      <w:r w:rsidRPr="007133D7">
        <w:rPr>
          <w:rFonts w:ascii="Arial" w:hAnsi="Arial" w:cs="Arial"/>
          <w:lang w:val="en-ID"/>
        </w:rPr>
        <w:t xml:space="preserve">, “Analysis of Community Participation based Approach to Disaster Mitigation Reduction,” Disaster Advances, vol. 17, no. 2, pp. 31–39, Dec. 2023, </w:t>
      </w:r>
      <w:r w:rsidRPr="007133D7">
        <w:rPr>
          <w:rFonts w:ascii="Arial" w:hAnsi="Arial" w:cs="Arial"/>
          <w:lang w:val="en-ID"/>
        </w:rPr>
        <w:t>doi</w:t>
      </w:r>
      <w:r w:rsidRPr="007133D7">
        <w:rPr>
          <w:rFonts w:ascii="Arial" w:hAnsi="Arial" w:cs="Arial"/>
          <w:lang w:val="en-ID"/>
        </w:rPr>
        <w:t>: 10.25303/172da031039.</w:t>
      </w:r>
    </w:p>
    <w:p w:rsidR="000E63C2" w:rsidRPr="007133D7" w:rsidP="007133D7" w14:paraId="225C72C3" w14:textId="77777777">
      <w:pPr>
        <w:pStyle w:val="Standard"/>
        <w:snapToGrid w:val="0"/>
        <w:spacing w:before="60" w:line="288" w:lineRule="auto"/>
        <w:ind w:left="641" w:hanging="641"/>
        <w:jc w:val="both"/>
        <w:rPr>
          <w:rFonts w:ascii="Arial" w:hAnsi="Arial" w:cs="Arial"/>
          <w:lang w:val="en-ID"/>
        </w:rPr>
      </w:pPr>
      <w:r w:rsidRPr="007133D7">
        <w:rPr>
          <w:rFonts w:ascii="Arial" w:hAnsi="Arial" w:cs="Arial"/>
        </w:rPr>
        <w:t>[5]</w:t>
      </w:r>
      <w:r w:rsidRPr="007133D7">
        <w:rPr>
          <w:rFonts w:ascii="Arial" w:hAnsi="Arial" w:cs="Arial"/>
        </w:rPr>
        <w:tab/>
      </w:r>
      <w:r w:rsidRPr="007133D7">
        <w:rPr>
          <w:rFonts w:ascii="Arial" w:hAnsi="Arial" w:cs="Arial"/>
          <w:lang w:val="en-ID"/>
        </w:rPr>
        <w:t xml:space="preserve">R. Raman and U. Datta, “The Role of ‘Unmanned Aerial Vehicles’ in Smart City Planning and Management,” Proceedings of UASG 2021: Wings 4 Sustainability, pp. 99–120, 2023, </w:t>
      </w:r>
      <w:r w:rsidRPr="007133D7">
        <w:rPr>
          <w:rFonts w:ascii="Arial" w:hAnsi="Arial" w:cs="Arial"/>
          <w:lang w:val="en-ID"/>
        </w:rPr>
        <w:t>doi</w:t>
      </w:r>
      <w:r w:rsidRPr="007133D7">
        <w:rPr>
          <w:rFonts w:ascii="Arial" w:hAnsi="Arial" w:cs="Arial"/>
          <w:lang w:val="en-ID"/>
        </w:rPr>
        <w:t>: 10.1007/978-3-031-19309-5_8.</w:t>
      </w:r>
    </w:p>
    <w:p w:rsidR="000E63C2" w:rsidRPr="007133D7" w:rsidP="007133D7" w14:paraId="60B7A4D1" w14:textId="77777777">
      <w:pPr>
        <w:pStyle w:val="Standard"/>
        <w:snapToGrid w:val="0"/>
        <w:spacing w:before="60" w:line="288" w:lineRule="auto"/>
        <w:ind w:left="641" w:hanging="641"/>
        <w:jc w:val="both"/>
        <w:rPr>
          <w:rFonts w:ascii="Arial" w:hAnsi="Arial" w:cs="Arial"/>
          <w:lang w:val="en-ID"/>
        </w:rPr>
      </w:pPr>
      <w:r w:rsidRPr="007133D7">
        <w:rPr>
          <w:rFonts w:ascii="Arial" w:hAnsi="Arial" w:cs="Arial"/>
        </w:rPr>
        <w:t>[6]</w:t>
      </w:r>
      <w:r w:rsidRPr="007133D7">
        <w:rPr>
          <w:rFonts w:ascii="Arial" w:hAnsi="Arial" w:cs="Arial"/>
        </w:rPr>
        <w:tab/>
      </w:r>
      <w:r w:rsidRPr="007133D7">
        <w:rPr>
          <w:rFonts w:ascii="Arial" w:hAnsi="Arial" w:cs="Arial"/>
          <w:lang w:val="en-ID"/>
        </w:rPr>
        <w:t xml:space="preserve">E. E. </w:t>
      </w:r>
      <w:r w:rsidRPr="007133D7">
        <w:rPr>
          <w:rFonts w:ascii="Arial" w:hAnsi="Arial" w:cs="Arial"/>
          <w:lang w:val="en-ID"/>
        </w:rPr>
        <w:t>Holdeman</w:t>
      </w:r>
      <w:r w:rsidRPr="007133D7">
        <w:rPr>
          <w:rFonts w:ascii="Arial" w:hAnsi="Arial" w:cs="Arial"/>
          <w:lang w:val="en-ID"/>
        </w:rPr>
        <w:t xml:space="preserve">, “Emergency Management’s Journey with Technology,” Disaster Management and Information Technology, pp. 3–23, 2023, </w:t>
      </w:r>
      <w:r w:rsidRPr="007133D7">
        <w:rPr>
          <w:rFonts w:ascii="Arial" w:hAnsi="Arial" w:cs="Arial"/>
          <w:lang w:val="en-ID"/>
        </w:rPr>
        <w:t>doi</w:t>
      </w:r>
      <w:r w:rsidRPr="007133D7">
        <w:rPr>
          <w:rFonts w:ascii="Arial" w:hAnsi="Arial" w:cs="Arial"/>
          <w:lang w:val="en-ID"/>
        </w:rPr>
        <w:t>: 10.1007/978-3-031-20939-0_1.</w:t>
      </w:r>
    </w:p>
    <w:p w:rsidR="00106243" w:rsidRPr="007133D7" w:rsidP="007133D7" w14:paraId="39271F21" w14:textId="77777777">
      <w:pPr>
        <w:pStyle w:val="Standard"/>
        <w:snapToGrid w:val="0"/>
        <w:spacing w:before="60" w:line="288" w:lineRule="auto"/>
        <w:ind w:left="641" w:hanging="641"/>
        <w:jc w:val="both"/>
        <w:rPr>
          <w:rFonts w:ascii="Arial" w:hAnsi="Arial" w:cs="Arial"/>
          <w:lang w:val="en-ID"/>
        </w:rPr>
      </w:pPr>
      <w:r w:rsidRPr="007133D7">
        <w:rPr>
          <w:rFonts w:ascii="Arial" w:hAnsi="Arial" w:cs="Arial"/>
        </w:rPr>
        <w:t>[7]</w:t>
      </w:r>
      <w:r w:rsidRPr="007133D7">
        <w:rPr>
          <w:rFonts w:ascii="Arial" w:hAnsi="Arial" w:cs="Arial"/>
        </w:rPr>
        <w:tab/>
      </w:r>
      <w:r w:rsidRPr="007133D7">
        <w:rPr>
          <w:rFonts w:ascii="Arial" w:hAnsi="Arial" w:cs="Arial"/>
          <w:lang w:val="en-ID"/>
        </w:rPr>
        <w:t xml:space="preserve">K. </w:t>
      </w:r>
      <w:r w:rsidRPr="007133D7">
        <w:rPr>
          <w:rFonts w:ascii="Arial" w:hAnsi="Arial" w:cs="Arial"/>
          <w:lang w:val="en-ID"/>
        </w:rPr>
        <w:t>Ndue</w:t>
      </w:r>
      <w:r w:rsidRPr="007133D7">
        <w:rPr>
          <w:rFonts w:ascii="Arial" w:hAnsi="Arial" w:cs="Arial"/>
          <w:lang w:val="en-ID"/>
        </w:rPr>
        <w:t xml:space="preserve"> and G. </w:t>
      </w:r>
      <w:r w:rsidRPr="007133D7">
        <w:rPr>
          <w:rFonts w:ascii="Arial" w:hAnsi="Arial" w:cs="Arial"/>
          <w:lang w:val="en-ID"/>
        </w:rPr>
        <w:t>Pál</w:t>
      </w:r>
      <w:r w:rsidRPr="007133D7">
        <w:rPr>
          <w:rFonts w:ascii="Arial" w:hAnsi="Arial" w:cs="Arial"/>
          <w:lang w:val="en-ID"/>
        </w:rPr>
        <w:t xml:space="preserve">, “Life Cycle Assessment Perspective for Sectoral Adaptation to Climate Change: Environmental Impact Assessment of Pig Production,” Land, vol. 11, no. 6, p. 827, May 2022, </w:t>
      </w:r>
      <w:r w:rsidRPr="007133D7">
        <w:rPr>
          <w:rFonts w:ascii="Arial" w:hAnsi="Arial" w:cs="Arial"/>
          <w:lang w:val="en-ID"/>
        </w:rPr>
        <w:t>doi</w:t>
      </w:r>
      <w:r w:rsidRPr="007133D7">
        <w:rPr>
          <w:rFonts w:ascii="Arial" w:hAnsi="Arial" w:cs="Arial"/>
          <w:lang w:val="en-ID"/>
        </w:rPr>
        <w:t>: 10.3390/land11060827.</w:t>
      </w:r>
    </w:p>
    <w:p w:rsidR="00DF4309" w:rsidRPr="007133D7" w:rsidP="007133D7" w14:paraId="13695C81" w14:textId="77777777">
      <w:pPr>
        <w:pStyle w:val="Standard"/>
        <w:snapToGrid w:val="0"/>
        <w:spacing w:before="60" w:line="288" w:lineRule="auto"/>
        <w:ind w:left="641" w:hanging="641"/>
        <w:jc w:val="both"/>
        <w:rPr>
          <w:rFonts w:ascii="Arial" w:hAnsi="Arial" w:cs="Arial"/>
        </w:rPr>
      </w:pPr>
      <w:r w:rsidRPr="007133D7">
        <w:rPr>
          <w:rFonts w:ascii="Arial" w:hAnsi="Arial" w:cs="Arial"/>
        </w:rPr>
        <w:t>[8]</w:t>
      </w:r>
      <w:r w:rsidRPr="007133D7">
        <w:rPr>
          <w:rFonts w:ascii="Arial" w:hAnsi="Arial" w:cs="Arial"/>
        </w:rPr>
        <w:tab/>
        <w:t xml:space="preserve">M. Niyazi and J. </w:t>
      </w:r>
      <w:r w:rsidRPr="007133D7">
        <w:rPr>
          <w:rFonts w:ascii="Arial" w:hAnsi="Arial" w:cs="Arial"/>
        </w:rPr>
        <w:t>Behnamian</w:t>
      </w:r>
      <w:r w:rsidRPr="007133D7">
        <w:rPr>
          <w:rFonts w:ascii="Arial" w:hAnsi="Arial" w:cs="Arial"/>
        </w:rPr>
        <w:t xml:space="preserve">, “Application of Emerging Digital Technologies in Disaster Relief Operations: A Systematic Review,” </w:t>
      </w:r>
      <w:r w:rsidRPr="007133D7">
        <w:rPr>
          <w:rFonts w:ascii="Arial" w:hAnsi="Arial" w:cs="Arial"/>
          <w:i/>
        </w:rPr>
        <w:t xml:space="preserve">Arch. </w:t>
      </w:r>
      <w:r w:rsidRPr="007133D7">
        <w:rPr>
          <w:rFonts w:ascii="Arial" w:hAnsi="Arial" w:cs="Arial"/>
          <w:i/>
        </w:rPr>
        <w:t>Comput</w:t>
      </w:r>
      <w:r w:rsidRPr="007133D7">
        <w:rPr>
          <w:rFonts w:ascii="Arial" w:hAnsi="Arial" w:cs="Arial"/>
          <w:i/>
        </w:rPr>
        <w:t>. Methods Eng.</w:t>
      </w:r>
      <w:r w:rsidRPr="007133D7">
        <w:rPr>
          <w:rFonts w:ascii="Arial" w:hAnsi="Arial" w:cs="Arial"/>
        </w:rPr>
        <w:t xml:space="preserve">, vol. 30, no. 3, pp. 1579–1599, 2023, </w:t>
      </w:r>
      <w:r w:rsidRPr="007133D7">
        <w:rPr>
          <w:rFonts w:ascii="Arial" w:hAnsi="Arial" w:cs="Arial"/>
        </w:rPr>
        <w:t>doi</w:t>
      </w:r>
      <w:r w:rsidRPr="007133D7">
        <w:rPr>
          <w:rFonts w:ascii="Arial" w:hAnsi="Arial" w:cs="Arial"/>
        </w:rPr>
        <w:t>: 10.1007/s11831-022-09835-3.</w:t>
      </w:r>
    </w:p>
    <w:p w:rsidR="00106243" w:rsidRPr="007133D7" w:rsidP="007133D7" w14:paraId="61E6B9BF" w14:textId="77777777">
      <w:pPr>
        <w:pStyle w:val="Standard"/>
        <w:snapToGrid w:val="0"/>
        <w:spacing w:before="60" w:line="288" w:lineRule="auto"/>
        <w:ind w:left="641" w:hanging="641"/>
        <w:jc w:val="both"/>
        <w:rPr>
          <w:rFonts w:ascii="Arial" w:hAnsi="Arial" w:cs="Arial"/>
        </w:rPr>
      </w:pPr>
      <w:r w:rsidRPr="007133D7">
        <w:rPr>
          <w:rFonts w:ascii="Arial" w:hAnsi="Arial" w:cs="Arial"/>
        </w:rPr>
        <w:t>[9]</w:t>
      </w:r>
      <w:r w:rsidRPr="007133D7">
        <w:rPr>
          <w:rFonts w:ascii="Arial" w:hAnsi="Arial" w:cs="Arial"/>
        </w:rPr>
        <w:tab/>
      </w:r>
      <w:r w:rsidRPr="007133D7">
        <w:rPr>
          <w:rFonts w:ascii="Arial" w:hAnsi="Arial" w:cs="Arial"/>
        </w:rPr>
        <w:t xml:space="preserve">B. Tomaszewski, “Geographic Information Systems and Disaster Mitigation,” Geographic Information Systems (GIS) for Disaster Management, pp. 357–406, Oct. 2020, </w:t>
      </w:r>
      <w:r w:rsidRPr="007133D7">
        <w:rPr>
          <w:rFonts w:ascii="Arial" w:hAnsi="Arial" w:cs="Arial"/>
        </w:rPr>
        <w:t>doi</w:t>
      </w:r>
      <w:r w:rsidRPr="007133D7">
        <w:rPr>
          <w:rFonts w:ascii="Arial" w:hAnsi="Arial" w:cs="Arial"/>
        </w:rPr>
        <w:t>: 10.4324/9781351034869-9.</w:t>
      </w:r>
    </w:p>
    <w:p w:rsidR="00701248" w:rsidRPr="007133D7" w:rsidP="007133D7" w14:paraId="6AF11390" w14:textId="77777777">
      <w:pPr>
        <w:pStyle w:val="Standard"/>
        <w:snapToGrid w:val="0"/>
        <w:spacing w:before="60" w:line="288" w:lineRule="auto"/>
        <w:ind w:left="641" w:hanging="641"/>
        <w:jc w:val="both"/>
        <w:rPr>
          <w:rFonts w:ascii="Arial" w:hAnsi="Arial" w:cs="Arial"/>
          <w:lang w:val="en-ID"/>
        </w:rPr>
      </w:pPr>
      <w:r w:rsidRPr="007133D7">
        <w:rPr>
          <w:rFonts w:ascii="Arial" w:hAnsi="Arial" w:cs="Arial"/>
        </w:rPr>
        <w:t>[10]</w:t>
      </w:r>
      <w:r w:rsidRPr="007133D7">
        <w:rPr>
          <w:rFonts w:ascii="Arial" w:hAnsi="Arial" w:cs="Arial"/>
        </w:rPr>
        <w:tab/>
      </w:r>
      <w:r w:rsidRPr="007133D7">
        <w:rPr>
          <w:rFonts w:ascii="Arial" w:hAnsi="Arial" w:cs="Arial"/>
        </w:rPr>
        <w:t xml:space="preserve">E. Fazzini, M. </w:t>
      </w:r>
      <w:r w:rsidRPr="007133D7">
        <w:rPr>
          <w:rFonts w:ascii="Arial" w:hAnsi="Arial" w:cs="Arial"/>
        </w:rPr>
        <w:t>Zichichi</w:t>
      </w:r>
      <w:r w:rsidRPr="007133D7">
        <w:rPr>
          <w:rFonts w:ascii="Arial" w:hAnsi="Arial" w:cs="Arial"/>
        </w:rPr>
        <w:t xml:space="preserve">, S. Ferretti, and G. D’Angelo, “Keyword-Based Multimedia Data Lookup in Decentralized Systems,” 2023 International Conference on Information and Communication Technologies for Disaster Management (ICT-DM), vol. 105, pp. 1–6, Sep. 2023, </w:t>
      </w:r>
      <w:r w:rsidRPr="007133D7">
        <w:rPr>
          <w:rFonts w:ascii="Arial" w:hAnsi="Arial" w:cs="Arial"/>
        </w:rPr>
        <w:t>doi</w:t>
      </w:r>
      <w:r w:rsidRPr="007133D7">
        <w:rPr>
          <w:rFonts w:ascii="Arial" w:hAnsi="Arial" w:cs="Arial"/>
        </w:rPr>
        <w:t>: 10.1109/ict-dm58371.2023.10286930.</w:t>
      </w:r>
    </w:p>
    <w:p w:rsidR="00DF4309" w:rsidRPr="007133D7" w:rsidP="007133D7" w14:paraId="7620CA15" w14:textId="77777777">
      <w:pPr>
        <w:pStyle w:val="Standard"/>
        <w:snapToGrid w:val="0"/>
        <w:spacing w:before="60" w:line="288" w:lineRule="auto"/>
        <w:ind w:left="641" w:hanging="641"/>
        <w:jc w:val="both"/>
        <w:rPr>
          <w:rFonts w:ascii="Arial" w:hAnsi="Arial" w:cs="Arial"/>
        </w:rPr>
      </w:pPr>
      <w:r w:rsidRPr="007133D7">
        <w:rPr>
          <w:rFonts w:ascii="Arial" w:hAnsi="Arial" w:cs="Arial"/>
        </w:rPr>
        <w:t>[11]</w:t>
      </w:r>
      <w:r w:rsidRPr="007133D7">
        <w:rPr>
          <w:rFonts w:ascii="Arial" w:hAnsi="Arial" w:cs="Arial"/>
        </w:rPr>
        <w:tab/>
        <w:t xml:space="preserve">K. </w:t>
      </w:r>
      <w:r w:rsidRPr="007133D7">
        <w:rPr>
          <w:rFonts w:ascii="Arial" w:hAnsi="Arial" w:cs="Arial"/>
        </w:rPr>
        <w:t>Konagai</w:t>
      </w:r>
      <w:r w:rsidRPr="007133D7">
        <w:rPr>
          <w:rFonts w:ascii="Arial" w:hAnsi="Arial" w:cs="Arial"/>
        </w:rPr>
        <w:t xml:space="preserve">, “More than just technology for landslide disaster mitigation: signatories to The Kyoto Landslide Commitment 2020—No. 1,” </w:t>
      </w:r>
      <w:r w:rsidRPr="007133D7">
        <w:rPr>
          <w:rFonts w:ascii="Arial" w:hAnsi="Arial" w:cs="Arial"/>
          <w:i/>
        </w:rPr>
        <w:t>Landslides</w:t>
      </w:r>
      <w:r w:rsidRPr="007133D7">
        <w:rPr>
          <w:rFonts w:ascii="Arial" w:hAnsi="Arial" w:cs="Arial"/>
        </w:rPr>
        <w:t xml:space="preserve">, vol. 18, no. 1, pp. 513–520, 2021, </w:t>
      </w:r>
      <w:r w:rsidRPr="007133D7">
        <w:rPr>
          <w:rFonts w:ascii="Arial" w:hAnsi="Arial" w:cs="Arial"/>
        </w:rPr>
        <w:t>doi</w:t>
      </w:r>
      <w:r w:rsidRPr="007133D7">
        <w:rPr>
          <w:rFonts w:ascii="Arial" w:hAnsi="Arial" w:cs="Arial"/>
        </w:rPr>
        <w:t>: 10.1007/s10346-020-01588-z.</w:t>
      </w:r>
    </w:p>
    <w:p w:rsidR="00701248" w:rsidRPr="007133D7" w:rsidP="007133D7" w14:paraId="7516537E" w14:textId="77777777">
      <w:pPr>
        <w:pStyle w:val="Standard"/>
        <w:snapToGrid w:val="0"/>
        <w:spacing w:before="60" w:line="288" w:lineRule="auto"/>
        <w:ind w:left="641" w:hanging="641"/>
        <w:jc w:val="both"/>
        <w:rPr>
          <w:rFonts w:ascii="Arial" w:hAnsi="Arial" w:cs="Arial"/>
          <w:lang w:val="en-ID"/>
        </w:rPr>
      </w:pPr>
      <w:r w:rsidRPr="007133D7">
        <w:rPr>
          <w:rFonts w:ascii="Arial" w:hAnsi="Arial" w:cs="Arial"/>
        </w:rPr>
        <w:t>[12]</w:t>
      </w:r>
      <w:r w:rsidRPr="007133D7">
        <w:rPr>
          <w:rFonts w:ascii="Arial" w:hAnsi="Arial" w:cs="Arial"/>
        </w:rPr>
        <w:tab/>
      </w:r>
      <w:r w:rsidRPr="007133D7">
        <w:rPr>
          <w:rFonts w:ascii="Arial" w:hAnsi="Arial" w:cs="Arial"/>
        </w:rPr>
        <w:t xml:space="preserve">C. </w:t>
      </w:r>
      <w:r w:rsidRPr="007133D7">
        <w:rPr>
          <w:rFonts w:ascii="Arial" w:hAnsi="Arial" w:cs="Arial"/>
        </w:rPr>
        <w:t>Ibeanu</w:t>
      </w:r>
      <w:r w:rsidRPr="007133D7">
        <w:rPr>
          <w:rFonts w:ascii="Arial" w:hAnsi="Arial" w:cs="Arial"/>
        </w:rPr>
        <w:t xml:space="preserve">, M. </w:t>
      </w:r>
      <w:r w:rsidRPr="007133D7">
        <w:rPr>
          <w:rFonts w:ascii="Arial" w:hAnsi="Arial" w:cs="Arial"/>
        </w:rPr>
        <w:t>Ghadiri</w:t>
      </w:r>
      <w:r w:rsidRPr="007133D7">
        <w:rPr>
          <w:rFonts w:ascii="Arial" w:hAnsi="Arial" w:cs="Arial"/>
        </w:rPr>
        <w:t xml:space="preserve"> </w:t>
      </w:r>
      <w:r w:rsidRPr="007133D7">
        <w:rPr>
          <w:rFonts w:ascii="Arial" w:hAnsi="Arial" w:cs="Arial"/>
        </w:rPr>
        <w:t>Nejad</w:t>
      </w:r>
      <w:r w:rsidRPr="007133D7">
        <w:rPr>
          <w:rFonts w:ascii="Arial" w:hAnsi="Arial" w:cs="Arial"/>
        </w:rPr>
        <w:t xml:space="preserve">, and M. Ghasemi, “Developing Effective Project Management Strategy for Urban Flood Disaster Prevention Project in EDO State Capital, Nigeria,” Urban Science, vol. 7, no. 2, p. 37, Mar. 2023, </w:t>
      </w:r>
      <w:r w:rsidRPr="007133D7">
        <w:rPr>
          <w:rFonts w:ascii="Arial" w:hAnsi="Arial" w:cs="Arial"/>
        </w:rPr>
        <w:t>doi</w:t>
      </w:r>
      <w:r w:rsidRPr="007133D7">
        <w:rPr>
          <w:rFonts w:ascii="Arial" w:hAnsi="Arial" w:cs="Arial"/>
        </w:rPr>
        <w:t>: 10.3390/urbansci7020037.</w:t>
      </w:r>
    </w:p>
    <w:p w:rsidR="006616BC" w:rsidRPr="007133D7" w:rsidP="007133D7" w14:paraId="2A4B9B71" w14:textId="77777777">
      <w:pPr>
        <w:pStyle w:val="Standard"/>
        <w:snapToGrid w:val="0"/>
        <w:spacing w:before="60" w:line="288" w:lineRule="auto"/>
        <w:ind w:left="641" w:hanging="641"/>
        <w:jc w:val="both"/>
        <w:rPr>
          <w:rFonts w:ascii="Arial" w:hAnsi="Arial" w:cs="Arial"/>
        </w:rPr>
      </w:pPr>
      <w:r w:rsidRPr="007133D7">
        <w:rPr>
          <w:rFonts w:ascii="Arial" w:hAnsi="Arial" w:cs="Arial"/>
        </w:rPr>
        <w:t>[13]</w:t>
      </w:r>
      <w:r w:rsidRPr="007133D7">
        <w:rPr>
          <w:rFonts w:ascii="Arial" w:hAnsi="Arial" w:cs="Arial"/>
        </w:rPr>
        <w:tab/>
      </w:r>
      <w:r w:rsidRPr="007133D7">
        <w:rPr>
          <w:rFonts w:ascii="Arial" w:hAnsi="Arial" w:cs="Arial"/>
        </w:rPr>
        <w:t xml:space="preserve">M. TOZAWA, “Road slope disaster management and technical cooperation in Republic of Tajikistan,” Journal of the Japan Landslide Society, vol. 58, no. 6, pp. 260–262, 2021, </w:t>
      </w:r>
      <w:r w:rsidRPr="007133D7">
        <w:rPr>
          <w:rFonts w:ascii="Arial" w:hAnsi="Arial" w:cs="Arial"/>
        </w:rPr>
        <w:t>doi</w:t>
      </w:r>
      <w:r w:rsidRPr="007133D7">
        <w:rPr>
          <w:rFonts w:ascii="Arial" w:hAnsi="Arial" w:cs="Arial"/>
        </w:rPr>
        <w:t>: 10.3313/jls.58.260.</w:t>
      </w:r>
    </w:p>
    <w:p w:rsidR="00DF4309" w:rsidRPr="007133D7" w:rsidP="007133D7" w14:paraId="48BD7099" w14:textId="67E62FE1">
      <w:pPr>
        <w:pStyle w:val="Standard"/>
        <w:snapToGrid w:val="0"/>
        <w:spacing w:before="60" w:line="288" w:lineRule="auto"/>
        <w:ind w:left="641" w:hanging="641"/>
        <w:jc w:val="both"/>
        <w:rPr>
          <w:rFonts w:ascii="Arial" w:hAnsi="Arial" w:cs="Arial"/>
        </w:rPr>
      </w:pPr>
      <w:r w:rsidRPr="007133D7">
        <w:rPr>
          <w:rFonts w:ascii="Arial" w:hAnsi="Arial" w:cs="Arial"/>
        </w:rPr>
        <w:t>[14]</w:t>
      </w:r>
      <w:r w:rsidRPr="007133D7">
        <w:rPr>
          <w:rFonts w:ascii="Arial" w:hAnsi="Arial" w:cs="Arial"/>
        </w:rPr>
        <w:tab/>
        <w:t xml:space="preserve">C. Bianchi, G. Nasi, and W. C. </w:t>
      </w:r>
      <w:r w:rsidRPr="007133D7">
        <w:rPr>
          <w:rFonts w:ascii="Arial" w:hAnsi="Arial" w:cs="Arial"/>
        </w:rPr>
        <w:t>Rivenbark</w:t>
      </w:r>
      <w:r w:rsidRPr="007133D7">
        <w:rPr>
          <w:rFonts w:ascii="Arial" w:hAnsi="Arial" w:cs="Arial"/>
        </w:rPr>
        <w:t xml:space="preserve">, “Implementing collaborative governance: models, experiences, and challenges,” </w:t>
      </w:r>
      <w:r w:rsidRPr="007133D7">
        <w:rPr>
          <w:rFonts w:ascii="Arial" w:hAnsi="Arial" w:cs="Arial"/>
          <w:i/>
        </w:rPr>
        <w:t xml:space="preserve">Public </w:t>
      </w:r>
      <w:r w:rsidRPr="007133D7">
        <w:rPr>
          <w:rFonts w:ascii="Arial" w:hAnsi="Arial" w:cs="Arial"/>
          <w:i/>
        </w:rPr>
        <w:t>Manag</w:t>
      </w:r>
      <w:r w:rsidRPr="007133D7">
        <w:rPr>
          <w:rFonts w:ascii="Arial" w:hAnsi="Arial" w:cs="Arial"/>
          <w:i/>
        </w:rPr>
        <w:t>. Rev.</w:t>
      </w:r>
      <w:r w:rsidRPr="007133D7">
        <w:rPr>
          <w:rFonts w:ascii="Arial" w:hAnsi="Arial" w:cs="Arial"/>
        </w:rPr>
        <w:t xml:space="preserve">, vol. 23, no. 11, pp. </w:t>
      </w:r>
      <w:r w:rsidRPr="007133D7">
        <w:rPr>
          <w:rFonts w:ascii="Arial" w:hAnsi="Arial" w:cs="Arial"/>
        </w:rPr>
        <w:t xml:space="preserve">1581–1589, 2021, </w:t>
      </w:r>
      <w:r w:rsidRPr="007133D7">
        <w:rPr>
          <w:rFonts w:ascii="Arial" w:hAnsi="Arial" w:cs="Arial"/>
        </w:rPr>
        <w:t>doi</w:t>
      </w:r>
      <w:r w:rsidRPr="007133D7">
        <w:rPr>
          <w:rFonts w:ascii="Arial" w:hAnsi="Arial" w:cs="Arial"/>
        </w:rPr>
        <w:t xml:space="preserve"> 10.1080/14719037.2021.1878777.</w:t>
      </w:r>
    </w:p>
    <w:p w:rsidR="006616BC" w:rsidRPr="007133D7" w:rsidP="007133D7" w14:paraId="17EBB445" w14:textId="37482232">
      <w:pPr>
        <w:pStyle w:val="Standard"/>
        <w:snapToGrid w:val="0"/>
        <w:spacing w:before="60" w:line="288" w:lineRule="auto"/>
        <w:ind w:left="641" w:hanging="641"/>
        <w:jc w:val="both"/>
        <w:rPr>
          <w:rFonts w:ascii="Arial" w:hAnsi="Arial" w:cs="Arial"/>
          <w:lang w:val="en-ID"/>
        </w:rPr>
      </w:pPr>
      <w:r w:rsidRPr="007133D7">
        <w:rPr>
          <w:rFonts w:ascii="Arial" w:hAnsi="Arial" w:cs="Arial"/>
        </w:rPr>
        <w:t>[15]</w:t>
      </w:r>
      <w:r w:rsidRPr="007133D7">
        <w:rPr>
          <w:rFonts w:ascii="Arial" w:hAnsi="Arial" w:cs="Arial"/>
        </w:rPr>
        <w:tab/>
      </w:r>
      <w:r w:rsidRPr="007133D7">
        <w:rPr>
          <w:rFonts w:ascii="Arial" w:hAnsi="Arial" w:cs="Arial"/>
        </w:rPr>
        <w:t xml:space="preserve">K. A. Widodo and B. R. P. Dian </w:t>
      </w:r>
      <w:r w:rsidRPr="007133D7">
        <w:rPr>
          <w:rFonts w:ascii="Arial" w:hAnsi="Arial" w:cs="Arial"/>
        </w:rPr>
        <w:t>Palevi</w:t>
      </w:r>
      <w:r w:rsidRPr="007133D7">
        <w:rPr>
          <w:rFonts w:ascii="Arial" w:hAnsi="Arial" w:cs="Arial"/>
        </w:rPr>
        <w:t xml:space="preserve">, “LoRa Network Performance Analysis on Landslide Monitor for Landslide Disaster Mitigation in the Greater Malang Area,” SISTEMASI, vol. 13, no. 2, p. 447, Mar. 2024, </w:t>
      </w:r>
      <w:r w:rsidRPr="007133D7">
        <w:rPr>
          <w:rFonts w:ascii="Arial" w:hAnsi="Arial" w:cs="Arial"/>
        </w:rPr>
        <w:t>doi</w:t>
      </w:r>
      <w:r w:rsidRPr="007133D7">
        <w:rPr>
          <w:rFonts w:ascii="Arial" w:hAnsi="Arial" w:cs="Arial"/>
        </w:rPr>
        <w:t>: 10.32520/stmsi.v13i2.3896.</w:t>
      </w:r>
    </w:p>
    <w:p w:rsidR="00A65D1C" w:rsidRPr="007133D7" w:rsidP="007133D7" w14:paraId="5D131127" w14:textId="164DB841">
      <w:pPr>
        <w:pStyle w:val="Standard"/>
        <w:snapToGrid w:val="0"/>
        <w:spacing w:before="60" w:line="288" w:lineRule="auto"/>
        <w:ind w:left="641" w:hanging="641"/>
        <w:jc w:val="both"/>
        <w:rPr>
          <w:rFonts w:ascii="Arial" w:hAnsi="Arial" w:cs="Arial"/>
          <w:lang w:val="en-ID"/>
        </w:rPr>
      </w:pPr>
      <w:r w:rsidRPr="007133D7">
        <w:rPr>
          <w:rFonts w:ascii="Arial" w:hAnsi="Arial" w:cs="Arial"/>
        </w:rPr>
        <w:t>[16]</w:t>
      </w:r>
      <w:r w:rsidRPr="007133D7">
        <w:rPr>
          <w:rFonts w:ascii="Arial" w:hAnsi="Arial" w:cs="Arial"/>
        </w:rPr>
        <w:tab/>
      </w:r>
      <w:r w:rsidRPr="007133D7">
        <w:rPr>
          <w:rFonts w:ascii="Arial" w:hAnsi="Arial" w:cs="Arial"/>
          <w:lang w:val="en-US"/>
        </w:rPr>
        <w:t>A. I. Rifai, “Data Mining Applied for Community Satisfaction Prediction of Rehabilitation and Reconstruction Project (Learn from Palu Disasters)</w:t>
      </w:r>
      <w:r w:rsidRPr="007133D7" w:rsidR="00966163">
        <w:rPr>
          <w:rFonts w:ascii="Arial" w:hAnsi="Arial" w:cs="Arial"/>
          <w:lang w:val="en-US"/>
        </w:rPr>
        <w:t>,”</w:t>
      </w:r>
      <w:r w:rsidRPr="007133D7">
        <w:rPr>
          <w:rFonts w:ascii="Arial" w:hAnsi="Arial" w:cs="Arial"/>
          <w:lang w:val="en-US"/>
        </w:rPr>
        <w:t xml:space="preserve"> Artificial Intelligence. </w:t>
      </w:r>
      <w:r w:rsidRPr="007133D7">
        <w:rPr>
          <w:rFonts w:ascii="Arial" w:hAnsi="Arial" w:cs="Arial"/>
          <w:lang w:val="en-US"/>
        </w:rPr>
        <w:t>IntechOpen</w:t>
      </w:r>
      <w:r w:rsidRPr="007133D7">
        <w:rPr>
          <w:rFonts w:ascii="Arial" w:hAnsi="Arial" w:cs="Arial"/>
          <w:lang w:val="en-US"/>
        </w:rPr>
        <w:t xml:space="preserve">, Mar. 30, 2022. </w:t>
      </w:r>
      <w:r w:rsidRPr="007133D7">
        <w:rPr>
          <w:rFonts w:ascii="Arial" w:hAnsi="Arial" w:cs="Arial"/>
          <w:lang w:val="en-US"/>
        </w:rPr>
        <w:t>doi</w:t>
      </w:r>
      <w:r w:rsidRPr="007133D7">
        <w:rPr>
          <w:rFonts w:ascii="Arial" w:hAnsi="Arial" w:cs="Arial"/>
          <w:lang w:val="en-US"/>
        </w:rPr>
        <w:t>: 10.5772/intechopen.99349.</w:t>
      </w:r>
    </w:p>
    <w:p w:rsidR="00DF4309" w:rsidRPr="007133D7" w:rsidP="007133D7" w14:paraId="4EA9AA45" w14:textId="77777777">
      <w:pPr>
        <w:pStyle w:val="Standard"/>
        <w:snapToGrid w:val="0"/>
        <w:spacing w:before="60" w:line="288" w:lineRule="auto"/>
        <w:ind w:left="641" w:hanging="641"/>
        <w:jc w:val="both"/>
        <w:rPr>
          <w:rFonts w:ascii="Arial" w:hAnsi="Arial" w:cs="Arial"/>
        </w:rPr>
      </w:pPr>
      <w:r w:rsidRPr="007133D7">
        <w:rPr>
          <w:rFonts w:ascii="Arial" w:hAnsi="Arial" w:cs="Arial"/>
        </w:rPr>
        <w:t>[17]</w:t>
      </w:r>
      <w:r w:rsidRPr="007133D7">
        <w:rPr>
          <w:rFonts w:ascii="Arial" w:hAnsi="Arial" w:cs="Arial"/>
        </w:rPr>
        <w:tab/>
        <w:t>D. Rivera-</w:t>
      </w:r>
      <w:r w:rsidRPr="007133D7">
        <w:rPr>
          <w:rFonts w:ascii="Arial" w:hAnsi="Arial" w:cs="Arial"/>
        </w:rPr>
        <w:t>Royero</w:t>
      </w:r>
      <w:r w:rsidRPr="007133D7">
        <w:rPr>
          <w:rFonts w:ascii="Arial" w:hAnsi="Arial" w:cs="Arial"/>
        </w:rPr>
        <w:t xml:space="preserve">, G. Galindo, M. </w:t>
      </w:r>
      <w:r w:rsidRPr="007133D7">
        <w:rPr>
          <w:rFonts w:ascii="Arial" w:hAnsi="Arial" w:cs="Arial"/>
        </w:rPr>
        <w:t>Jaller</w:t>
      </w:r>
      <w:r w:rsidRPr="007133D7">
        <w:rPr>
          <w:rFonts w:ascii="Arial" w:hAnsi="Arial" w:cs="Arial"/>
        </w:rPr>
        <w:t xml:space="preserve">, and J. Betancourt Reyes, “Road network performance: A review on relevant concepts,” </w:t>
      </w:r>
      <w:r w:rsidRPr="007133D7">
        <w:rPr>
          <w:rFonts w:ascii="Arial" w:hAnsi="Arial" w:cs="Arial"/>
          <w:i/>
        </w:rPr>
        <w:t>Comput</w:t>
      </w:r>
      <w:r w:rsidRPr="007133D7">
        <w:rPr>
          <w:rFonts w:ascii="Arial" w:hAnsi="Arial" w:cs="Arial"/>
          <w:i/>
        </w:rPr>
        <w:t>. Ind. Eng.</w:t>
      </w:r>
      <w:r w:rsidRPr="007133D7">
        <w:rPr>
          <w:rFonts w:ascii="Arial" w:hAnsi="Arial" w:cs="Arial"/>
        </w:rPr>
        <w:t xml:space="preserve">, vol. 165, p. 107927, 2022, </w:t>
      </w:r>
      <w:r w:rsidRPr="007133D7">
        <w:rPr>
          <w:rFonts w:ascii="Arial" w:hAnsi="Arial" w:cs="Arial"/>
        </w:rPr>
        <w:t>doi</w:t>
      </w:r>
      <w:r w:rsidRPr="007133D7">
        <w:rPr>
          <w:rFonts w:ascii="Arial" w:hAnsi="Arial" w:cs="Arial"/>
        </w:rPr>
        <w:t>: https://doi.org/10.1016/j.cie.2021.107927.</w:t>
      </w:r>
    </w:p>
    <w:p w:rsidR="00DF4309" w:rsidRPr="007133D7" w:rsidP="007133D7" w14:paraId="5DF5F2C1" w14:textId="77777777">
      <w:pPr>
        <w:pStyle w:val="Standard"/>
        <w:snapToGrid w:val="0"/>
        <w:spacing w:before="60" w:line="288" w:lineRule="auto"/>
        <w:ind w:left="641" w:hanging="641"/>
        <w:jc w:val="both"/>
        <w:rPr>
          <w:rFonts w:ascii="Arial" w:hAnsi="Arial" w:cs="Arial"/>
        </w:rPr>
      </w:pPr>
      <w:r w:rsidRPr="007133D7">
        <w:rPr>
          <w:rFonts w:ascii="Arial" w:hAnsi="Arial" w:cs="Arial"/>
        </w:rPr>
        <w:t>[18]</w:t>
      </w:r>
      <w:r w:rsidRPr="007133D7">
        <w:rPr>
          <w:rFonts w:ascii="Arial" w:hAnsi="Arial" w:cs="Arial"/>
        </w:rPr>
        <w:tab/>
        <w:t xml:space="preserve">S. </w:t>
      </w:r>
      <w:r w:rsidRPr="007133D7">
        <w:rPr>
          <w:rFonts w:ascii="Arial" w:hAnsi="Arial" w:cs="Arial"/>
        </w:rPr>
        <w:t>Loreti</w:t>
      </w:r>
      <w:r w:rsidRPr="007133D7">
        <w:rPr>
          <w:rFonts w:ascii="Arial" w:hAnsi="Arial" w:cs="Arial"/>
        </w:rPr>
        <w:t>, E. Ser-</w:t>
      </w:r>
      <w:r w:rsidRPr="007133D7">
        <w:rPr>
          <w:rFonts w:ascii="Arial" w:hAnsi="Arial" w:cs="Arial"/>
        </w:rPr>
        <w:t>Giacomi</w:t>
      </w:r>
      <w:r w:rsidRPr="007133D7">
        <w:rPr>
          <w:rFonts w:ascii="Arial" w:hAnsi="Arial" w:cs="Arial"/>
        </w:rPr>
        <w:t xml:space="preserve">, A. </w:t>
      </w:r>
      <w:r w:rsidRPr="007133D7">
        <w:rPr>
          <w:rFonts w:ascii="Arial" w:hAnsi="Arial" w:cs="Arial"/>
        </w:rPr>
        <w:t>Zischg</w:t>
      </w:r>
      <w:r w:rsidRPr="007133D7">
        <w:rPr>
          <w:rFonts w:ascii="Arial" w:hAnsi="Arial" w:cs="Arial"/>
        </w:rPr>
        <w:t xml:space="preserve">, M. </w:t>
      </w:r>
      <w:r w:rsidRPr="007133D7">
        <w:rPr>
          <w:rFonts w:ascii="Arial" w:hAnsi="Arial" w:cs="Arial"/>
        </w:rPr>
        <w:t>Keiler</w:t>
      </w:r>
      <w:r w:rsidRPr="007133D7">
        <w:rPr>
          <w:rFonts w:ascii="Arial" w:hAnsi="Arial" w:cs="Arial"/>
        </w:rPr>
        <w:t xml:space="preserve">, and M. Barthelemy, “Local impacts on road networks and access to critical locations during extreme floods,” </w:t>
      </w:r>
      <w:r w:rsidRPr="007133D7">
        <w:rPr>
          <w:rFonts w:ascii="Arial" w:hAnsi="Arial" w:cs="Arial"/>
          <w:i/>
        </w:rPr>
        <w:t>Sci. Rep.</w:t>
      </w:r>
      <w:r w:rsidRPr="007133D7">
        <w:rPr>
          <w:rFonts w:ascii="Arial" w:hAnsi="Arial" w:cs="Arial"/>
        </w:rPr>
        <w:t xml:space="preserve">, vol. 12, no. 1, p. 1552, 2022, </w:t>
      </w:r>
      <w:r w:rsidRPr="007133D7">
        <w:rPr>
          <w:rFonts w:ascii="Arial" w:hAnsi="Arial" w:cs="Arial"/>
        </w:rPr>
        <w:t>doi</w:t>
      </w:r>
      <w:r w:rsidRPr="007133D7">
        <w:rPr>
          <w:rFonts w:ascii="Arial" w:hAnsi="Arial" w:cs="Arial"/>
        </w:rPr>
        <w:t>: 10.1038/s41598-022-04927-3.</w:t>
      </w:r>
    </w:p>
    <w:p w:rsidR="00DF4309" w:rsidRPr="007133D7" w:rsidP="007133D7" w14:paraId="3F6EC036" w14:textId="77777777">
      <w:pPr>
        <w:pStyle w:val="Standard"/>
        <w:snapToGrid w:val="0"/>
        <w:spacing w:before="60" w:line="288" w:lineRule="auto"/>
        <w:ind w:left="641" w:hanging="641"/>
        <w:jc w:val="both"/>
        <w:rPr>
          <w:rFonts w:ascii="Arial" w:hAnsi="Arial" w:cs="Arial"/>
        </w:rPr>
      </w:pPr>
      <w:r w:rsidRPr="007133D7">
        <w:rPr>
          <w:rFonts w:ascii="Arial" w:hAnsi="Arial" w:cs="Arial"/>
        </w:rPr>
        <w:t>[19]</w:t>
      </w:r>
      <w:r w:rsidRPr="007133D7">
        <w:rPr>
          <w:rFonts w:ascii="Arial" w:hAnsi="Arial" w:cs="Arial"/>
        </w:rPr>
        <w:tab/>
        <w:t xml:space="preserve">F. </w:t>
      </w:r>
      <w:r w:rsidRPr="007133D7">
        <w:rPr>
          <w:rFonts w:ascii="Arial" w:hAnsi="Arial" w:cs="Arial"/>
        </w:rPr>
        <w:t>Laurien</w:t>
      </w:r>
      <w:r w:rsidRPr="007133D7">
        <w:rPr>
          <w:rFonts w:ascii="Arial" w:hAnsi="Arial" w:cs="Arial"/>
        </w:rPr>
        <w:t xml:space="preserve">, S. </w:t>
      </w:r>
      <w:r w:rsidRPr="007133D7">
        <w:rPr>
          <w:rFonts w:ascii="Arial" w:hAnsi="Arial" w:cs="Arial"/>
        </w:rPr>
        <w:t>Hochrainer</w:t>
      </w:r>
      <w:r w:rsidRPr="007133D7">
        <w:rPr>
          <w:rFonts w:ascii="Arial" w:hAnsi="Arial" w:cs="Arial"/>
        </w:rPr>
        <w:t xml:space="preserve">-Stigler, A. Keating, K. Campbell, R. Mechler, and J. Czajkowski, “A typology of community flood resilience,” </w:t>
      </w:r>
      <w:r w:rsidRPr="007133D7">
        <w:rPr>
          <w:rFonts w:ascii="Arial" w:hAnsi="Arial" w:cs="Arial"/>
          <w:i/>
        </w:rPr>
        <w:t>Reg. Environ. Chang.</w:t>
      </w:r>
      <w:r w:rsidRPr="007133D7">
        <w:rPr>
          <w:rFonts w:ascii="Arial" w:hAnsi="Arial" w:cs="Arial"/>
        </w:rPr>
        <w:t xml:space="preserve">, vol. 20, no. 1, p. 24, 2020, </w:t>
      </w:r>
      <w:r w:rsidRPr="007133D7">
        <w:rPr>
          <w:rFonts w:ascii="Arial" w:hAnsi="Arial" w:cs="Arial"/>
        </w:rPr>
        <w:t>doi</w:t>
      </w:r>
      <w:r w:rsidRPr="007133D7">
        <w:rPr>
          <w:rFonts w:ascii="Arial" w:hAnsi="Arial" w:cs="Arial"/>
        </w:rPr>
        <w:t>: 10.1007/s10113-020-01593-x.</w:t>
      </w:r>
    </w:p>
    <w:p w:rsidR="00A65D1C" w:rsidRPr="007133D7" w:rsidP="007133D7" w14:paraId="2111299F" w14:textId="77777777">
      <w:pPr>
        <w:pStyle w:val="Standard"/>
        <w:snapToGrid w:val="0"/>
        <w:spacing w:before="60" w:line="288" w:lineRule="auto"/>
        <w:ind w:left="641" w:hanging="641"/>
        <w:jc w:val="both"/>
        <w:rPr>
          <w:rFonts w:ascii="Arial" w:hAnsi="Arial" w:cs="Arial"/>
          <w:lang w:val="en-ID"/>
        </w:rPr>
      </w:pPr>
      <w:r w:rsidRPr="007133D7">
        <w:rPr>
          <w:rFonts w:ascii="Arial" w:hAnsi="Arial" w:cs="Arial"/>
        </w:rPr>
        <w:t>[20]</w:t>
      </w:r>
      <w:r w:rsidRPr="007133D7">
        <w:rPr>
          <w:rFonts w:ascii="Arial" w:hAnsi="Arial" w:cs="Arial"/>
        </w:rPr>
        <w:tab/>
      </w:r>
      <w:r w:rsidRPr="007133D7">
        <w:rPr>
          <w:rFonts w:ascii="Arial" w:hAnsi="Arial" w:cs="Arial"/>
        </w:rPr>
        <w:t xml:space="preserve">F. Dottori, L. </w:t>
      </w:r>
      <w:r w:rsidRPr="007133D7">
        <w:rPr>
          <w:rFonts w:ascii="Arial" w:hAnsi="Arial" w:cs="Arial"/>
        </w:rPr>
        <w:t>Mentaschi</w:t>
      </w:r>
      <w:r w:rsidRPr="007133D7">
        <w:rPr>
          <w:rFonts w:ascii="Arial" w:hAnsi="Arial" w:cs="Arial"/>
        </w:rPr>
        <w:t xml:space="preserve">, A. Bianchi, L. Alfieri, and L. </w:t>
      </w:r>
      <w:r w:rsidRPr="007133D7">
        <w:rPr>
          <w:rFonts w:ascii="Arial" w:hAnsi="Arial" w:cs="Arial"/>
        </w:rPr>
        <w:t>Feyen</w:t>
      </w:r>
      <w:r w:rsidRPr="007133D7">
        <w:rPr>
          <w:rFonts w:ascii="Arial" w:hAnsi="Arial" w:cs="Arial"/>
        </w:rPr>
        <w:t xml:space="preserve">, “Cost-effective adaptation strategies to rising river flood risk in Europe,” Nature Climate Change, vol. 13, no. 2, pp. 196–202, Feb. 2023, </w:t>
      </w:r>
      <w:r w:rsidRPr="007133D7">
        <w:rPr>
          <w:rFonts w:ascii="Arial" w:hAnsi="Arial" w:cs="Arial"/>
        </w:rPr>
        <w:t>doi</w:t>
      </w:r>
      <w:r w:rsidRPr="007133D7">
        <w:rPr>
          <w:rFonts w:ascii="Arial" w:hAnsi="Arial" w:cs="Arial"/>
        </w:rPr>
        <w:t>: 10.1038/s41558-022-01540-0.</w:t>
      </w:r>
    </w:p>
    <w:p w:rsidR="00A65D1C" w:rsidRPr="007133D7" w:rsidP="007133D7" w14:paraId="136597D9" w14:textId="77777777">
      <w:pPr>
        <w:pStyle w:val="Standard"/>
        <w:snapToGrid w:val="0"/>
        <w:spacing w:before="60" w:line="288" w:lineRule="auto"/>
        <w:ind w:left="641" w:hanging="641"/>
        <w:jc w:val="both"/>
        <w:rPr>
          <w:rFonts w:ascii="Arial" w:hAnsi="Arial" w:cs="Arial"/>
          <w:lang w:val="en-ID"/>
        </w:rPr>
      </w:pPr>
      <w:r w:rsidRPr="007133D7">
        <w:rPr>
          <w:rFonts w:ascii="Arial" w:hAnsi="Arial" w:cs="Arial"/>
        </w:rPr>
        <w:t>[21]</w:t>
      </w:r>
      <w:r w:rsidRPr="007133D7">
        <w:rPr>
          <w:rFonts w:ascii="Arial" w:hAnsi="Arial" w:cs="Arial"/>
        </w:rPr>
        <w:tab/>
      </w:r>
      <w:r w:rsidRPr="007133D7">
        <w:rPr>
          <w:rFonts w:ascii="Arial" w:hAnsi="Arial" w:cs="Arial"/>
        </w:rPr>
        <w:t xml:space="preserve">S. </w:t>
      </w:r>
      <w:r w:rsidRPr="007133D7">
        <w:rPr>
          <w:rFonts w:ascii="Arial" w:hAnsi="Arial" w:cs="Arial"/>
        </w:rPr>
        <w:t>Sulejmanovic</w:t>
      </w:r>
      <w:r w:rsidRPr="007133D7">
        <w:rPr>
          <w:rFonts w:ascii="Arial" w:hAnsi="Arial" w:cs="Arial"/>
        </w:rPr>
        <w:t xml:space="preserve">, Ž. </w:t>
      </w:r>
      <w:r w:rsidRPr="007133D7">
        <w:rPr>
          <w:rFonts w:ascii="Arial" w:hAnsi="Arial" w:cs="Arial"/>
        </w:rPr>
        <w:t>Ljevo</w:t>
      </w:r>
      <w:r w:rsidRPr="007133D7">
        <w:rPr>
          <w:rFonts w:ascii="Arial" w:hAnsi="Arial" w:cs="Arial"/>
        </w:rPr>
        <w:t xml:space="preserve">, M. </w:t>
      </w:r>
      <w:r w:rsidRPr="007133D7">
        <w:rPr>
          <w:rFonts w:ascii="Arial" w:hAnsi="Arial" w:cs="Arial"/>
        </w:rPr>
        <w:t>Pozder</w:t>
      </w:r>
      <w:r w:rsidRPr="007133D7">
        <w:rPr>
          <w:rFonts w:ascii="Arial" w:hAnsi="Arial" w:cs="Arial"/>
        </w:rPr>
        <w:t xml:space="preserve">, A. </w:t>
      </w:r>
      <w:r w:rsidRPr="007133D7">
        <w:rPr>
          <w:rFonts w:ascii="Arial" w:hAnsi="Arial" w:cs="Arial"/>
        </w:rPr>
        <w:t>Šarić</w:t>
      </w:r>
      <w:r w:rsidRPr="007133D7">
        <w:rPr>
          <w:rFonts w:ascii="Arial" w:hAnsi="Arial" w:cs="Arial"/>
        </w:rPr>
        <w:t xml:space="preserve">, and S. </w:t>
      </w:r>
      <w:r w:rsidRPr="007133D7">
        <w:rPr>
          <w:rFonts w:ascii="Arial" w:hAnsi="Arial" w:cs="Arial"/>
        </w:rPr>
        <w:t>Albinović</w:t>
      </w:r>
      <w:r w:rsidRPr="007133D7">
        <w:rPr>
          <w:rFonts w:ascii="Arial" w:hAnsi="Arial" w:cs="Arial"/>
        </w:rPr>
        <w:t xml:space="preserve">, “Methodology of flood risk assessment on the main road network in the Federation of Bosnia and Herzegovina,” Road and Rail Infrastructure VII, vol. 7, pp. 619–629, May 2022, </w:t>
      </w:r>
      <w:r w:rsidRPr="007133D7">
        <w:rPr>
          <w:rFonts w:ascii="Arial" w:hAnsi="Arial" w:cs="Arial"/>
        </w:rPr>
        <w:t>doi</w:t>
      </w:r>
      <w:r w:rsidRPr="007133D7">
        <w:rPr>
          <w:rFonts w:ascii="Arial" w:hAnsi="Arial" w:cs="Arial"/>
        </w:rPr>
        <w:t>: 10.5592/co/cetra.2022.1484.</w:t>
      </w:r>
    </w:p>
    <w:p w:rsidR="00A65D1C" w:rsidRPr="007133D7" w:rsidP="007133D7" w14:paraId="66CF1EE7" w14:textId="77777777">
      <w:pPr>
        <w:pStyle w:val="Standard"/>
        <w:snapToGrid w:val="0"/>
        <w:spacing w:before="60" w:line="288" w:lineRule="auto"/>
        <w:ind w:left="641" w:hanging="641"/>
        <w:jc w:val="both"/>
        <w:rPr>
          <w:rFonts w:ascii="Arial" w:hAnsi="Arial" w:cs="Arial"/>
          <w:lang w:val="en-ID"/>
        </w:rPr>
      </w:pPr>
      <w:r w:rsidRPr="007133D7">
        <w:rPr>
          <w:rFonts w:ascii="Arial" w:hAnsi="Arial" w:cs="Arial"/>
        </w:rPr>
        <w:t>[22]</w:t>
      </w:r>
      <w:r w:rsidRPr="007133D7">
        <w:rPr>
          <w:rFonts w:ascii="Arial" w:hAnsi="Arial" w:cs="Arial"/>
        </w:rPr>
        <w:tab/>
      </w:r>
      <w:r w:rsidRPr="007133D7">
        <w:rPr>
          <w:rFonts w:ascii="Arial" w:hAnsi="Arial" w:cs="Arial"/>
        </w:rPr>
        <w:t xml:space="preserve">S. </w:t>
      </w:r>
      <w:r w:rsidRPr="007133D7">
        <w:rPr>
          <w:rFonts w:ascii="Arial" w:hAnsi="Arial" w:cs="Arial"/>
        </w:rPr>
        <w:t>Tachaudomdach</w:t>
      </w:r>
      <w:r w:rsidRPr="007133D7">
        <w:rPr>
          <w:rFonts w:ascii="Arial" w:hAnsi="Arial" w:cs="Arial"/>
        </w:rPr>
        <w:t xml:space="preserve">, A. </w:t>
      </w:r>
      <w:r w:rsidRPr="007133D7">
        <w:rPr>
          <w:rFonts w:ascii="Arial" w:hAnsi="Arial" w:cs="Arial"/>
        </w:rPr>
        <w:t>Upayokin</w:t>
      </w:r>
      <w:r w:rsidRPr="007133D7">
        <w:rPr>
          <w:rFonts w:ascii="Arial" w:hAnsi="Arial" w:cs="Arial"/>
        </w:rPr>
        <w:t xml:space="preserve">, N. </w:t>
      </w:r>
      <w:r w:rsidRPr="007133D7">
        <w:rPr>
          <w:rFonts w:ascii="Arial" w:hAnsi="Arial" w:cs="Arial"/>
        </w:rPr>
        <w:t>Kronprasert</w:t>
      </w:r>
      <w:r w:rsidRPr="007133D7">
        <w:rPr>
          <w:rFonts w:ascii="Arial" w:hAnsi="Arial" w:cs="Arial"/>
        </w:rPr>
        <w:t xml:space="preserve">, and K. </w:t>
      </w:r>
      <w:r w:rsidRPr="007133D7">
        <w:rPr>
          <w:rFonts w:ascii="Arial" w:hAnsi="Arial" w:cs="Arial"/>
        </w:rPr>
        <w:t>Arunotayanun</w:t>
      </w:r>
      <w:r w:rsidRPr="007133D7">
        <w:rPr>
          <w:rFonts w:ascii="Arial" w:hAnsi="Arial" w:cs="Arial"/>
        </w:rPr>
        <w:t xml:space="preserve">, </w:t>
      </w:r>
      <w:r w:rsidRPr="007133D7">
        <w:rPr>
          <w:rFonts w:ascii="Arial" w:hAnsi="Arial" w:cs="Arial"/>
        </w:rPr>
        <w:t xml:space="preserve">“Quantifying Road-Network Robustness toward Flood-Resilient Transportation Systems,” Sustainability, vol. 13, no. 6, p. 3172, Mar. 2021, </w:t>
      </w:r>
      <w:r w:rsidRPr="007133D7">
        <w:rPr>
          <w:rFonts w:ascii="Arial" w:hAnsi="Arial" w:cs="Arial"/>
        </w:rPr>
        <w:t>doi</w:t>
      </w:r>
      <w:r w:rsidRPr="007133D7">
        <w:rPr>
          <w:rFonts w:ascii="Arial" w:hAnsi="Arial" w:cs="Arial"/>
        </w:rPr>
        <w:t>: 10.3390/su13063172.</w:t>
      </w:r>
    </w:p>
    <w:p w:rsidR="002C090E" w:rsidRPr="007133D7" w:rsidP="007133D7" w14:paraId="1AB81F0D" w14:textId="77777777">
      <w:pPr>
        <w:pStyle w:val="Standard"/>
        <w:snapToGrid w:val="0"/>
        <w:spacing w:before="60" w:line="288" w:lineRule="auto"/>
        <w:ind w:left="641" w:hanging="641"/>
        <w:jc w:val="both"/>
        <w:rPr>
          <w:rFonts w:ascii="Arial" w:hAnsi="Arial" w:cs="Arial"/>
          <w:lang w:val="en-ID"/>
        </w:rPr>
      </w:pPr>
      <w:r w:rsidRPr="007133D7">
        <w:rPr>
          <w:rFonts w:ascii="Arial" w:hAnsi="Arial" w:cs="Arial"/>
        </w:rPr>
        <w:t>[23]</w:t>
      </w:r>
      <w:r w:rsidRPr="007133D7">
        <w:rPr>
          <w:rFonts w:ascii="Arial" w:hAnsi="Arial" w:cs="Arial"/>
        </w:rPr>
        <w:tab/>
      </w:r>
      <w:r w:rsidRPr="007133D7">
        <w:rPr>
          <w:rFonts w:ascii="Arial" w:hAnsi="Arial" w:cs="Arial"/>
        </w:rPr>
        <w:t xml:space="preserve">Q. Li and Y. Lin, “How Can Community-Based Organizations Improve Flood Risk Communication? A Case Study of China Based on Grounded Theory,” Systems, vol. 11, no. 2, p. 53, Jan. 2023, </w:t>
      </w:r>
      <w:r w:rsidRPr="007133D7">
        <w:rPr>
          <w:rFonts w:ascii="Arial" w:hAnsi="Arial" w:cs="Arial"/>
        </w:rPr>
        <w:t>doi</w:t>
      </w:r>
      <w:r w:rsidRPr="007133D7">
        <w:rPr>
          <w:rFonts w:ascii="Arial" w:hAnsi="Arial" w:cs="Arial"/>
        </w:rPr>
        <w:t>: 10.3390/systems11020053.</w:t>
      </w:r>
    </w:p>
    <w:p w:rsidR="00184E26" w:rsidRPr="007133D7" w:rsidP="007133D7" w14:paraId="0B99ECD3" w14:textId="5868CB4C">
      <w:pPr>
        <w:pStyle w:val="Standard"/>
        <w:snapToGrid w:val="0"/>
        <w:spacing w:before="60" w:line="288" w:lineRule="auto"/>
        <w:ind w:left="641" w:hanging="641"/>
        <w:jc w:val="both"/>
        <w:rPr>
          <w:rFonts w:ascii="Arial" w:hAnsi="Arial" w:cs="Arial"/>
          <w:lang w:val="en-ID"/>
        </w:rPr>
      </w:pPr>
      <w:r w:rsidRPr="007133D7">
        <w:rPr>
          <w:rFonts w:ascii="Arial" w:hAnsi="Arial" w:cs="Arial"/>
        </w:rPr>
        <w:t>[24]</w:t>
      </w:r>
      <w:r w:rsidRPr="007133D7">
        <w:rPr>
          <w:rFonts w:ascii="Arial" w:hAnsi="Arial" w:cs="Arial"/>
        </w:rPr>
        <w:tab/>
      </w:r>
      <w:r w:rsidRPr="007133D7">
        <w:rPr>
          <w:rFonts w:ascii="Arial" w:hAnsi="Arial" w:cs="Arial"/>
        </w:rPr>
        <w:t>M. Gimenez-</w:t>
      </w:r>
      <w:r w:rsidRPr="007133D7">
        <w:rPr>
          <w:rFonts w:ascii="Arial" w:hAnsi="Arial" w:cs="Arial"/>
        </w:rPr>
        <w:t>Maranges</w:t>
      </w:r>
      <w:r w:rsidRPr="007133D7">
        <w:rPr>
          <w:rFonts w:ascii="Arial" w:hAnsi="Arial" w:cs="Arial"/>
        </w:rPr>
        <w:t xml:space="preserve">, J. </w:t>
      </w:r>
      <w:r w:rsidRPr="007133D7">
        <w:rPr>
          <w:rFonts w:ascii="Arial" w:hAnsi="Arial" w:cs="Arial"/>
        </w:rPr>
        <w:t>Breuste</w:t>
      </w:r>
      <w:r w:rsidRPr="007133D7">
        <w:rPr>
          <w:rFonts w:ascii="Arial" w:hAnsi="Arial" w:cs="Arial"/>
        </w:rPr>
        <w:t xml:space="preserve">, and A. Hof, “Sustainable Drainage Systems for </w:t>
      </w:r>
      <w:r w:rsidRPr="007133D7" w:rsidR="00966163">
        <w:rPr>
          <w:rFonts w:ascii="Arial" w:hAnsi="Arial" w:cs="Arial"/>
        </w:rPr>
        <w:t>T</w:t>
      </w:r>
      <w:r w:rsidRPr="007133D7">
        <w:rPr>
          <w:rFonts w:ascii="Arial" w:hAnsi="Arial" w:cs="Arial"/>
        </w:rPr>
        <w:t xml:space="preserve">ransitioning to sustainable urban flood management in the European Union: A </w:t>
      </w:r>
      <w:r w:rsidRPr="007133D7" w:rsidR="00966163">
        <w:rPr>
          <w:rFonts w:ascii="Arial" w:hAnsi="Arial" w:cs="Arial"/>
        </w:rPr>
        <w:t>R</w:t>
      </w:r>
      <w:r w:rsidRPr="007133D7">
        <w:rPr>
          <w:rFonts w:ascii="Arial" w:hAnsi="Arial" w:cs="Arial"/>
        </w:rPr>
        <w:t xml:space="preserve">eview,” Journal of Cleaner Production, vol. 255, p. 120191, May 2020, </w:t>
      </w:r>
      <w:r w:rsidRPr="007133D7">
        <w:rPr>
          <w:rFonts w:ascii="Arial" w:hAnsi="Arial" w:cs="Arial"/>
        </w:rPr>
        <w:t>doi</w:t>
      </w:r>
      <w:r w:rsidRPr="007133D7">
        <w:rPr>
          <w:rFonts w:ascii="Arial" w:hAnsi="Arial" w:cs="Arial"/>
        </w:rPr>
        <w:t>: 10.1016/j.jclepro.2020.120191.</w:t>
      </w:r>
    </w:p>
    <w:p w:rsidR="00FE738A" w:rsidRPr="007133D7" w:rsidP="007133D7" w14:paraId="5BA8B50B" w14:textId="77777777">
      <w:pPr>
        <w:pStyle w:val="Standard"/>
        <w:snapToGrid w:val="0"/>
        <w:spacing w:before="60" w:line="288" w:lineRule="auto"/>
        <w:ind w:left="641" w:hanging="641"/>
        <w:jc w:val="both"/>
        <w:rPr>
          <w:rFonts w:ascii="Arial" w:hAnsi="Arial" w:cs="Arial"/>
        </w:rPr>
      </w:pPr>
      <w:r w:rsidRPr="007133D7">
        <w:rPr>
          <w:rFonts w:ascii="Arial" w:hAnsi="Arial" w:cs="Arial"/>
        </w:rPr>
        <w:t>[25]</w:t>
      </w:r>
      <w:r w:rsidRPr="007133D7">
        <w:rPr>
          <w:rFonts w:ascii="Arial" w:hAnsi="Arial" w:cs="Arial"/>
        </w:rPr>
        <w:tab/>
      </w:r>
      <w:r w:rsidRPr="007133D7">
        <w:rPr>
          <w:rFonts w:ascii="Arial" w:hAnsi="Arial" w:cs="Arial"/>
        </w:rPr>
        <w:t xml:space="preserve">N. L. J. </w:t>
      </w:r>
      <w:r w:rsidRPr="007133D7">
        <w:rPr>
          <w:rFonts w:ascii="Arial" w:hAnsi="Arial" w:cs="Arial"/>
        </w:rPr>
        <w:t>Dolojan</w:t>
      </w:r>
      <w:r w:rsidRPr="007133D7">
        <w:rPr>
          <w:rFonts w:ascii="Arial" w:hAnsi="Arial" w:cs="Arial"/>
        </w:rPr>
        <w:t xml:space="preserve">, S. Moriguchi, M. Hashimoto, N. X. Tinh, H. Tanaka, and K. Terada, “Hydrologic-geotechnical modelling of shallow landslide and flood hazards caused by heavy rainfall,” Engineering Geology, vol. 323, p. 107184, Sep. 2023, </w:t>
      </w:r>
      <w:r w:rsidRPr="007133D7">
        <w:rPr>
          <w:rFonts w:ascii="Arial" w:hAnsi="Arial" w:cs="Arial"/>
        </w:rPr>
        <w:t>doi</w:t>
      </w:r>
      <w:r w:rsidRPr="007133D7">
        <w:rPr>
          <w:rFonts w:ascii="Arial" w:hAnsi="Arial" w:cs="Arial"/>
        </w:rPr>
        <w:t>: 10.1016/j.enggeo.2023.107184.</w:t>
      </w:r>
    </w:p>
    <w:p w:rsidR="004A0044" w:rsidRPr="007133D7" w:rsidP="007133D7" w14:paraId="0D8D6EA6" w14:textId="77777777">
      <w:pPr>
        <w:pStyle w:val="Standard"/>
        <w:snapToGrid w:val="0"/>
        <w:spacing w:before="60" w:line="288" w:lineRule="auto"/>
        <w:ind w:left="641" w:hanging="641"/>
        <w:jc w:val="both"/>
        <w:rPr>
          <w:rFonts w:ascii="Arial" w:hAnsi="Arial" w:cs="Arial"/>
          <w:lang w:val="en-ID"/>
        </w:rPr>
      </w:pPr>
      <w:r w:rsidRPr="007133D7">
        <w:rPr>
          <w:rFonts w:ascii="Arial" w:hAnsi="Arial" w:cs="Arial"/>
        </w:rPr>
        <w:t>[26]</w:t>
      </w:r>
      <w:r w:rsidRPr="007133D7">
        <w:rPr>
          <w:rFonts w:ascii="Arial" w:hAnsi="Arial" w:cs="Arial"/>
        </w:rPr>
        <w:tab/>
      </w:r>
      <w:r w:rsidRPr="007133D7">
        <w:rPr>
          <w:rFonts w:ascii="Arial" w:hAnsi="Arial" w:cs="Arial"/>
        </w:rPr>
        <w:t xml:space="preserve">A. I. Rifai, E. </w:t>
      </w:r>
      <w:r w:rsidRPr="007133D7">
        <w:rPr>
          <w:rFonts w:ascii="Arial" w:hAnsi="Arial" w:cs="Arial"/>
        </w:rPr>
        <w:t>Prasetyo</w:t>
      </w:r>
      <w:r w:rsidRPr="007133D7">
        <w:rPr>
          <w:rFonts w:ascii="Arial" w:hAnsi="Arial" w:cs="Arial"/>
        </w:rPr>
        <w:t xml:space="preserve">, and </w:t>
      </w:r>
      <w:r w:rsidRPr="007133D7">
        <w:rPr>
          <w:rFonts w:ascii="Arial" w:hAnsi="Arial" w:cs="Arial"/>
        </w:rPr>
        <w:t>Rhismono</w:t>
      </w:r>
      <w:r w:rsidRPr="007133D7">
        <w:rPr>
          <w:rFonts w:ascii="Arial" w:hAnsi="Arial" w:cs="Arial"/>
        </w:rPr>
        <w:t>, “Analysis of Community Satisfaction Level on the Road Rehabilitation and Reconstruction Project (Learn from Palu Disasters Area),” Proceedings of the 5</w:t>
      </w:r>
      <w:r w:rsidRPr="007133D7">
        <w:rPr>
          <w:rFonts w:ascii="Arial" w:hAnsi="Arial" w:cs="Arial"/>
          <w:vertAlign w:val="superscript"/>
        </w:rPr>
        <w:t>th</w:t>
      </w:r>
      <w:r w:rsidRPr="007133D7">
        <w:rPr>
          <w:rFonts w:ascii="Arial" w:hAnsi="Arial" w:cs="Arial"/>
        </w:rPr>
        <w:t xml:space="preserve"> International Conference on Rehabilitation and Maintenance in Civil Engineering, pp. 297–309, Jul. 2022, </w:t>
      </w:r>
      <w:r w:rsidRPr="007133D7">
        <w:rPr>
          <w:rFonts w:ascii="Arial" w:hAnsi="Arial" w:cs="Arial"/>
        </w:rPr>
        <w:t>doi</w:t>
      </w:r>
      <w:r w:rsidRPr="007133D7">
        <w:rPr>
          <w:rFonts w:ascii="Arial" w:hAnsi="Arial" w:cs="Arial"/>
        </w:rPr>
        <w:t>: 10.1007/978-981-16-9348-9_27.</w:t>
      </w:r>
    </w:p>
    <w:p w:rsidR="004A0044" w:rsidRPr="007133D7" w:rsidP="007133D7" w14:paraId="20A997C5" w14:textId="77777777">
      <w:pPr>
        <w:pStyle w:val="Standard"/>
        <w:snapToGrid w:val="0"/>
        <w:spacing w:before="60" w:line="288" w:lineRule="auto"/>
        <w:ind w:left="641" w:hanging="641"/>
        <w:jc w:val="both"/>
        <w:rPr>
          <w:rFonts w:ascii="Arial" w:hAnsi="Arial" w:cs="Arial"/>
          <w:lang w:val="en-ID"/>
        </w:rPr>
      </w:pPr>
      <w:r w:rsidRPr="007133D7">
        <w:rPr>
          <w:rFonts w:ascii="Arial" w:hAnsi="Arial" w:cs="Arial"/>
        </w:rPr>
        <w:t>[27]</w:t>
      </w:r>
      <w:r w:rsidRPr="007133D7">
        <w:rPr>
          <w:rFonts w:ascii="Arial" w:hAnsi="Arial" w:cs="Arial"/>
        </w:rPr>
        <w:tab/>
      </w:r>
      <w:r w:rsidRPr="007133D7">
        <w:rPr>
          <w:rFonts w:ascii="Arial" w:hAnsi="Arial" w:cs="Arial"/>
        </w:rPr>
        <w:t xml:space="preserve">L. B. L. da Silva, J. S. Humberto, M. H. </w:t>
      </w:r>
      <w:r w:rsidRPr="007133D7">
        <w:rPr>
          <w:rFonts w:ascii="Arial" w:hAnsi="Arial" w:cs="Arial"/>
        </w:rPr>
        <w:t>Alencar</w:t>
      </w:r>
      <w:r w:rsidRPr="007133D7">
        <w:rPr>
          <w:rFonts w:ascii="Arial" w:hAnsi="Arial" w:cs="Arial"/>
        </w:rPr>
        <w:t xml:space="preserve">, R. J. P. Ferreira, and A. T. de Almeida, “GIS-based multidimensional decision model for enhancing flood risk prioritization in urban areas,” International Journal of Disaster Risk Reduction, vol. 48, p. 101582, Sep. 2020, </w:t>
      </w:r>
      <w:r w:rsidRPr="007133D7">
        <w:rPr>
          <w:rFonts w:ascii="Arial" w:hAnsi="Arial" w:cs="Arial"/>
        </w:rPr>
        <w:t>doi</w:t>
      </w:r>
      <w:r w:rsidRPr="007133D7">
        <w:rPr>
          <w:rFonts w:ascii="Arial" w:hAnsi="Arial" w:cs="Arial"/>
        </w:rPr>
        <w:t>: 10.1016/j.ijdrr.2020.101582.</w:t>
      </w:r>
    </w:p>
    <w:p w:rsidR="004A0044" w:rsidRPr="007133D7" w:rsidP="007133D7" w14:paraId="3BBFF63F" w14:textId="77777777">
      <w:pPr>
        <w:pStyle w:val="Standard"/>
        <w:snapToGrid w:val="0"/>
        <w:spacing w:before="60" w:line="288" w:lineRule="auto"/>
        <w:ind w:left="641" w:hanging="641"/>
        <w:jc w:val="both"/>
        <w:rPr>
          <w:rFonts w:ascii="Arial" w:hAnsi="Arial" w:cs="Arial"/>
        </w:rPr>
      </w:pPr>
      <w:r w:rsidRPr="007133D7">
        <w:rPr>
          <w:rFonts w:ascii="Arial" w:hAnsi="Arial" w:cs="Arial"/>
        </w:rPr>
        <w:t>[28]</w:t>
      </w:r>
      <w:r w:rsidRPr="007133D7">
        <w:rPr>
          <w:rFonts w:ascii="Arial" w:hAnsi="Arial" w:cs="Arial"/>
        </w:rPr>
        <w:tab/>
      </w:r>
      <w:r w:rsidRPr="007133D7">
        <w:rPr>
          <w:rFonts w:ascii="Arial" w:hAnsi="Arial" w:cs="Arial"/>
        </w:rPr>
        <w:t xml:space="preserve">M. </w:t>
      </w:r>
      <w:r w:rsidRPr="007133D7">
        <w:rPr>
          <w:rFonts w:ascii="Arial" w:hAnsi="Arial" w:cs="Arial"/>
        </w:rPr>
        <w:t>Itair</w:t>
      </w:r>
      <w:r w:rsidRPr="007133D7">
        <w:rPr>
          <w:rFonts w:ascii="Arial" w:hAnsi="Arial" w:cs="Arial"/>
        </w:rPr>
        <w:t xml:space="preserve">, M. </w:t>
      </w:r>
      <w:r w:rsidRPr="007133D7">
        <w:rPr>
          <w:rFonts w:ascii="Arial" w:hAnsi="Arial" w:cs="Arial"/>
        </w:rPr>
        <w:t>Owda</w:t>
      </w:r>
      <w:r w:rsidRPr="007133D7">
        <w:rPr>
          <w:rFonts w:ascii="Arial" w:hAnsi="Arial" w:cs="Arial"/>
        </w:rPr>
        <w:t xml:space="preserve">, and K. </w:t>
      </w:r>
      <w:r w:rsidRPr="007133D7">
        <w:rPr>
          <w:rFonts w:ascii="Arial" w:hAnsi="Arial" w:cs="Arial"/>
        </w:rPr>
        <w:t>Lhamidi</w:t>
      </w:r>
      <w:r w:rsidRPr="007133D7">
        <w:rPr>
          <w:rFonts w:ascii="Arial" w:hAnsi="Arial" w:cs="Arial"/>
        </w:rPr>
        <w:t xml:space="preserve">, “GIS-Based Model for Urban Flood Assessment: An Approach to Assess Urban Fragility and Risk,” Sustainable Development and </w:t>
      </w:r>
      <w:r w:rsidRPr="007133D7">
        <w:rPr>
          <w:rFonts w:ascii="Arial" w:hAnsi="Arial" w:cs="Arial"/>
        </w:rPr>
        <w:t xml:space="preserve">Geospatial Technology, pp. 213–236, 2024, </w:t>
      </w:r>
      <w:r w:rsidRPr="007133D7">
        <w:rPr>
          <w:rFonts w:ascii="Arial" w:hAnsi="Arial" w:cs="Arial"/>
        </w:rPr>
        <w:t>doi</w:t>
      </w:r>
      <w:r w:rsidRPr="007133D7">
        <w:rPr>
          <w:rFonts w:ascii="Arial" w:hAnsi="Arial" w:cs="Arial"/>
        </w:rPr>
        <w:t>: 10.1007/978-3-031-65683-5_12.</w:t>
      </w:r>
    </w:p>
    <w:p w:rsidR="00FD7020" w:rsidRPr="007133D7" w:rsidP="007133D7" w14:paraId="7211A56A" w14:textId="77777777">
      <w:pPr>
        <w:pStyle w:val="Standard"/>
        <w:snapToGrid w:val="0"/>
        <w:spacing w:before="60" w:line="288" w:lineRule="auto"/>
        <w:ind w:left="641" w:hanging="641"/>
        <w:jc w:val="both"/>
        <w:rPr>
          <w:rFonts w:ascii="Arial" w:hAnsi="Arial" w:cs="Arial"/>
        </w:rPr>
      </w:pPr>
      <w:r w:rsidRPr="007133D7">
        <w:rPr>
          <w:rFonts w:ascii="Arial" w:hAnsi="Arial" w:cs="Arial"/>
        </w:rPr>
        <w:t>[29]</w:t>
      </w:r>
      <w:r w:rsidRPr="007133D7">
        <w:rPr>
          <w:rFonts w:ascii="Arial" w:hAnsi="Arial" w:cs="Arial"/>
        </w:rPr>
        <w:tab/>
      </w:r>
      <w:r w:rsidRPr="007133D7">
        <w:rPr>
          <w:rFonts w:ascii="Arial" w:hAnsi="Arial" w:cs="Arial"/>
        </w:rPr>
        <w:t xml:space="preserve">M. </w:t>
      </w:r>
      <w:r w:rsidRPr="007133D7">
        <w:rPr>
          <w:rFonts w:ascii="Arial" w:hAnsi="Arial" w:cs="Arial"/>
        </w:rPr>
        <w:t>Warnier</w:t>
      </w:r>
      <w:r w:rsidRPr="007133D7">
        <w:rPr>
          <w:rFonts w:ascii="Arial" w:hAnsi="Arial" w:cs="Arial"/>
        </w:rPr>
        <w:t xml:space="preserve">, V. Alkema, T. Comes, and B. Van de Walle, “Humanitarian access, interrupted: dynamic near real-time network analytics and mapping for reaching communities in disaster-affected countries,” OR Spectrum, vol. 42, no. 3, pp. 815–834, Mar. 2020, </w:t>
      </w:r>
      <w:r w:rsidRPr="007133D7">
        <w:rPr>
          <w:rFonts w:ascii="Arial" w:hAnsi="Arial" w:cs="Arial"/>
        </w:rPr>
        <w:t>doi</w:t>
      </w:r>
      <w:r w:rsidRPr="007133D7">
        <w:rPr>
          <w:rFonts w:ascii="Arial" w:hAnsi="Arial" w:cs="Arial"/>
        </w:rPr>
        <w:t>: 10.1007/s00291-020-00582-0.</w:t>
      </w:r>
    </w:p>
    <w:p w:rsidR="00FD7020" w:rsidRPr="007133D7" w:rsidP="007133D7" w14:paraId="6EEE46E3" w14:textId="77777777">
      <w:pPr>
        <w:pStyle w:val="Standard"/>
        <w:snapToGrid w:val="0"/>
        <w:spacing w:before="60" w:line="288" w:lineRule="auto"/>
        <w:ind w:left="641" w:hanging="641"/>
        <w:jc w:val="both"/>
        <w:rPr>
          <w:rFonts w:ascii="Arial" w:hAnsi="Arial" w:cs="Arial"/>
        </w:rPr>
      </w:pPr>
      <w:r w:rsidRPr="007133D7">
        <w:rPr>
          <w:rFonts w:ascii="Arial" w:hAnsi="Arial" w:cs="Arial"/>
        </w:rPr>
        <w:t>[30]</w:t>
      </w:r>
      <w:r w:rsidRPr="007133D7">
        <w:rPr>
          <w:rFonts w:ascii="Arial" w:hAnsi="Arial" w:cs="Arial"/>
        </w:rPr>
        <w:tab/>
      </w:r>
      <w:r w:rsidRPr="007133D7">
        <w:rPr>
          <w:rFonts w:ascii="Arial" w:hAnsi="Arial" w:cs="Arial"/>
        </w:rPr>
        <w:t xml:space="preserve">A. </w:t>
      </w:r>
      <w:r w:rsidRPr="007133D7">
        <w:rPr>
          <w:rFonts w:ascii="Arial" w:hAnsi="Arial" w:cs="Arial"/>
        </w:rPr>
        <w:t>Mostafavi</w:t>
      </w:r>
      <w:r w:rsidRPr="007133D7">
        <w:rPr>
          <w:rFonts w:ascii="Arial" w:hAnsi="Arial" w:cs="Arial"/>
        </w:rPr>
        <w:t xml:space="preserve"> and F. Yuan, “Smart Flood </w:t>
      </w:r>
      <w:r w:rsidRPr="007133D7">
        <w:rPr>
          <w:rFonts w:ascii="Arial" w:hAnsi="Arial" w:cs="Arial"/>
        </w:rPr>
        <w:t xml:space="preserve">Resilience: Harnessing Community-Scale Big Data for Predictive Flood Risk Monitoring, Rapid Impact Assessment, and Situational Awareness,” Mar. 2022, </w:t>
      </w:r>
      <w:r w:rsidRPr="007133D7">
        <w:rPr>
          <w:rFonts w:ascii="Arial" w:hAnsi="Arial" w:cs="Arial"/>
        </w:rPr>
        <w:t>doi</w:t>
      </w:r>
      <w:r w:rsidRPr="007133D7">
        <w:rPr>
          <w:rFonts w:ascii="Arial" w:hAnsi="Arial" w:cs="Arial"/>
        </w:rPr>
        <w:t>: 10.5194/egusphere-egu22-781.</w:t>
      </w:r>
    </w:p>
    <w:p w:rsidR="006616BC" w:rsidRPr="006616BC" w:rsidP="007133D7" w14:paraId="0D5B03FF" w14:textId="6585EA62">
      <w:pPr>
        <w:pStyle w:val="Standard"/>
        <w:snapToGrid w:val="0"/>
        <w:spacing w:before="60" w:line="288" w:lineRule="auto"/>
        <w:ind w:left="641" w:hanging="641"/>
        <w:jc w:val="both"/>
        <w:rPr>
          <w:rFonts w:ascii="Arial" w:hAnsi="Arial" w:cs="Arial"/>
        </w:rPr>
      </w:pPr>
      <w:r w:rsidRPr="007133D7">
        <w:rPr>
          <w:rFonts w:ascii="Arial" w:hAnsi="Arial" w:cs="Arial"/>
        </w:rPr>
        <w:t>[31]</w:t>
      </w:r>
      <w:r w:rsidRPr="007133D7">
        <w:rPr>
          <w:rFonts w:ascii="Arial" w:hAnsi="Arial" w:cs="Arial"/>
        </w:rPr>
        <w:tab/>
      </w:r>
      <w:r w:rsidRPr="006616BC">
        <w:rPr>
          <w:rFonts w:ascii="Arial" w:hAnsi="Arial" w:cs="Arial"/>
        </w:rPr>
        <w:t xml:space="preserve">E. N. Sharp and H. Carter, “Examination of how social media can inform the management of volunteers during a flood disaster,” Journal of Flood Risk Management, vol. 13, no. 4, Sep. 2020, </w:t>
      </w:r>
      <w:r w:rsidRPr="006616BC">
        <w:rPr>
          <w:rFonts w:ascii="Arial" w:hAnsi="Arial" w:cs="Arial"/>
        </w:rPr>
        <w:t>doi</w:t>
      </w:r>
      <w:r w:rsidRPr="006616BC">
        <w:rPr>
          <w:rFonts w:ascii="Arial" w:hAnsi="Arial" w:cs="Arial"/>
        </w:rPr>
        <w:t>: 10.1111/jfr3.12665.</w:t>
      </w:r>
    </w:p>
    <w:p w:rsidR="007C395A" w:rsidP="007C395A" w14:paraId="25DA3E28" w14:textId="77777777">
      <w:pPr>
        <w:pStyle w:val="NormalWeb"/>
        <w:shd w:val="clear" w:color="auto" w:fill="FFFFFF"/>
        <w:spacing w:before="0" w:beforeAutospacing="0" w:after="0" w:afterAutospacing="0"/>
        <w:rPr>
          <w:rFonts w:ascii="Arial" w:hAnsi="Arial" w:cs="Arial"/>
          <w:color w:val="000000"/>
          <w:sz w:val="20"/>
          <w:szCs w:val="20"/>
        </w:rPr>
      </w:pPr>
    </w:p>
    <w:p w:rsidR="007C395A" w:rsidP="007C395A" w14:paraId="408F5C59" w14:textId="77777777">
      <w:pPr>
        <w:pStyle w:val="NormalWeb"/>
        <w:shd w:val="clear" w:color="auto" w:fill="FFFFFF"/>
        <w:spacing w:before="0" w:beforeAutospacing="0" w:after="0" w:afterAutospacing="0"/>
        <w:rPr>
          <w:rFonts w:ascii="Arial" w:hAnsi="Arial" w:cs="Arial"/>
          <w:color w:val="000000"/>
          <w:sz w:val="20"/>
          <w:szCs w:val="20"/>
        </w:rPr>
        <w:sectPr w:rsidSect="00720828">
          <w:type w:val="continuous"/>
          <w:pgSz w:w="11907" w:h="16840" w:code="9"/>
          <w:pgMar w:top="1701" w:right="1134" w:bottom="1701" w:left="1701" w:header="680" w:footer="680" w:gutter="0"/>
          <w:cols w:num="2" w:space="284"/>
          <w:titlePg/>
          <w:docGrid w:linePitch="360"/>
        </w:sectPr>
      </w:pPr>
    </w:p>
    <w:p w:rsidR="00250653" w:rsidRPr="005436D7" w:rsidP="007C395A" w14:paraId="56D697AD" w14:textId="77777777">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Arial" w:hAnsi="Arial" w:cs="Arial"/>
          <w:color w:val="000000"/>
        </w:rPr>
      </w:pPr>
    </w:p>
    <w:sectPr w:rsidSect="00591F7C">
      <w:type w:val="continuous"/>
      <w:pgSz w:w="11907" w:h="16840" w:code="9"/>
      <w:pgMar w:top="1701" w:right="1134" w:bottom="1701" w:left="1701" w:header="680" w:footer="680" w:gutter="0"/>
      <w:cols w:num="2" w:space="284"/>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comment w:id="1" w:author="abc" w:date="2024-09-19T15:15:00Z" w:initials="DY">
    <w:p w:rsidR="001B75F9" w14:paraId="196D722B">
      <w:pPr>
        <w:pStyle w:val="CommentText"/>
      </w:pPr>
      <w:r>
        <w:rPr>
          <w:rStyle w:val="CommentReference"/>
        </w:rPr>
        <w:annotationRef/>
      </w:r>
      <w:r>
        <w:t>Please do rewrite this information.</w:t>
      </w:r>
    </w:p>
  </w:comment>
  <w:comment w:id="2" w:author="abc" w:date="2024-09-19T15:16:00Z" w:initials="DY">
    <w:p w:rsidR="00BC2249" w14:paraId="78C2C20C">
      <w:pPr>
        <w:pStyle w:val="CommentText"/>
      </w:pPr>
      <w:r>
        <w:rPr>
          <w:rStyle w:val="CommentReference"/>
        </w:rPr>
        <w:annotationRef/>
      </w:r>
      <w:r>
        <w:t>Please check this number</w:t>
      </w:r>
    </w:p>
  </w:comment>
  <w:comment w:id="3" w:author="abc" w:date="2024-09-22T19:25:00Z" w:initials="DY">
    <w:p w:rsidR="003814D0" w14:paraId="30FA8DC1">
      <w:pPr>
        <w:pStyle w:val="CommentText"/>
      </w:pPr>
      <w:r>
        <w:rPr>
          <w:rStyle w:val="CommentReference"/>
        </w:rPr>
        <w:annotationRef/>
      </w:r>
      <w:r>
        <w:t>There should be a logical reason between the local wisdom dan digital technology so that the objective as stated in the previous paragraph is linked to the next one.</w:t>
      </w:r>
    </w:p>
  </w:comment>
  <w:comment w:id="4" w:author="abc" w:date="2024-09-22T19:31:00Z" w:initials="DY">
    <w:p w:rsidR="003814D0" w14:paraId="070AD248">
      <w:pPr>
        <w:pStyle w:val="CommentText"/>
      </w:pPr>
      <w:r>
        <w:rPr>
          <w:rStyle w:val="CommentReference"/>
        </w:rPr>
        <w:annotationRef/>
      </w:r>
      <w:r>
        <w:t>This figure must be briefly explained and mention</w:t>
      </w:r>
      <w:r w:rsidR="00D931FD">
        <w:t>ed</w:t>
      </w:r>
      <w:r>
        <w:t xml:space="preserve"> in the manuscript.</w:t>
      </w:r>
    </w:p>
  </w:comment>
  <w:comment w:id="5" w:author="Dr. Andri Irfan Rifai, S.T., M.T." w:date="2024-10-17T20:45:00Z" w:initials="MOU">
    <w:p w:rsidR="00167AC7" w:rsidP="00167AC7" w14:paraId="076058F2" w14:textId="77777777">
      <w:pPr>
        <w:jc w:val="left"/>
      </w:pPr>
      <w:r>
        <w:rPr>
          <w:rStyle w:val="CommentReference"/>
        </w:rPr>
        <w:annotationRef/>
      </w:r>
      <w:r>
        <w:rPr>
          <w:color w:val="000000"/>
          <w:szCs w:val="20"/>
        </w:rPr>
        <w:t>done</w:t>
      </w:r>
    </w:p>
    <w:p w:rsidR="00167AC7" w:rsidP="00167AC7" w14:paraId="40ADC1B7">
      <w:pPr>
        <w:jc w:val="left"/>
      </w:pPr>
    </w:p>
  </w:comment>
  <w:comment w:id="6" w:author="abc" w:date="2024-09-22T19:36:00Z" w:initials="DY">
    <w:p w:rsidR="00A6586C" w:rsidP="00A6586C" w14:paraId="63E15617">
      <w:pPr>
        <w:pStyle w:val="CommentText"/>
      </w:pPr>
      <w:r>
        <w:rPr>
          <w:rStyle w:val="CommentReference"/>
        </w:rPr>
        <w:annotationRef/>
      </w:r>
      <w:r>
        <w:t>How about other sources of information that maybe are not accommodated in such database?</w:t>
      </w:r>
    </w:p>
  </w:comment>
  <w:comment w:id="7" w:author="Dr. Andri Irfan Rifai, S.T., M.T." w:date="2024-10-17T20:51:00Z" w:initials="MOU">
    <w:p w:rsidR="00A6586C" w:rsidP="00A6586C" w14:paraId="56B090B7">
      <w:pPr>
        <w:jc w:val="left"/>
      </w:pPr>
      <w:r>
        <w:rPr>
          <w:rStyle w:val="CommentReference"/>
        </w:rPr>
        <w:annotationRef/>
      </w:r>
      <w:r>
        <w:rPr>
          <w:color w:val="000000"/>
          <w:szCs w:val="20"/>
        </w:rPr>
        <w:t>Assuming that the Scopus database meets general data needs and is reputable</w:t>
      </w:r>
    </w:p>
  </w:comment>
  <w:comment w:id="8" w:author="abc" w:date="2024-09-22T19:32:00Z" w:initials="DY">
    <w:p w:rsidR="003814D0" w14:paraId="29BFA454">
      <w:pPr>
        <w:pStyle w:val="CommentText"/>
      </w:pPr>
      <w:r>
        <w:rPr>
          <w:rStyle w:val="CommentReference"/>
        </w:rPr>
        <w:annotationRef/>
      </w:r>
      <w:r>
        <w:t>This figure must be mentioned in the manuscript.</w:t>
      </w:r>
    </w:p>
  </w:comment>
  <w:comment w:id="9" w:author="Dr. Andri Irfan Rifai, S.T., M.T." w:date="2024-10-17T20:48:00Z" w:initials="MOU">
    <w:p w:rsidR="00167AC7" w:rsidP="00167AC7" w14:paraId="693044C3">
      <w:pPr>
        <w:jc w:val="left"/>
      </w:pPr>
      <w:r>
        <w:rPr>
          <w:rStyle w:val="CommentReference"/>
        </w:rPr>
        <w:annotationRef/>
      </w:r>
      <w:r>
        <w:rPr>
          <w:color w:val="000000"/>
          <w:szCs w:val="20"/>
        </w:rPr>
        <w:t>done</w:t>
      </w:r>
    </w:p>
  </w:comment>
  <w:comment w:id="10" w:author="abc" w:date="2024-09-22T19:41:00Z" w:initials="DY">
    <w:p w:rsidR="00D931FD" w14:paraId="62D346F3">
      <w:pPr>
        <w:pStyle w:val="CommentText"/>
      </w:pPr>
      <w:r>
        <w:rPr>
          <w:rStyle w:val="CommentReference"/>
        </w:rPr>
        <w:annotationRef/>
      </w:r>
      <w:r>
        <w:t>Methodology is presented to describe/explain to the readers how this study is being conducted to achieve the objective. So far it is not really clear how the objective will be achieved.</w:t>
      </w:r>
    </w:p>
  </w:comment>
  <w:comment w:id="11" w:author="Dr. Andri Irfan Rifai, S.T., M.T." w:date="2024-10-17T21:23:00Z" w:initials="MOU">
    <w:p w:rsidR="00A22C3D" w:rsidP="00A22C3D" w14:paraId="4AA1944C">
      <w:pPr>
        <w:jc w:val="left"/>
      </w:pPr>
      <w:r>
        <w:rPr>
          <w:rStyle w:val="CommentReference"/>
        </w:rPr>
        <w:annotationRef/>
      </w:r>
      <w:r>
        <w:rPr>
          <w:color w:val="000000"/>
          <w:szCs w:val="20"/>
        </w:rPr>
        <w:t>done</w:t>
      </w:r>
    </w:p>
  </w:comment>
  <w:comment w:id="12" w:author="abc" w:date="2024-09-22T19:46:00Z" w:initials="DY">
    <w:p w:rsidR="00C179CB" w14:paraId="49B7B5C8">
      <w:pPr>
        <w:pStyle w:val="CommentText"/>
      </w:pPr>
      <w:r>
        <w:rPr>
          <w:rStyle w:val="CommentReference"/>
        </w:rPr>
        <w:annotationRef/>
      </w:r>
      <w:r>
        <w:t>This figure must be briefly explained and mentioned in the manuscript.</w:t>
      </w:r>
    </w:p>
  </w:comment>
  <w:comment w:id="13" w:author="Dr. Andri Irfan Rifai, S.T., M.T." w:date="2024-10-18T14:00:00Z" w:initials="MOU">
    <w:p w:rsidR="00304F79" w:rsidP="00304F79" w14:paraId="13632016">
      <w:pPr>
        <w:jc w:val="left"/>
      </w:pPr>
      <w:r>
        <w:rPr>
          <w:rStyle w:val="CommentReference"/>
        </w:rPr>
        <w:annotationRef/>
      </w:r>
      <w:r>
        <w:rPr>
          <w:color w:val="000000"/>
          <w:szCs w:val="20"/>
        </w:rPr>
        <w:t>done</w:t>
      </w:r>
    </w:p>
  </w:comment>
  <w:comment w:id="14" w:author="abc" w:date="2024-09-22T19:47:00Z" w:initials="DY">
    <w:p w:rsidR="00C179CB" w14:paraId="5739F5E2">
      <w:pPr>
        <w:pStyle w:val="CommentText"/>
      </w:pPr>
      <w:r>
        <w:rPr>
          <w:rStyle w:val="CommentReference"/>
        </w:rPr>
        <w:annotationRef/>
      </w:r>
      <w:r>
        <w:t>This figure must be briefly explained and mentioned in the manuscript.</w:t>
      </w:r>
    </w:p>
  </w:comment>
  <w:comment w:id="15" w:author="Dr. Andri Irfan Rifai, S.T., M.T." w:date="2024-10-18T15:12:00Z" w:initials="MOU">
    <w:p w:rsidR="00D723F3" w:rsidP="00D723F3" w14:paraId="5FE4D3F5" w14:textId="77777777">
      <w:pPr>
        <w:jc w:val="left"/>
      </w:pPr>
      <w:r>
        <w:rPr>
          <w:rStyle w:val="CommentReference"/>
        </w:rPr>
        <w:annotationRef/>
      </w:r>
      <w:r>
        <w:rPr>
          <w:color w:val="000000"/>
          <w:szCs w:val="20"/>
        </w:rPr>
        <w:t>done</w:t>
      </w:r>
    </w:p>
    <w:p w:rsidR="00D723F3" w:rsidP="00D723F3" w14:paraId="53B43BEA">
      <w:pPr>
        <w:jc w:val="left"/>
      </w:pPr>
    </w:p>
  </w:comment>
  <w:comment w:id="16" w:author="abc" w:date="2024-09-22T19:54:00Z" w:initials="DY">
    <w:p w:rsidR="009E7041" w14:paraId="02AE6FC3">
      <w:pPr>
        <w:pStyle w:val="CommentText"/>
      </w:pPr>
      <w:r>
        <w:rPr>
          <w:rStyle w:val="CommentReference"/>
        </w:rPr>
        <w:annotationRef/>
      </w:r>
      <w:r>
        <w:t>How can the Authors make sure if the data inputted by the community is valid?</w:t>
      </w:r>
    </w:p>
  </w:comment>
  <w:comment w:id="17" w:author="abc" w:date="2024-09-22T19:56:00Z" w:initials="DY">
    <w:p w:rsidR="009E7041" w14:paraId="19993340">
      <w:pPr>
        <w:pStyle w:val="CommentText"/>
      </w:pPr>
      <w:r>
        <w:rPr>
          <w:rStyle w:val="CommentReference"/>
        </w:rPr>
        <w:annotationRef/>
      </w:r>
      <w:r>
        <w:t>How is the capacity of the related official on this disaster mitigation? Have those officials understood and mastered the technology?</w:t>
      </w:r>
    </w:p>
  </w:comment>
  <w:comment w:id="18" w:author="Dr. Andri Irfan Rifai, S.T., M.T." w:date="2024-10-18T15:53:00Z" w:initials="MOU">
    <w:p w:rsidR="00F90C9C" w:rsidP="00F90C9C" w14:paraId="5C3D24CB">
      <w:pPr>
        <w:jc w:val="left"/>
      </w:pPr>
      <w:r>
        <w:rPr>
          <w:rStyle w:val="CommentReference"/>
        </w:rPr>
        <w:annotationRef/>
      </w:r>
      <w:r>
        <w:rPr>
          <w:color w:val="000000"/>
          <w:szCs w:val="20"/>
        </w:rPr>
        <w:t>Local governments that handle disasters already have standard capabilities</w:t>
      </w:r>
    </w:p>
  </w:comment>
  <w:comment w:id="20" w:author="abc" w:date="2024-09-22T19:58:00Z" w:initials="DY">
    <w:p w:rsidR="00C43C17" w:rsidP="00C43C17" w14:paraId="1298B00E">
      <w:pPr>
        <w:pStyle w:val="CommentText"/>
      </w:pPr>
      <w:r>
        <w:rPr>
          <w:rStyle w:val="CommentReference"/>
        </w:rPr>
        <w:annotationRef/>
      </w:r>
      <w:r>
        <w:t>How the community can contribute in the early warning?</w:t>
      </w:r>
    </w:p>
  </w:comment>
  <w:comment w:id="21" w:author="Dr. Andri Irfan Rifai, S.T., M.T." w:date="2024-10-18T16:06:00Z" w:initials="MOU">
    <w:p w:rsidR="00C43C17" w:rsidP="00C43C17" w14:paraId="06A6D220">
      <w:pPr>
        <w:jc w:val="left"/>
      </w:pPr>
      <w:r>
        <w:rPr>
          <w:rStyle w:val="CommentReference"/>
        </w:rPr>
        <w:annotationRef/>
      </w:r>
      <w:r>
        <w:rPr>
          <w:color w:val="000000"/>
          <w:szCs w:val="20"/>
        </w:rPr>
        <w:t>done, have add information</w:t>
      </w:r>
    </w:p>
  </w:comment>
  <w:comment w:id="22" w:author="abc" w:date="2024-09-22T20:02:00Z" w:initials="DY">
    <w:p w:rsidR="009E7041" w14:paraId="7017221B">
      <w:pPr>
        <w:pStyle w:val="CommentText"/>
      </w:pPr>
      <w:r>
        <w:rPr>
          <w:rStyle w:val="CommentReference"/>
        </w:rPr>
        <w:annotationRef/>
      </w:r>
      <w:r>
        <w:t xml:space="preserve">References must be cited in the manuscript, not just </w:t>
      </w:r>
      <w:r w:rsidR="00D5007D">
        <w:t>a list.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commentEx w15:paraId="196D722B" w15:done="1"/>
  <w15:commentEx w15:paraId="78C2C20C" w15:done="1"/>
  <w15:commentEx w15:paraId="30FA8DC1" w15:done="1"/>
  <w15:commentEx w15:paraId="070AD248" w15:done="1"/>
  <w15:commentEx w15:paraId="40ADC1B7" w15:paraIdParent="070AD248" w15:done="1"/>
  <w15:commentEx w15:paraId="63E15617" w15:done="1"/>
  <w15:commentEx w15:paraId="56B090B7" w15:paraIdParent="63E15617" w15:done="1"/>
  <w15:commentEx w15:paraId="29BFA454" w15:done="1"/>
  <w15:commentEx w15:paraId="693044C3" w15:paraIdParent="29BFA454" w15:done="1"/>
  <w15:commentEx w15:paraId="62D346F3" w15:done="1"/>
  <w15:commentEx w15:paraId="4AA1944C" w15:paraIdParent="62D346F3" w15:done="1"/>
  <w15:commentEx w15:paraId="49B7B5C8" w15:done="1"/>
  <w15:commentEx w15:paraId="13632016" w15:paraIdParent="49B7B5C8" w15:done="1"/>
  <w15:commentEx w15:paraId="5739F5E2" w15:done="1"/>
  <w15:commentEx w15:paraId="53B43BEA" w15:paraIdParent="5739F5E2" w15:done="1"/>
  <w15:commentEx w15:paraId="02AE6FC3" w15:done="1"/>
  <w15:commentEx w15:paraId="19993340" w15:done="1"/>
  <w15:commentEx w15:paraId="5C3D24CB" w15:paraIdParent="19993340" w15:done="1"/>
  <w15:commentEx w15:paraId="1298B00E" w15:done="1"/>
  <w15:commentEx w15:paraId="06A6D220" w15:paraIdParent="1298B00E" w15:done="1"/>
  <w15:commentEx w15:paraId="7017221B"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6cex:commentExtensible w16cex:durableId="18B1669C" w16cex:dateUtc="2024-10-17T12:45:00Z"/>
  <w16cex:commentExtensible w16cex:durableId="3D171F23" w16cex:dateUtc="2024-10-17T12:51:00Z"/>
  <w16cex:commentExtensible w16cex:durableId="5E759958" w16cex:dateUtc="2024-10-17T12:48:00Z"/>
  <w16cex:commentExtensible w16cex:durableId="1EF9BBA6" w16cex:dateUtc="2024-10-17T13:23:00Z"/>
  <w16cex:commentExtensible w16cex:durableId="1D050B58" w16cex:dateUtc="2024-10-18T06:00:00Z"/>
  <w16cex:commentExtensible w16cex:durableId="1DEF07D8" w16cex:dateUtc="2024-10-18T07:12:00Z"/>
  <w16cex:commentExtensible w16cex:durableId="40F60D9D" w16cex:dateUtc="2024-10-18T07:53:00Z"/>
  <w16cex:commentExtensible w16cex:durableId="21D13797" w16cex:dateUtc="2024-10-18T08: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6cid:commentId w16cid:paraId="196D722B" w16cid:durableId="2A96BEA7"/>
  <w16cid:commentId w16cid:paraId="78C2C20C" w16cid:durableId="2A96BECC"/>
  <w16cid:commentId w16cid:paraId="30FA8DC1" w16cid:durableId="2A9AED98"/>
  <w16cid:commentId w16cid:paraId="070AD248" w16cid:durableId="2A9AEF18"/>
  <w16cid:commentId w16cid:paraId="40ADC1B7" w16cid:durableId="18B1669C"/>
  <w16cid:commentId w16cid:paraId="63E15617" w16cid:durableId="017EDFC7"/>
  <w16cid:commentId w16cid:paraId="56B090B7" w16cid:durableId="3D171F23"/>
  <w16cid:commentId w16cid:paraId="29BFA454" w16cid:durableId="2A9AEF4D"/>
  <w16cid:commentId w16cid:paraId="693044C3" w16cid:durableId="5E759958"/>
  <w16cid:commentId w16cid:paraId="62D346F3" w16cid:durableId="2A9AF15A"/>
  <w16cid:commentId w16cid:paraId="4AA1944C" w16cid:durableId="1EF9BBA6"/>
  <w16cid:commentId w16cid:paraId="49B7B5C8" w16cid:durableId="2A9AF2AB"/>
  <w16cid:commentId w16cid:paraId="13632016" w16cid:durableId="1D050B58"/>
  <w16cid:commentId w16cid:paraId="5739F5E2" w16cid:durableId="2A9AF2CD"/>
  <w16cid:commentId w16cid:paraId="53B43BEA" w16cid:durableId="1DEF07D8"/>
  <w16cid:commentId w16cid:paraId="02AE6FC3" w16cid:durableId="2A9AF48B"/>
  <w16cid:commentId w16cid:paraId="19993340" w16cid:durableId="2A9AF4E5"/>
  <w16cid:commentId w16cid:paraId="5C3D24CB" w16cid:durableId="40F60D9D"/>
  <w16cid:commentId w16cid:paraId="1298B00E" w16cid:durableId="008457BC"/>
  <w16cid:commentId w16cid:paraId="06A6D220" w16cid:durableId="21D13797"/>
  <w16cid:commentId w16cid:paraId="7017221B" w16cid:durableId="2A9AF652"/>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tbl>
    <w:tblPr>
      <w:tblW w:w="0" w:type="auto"/>
      <w:tblBorders>
        <w:top w:val="single" w:sz="4" w:space="0" w:color="auto"/>
      </w:tblBorders>
      <w:tblLook w:val="04A0"/>
    </w:tblPr>
    <w:tblGrid>
      <w:gridCol w:w="709"/>
      <w:gridCol w:w="8363"/>
    </w:tblGrid>
    <w:tr w14:paraId="1478C0D3" w14:textId="77777777" w:rsidTr="00A372E4">
      <w:tblPrEx>
        <w:tblW w:w="0" w:type="auto"/>
        <w:tblBorders>
          <w:top w:val="single" w:sz="4" w:space="0" w:color="auto"/>
        </w:tblBorders>
        <w:tblLook w:val="04A0"/>
      </w:tblPrEx>
      <w:tc>
        <w:tcPr>
          <w:tcW w:w="709" w:type="dxa"/>
          <w:shd w:val="clear" w:color="auto" w:fill="auto"/>
        </w:tcPr>
        <w:p w:rsidR="00AF1D26" w:rsidRPr="00180435" w:rsidP="00080421" w14:paraId="2FA1BFDC" w14:textId="77777777">
          <w:pPr>
            <w:pStyle w:val="Footer"/>
            <w:spacing w:before="120"/>
            <w:rPr>
              <w:rFonts w:cs="Arial"/>
              <w:szCs w:val="20"/>
            </w:rPr>
          </w:pPr>
          <w:r w:rsidRPr="00180435">
            <w:rPr>
              <w:rFonts w:cs="Arial"/>
              <w:szCs w:val="20"/>
            </w:rPr>
            <w:fldChar w:fldCharType="begin"/>
          </w:r>
          <w:r w:rsidRPr="00180435">
            <w:rPr>
              <w:rFonts w:cs="Arial"/>
              <w:szCs w:val="20"/>
            </w:rPr>
            <w:instrText xml:space="preserve"> PAGE   \* MERGEFORMAT </w:instrText>
          </w:r>
          <w:r w:rsidRPr="00180435">
            <w:rPr>
              <w:rFonts w:cs="Arial"/>
              <w:szCs w:val="20"/>
            </w:rPr>
            <w:fldChar w:fldCharType="separate"/>
          </w:r>
          <w:r w:rsidR="00CA6919">
            <w:rPr>
              <w:rFonts w:cs="Arial"/>
              <w:noProof/>
              <w:szCs w:val="20"/>
            </w:rPr>
            <w:t>2</w:t>
          </w:r>
          <w:r w:rsidRPr="00180435">
            <w:rPr>
              <w:rFonts w:cs="Arial"/>
              <w:noProof/>
              <w:szCs w:val="20"/>
            </w:rPr>
            <w:fldChar w:fldCharType="end"/>
          </w:r>
        </w:p>
      </w:tc>
      <w:tc>
        <w:tcPr>
          <w:tcW w:w="8363" w:type="dxa"/>
          <w:shd w:val="clear" w:color="auto" w:fill="auto"/>
          <w:vAlign w:val="center"/>
        </w:tcPr>
        <w:p w:rsidR="00AF1D26" w:rsidRPr="00180435" w:rsidP="00A372E4" w14:paraId="6B4A179D" w14:textId="1C462B9D">
          <w:pPr>
            <w:pStyle w:val="Footer"/>
            <w:spacing w:before="120"/>
            <w:ind w:left="-64"/>
            <w:jc w:val="right"/>
            <w:rPr>
              <w:rFonts w:cs="Arial"/>
              <w:szCs w:val="20"/>
            </w:rPr>
          </w:pPr>
          <w:r>
            <w:rPr>
              <w:rFonts w:eastAsia="Arial" w:cs="Arial"/>
              <w:color w:val="000000"/>
              <w:szCs w:val="20"/>
            </w:rPr>
            <w:t>Author  et al.</w:t>
          </w:r>
          <w:r>
            <w:rPr>
              <w:rFonts w:eastAsia="Arial" w:cs="Arial"/>
              <w:color w:val="000000"/>
              <w:szCs w:val="20"/>
            </w:rPr>
            <w:t>, Author Template for SINERGI</w:t>
          </w:r>
        </w:p>
      </w:tc>
    </w:tr>
  </w:tbl>
  <w:p w:rsidR="00AF1D26" w14:paraId="778A099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tbl>
    <w:tblPr>
      <w:tblW w:w="0" w:type="auto"/>
      <w:tblBorders>
        <w:top w:val="single" w:sz="4" w:space="0" w:color="auto"/>
      </w:tblBorders>
      <w:tblLook w:val="04A0"/>
    </w:tblPr>
    <w:tblGrid>
      <w:gridCol w:w="8351"/>
      <w:gridCol w:w="721"/>
    </w:tblGrid>
    <w:tr w14:paraId="3E587A93" w14:textId="77777777" w:rsidTr="00A372E4">
      <w:tblPrEx>
        <w:tblW w:w="0" w:type="auto"/>
        <w:tblBorders>
          <w:top w:val="single" w:sz="4" w:space="0" w:color="auto"/>
        </w:tblBorders>
        <w:tblLook w:val="04A0"/>
      </w:tblPrEx>
      <w:trPr>
        <w:trHeight w:val="340"/>
      </w:trPr>
      <w:tc>
        <w:tcPr>
          <w:tcW w:w="8453" w:type="dxa"/>
          <w:shd w:val="clear" w:color="auto" w:fill="auto"/>
        </w:tcPr>
        <w:p w:rsidR="00AF1D26" w:rsidRPr="00180435" w:rsidP="00080421" w14:paraId="30E2FE40" w14:textId="5A5E74B6">
          <w:pPr>
            <w:pStyle w:val="Footer"/>
            <w:spacing w:before="120"/>
            <w:rPr>
              <w:rFonts w:cs="Arial"/>
              <w:szCs w:val="20"/>
            </w:rPr>
          </w:pPr>
          <w:r>
            <w:rPr>
              <w:rFonts w:eastAsia="Arial" w:cs="Arial"/>
              <w:color w:val="000000"/>
              <w:szCs w:val="20"/>
            </w:rPr>
            <w:t>Author  et al.</w:t>
          </w:r>
          <w:r>
            <w:rPr>
              <w:rFonts w:eastAsia="Arial" w:cs="Arial"/>
              <w:color w:val="000000"/>
              <w:szCs w:val="20"/>
            </w:rPr>
            <w:t>, Author Template for SINERGI</w:t>
          </w:r>
        </w:p>
      </w:tc>
      <w:tc>
        <w:tcPr>
          <w:tcW w:w="727" w:type="dxa"/>
          <w:shd w:val="clear" w:color="auto" w:fill="auto"/>
          <w:vAlign w:val="center"/>
        </w:tcPr>
        <w:p w:rsidR="00AF1D26" w:rsidRPr="00180435" w:rsidP="00A372E4" w14:paraId="0F40A722" w14:textId="77777777">
          <w:pPr>
            <w:pStyle w:val="Footer"/>
            <w:spacing w:before="120"/>
            <w:jc w:val="right"/>
            <w:rPr>
              <w:rFonts w:cs="Arial"/>
              <w:szCs w:val="20"/>
            </w:rPr>
          </w:pPr>
          <w:r w:rsidRPr="00180435">
            <w:rPr>
              <w:rFonts w:cs="Arial"/>
              <w:szCs w:val="20"/>
            </w:rPr>
            <w:fldChar w:fldCharType="begin"/>
          </w:r>
          <w:r w:rsidRPr="00180435">
            <w:rPr>
              <w:rFonts w:cs="Arial"/>
              <w:szCs w:val="20"/>
            </w:rPr>
            <w:instrText xml:space="preserve"> PAGE   \* MERGEFORMAT </w:instrText>
          </w:r>
          <w:r w:rsidRPr="00180435">
            <w:rPr>
              <w:rFonts w:cs="Arial"/>
              <w:szCs w:val="20"/>
            </w:rPr>
            <w:fldChar w:fldCharType="separate"/>
          </w:r>
          <w:r w:rsidR="00CA6919">
            <w:rPr>
              <w:rFonts w:cs="Arial"/>
              <w:noProof/>
              <w:szCs w:val="20"/>
            </w:rPr>
            <w:t>3</w:t>
          </w:r>
          <w:r w:rsidRPr="00180435">
            <w:rPr>
              <w:rFonts w:cs="Arial"/>
              <w:noProof/>
              <w:szCs w:val="20"/>
            </w:rPr>
            <w:fldChar w:fldCharType="end"/>
          </w:r>
        </w:p>
      </w:tc>
    </w:tr>
  </w:tbl>
  <w:p w:rsidR="00AF1D26" w14:paraId="63632E3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tbl>
    <w:tblPr>
      <w:tblW w:w="0" w:type="auto"/>
      <w:tblBorders>
        <w:top w:val="single" w:sz="4" w:space="0" w:color="auto"/>
      </w:tblBorders>
      <w:tblLook w:val="04A0"/>
    </w:tblPr>
    <w:tblGrid>
      <w:gridCol w:w="8351"/>
      <w:gridCol w:w="721"/>
    </w:tblGrid>
    <w:tr w14:paraId="0D89ED0F" w14:textId="77777777" w:rsidTr="00345A10">
      <w:tblPrEx>
        <w:tblW w:w="0" w:type="auto"/>
        <w:tblBorders>
          <w:top w:val="single" w:sz="4" w:space="0" w:color="auto"/>
        </w:tblBorders>
        <w:tblLook w:val="04A0"/>
      </w:tblPrEx>
      <w:tc>
        <w:tcPr>
          <w:tcW w:w="8453" w:type="dxa"/>
          <w:shd w:val="clear" w:color="auto" w:fill="auto"/>
        </w:tcPr>
        <w:p w:rsidR="00004F92" w:rsidRPr="00180435" w:rsidP="00345A10" w14:paraId="299EA619" w14:textId="291C9C61">
          <w:pPr>
            <w:pStyle w:val="Footer"/>
            <w:spacing w:before="120"/>
            <w:rPr>
              <w:rFonts w:cs="Arial"/>
              <w:szCs w:val="20"/>
            </w:rPr>
          </w:pPr>
          <w:r>
            <w:rPr>
              <w:rFonts w:eastAsia="Arial" w:cs="Arial"/>
              <w:color w:val="000000"/>
              <w:szCs w:val="20"/>
            </w:rPr>
            <w:t>Author  et al.</w:t>
          </w:r>
          <w:r>
            <w:rPr>
              <w:rFonts w:eastAsia="Arial" w:cs="Arial"/>
              <w:color w:val="000000"/>
              <w:szCs w:val="20"/>
            </w:rPr>
            <w:t>, Author Template for SINERGI</w:t>
          </w:r>
        </w:p>
      </w:tc>
      <w:tc>
        <w:tcPr>
          <w:tcW w:w="727" w:type="dxa"/>
          <w:shd w:val="clear" w:color="auto" w:fill="auto"/>
        </w:tcPr>
        <w:p w:rsidR="00004F92" w:rsidRPr="00180435" w:rsidP="00345A10" w14:paraId="4656DDDB" w14:textId="77777777">
          <w:pPr>
            <w:pStyle w:val="Footer"/>
            <w:spacing w:before="120"/>
            <w:contextualSpacing w:val="0"/>
            <w:jc w:val="right"/>
            <w:rPr>
              <w:rFonts w:cs="Arial"/>
              <w:szCs w:val="20"/>
            </w:rPr>
          </w:pPr>
          <w:r w:rsidRPr="00180435">
            <w:rPr>
              <w:rFonts w:cs="Arial"/>
              <w:szCs w:val="20"/>
            </w:rPr>
            <w:fldChar w:fldCharType="begin"/>
          </w:r>
          <w:r w:rsidRPr="00180435">
            <w:rPr>
              <w:rFonts w:cs="Arial"/>
              <w:szCs w:val="20"/>
            </w:rPr>
            <w:instrText xml:space="preserve"> PAGE   \* MERGEFORMAT </w:instrText>
          </w:r>
          <w:r w:rsidRPr="00180435">
            <w:rPr>
              <w:rFonts w:cs="Arial"/>
              <w:szCs w:val="20"/>
            </w:rPr>
            <w:fldChar w:fldCharType="separate"/>
          </w:r>
          <w:r w:rsidR="00CA6919">
            <w:rPr>
              <w:rFonts w:cs="Arial"/>
              <w:noProof/>
              <w:szCs w:val="20"/>
            </w:rPr>
            <w:t>1</w:t>
          </w:r>
          <w:r w:rsidRPr="00180435">
            <w:rPr>
              <w:rFonts w:cs="Arial"/>
              <w:noProof/>
              <w:szCs w:val="20"/>
            </w:rPr>
            <w:fldChar w:fldCharType="end"/>
          </w:r>
        </w:p>
      </w:tc>
    </w:tr>
  </w:tbl>
  <w:p w:rsidR="00004F92" w14:paraId="7F580B6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tbl>
    <w:tblPr>
      <w:tblW w:w="0" w:type="auto"/>
      <w:tblBorders>
        <w:bottom w:val="single" w:sz="4" w:space="0" w:color="auto"/>
      </w:tblBorders>
      <w:tblLook w:val="04A0"/>
    </w:tblPr>
    <w:tblGrid>
      <w:gridCol w:w="9072"/>
    </w:tblGrid>
    <w:tr w14:paraId="00F7A6B2" w14:textId="77777777" w:rsidTr="00910635">
      <w:tblPrEx>
        <w:tblW w:w="0" w:type="auto"/>
        <w:tblBorders>
          <w:bottom w:val="single" w:sz="4" w:space="0" w:color="auto"/>
        </w:tblBorders>
        <w:tblLook w:val="04A0"/>
      </w:tblPrEx>
      <w:tc>
        <w:tcPr>
          <w:tcW w:w="9288" w:type="dxa"/>
          <w:shd w:val="clear" w:color="auto" w:fill="auto"/>
        </w:tcPr>
        <w:p w:rsidR="00AF1D26" w:rsidRPr="00F47EA1" w:rsidP="00F47EA1" w14:paraId="02B8A752" w14:textId="40D8301E">
          <w:pPr>
            <w:pStyle w:val="Header"/>
            <w:tabs>
              <w:tab w:val="clear" w:pos="4680"/>
              <w:tab w:val="left" w:pos="5556"/>
              <w:tab w:val="clear" w:pos="9360"/>
            </w:tabs>
            <w:spacing w:after="120"/>
            <w:rPr>
              <w:rFonts w:cs="Arial"/>
              <w:szCs w:val="20"/>
              <w:lang w:val="id-ID"/>
            </w:rPr>
          </w:pPr>
          <w:r w:rsidRPr="00BB6E68">
            <w:rPr>
              <w:rFonts w:cs="Arial"/>
              <w:b/>
              <w:szCs w:val="20"/>
            </w:rPr>
            <w:t>SINERGI</w:t>
          </w:r>
          <w:r w:rsidRPr="00BB6E68">
            <w:rPr>
              <w:rFonts w:cs="Arial"/>
              <w:szCs w:val="20"/>
            </w:rPr>
            <w:t xml:space="preserve"> </w:t>
          </w:r>
          <w:r w:rsidRPr="008810AE" w:rsidR="008810AE">
            <w:rPr>
              <w:rFonts w:cs="Arial"/>
              <w:szCs w:val="20"/>
            </w:rPr>
            <w:t>Vol. 28, No. 2, June 2024: xxx-xxx</w:t>
          </w:r>
        </w:p>
      </w:tc>
    </w:tr>
  </w:tbl>
  <w:p w:rsidR="00AF1D26" w:rsidRPr="004B3C3F" w:rsidP="0012144A" w14:paraId="37C2AD18" w14:textId="77777777">
    <w:pPr>
      <w:pStyle w:val="Header"/>
      <w:spacing w:after="120"/>
      <w:rPr>
        <w:rFonts w:cs="Arial"/>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tbl>
    <w:tblPr>
      <w:tblW w:w="0" w:type="auto"/>
      <w:tblBorders>
        <w:bottom w:val="single" w:sz="4" w:space="0" w:color="auto"/>
      </w:tblBorders>
      <w:tblLook w:val="04A0"/>
    </w:tblPr>
    <w:tblGrid>
      <w:gridCol w:w="9072"/>
    </w:tblGrid>
    <w:tr w14:paraId="445A9F17" w14:textId="77777777" w:rsidTr="00910635">
      <w:tblPrEx>
        <w:tblW w:w="0" w:type="auto"/>
        <w:tblBorders>
          <w:bottom w:val="single" w:sz="4" w:space="0" w:color="auto"/>
        </w:tblBorders>
        <w:tblLook w:val="04A0"/>
      </w:tblPrEx>
      <w:tc>
        <w:tcPr>
          <w:tcW w:w="9288" w:type="dxa"/>
          <w:shd w:val="clear" w:color="auto" w:fill="auto"/>
        </w:tcPr>
        <w:p w:rsidR="00AF1D26" w:rsidRPr="00910635" w:rsidP="00910635" w14:paraId="74B44F7F" w14:textId="77777777">
          <w:pPr>
            <w:pStyle w:val="Header"/>
            <w:spacing w:after="120"/>
            <w:jc w:val="right"/>
            <w:rPr>
              <w:rFonts w:cs="Arial"/>
              <w:szCs w:val="20"/>
            </w:rPr>
          </w:pPr>
          <w:r w:rsidRPr="00447ECA">
            <w:rPr>
              <w:rFonts w:cs="Arial"/>
              <w:szCs w:val="20"/>
            </w:rPr>
            <w:t>p-ISSN: 1410-</w:t>
          </w:r>
          <w:r w:rsidRPr="00447ECA">
            <w:rPr>
              <w:rFonts w:cs="Arial"/>
              <w:szCs w:val="20"/>
            </w:rPr>
            <w:t>2331  e</w:t>
          </w:r>
          <w:r w:rsidRPr="00447ECA">
            <w:rPr>
              <w:rFonts w:cs="Arial"/>
              <w:szCs w:val="20"/>
            </w:rPr>
            <w:t>-ISSN: 2460-1217</w:t>
          </w:r>
        </w:p>
      </w:tc>
    </w:tr>
  </w:tbl>
  <w:p w:rsidR="00AF1D26" w14:paraId="63961B08"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1684"/>
      <w:gridCol w:w="5750"/>
      <w:gridCol w:w="1608"/>
    </w:tblGrid>
    <w:tr w14:paraId="59346AAC" w14:textId="77777777" w:rsidTr="00B62A4D">
      <w:tblPrEx>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Ex>
      <w:tc>
        <w:tcPr>
          <w:tcW w:w="1701" w:type="dxa"/>
          <w:shd w:val="clear" w:color="auto" w:fill="auto"/>
          <w:vAlign w:val="bottom"/>
        </w:tcPr>
        <w:p w:rsidR="00A55F4E" w:rsidP="00A55F4E" w14:paraId="3060D7E1" w14:textId="77777777">
          <w:pPr>
            <w:pStyle w:val="Header"/>
            <w:tabs>
              <w:tab w:val="clear" w:pos="4680"/>
              <w:tab w:val="left" w:pos="5556"/>
              <w:tab w:val="clear" w:pos="9360"/>
            </w:tabs>
            <w:rPr>
              <w:rFonts w:cs="Arial"/>
              <w:szCs w:val="20"/>
              <w:lang w:val="id-ID"/>
            </w:rPr>
          </w:pPr>
          <w:r>
            <w:rPr>
              <w:noProof/>
            </w:rPr>
            <w:drawing>
              <wp:inline distT="0" distB="0" distL="0" distR="0">
                <wp:extent cx="885190" cy="817245"/>
                <wp:effectExtent l="0" t="0" r="0" b="0"/>
                <wp:docPr id="1637509911" name="Picture 1637509911"/>
                <wp:cNvGraphicFramePr/>
                <a:graphic xmlns:a="http://schemas.openxmlformats.org/drawingml/2006/main">
                  <a:graphicData uri="http://schemas.openxmlformats.org/drawingml/2006/picture">
                    <pic:pic xmlns:pic="http://schemas.openxmlformats.org/drawingml/2006/picture">
                      <pic:nvPicPr>
                        <pic:cNvPr id="1637509911" name="Picture 5"/>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rcRect l="28929" t="31964" r="28990" b="30028"/>
                        <a:stretch>
                          <a:fillRect/>
                        </a:stretch>
                      </pic:blipFill>
                      <pic:spPr bwMode="auto">
                        <a:xfrm>
                          <a:off x="0" y="0"/>
                          <a:ext cx="885190" cy="817245"/>
                        </a:xfrm>
                        <a:prstGeom prst="rect">
                          <a:avLst/>
                        </a:prstGeom>
                        <a:noFill/>
                        <a:ln>
                          <a:noFill/>
                        </a:ln>
                      </pic:spPr>
                    </pic:pic>
                  </a:graphicData>
                </a:graphic>
              </wp:inline>
            </w:drawing>
          </w:r>
        </w:p>
      </w:tc>
      <w:tc>
        <w:tcPr>
          <w:tcW w:w="5783" w:type="dxa"/>
          <w:shd w:val="clear" w:color="auto" w:fill="auto"/>
          <w:vAlign w:val="center"/>
        </w:tcPr>
        <w:p w:rsidR="00A55F4E" w:rsidRPr="00BC3D80" w:rsidP="00BC3D80" w14:paraId="0E46AE3B" w14:textId="415F6E78">
          <w:pPr>
            <w:pStyle w:val="Header"/>
            <w:tabs>
              <w:tab w:val="clear" w:pos="4680"/>
              <w:tab w:val="left" w:pos="5556"/>
              <w:tab w:val="clear" w:pos="9360"/>
            </w:tabs>
            <w:jc w:val="center"/>
            <w:rPr>
              <w:rFonts w:cs="Arial"/>
              <w:sz w:val="24"/>
              <w:szCs w:val="24"/>
            </w:rPr>
          </w:pPr>
          <w:r w:rsidRPr="00BC3D80">
            <w:rPr>
              <w:rFonts w:cs="Arial"/>
              <w:b/>
              <w:sz w:val="24"/>
              <w:szCs w:val="24"/>
            </w:rPr>
            <w:t>SINERGI</w:t>
          </w:r>
          <w:r w:rsidRPr="00BC3D80">
            <w:rPr>
              <w:rFonts w:cs="Arial"/>
              <w:sz w:val="24"/>
              <w:szCs w:val="24"/>
            </w:rPr>
            <w:t xml:space="preserve"> Vol. </w:t>
          </w:r>
          <w:r w:rsidR="008810AE">
            <w:rPr>
              <w:rFonts w:cs="Arial"/>
              <w:sz w:val="24"/>
              <w:szCs w:val="24"/>
            </w:rPr>
            <w:t>28</w:t>
          </w:r>
          <w:r w:rsidRPr="00BC3D80">
            <w:rPr>
              <w:rFonts w:cs="Arial"/>
              <w:sz w:val="24"/>
              <w:szCs w:val="24"/>
            </w:rPr>
            <w:t xml:space="preserve">, No. </w:t>
          </w:r>
          <w:r w:rsidR="008810AE">
            <w:rPr>
              <w:rFonts w:cs="Arial"/>
              <w:sz w:val="24"/>
              <w:szCs w:val="24"/>
            </w:rPr>
            <w:t>2</w:t>
          </w:r>
          <w:r w:rsidRPr="00BC3D80">
            <w:rPr>
              <w:rFonts w:cs="Arial"/>
              <w:sz w:val="24"/>
              <w:szCs w:val="24"/>
            </w:rPr>
            <w:t xml:space="preserve">, </w:t>
          </w:r>
          <w:r w:rsidR="008810AE">
            <w:rPr>
              <w:rFonts w:cs="Arial"/>
              <w:sz w:val="24"/>
              <w:szCs w:val="24"/>
            </w:rPr>
            <w:t xml:space="preserve">June </w:t>
          </w:r>
          <w:r w:rsidRPr="00BC3D80">
            <w:rPr>
              <w:rFonts w:cs="Arial"/>
              <w:sz w:val="24"/>
              <w:szCs w:val="24"/>
            </w:rPr>
            <w:t>20</w:t>
          </w:r>
          <w:r w:rsidR="008810AE">
            <w:rPr>
              <w:rFonts w:cs="Arial"/>
              <w:sz w:val="24"/>
              <w:szCs w:val="24"/>
            </w:rPr>
            <w:t>24</w:t>
          </w:r>
          <w:r w:rsidRPr="00BC3D80">
            <w:rPr>
              <w:rFonts w:cs="Arial"/>
              <w:sz w:val="24"/>
              <w:szCs w:val="24"/>
            </w:rPr>
            <w:t>: xxx</w:t>
          </w:r>
          <w:r w:rsidRPr="00BC3D80">
            <w:rPr>
              <w:rFonts w:cs="Arial"/>
              <w:sz w:val="24"/>
              <w:szCs w:val="24"/>
              <w:lang w:val="id-ID"/>
            </w:rPr>
            <w:t>-</w:t>
          </w:r>
          <w:r w:rsidRPr="00BC3D80">
            <w:rPr>
              <w:rFonts w:cs="Arial"/>
              <w:sz w:val="24"/>
              <w:szCs w:val="24"/>
            </w:rPr>
            <w:t>xxx http://publikasi.mercubuana.ac.id/index.php/sinergi http://doi.org/10.22441/sinergi.</w:t>
          </w:r>
          <w:r w:rsidR="008810AE">
            <w:rPr>
              <w:rFonts w:cs="Arial"/>
              <w:sz w:val="24"/>
              <w:szCs w:val="24"/>
            </w:rPr>
            <w:t>2024</w:t>
          </w:r>
          <w:r w:rsidRPr="00BC3D80">
            <w:rPr>
              <w:rFonts w:cs="Arial"/>
              <w:sz w:val="24"/>
              <w:szCs w:val="24"/>
            </w:rPr>
            <w:t>.</w:t>
          </w:r>
          <w:r w:rsidR="008810AE">
            <w:rPr>
              <w:rFonts w:cs="Arial"/>
              <w:sz w:val="24"/>
              <w:szCs w:val="24"/>
            </w:rPr>
            <w:t>2</w:t>
          </w:r>
          <w:r w:rsidRPr="00BC3D80">
            <w:rPr>
              <w:rFonts w:cs="Arial"/>
              <w:sz w:val="24"/>
              <w:szCs w:val="24"/>
            </w:rPr>
            <w:t>.</w:t>
          </w:r>
          <w:r w:rsidRPr="00BC3D80">
            <w:rPr>
              <w:rFonts w:cs="Arial"/>
              <w:sz w:val="24"/>
              <w:szCs w:val="24"/>
              <w:lang w:val="id-ID"/>
            </w:rPr>
            <w:t>xxx</w:t>
          </w:r>
        </w:p>
      </w:tc>
      <w:tc>
        <w:tcPr>
          <w:tcW w:w="1701" w:type="dxa"/>
          <w:shd w:val="clear" w:color="auto" w:fill="auto"/>
          <w:vAlign w:val="center"/>
        </w:tcPr>
        <w:p w:rsidR="00A55F4E" w:rsidP="00B62A4D" w14:paraId="4896B898" w14:textId="77777777">
          <w:pPr>
            <w:pStyle w:val="Header"/>
            <w:tabs>
              <w:tab w:val="left" w:pos="4680"/>
              <w:tab w:val="clear" w:pos="9360"/>
            </w:tabs>
            <w:jc w:val="center"/>
          </w:pPr>
          <w:r w:rsidRPr="00814E23">
            <w:rPr>
              <w:noProof/>
            </w:rPr>
            <w:drawing>
              <wp:inline distT="0" distB="0" distL="0" distR="0">
                <wp:extent cx="622300" cy="788035"/>
                <wp:effectExtent l="0" t="0" r="0" b="0"/>
                <wp:docPr id="106537580" name="Picture 106537580"/>
                <wp:cNvGraphicFramePr/>
                <a:graphic xmlns:a="http://schemas.openxmlformats.org/drawingml/2006/main">
                  <a:graphicData uri="http://schemas.openxmlformats.org/drawingml/2006/picture">
                    <pic:pic xmlns:pic="http://schemas.openxmlformats.org/drawingml/2006/picture">
                      <pic:nvPicPr>
                        <pic:cNvPr id="106537580" name="Picture 1"/>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bwMode="auto">
                        <a:xfrm>
                          <a:off x="0" y="0"/>
                          <a:ext cx="622300" cy="788035"/>
                        </a:xfrm>
                        <a:prstGeom prst="rect">
                          <a:avLst/>
                        </a:prstGeom>
                        <a:noFill/>
                        <a:ln>
                          <a:noFill/>
                        </a:ln>
                      </pic:spPr>
                    </pic:pic>
                  </a:graphicData>
                </a:graphic>
              </wp:inline>
            </w:drawing>
          </w:r>
        </w:p>
      </w:tc>
    </w:tr>
  </w:tbl>
  <w:p w:rsidR="00A55F4E" w14:paraId="4AED1EF4" w14:textId="77777777">
    <w:pPr>
      <w:pStyle w:val="Header"/>
    </w:pPr>
  </w:p>
  <w:p w:rsidR="00A55F4E" w14:paraId="05C941A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88A3FE9"/>
    <w:multiLevelType w:val="hybridMultilevel"/>
    <w:tmpl w:val="35BCB4E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BB31064"/>
    <w:multiLevelType w:val="hybridMultilevel"/>
    <w:tmpl w:val="D6E8290E"/>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2A86A90"/>
    <w:multiLevelType w:val="hybridMultilevel"/>
    <w:tmpl w:val="35B6F0FE"/>
    <w:lvl w:ilvl="0">
      <w:start w:val="1"/>
      <w:numFmt w:val="upperLetter"/>
      <w:lvlText w:val="%1."/>
      <w:lvlJc w:val="left"/>
      <w:pPr>
        <w:ind w:left="727" w:hanging="367"/>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4546161"/>
    <w:multiLevelType w:val="hybridMultilevel"/>
    <w:tmpl w:val="0788358E"/>
    <w:lvl w:ilvl="0">
      <w:start w:val="1"/>
      <w:numFmt w:val="decimal"/>
      <w:pStyle w:val="DaftarReferensi"/>
      <w:lvlText w:val="[%1]"/>
      <w:lvlJc w:val="left"/>
      <w:pPr>
        <w:tabs>
          <w:tab w:val="num" w:pos="357"/>
        </w:tabs>
        <w:ind w:left="357" w:hanging="35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52A1351C"/>
    <w:multiLevelType w:val="hybridMultilevel"/>
    <w:tmpl w:val="5636D9C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CED335E"/>
    <w:multiLevelType w:val="hybridMultilevel"/>
    <w:tmpl w:val="B8C878CC"/>
    <w:lvl w:ilvl="0">
      <w:start w:val="1"/>
      <w:numFmt w:val="decimal"/>
      <w:lvlText w:val="[%1] "/>
      <w:lvlJc w:val="left"/>
      <w:pPr>
        <w:tabs>
          <w:tab w:val="num" w:pos="360"/>
        </w:tabs>
        <w:ind w:left="360" w:hanging="360"/>
      </w:pPr>
      <w:rPr>
        <w:rFonts w:ascii="Arial" w:hAnsi="Arial" w:hint="default"/>
        <w:b w:val="0"/>
        <w:i w:val="0"/>
        <w:sz w:val="20"/>
        <w:szCs w:val="20"/>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6">
    <w:nsid w:val="6E7955A9"/>
    <w:multiLevelType w:val="hybridMultilevel"/>
    <w:tmpl w:val="991E9F74"/>
    <w:lvl w:ilvl="0">
      <w:start w:val="6"/>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83597985">
    <w:abstractNumId w:val="4"/>
  </w:num>
  <w:num w:numId="2" w16cid:durableId="319584430">
    <w:abstractNumId w:val="3"/>
  </w:num>
  <w:num w:numId="3" w16cid:durableId="202642338">
    <w:abstractNumId w:val="5"/>
  </w:num>
  <w:num w:numId="4" w16cid:durableId="1013843095">
    <w:abstractNumId w:val="6"/>
  </w:num>
  <w:num w:numId="5" w16cid:durableId="395133767">
    <w:abstractNumId w:val="1"/>
  </w:num>
  <w:num w:numId="6" w16cid:durableId="203760559">
    <w:abstractNumId w:val="0"/>
  </w:num>
  <w:num w:numId="7" w16cid:durableId="37744075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abc">
    <w15:presenceInfo w15:providerId="None" w15:userId="abc"/>
  </w15:person>
  <w15:person w15:author="Dr. Andri Irfan Rifai, S.T., M.T.">
    <w15:presenceInfo w15:providerId="AD" w15:userId="S::andri.irfan@uib.edu::8ae54c16-dc66-4bb0-b986-d0e32d248e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69"/>
  <w:mirrorMargins/>
  <w:proofState w:spelling="clean" w:grammar="clean"/>
  <w:defaultTabStop w:val="720"/>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666"/>
    <w:rsid w:val="00000498"/>
    <w:rsid w:val="0000187F"/>
    <w:rsid w:val="00002052"/>
    <w:rsid w:val="00002767"/>
    <w:rsid w:val="00002BB4"/>
    <w:rsid w:val="00002FED"/>
    <w:rsid w:val="00003B71"/>
    <w:rsid w:val="00004768"/>
    <w:rsid w:val="00004923"/>
    <w:rsid w:val="00004F92"/>
    <w:rsid w:val="00014477"/>
    <w:rsid w:val="00014896"/>
    <w:rsid w:val="00015DA6"/>
    <w:rsid w:val="0001699B"/>
    <w:rsid w:val="000216E3"/>
    <w:rsid w:val="000237AA"/>
    <w:rsid w:val="00023A58"/>
    <w:rsid w:val="0002452D"/>
    <w:rsid w:val="00031BFF"/>
    <w:rsid w:val="00032953"/>
    <w:rsid w:val="00032D3C"/>
    <w:rsid w:val="0003573C"/>
    <w:rsid w:val="00037A57"/>
    <w:rsid w:val="00045597"/>
    <w:rsid w:val="00046631"/>
    <w:rsid w:val="0005443A"/>
    <w:rsid w:val="00056D87"/>
    <w:rsid w:val="00057AA0"/>
    <w:rsid w:val="00062A2D"/>
    <w:rsid w:val="00067917"/>
    <w:rsid w:val="000716CB"/>
    <w:rsid w:val="00072FD8"/>
    <w:rsid w:val="00073D5E"/>
    <w:rsid w:val="00076FC3"/>
    <w:rsid w:val="00077F91"/>
    <w:rsid w:val="00080282"/>
    <w:rsid w:val="00080421"/>
    <w:rsid w:val="00083639"/>
    <w:rsid w:val="00084800"/>
    <w:rsid w:val="00085E7A"/>
    <w:rsid w:val="0009340F"/>
    <w:rsid w:val="000978F7"/>
    <w:rsid w:val="000A49DD"/>
    <w:rsid w:val="000A4ADF"/>
    <w:rsid w:val="000A6831"/>
    <w:rsid w:val="000B11E5"/>
    <w:rsid w:val="000B55C8"/>
    <w:rsid w:val="000C2BF1"/>
    <w:rsid w:val="000C3548"/>
    <w:rsid w:val="000C3FFE"/>
    <w:rsid w:val="000C459D"/>
    <w:rsid w:val="000C6D1F"/>
    <w:rsid w:val="000D2B0F"/>
    <w:rsid w:val="000D57DE"/>
    <w:rsid w:val="000D6251"/>
    <w:rsid w:val="000D684F"/>
    <w:rsid w:val="000E1E9B"/>
    <w:rsid w:val="000E43D5"/>
    <w:rsid w:val="000E5E07"/>
    <w:rsid w:val="000E63C2"/>
    <w:rsid w:val="000F1284"/>
    <w:rsid w:val="00100ABE"/>
    <w:rsid w:val="00102B1A"/>
    <w:rsid w:val="00105E56"/>
    <w:rsid w:val="00106046"/>
    <w:rsid w:val="00106243"/>
    <w:rsid w:val="0011109E"/>
    <w:rsid w:val="0011170E"/>
    <w:rsid w:val="00111C8E"/>
    <w:rsid w:val="00112A99"/>
    <w:rsid w:val="00116186"/>
    <w:rsid w:val="00116E79"/>
    <w:rsid w:val="0012144A"/>
    <w:rsid w:val="00121E97"/>
    <w:rsid w:val="0012420A"/>
    <w:rsid w:val="00126FAA"/>
    <w:rsid w:val="00132885"/>
    <w:rsid w:val="00132DB4"/>
    <w:rsid w:val="00142331"/>
    <w:rsid w:val="00143459"/>
    <w:rsid w:val="00147B63"/>
    <w:rsid w:val="00153B0E"/>
    <w:rsid w:val="00154255"/>
    <w:rsid w:val="00156403"/>
    <w:rsid w:val="0016058C"/>
    <w:rsid w:val="0016109B"/>
    <w:rsid w:val="001665D2"/>
    <w:rsid w:val="00166E8E"/>
    <w:rsid w:val="00167AC7"/>
    <w:rsid w:val="00171F2D"/>
    <w:rsid w:val="00172811"/>
    <w:rsid w:val="00172E6D"/>
    <w:rsid w:val="0017519A"/>
    <w:rsid w:val="00177162"/>
    <w:rsid w:val="00180435"/>
    <w:rsid w:val="00184E26"/>
    <w:rsid w:val="00185232"/>
    <w:rsid w:val="00190C8E"/>
    <w:rsid w:val="00192A88"/>
    <w:rsid w:val="00193E8D"/>
    <w:rsid w:val="00193F0C"/>
    <w:rsid w:val="00197D01"/>
    <w:rsid w:val="001A18AE"/>
    <w:rsid w:val="001A5130"/>
    <w:rsid w:val="001B0208"/>
    <w:rsid w:val="001B6829"/>
    <w:rsid w:val="001B6BB9"/>
    <w:rsid w:val="001B75F9"/>
    <w:rsid w:val="001B7B0A"/>
    <w:rsid w:val="001C182F"/>
    <w:rsid w:val="001C41C0"/>
    <w:rsid w:val="001C5AED"/>
    <w:rsid w:val="001C62D9"/>
    <w:rsid w:val="001D36D1"/>
    <w:rsid w:val="001D3C1E"/>
    <w:rsid w:val="001D78BA"/>
    <w:rsid w:val="001E218A"/>
    <w:rsid w:val="001E5FED"/>
    <w:rsid w:val="001E6EC3"/>
    <w:rsid w:val="001F17EC"/>
    <w:rsid w:val="001F2ADA"/>
    <w:rsid w:val="001F556A"/>
    <w:rsid w:val="0020684D"/>
    <w:rsid w:val="002079E2"/>
    <w:rsid w:val="0021107D"/>
    <w:rsid w:val="002149C9"/>
    <w:rsid w:val="00214B29"/>
    <w:rsid w:val="00214BCB"/>
    <w:rsid w:val="0022053B"/>
    <w:rsid w:val="00221A0A"/>
    <w:rsid w:val="0022228D"/>
    <w:rsid w:val="00222783"/>
    <w:rsid w:val="00222973"/>
    <w:rsid w:val="00223A18"/>
    <w:rsid w:val="0022476F"/>
    <w:rsid w:val="0022535A"/>
    <w:rsid w:val="00227D9B"/>
    <w:rsid w:val="00227FF6"/>
    <w:rsid w:val="002319B6"/>
    <w:rsid w:val="00233F9E"/>
    <w:rsid w:val="00236E14"/>
    <w:rsid w:val="00237377"/>
    <w:rsid w:val="0024063B"/>
    <w:rsid w:val="00244A6C"/>
    <w:rsid w:val="002457B2"/>
    <w:rsid w:val="00250348"/>
    <w:rsid w:val="00250653"/>
    <w:rsid w:val="002525B0"/>
    <w:rsid w:val="002525EA"/>
    <w:rsid w:val="00256E9E"/>
    <w:rsid w:val="00257EDD"/>
    <w:rsid w:val="002606BC"/>
    <w:rsid w:val="00262217"/>
    <w:rsid w:val="00263644"/>
    <w:rsid w:val="00264230"/>
    <w:rsid w:val="00264451"/>
    <w:rsid w:val="0026489A"/>
    <w:rsid w:val="00267390"/>
    <w:rsid w:val="00270ED2"/>
    <w:rsid w:val="002713ED"/>
    <w:rsid w:val="002718F6"/>
    <w:rsid w:val="00277585"/>
    <w:rsid w:val="0027776C"/>
    <w:rsid w:val="00280E13"/>
    <w:rsid w:val="0028488E"/>
    <w:rsid w:val="00286FA8"/>
    <w:rsid w:val="00291184"/>
    <w:rsid w:val="0029333C"/>
    <w:rsid w:val="00296073"/>
    <w:rsid w:val="002A1ED2"/>
    <w:rsid w:val="002A26EA"/>
    <w:rsid w:val="002A526B"/>
    <w:rsid w:val="002A69F9"/>
    <w:rsid w:val="002B0203"/>
    <w:rsid w:val="002B0CC8"/>
    <w:rsid w:val="002B1945"/>
    <w:rsid w:val="002B1F4C"/>
    <w:rsid w:val="002B3A2D"/>
    <w:rsid w:val="002B68F3"/>
    <w:rsid w:val="002B74C2"/>
    <w:rsid w:val="002C090E"/>
    <w:rsid w:val="002C0939"/>
    <w:rsid w:val="002C1F3C"/>
    <w:rsid w:val="002C34AD"/>
    <w:rsid w:val="002C451D"/>
    <w:rsid w:val="002D2FCA"/>
    <w:rsid w:val="002D5223"/>
    <w:rsid w:val="002E0930"/>
    <w:rsid w:val="002E36EC"/>
    <w:rsid w:val="002E5824"/>
    <w:rsid w:val="002F0828"/>
    <w:rsid w:val="002F1518"/>
    <w:rsid w:val="002F2DF7"/>
    <w:rsid w:val="002F3581"/>
    <w:rsid w:val="002F4582"/>
    <w:rsid w:val="002F54AF"/>
    <w:rsid w:val="002F5C24"/>
    <w:rsid w:val="0030097A"/>
    <w:rsid w:val="003009FC"/>
    <w:rsid w:val="00301717"/>
    <w:rsid w:val="00302AC1"/>
    <w:rsid w:val="00304BE1"/>
    <w:rsid w:val="00304F79"/>
    <w:rsid w:val="00306E55"/>
    <w:rsid w:val="00307C89"/>
    <w:rsid w:val="00311C8D"/>
    <w:rsid w:val="00316E0A"/>
    <w:rsid w:val="00316F93"/>
    <w:rsid w:val="00323D37"/>
    <w:rsid w:val="00323E00"/>
    <w:rsid w:val="00327FC9"/>
    <w:rsid w:val="00331DDB"/>
    <w:rsid w:val="003347A2"/>
    <w:rsid w:val="00334D0A"/>
    <w:rsid w:val="00335632"/>
    <w:rsid w:val="003376E3"/>
    <w:rsid w:val="00343B81"/>
    <w:rsid w:val="00345A10"/>
    <w:rsid w:val="00346D0A"/>
    <w:rsid w:val="00347CE7"/>
    <w:rsid w:val="00351441"/>
    <w:rsid w:val="00354BC9"/>
    <w:rsid w:val="00355B37"/>
    <w:rsid w:val="00356105"/>
    <w:rsid w:val="0036201D"/>
    <w:rsid w:val="003636B8"/>
    <w:rsid w:val="00366109"/>
    <w:rsid w:val="00366DB4"/>
    <w:rsid w:val="00367DA8"/>
    <w:rsid w:val="0037210A"/>
    <w:rsid w:val="00372B76"/>
    <w:rsid w:val="003734EE"/>
    <w:rsid w:val="00375AB8"/>
    <w:rsid w:val="00375C23"/>
    <w:rsid w:val="0037606D"/>
    <w:rsid w:val="00376D22"/>
    <w:rsid w:val="0038011E"/>
    <w:rsid w:val="0038147C"/>
    <w:rsid w:val="003814D0"/>
    <w:rsid w:val="00381979"/>
    <w:rsid w:val="00386910"/>
    <w:rsid w:val="00387FF2"/>
    <w:rsid w:val="00390557"/>
    <w:rsid w:val="003926B2"/>
    <w:rsid w:val="0039599F"/>
    <w:rsid w:val="003A0E0C"/>
    <w:rsid w:val="003A6E47"/>
    <w:rsid w:val="003A6E81"/>
    <w:rsid w:val="003A7223"/>
    <w:rsid w:val="003C17FE"/>
    <w:rsid w:val="003C2D9A"/>
    <w:rsid w:val="003C2E88"/>
    <w:rsid w:val="003C49CD"/>
    <w:rsid w:val="003D3A6B"/>
    <w:rsid w:val="003D61B3"/>
    <w:rsid w:val="003D7948"/>
    <w:rsid w:val="003E14BF"/>
    <w:rsid w:val="003E4436"/>
    <w:rsid w:val="003E4D27"/>
    <w:rsid w:val="003F34F1"/>
    <w:rsid w:val="003F3967"/>
    <w:rsid w:val="003F49E8"/>
    <w:rsid w:val="003F4B3D"/>
    <w:rsid w:val="00403B19"/>
    <w:rsid w:val="0041399D"/>
    <w:rsid w:val="00413FE5"/>
    <w:rsid w:val="0041732A"/>
    <w:rsid w:val="004209D0"/>
    <w:rsid w:val="00420A74"/>
    <w:rsid w:val="0042105C"/>
    <w:rsid w:val="00421887"/>
    <w:rsid w:val="00432B3C"/>
    <w:rsid w:val="00433143"/>
    <w:rsid w:val="00441193"/>
    <w:rsid w:val="00441AEA"/>
    <w:rsid w:val="004436A8"/>
    <w:rsid w:val="00444FFE"/>
    <w:rsid w:val="00447ECA"/>
    <w:rsid w:val="00451CB2"/>
    <w:rsid w:val="00452D0D"/>
    <w:rsid w:val="00454CA3"/>
    <w:rsid w:val="004554B8"/>
    <w:rsid w:val="00460881"/>
    <w:rsid w:val="00464D18"/>
    <w:rsid w:val="0046561A"/>
    <w:rsid w:val="00470F91"/>
    <w:rsid w:val="004717A0"/>
    <w:rsid w:val="004719DE"/>
    <w:rsid w:val="00473638"/>
    <w:rsid w:val="00476BF2"/>
    <w:rsid w:val="00482597"/>
    <w:rsid w:val="004836C1"/>
    <w:rsid w:val="004857E8"/>
    <w:rsid w:val="0049295C"/>
    <w:rsid w:val="00494E9B"/>
    <w:rsid w:val="004A0044"/>
    <w:rsid w:val="004A0EC3"/>
    <w:rsid w:val="004A2F5A"/>
    <w:rsid w:val="004A3421"/>
    <w:rsid w:val="004A4FC8"/>
    <w:rsid w:val="004B24DA"/>
    <w:rsid w:val="004B3C3F"/>
    <w:rsid w:val="004B5E4A"/>
    <w:rsid w:val="004B6F05"/>
    <w:rsid w:val="004C2077"/>
    <w:rsid w:val="004C2906"/>
    <w:rsid w:val="004C473F"/>
    <w:rsid w:val="004D0608"/>
    <w:rsid w:val="004D18A9"/>
    <w:rsid w:val="004D21BE"/>
    <w:rsid w:val="004D38C3"/>
    <w:rsid w:val="004D3A08"/>
    <w:rsid w:val="004D6BFC"/>
    <w:rsid w:val="004E106D"/>
    <w:rsid w:val="004E2D85"/>
    <w:rsid w:val="004E47B7"/>
    <w:rsid w:val="004E506C"/>
    <w:rsid w:val="004E5A84"/>
    <w:rsid w:val="004E736D"/>
    <w:rsid w:val="004E7FF4"/>
    <w:rsid w:val="004F00AF"/>
    <w:rsid w:val="004F08CA"/>
    <w:rsid w:val="004F08DA"/>
    <w:rsid w:val="004F29D4"/>
    <w:rsid w:val="004F2B33"/>
    <w:rsid w:val="004F3AC2"/>
    <w:rsid w:val="004F3ADD"/>
    <w:rsid w:val="004F4565"/>
    <w:rsid w:val="004F7285"/>
    <w:rsid w:val="004F765A"/>
    <w:rsid w:val="005021F1"/>
    <w:rsid w:val="005102CC"/>
    <w:rsid w:val="005128FC"/>
    <w:rsid w:val="0051666C"/>
    <w:rsid w:val="005201CC"/>
    <w:rsid w:val="00524653"/>
    <w:rsid w:val="00524BC4"/>
    <w:rsid w:val="005315A2"/>
    <w:rsid w:val="005330A8"/>
    <w:rsid w:val="00533975"/>
    <w:rsid w:val="00535B87"/>
    <w:rsid w:val="005429E6"/>
    <w:rsid w:val="005436D7"/>
    <w:rsid w:val="00544F2F"/>
    <w:rsid w:val="00547046"/>
    <w:rsid w:val="00551484"/>
    <w:rsid w:val="00554B33"/>
    <w:rsid w:val="00556A0E"/>
    <w:rsid w:val="00563F23"/>
    <w:rsid w:val="00573ADA"/>
    <w:rsid w:val="00574AFD"/>
    <w:rsid w:val="00574B0E"/>
    <w:rsid w:val="00582714"/>
    <w:rsid w:val="00585990"/>
    <w:rsid w:val="00590B44"/>
    <w:rsid w:val="005916AE"/>
    <w:rsid w:val="00591F7C"/>
    <w:rsid w:val="00595EF9"/>
    <w:rsid w:val="005A1561"/>
    <w:rsid w:val="005A2FD7"/>
    <w:rsid w:val="005A3263"/>
    <w:rsid w:val="005A3991"/>
    <w:rsid w:val="005A3D3A"/>
    <w:rsid w:val="005A532B"/>
    <w:rsid w:val="005B0DE3"/>
    <w:rsid w:val="005B13F2"/>
    <w:rsid w:val="005B15AD"/>
    <w:rsid w:val="005B5423"/>
    <w:rsid w:val="005B6460"/>
    <w:rsid w:val="005B7666"/>
    <w:rsid w:val="005C3E22"/>
    <w:rsid w:val="005C4267"/>
    <w:rsid w:val="005D1FD6"/>
    <w:rsid w:val="005D54D8"/>
    <w:rsid w:val="005D6E53"/>
    <w:rsid w:val="005E5814"/>
    <w:rsid w:val="005E73EE"/>
    <w:rsid w:val="005F0408"/>
    <w:rsid w:val="005F1C20"/>
    <w:rsid w:val="00606939"/>
    <w:rsid w:val="00606F7A"/>
    <w:rsid w:val="00611729"/>
    <w:rsid w:val="006123C5"/>
    <w:rsid w:val="006150AE"/>
    <w:rsid w:val="00616728"/>
    <w:rsid w:val="006316D4"/>
    <w:rsid w:val="00635560"/>
    <w:rsid w:val="00640F1D"/>
    <w:rsid w:val="00641C3E"/>
    <w:rsid w:val="00641E07"/>
    <w:rsid w:val="00645B49"/>
    <w:rsid w:val="006478F0"/>
    <w:rsid w:val="00647D40"/>
    <w:rsid w:val="00652BC8"/>
    <w:rsid w:val="00654DD1"/>
    <w:rsid w:val="006601FC"/>
    <w:rsid w:val="006616BC"/>
    <w:rsid w:val="0066286D"/>
    <w:rsid w:val="00662C66"/>
    <w:rsid w:val="0066607C"/>
    <w:rsid w:val="006669A1"/>
    <w:rsid w:val="0066753C"/>
    <w:rsid w:val="00674863"/>
    <w:rsid w:val="00676CAF"/>
    <w:rsid w:val="00676EEF"/>
    <w:rsid w:val="00680E9D"/>
    <w:rsid w:val="00682294"/>
    <w:rsid w:val="00684ECC"/>
    <w:rsid w:val="00686975"/>
    <w:rsid w:val="00686C6F"/>
    <w:rsid w:val="006947D0"/>
    <w:rsid w:val="00695549"/>
    <w:rsid w:val="00695C9A"/>
    <w:rsid w:val="00695CCF"/>
    <w:rsid w:val="00696495"/>
    <w:rsid w:val="006A1F46"/>
    <w:rsid w:val="006A36BD"/>
    <w:rsid w:val="006A5D0F"/>
    <w:rsid w:val="006B2383"/>
    <w:rsid w:val="006B46CF"/>
    <w:rsid w:val="006B5771"/>
    <w:rsid w:val="006B739E"/>
    <w:rsid w:val="006C193B"/>
    <w:rsid w:val="006C468C"/>
    <w:rsid w:val="006C4714"/>
    <w:rsid w:val="006C4769"/>
    <w:rsid w:val="006C5AA1"/>
    <w:rsid w:val="006C5F43"/>
    <w:rsid w:val="006D02F4"/>
    <w:rsid w:val="006D3866"/>
    <w:rsid w:val="006E267C"/>
    <w:rsid w:val="006E2BB9"/>
    <w:rsid w:val="006E590F"/>
    <w:rsid w:val="006E5ACB"/>
    <w:rsid w:val="006E780C"/>
    <w:rsid w:val="006F09CA"/>
    <w:rsid w:val="006F0B0D"/>
    <w:rsid w:val="00701248"/>
    <w:rsid w:val="00703305"/>
    <w:rsid w:val="007033C7"/>
    <w:rsid w:val="007052C7"/>
    <w:rsid w:val="00710714"/>
    <w:rsid w:val="007133D7"/>
    <w:rsid w:val="00713B7E"/>
    <w:rsid w:val="00714054"/>
    <w:rsid w:val="00715274"/>
    <w:rsid w:val="00720828"/>
    <w:rsid w:val="007227A2"/>
    <w:rsid w:val="0072283A"/>
    <w:rsid w:val="00724D19"/>
    <w:rsid w:val="007411EA"/>
    <w:rsid w:val="00743822"/>
    <w:rsid w:val="00744B11"/>
    <w:rsid w:val="00745322"/>
    <w:rsid w:val="0074765D"/>
    <w:rsid w:val="00747762"/>
    <w:rsid w:val="00750639"/>
    <w:rsid w:val="00750659"/>
    <w:rsid w:val="0075160D"/>
    <w:rsid w:val="007527B9"/>
    <w:rsid w:val="007534D3"/>
    <w:rsid w:val="00753C6B"/>
    <w:rsid w:val="00756850"/>
    <w:rsid w:val="00761A14"/>
    <w:rsid w:val="00761F48"/>
    <w:rsid w:val="0076208A"/>
    <w:rsid w:val="00763FF1"/>
    <w:rsid w:val="007731BB"/>
    <w:rsid w:val="00775349"/>
    <w:rsid w:val="0077678B"/>
    <w:rsid w:val="00781BE5"/>
    <w:rsid w:val="00784324"/>
    <w:rsid w:val="00784385"/>
    <w:rsid w:val="00787A92"/>
    <w:rsid w:val="007A4E39"/>
    <w:rsid w:val="007A79C9"/>
    <w:rsid w:val="007B0A2B"/>
    <w:rsid w:val="007B1FE7"/>
    <w:rsid w:val="007B3ECA"/>
    <w:rsid w:val="007B4A55"/>
    <w:rsid w:val="007C17E3"/>
    <w:rsid w:val="007C2465"/>
    <w:rsid w:val="007C395A"/>
    <w:rsid w:val="007C52C2"/>
    <w:rsid w:val="007C7516"/>
    <w:rsid w:val="007D07E7"/>
    <w:rsid w:val="007D177F"/>
    <w:rsid w:val="007D4DE8"/>
    <w:rsid w:val="007D5EDF"/>
    <w:rsid w:val="007E125F"/>
    <w:rsid w:val="007E50B6"/>
    <w:rsid w:val="007E55CC"/>
    <w:rsid w:val="007F3B65"/>
    <w:rsid w:val="007F55E9"/>
    <w:rsid w:val="007F5A37"/>
    <w:rsid w:val="007F77E8"/>
    <w:rsid w:val="007F7DCE"/>
    <w:rsid w:val="00800161"/>
    <w:rsid w:val="00800910"/>
    <w:rsid w:val="0080192C"/>
    <w:rsid w:val="00802203"/>
    <w:rsid w:val="00803E46"/>
    <w:rsid w:val="008054DD"/>
    <w:rsid w:val="00807EF2"/>
    <w:rsid w:val="008120EA"/>
    <w:rsid w:val="00813287"/>
    <w:rsid w:val="008143CD"/>
    <w:rsid w:val="00815021"/>
    <w:rsid w:val="00821EDA"/>
    <w:rsid w:val="00824556"/>
    <w:rsid w:val="00824D76"/>
    <w:rsid w:val="00827C44"/>
    <w:rsid w:val="00830581"/>
    <w:rsid w:val="0083064A"/>
    <w:rsid w:val="0083543C"/>
    <w:rsid w:val="00836970"/>
    <w:rsid w:val="00841D3C"/>
    <w:rsid w:val="008424DD"/>
    <w:rsid w:val="00842AEB"/>
    <w:rsid w:val="008431FE"/>
    <w:rsid w:val="00845C04"/>
    <w:rsid w:val="008479DD"/>
    <w:rsid w:val="0085059D"/>
    <w:rsid w:val="00854A94"/>
    <w:rsid w:val="00860E11"/>
    <w:rsid w:val="00860F09"/>
    <w:rsid w:val="00864FEC"/>
    <w:rsid w:val="00865B88"/>
    <w:rsid w:val="0086621A"/>
    <w:rsid w:val="0087089A"/>
    <w:rsid w:val="008729DE"/>
    <w:rsid w:val="00873C6C"/>
    <w:rsid w:val="0087711E"/>
    <w:rsid w:val="00880729"/>
    <w:rsid w:val="008810AE"/>
    <w:rsid w:val="00881974"/>
    <w:rsid w:val="008873EE"/>
    <w:rsid w:val="008A1A80"/>
    <w:rsid w:val="008A5552"/>
    <w:rsid w:val="008B1EA5"/>
    <w:rsid w:val="008B2F52"/>
    <w:rsid w:val="008B3217"/>
    <w:rsid w:val="008B34BA"/>
    <w:rsid w:val="008B3BD5"/>
    <w:rsid w:val="008B7508"/>
    <w:rsid w:val="008B7F07"/>
    <w:rsid w:val="008C1224"/>
    <w:rsid w:val="008C1764"/>
    <w:rsid w:val="008C29AD"/>
    <w:rsid w:val="008C3125"/>
    <w:rsid w:val="008C4748"/>
    <w:rsid w:val="008C47A8"/>
    <w:rsid w:val="008D1455"/>
    <w:rsid w:val="008E3473"/>
    <w:rsid w:val="008E4040"/>
    <w:rsid w:val="008E524D"/>
    <w:rsid w:val="008E61FE"/>
    <w:rsid w:val="008E6B81"/>
    <w:rsid w:val="008F692C"/>
    <w:rsid w:val="008F6F20"/>
    <w:rsid w:val="009009C0"/>
    <w:rsid w:val="00904D27"/>
    <w:rsid w:val="009063B7"/>
    <w:rsid w:val="009075F6"/>
    <w:rsid w:val="0091044D"/>
    <w:rsid w:val="009104FA"/>
    <w:rsid w:val="00910635"/>
    <w:rsid w:val="009116AE"/>
    <w:rsid w:val="009120C2"/>
    <w:rsid w:val="009134A5"/>
    <w:rsid w:val="00927643"/>
    <w:rsid w:val="009315F8"/>
    <w:rsid w:val="00936D8F"/>
    <w:rsid w:val="009413C9"/>
    <w:rsid w:val="00950CDC"/>
    <w:rsid w:val="0095342E"/>
    <w:rsid w:val="00955752"/>
    <w:rsid w:val="00956F63"/>
    <w:rsid w:val="009570FF"/>
    <w:rsid w:val="00957607"/>
    <w:rsid w:val="009641D4"/>
    <w:rsid w:val="00966163"/>
    <w:rsid w:val="009760C6"/>
    <w:rsid w:val="0098055A"/>
    <w:rsid w:val="0098071B"/>
    <w:rsid w:val="00982FBA"/>
    <w:rsid w:val="00983670"/>
    <w:rsid w:val="00983AD6"/>
    <w:rsid w:val="00985E77"/>
    <w:rsid w:val="00986184"/>
    <w:rsid w:val="0099189B"/>
    <w:rsid w:val="009A0A47"/>
    <w:rsid w:val="009A16C8"/>
    <w:rsid w:val="009A4DE6"/>
    <w:rsid w:val="009B24FC"/>
    <w:rsid w:val="009B2D2B"/>
    <w:rsid w:val="009B342F"/>
    <w:rsid w:val="009B473D"/>
    <w:rsid w:val="009B4798"/>
    <w:rsid w:val="009B4D39"/>
    <w:rsid w:val="009B5B26"/>
    <w:rsid w:val="009C7FF8"/>
    <w:rsid w:val="009D098E"/>
    <w:rsid w:val="009D271D"/>
    <w:rsid w:val="009D2731"/>
    <w:rsid w:val="009D3BFA"/>
    <w:rsid w:val="009D40A0"/>
    <w:rsid w:val="009D45CF"/>
    <w:rsid w:val="009D6C09"/>
    <w:rsid w:val="009E7041"/>
    <w:rsid w:val="009F2D85"/>
    <w:rsid w:val="00A00D47"/>
    <w:rsid w:val="00A0677A"/>
    <w:rsid w:val="00A0688A"/>
    <w:rsid w:val="00A06929"/>
    <w:rsid w:val="00A108D8"/>
    <w:rsid w:val="00A10EDF"/>
    <w:rsid w:val="00A11902"/>
    <w:rsid w:val="00A11EAA"/>
    <w:rsid w:val="00A15684"/>
    <w:rsid w:val="00A20FCF"/>
    <w:rsid w:val="00A22C3D"/>
    <w:rsid w:val="00A2567D"/>
    <w:rsid w:val="00A25717"/>
    <w:rsid w:val="00A3063B"/>
    <w:rsid w:val="00A308A2"/>
    <w:rsid w:val="00A3594A"/>
    <w:rsid w:val="00A372E4"/>
    <w:rsid w:val="00A37AB6"/>
    <w:rsid w:val="00A404DE"/>
    <w:rsid w:val="00A476B2"/>
    <w:rsid w:val="00A4791B"/>
    <w:rsid w:val="00A517F5"/>
    <w:rsid w:val="00A52014"/>
    <w:rsid w:val="00A55F4E"/>
    <w:rsid w:val="00A605F5"/>
    <w:rsid w:val="00A63A60"/>
    <w:rsid w:val="00A6409A"/>
    <w:rsid w:val="00A6586C"/>
    <w:rsid w:val="00A65D1C"/>
    <w:rsid w:val="00A667BD"/>
    <w:rsid w:val="00A741BF"/>
    <w:rsid w:val="00A74E87"/>
    <w:rsid w:val="00A80D4B"/>
    <w:rsid w:val="00A8244A"/>
    <w:rsid w:val="00A8329E"/>
    <w:rsid w:val="00A8567C"/>
    <w:rsid w:val="00A85B49"/>
    <w:rsid w:val="00A878F8"/>
    <w:rsid w:val="00A9130E"/>
    <w:rsid w:val="00A91376"/>
    <w:rsid w:val="00A91704"/>
    <w:rsid w:val="00A93955"/>
    <w:rsid w:val="00AA0A6F"/>
    <w:rsid w:val="00AA3CB4"/>
    <w:rsid w:val="00AA3EFF"/>
    <w:rsid w:val="00AA5862"/>
    <w:rsid w:val="00AA619B"/>
    <w:rsid w:val="00AB1B3B"/>
    <w:rsid w:val="00AB4730"/>
    <w:rsid w:val="00AC08EF"/>
    <w:rsid w:val="00AC3636"/>
    <w:rsid w:val="00AC42C0"/>
    <w:rsid w:val="00AD0643"/>
    <w:rsid w:val="00AD6DA2"/>
    <w:rsid w:val="00AE1F2D"/>
    <w:rsid w:val="00AF07E1"/>
    <w:rsid w:val="00AF0BB7"/>
    <w:rsid w:val="00AF1D26"/>
    <w:rsid w:val="00AF2F52"/>
    <w:rsid w:val="00AF31B2"/>
    <w:rsid w:val="00AF61C6"/>
    <w:rsid w:val="00AF6B1F"/>
    <w:rsid w:val="00AF722B"/>
    <w:rsid w:val="00AF7948"/>
    <w:rsid w:val="00B00202"/>
    <w:rsid w:val="00B10EF0"/>
    <w:rsid w:val="00B11E39"/>
    <w:rsid w:val="00B127E6"/>
    <w:rsid w:val="00B136B2"/>
    <w:rsid w:val="00B14BE6"/>
    <w:rsid w:val="00B15C49"/>
    <w:rsid w:val="00B1663F"/>
    <w:rsid w:val="00B17D82"/>
    <w:rsid w:val="00B202DD"/>
    <w:rsid w:val="00B2047F"/>
    <w:rsid w:val="00B2097D"/>
    <w:rsid w:val="00B34BF9"/>
    <w:rsid w:val="00B36D1A"/>
    <w:rsid w:val="00B45EB1"/>
    <w:rsid w:val="00B506A2"/>
    <w:rsid w:val="00B51C0A"/>
    <w:rsid w:val="00B531B1"/>
    <w:rsid w:val="00B54A9C"/>
    <w:rsid w:val="00B579B8"/>
    <w:rsid w:val="00B60204"/>
    <w:rsid w:val="00B62A4D"/>
    <w:rsid w:val="00B6323B"/>
    <w:rsid w:val="00B63342"/>
    <w:rsid w:val="00B642EF"/>
    <w:rsid w:val="00B71CE8"/>
    <w:rsid w:val="00B753B5"/>
    <w:rsid w:val="00B762CA"/>
    <w:rsid w:val="00B7705C"/>
    <w:rsid w:val="00B87A8F"/>
    <w:rsid w:val="00B95641"/>
    <w:rsid w:val="00BA1C2B"/>
    <w:rsid w:val="00BA6588"/>
    <w:rsid w:val="00BB43C5"/>
    <w:rsid w:val="00BB4556"/>
    <w:rsid w:val="00BB6648"/>
    <w:rsid w:val="00BB6E68"/>
    <w:rsid w:val="00BC2249"/>
    <w:rsid w:val="00BC3D80"/>
    <w:rsid w:val="00BD1E65"/>
    <w:rsid w:val="00BD2E12"/>
    <w:rsid w:val="00BD3977"/>
    <w:rsid w:val="00BE0214"/>
    <w:rsid w:val="00BE1604"/>
    <w:rsid w:val="00BE2949"/>
    <w:rsid w:val="00BE2A2B"/>
    <w:rsid w:val="00BE31E5"/>
    <w:rsid w:val="00BE54D5"/>
    <w:rsid w:val="00BE6A14"/>
    <w:rsid w:val="00BF01DB"/>
    <w:rsid w:val="00BF1A16"/>
    <w:rsid w:val="00BF7DA3"/>
    <w:rsid w:val="00C04CA6"/>
    <w:rsid w:val="00C04E3B"/>
    <w:rsid w:val="00C05660"/>
    <w:rsid w:val="00C1028D"/>
    <w:rsid w:val="00C10542"/>
    <w:rsid w:val="00C13CE8"/>
    <w:rsid w:val="00C14198"/>
    <w:rsid w:val="00C179CB"/>
    <w:rsid w:val="00C17DA8"/>
    <w:rsid w:val="00C25C2E"/>
    <w:rsid w:val="00C25C61"/>
    <w:rsid w:val="00C36519"/>
    <w:rsid w:val="00C41EC2"/>
    <w:rsid w:val="00C43C17"/>
    <w:rsid w:val="00C46618"/>
    <w:rsid w:val="00C466FA"/>
    <w:rsid w:val="00C50553"/>
    <w:rsid w:val="00C533EC"/>
    <w:rsid w:val="00C54B22"/>
    <w:rsid w:val="00C5682E"/>
    <w:rsid w:val="00C61BD8"/>
    <w:rsid w:val="00C62B9A"/>
    <w:rsid w:val="00C63A3C"/>
    <w:rsid w:val="00C657A2"/>
    <w:rsid w:val="00C67245"/>
    <w:rsid w:val="00C72A7B"/>
    <w:rsid w:val="00C74D00"/>
    <w:rsid w:val="00C74F74"/>
    <w:rsid w:val="00C755B0"/>
    <w:rsid w:val="00C7685A"/>
    <w:rsid w:val="00C82945"/>
    <w:rsid w:val="00C847C6"/>
    <w:rsid w:val="00C85C94"/>
    <w:rsid w:val="00C90ED0"/>
    <w:rsid w:val="00C91A0D"/>
    <w:rsid w:val="00C92205"/>
    <w:rsid w:val="00C92569"/>
    <w:rsid w:val="00C94E4C"/>
    <w:rsid w:val="00C97101"/>
    <w:rsid w:val="00C97B27"/>
    <w:rsid w:val="00C97FDC"/>
    <w:rsid w:val="00CA0D39"/>
    <w:rsid w:val="00CA12C4"/>
    <w:rsid w:val="00CA1A67"/>
    <w:rsid w:val="00CA1B0D"/>
    <w:rsid w:val="00CA2F65"/>
    <w:rsid w:val="00CA3709"/>
    <w:rsid w:val="00CA564B"/>
    <w:rsid w:val="00CA606B"/>
    <w:rsid w:val="00CA6919"/>
    <w:rsid w:val="00CB0804"/>
    <w:rsid w:val="00CB0D03"/>
    <w:rsid w:val="00CB1245"/>
    <w:rsid w:val="00CB187F"/>
    <w:rsid w:val="00CB24B2"/>
    <w:rsid w:val="00CB27A9"/>
    <w:rsid w:val="00CB6A42"/>
    <w:rsid w:val="00CB71AC"/>
    <w:rsid w:val="00CC08D1"/>
    <w:rsid w:val="00CC4282"/>
    <w:rsid w:val="00CC5ECD"/>
    <w:rsid w:val="00CC67E9"/>
    <w:rsid w:val="00CE094B"/>
    <w:rsid w:val="00CE0C43"/>
    <w:rsid w:val="00CE2E0A"/>
    <w:rsid w:val="00CE51B3"/>
    <w:rsid w:val="00CE7A10"/>
    <w:rsid w:val="00CE7DC2"/>
    <w:rsid w:val="00CF23B0"/>
    <w:rsid w:val="00CF2901"/>
    <w:rsid w:val="00D006BA"/>
    <w:rsid w:val="00D00934"/>
    <w:rsid w:val="00D03008"/>
    <w:rsid w:val="00D07533"/>
    <w:rsid w:val="00D07CCC"/>
    <w:rsid w:val="00D127F6"/>
    <w:rsid w:val="00D16D84"/>
    <w:rsid w:val="00D2495A"/>
    <w:rsid w:val="00D2521C"/>
    <w:rsid w:val="00D36730"/>
    <w:rsid w:val="00D36796"/>
    <w:rsid w:val="00D376DD"/>
    <w:rsid w:val="00D407DE"/>
    <w:rsid w:val="00D41910"/>
    <w:rsid w:val="00D41A9C"/>
    <w:rsid w:val="00D42DF5"/>
    <w:rsid w:val="00D45365"/>
    <w:rsid w:val="00D5007D"/>
    <w:rsid w:val="00D51E61"/>
    <w:rsid w:val="00D53240"/>
    <w:rsid w:val="00D5425E"/>
    <w:rsid w:val="00D6027A"/>
    <w:rsid w:val="00D710AA"/>
    <w:rsid w:val="00D723F3"/>
    <w:rsid w:val="00D76153"/>
    <w:rsid w:val="00D77F7F"/>
    <w:rsid w:val="00D8075D"/>
    <w:rsid w:val="00D814C9"/>
    <w:rsid w:val="00D81F54"/>
    <w:rsid w:val="00D92F50"/>
    <w:rsid w:val="00D931FD"/>
    <w:rsid w:val="00D93A6C"/>
    <w:rsid w:val="00D95081"/>
    <w:rsid w:val="00D9666F"/>
    <w:rsid w:val="00D96BD8"/>
    <w:rsid w:val="00DA1239"/>
    <w:rsid w:val="00DA5AFF"/>
    <w:rsid w:val="00DA7E85"/>
    <w:rsid w:val="00DB0AC5"/>
    <w:rsid w:val="00DB2BC3"/>
    <w:rsid w:val="00DB2C6F"/>
    <w:rsid w:val="00DB37DB"/>
    <w:rsid w:val="00DB6325"/>
    <w:rsid w:val="00DB7CE4"/>
    <w:rsid w:val="00DC3146"/>
    <w:rsid w:val="00DC3A75"/>
    <w:rsid w:val="00DC6376"/>
    <w:rsid w:val="00DD6A39"/>
    <w:rsid w:val="00DD78C5"/>
    <w:rsid w:val="00DE6E17"/>
    <w:rsid w:val="00DE78D7"/>
    <w:rsid w:val="00DF0C67"/>
    <w:rsid w:val="00DF2396"/>
    <w:rsid w:val="00DF2B68"/>
    <w:rsid w:val="00DF4309"/>
    <w:rsid w:val="00DF7A62"/>
    <w:rsid w:val="00E01DB4"/>
    <w:rsid w:val="00E02D29"/>
    <w:rsid w:val="00E03B2B"/>
    <w:rsid w:val="00E03E4C"/>
    <w:rsid w:val="00E0525A"/>
    <w:rsid w:val="00E06F6F"/>
    <w:rsid w:val="00E12FCC"/>
    <w:rsid w:val="00E132C9"/>
    <w:rsid w:val="00E147BE"/>
    <w:rsid w:val="00E20409"/>
    <w:rsid w:val="00E2319C"/>
    <w:rsid w:val="00E24C02"/>
    <w:rsid w:val="00E257C3"/>
    <w:rsid w:val="00E26BC6"/>
    <w:rsid w:val="00E26E02"/>
    <w:rsid w:val="00E26E92"/>
    <w:rsid w:val="00E27F5C"/>
    <w:rsid w:val="00E335EE"/>
    <w:rsid w:val="00E42287"/>
    <w:rsid w:val="00E42E8F"/>
    <w:rsid w:val="00E505BE"/>
    <w:rsid w:val="00E5772C"/>
    <w:rsid w:val="00E57F5B"/>
    <w:rsid w:val="00E62935"/>
    <w:rsid w:val="00E64AFD"/>
    <w:rsid w:val="00E65E86"/>
    <w:rsid w:val="00E66FDA"/>
    <w:rsid w:val="00E67B0A"/>
    <w:rsid w:val="00E77105"/>
    <w:rsid w:val="00E852EC"/>
    <w:rsid w:val="00E85C3B"/>
    <w:rsid w:val="00E95EDF"/>
    <w:rsid w:val="00EA61B0"/>
    <w:rsid w:val="00EA73D1"/>
    <w:rsid w:val="00EB119E"/>
    <w:rsid w:val="00EB3CAE"/>
    <w:rsid w:val="00EB3CD4"/>
    <w:rsid w:val="00EB4591"/>
    <w:rsid w:val="00EC1DA8"/>
    <w:rsid w:val="00EC7CFB"/>
    <w:rsid w:val="00EC7D2F"/>
    <w:rsid w:val="00ED084B"/>
    <w:rsid w:val="00ED193C"/>
    <w:rsid w:val="00ED23E0"/>
    <w:rsid w:val="00ED2688"/>
    <w:rsid w:val="00ED4DCF"/>
    <w:rsid w:val="00ED5186"/>
    <w:rsid w:val="00ED6BF9"/>
    <w:rsid w:val="00ED7438"/>
    <w:rsid w:val="00EE162F"/>
    <w:rsid w:val="00EE2CE9"/>
    <w:rsid w:val="00EE35BA"/>
    <w:rsid w:val="00EE420C"/>
    <w:rsid w:val="00EF11C6"/>
    <w:rsid w:val="00EF5F30"/>
    <w:rsid w:val="00EF6931"/>
    <w:rsid w:val="00EF6A40"/>
    <w:rsid w:val="00F01AB5"/>
    <w:rsid w:val="00F22651"/>
    <w:rsid w:val="00F2698A"/>
    <w:rsid w:val="00F27432"/>
    <w:rsid w:val="00F339B8"/>
    <w:rsid w:val="00F40D7D"/>
    <w:rsid w:val="00F40E03"/>
    <w:rsid w:val="00F416BE"/>
    <w:rsid w:val="00F41885"/>
    <w:rsid w:val="00F43A97"/>
    <w:rsid w:val="00F43D96"/>
    <w:rsid w:val="00F450F9"/>
    <w:rsid w:val="00F45BF6"/>
    <w:rsid w:val="00F47EA1"/>
    <w:rsid w:val="00F50AE5"/>
    <w:rsid w:val="00F51C3D"/>
    <w:rsid w:val="00F549EB"/>
    <w:rsid w:val="00F54C24"/>
    <w:rsid w:val="00F56E16"/>
    <w:rsid w:val="00F60360"/>
    <w:rsid w:val="00F61C50"/>
    <w:rsid w:val="00F6397A"/>
    <w:rsid w:val="00F64711"/>
    <w:rsid w:val="00F66A96"/>
    <w:rsid w:val="00F67902"/>
    <w:rsid w:val="00F70764"/>
    <w:rsid w:val="00F71B78"/>
    <w:rsid w:val="00F72BE5"/>
    <w:rsid w:val="00F72CED"/>
    <w:rsid w:val="00F81D4C"/>
    <w:rsid w:val="00F84825"/>
    <w:rsid w:val="00F859E5"/>
    <w:rsid w:val="00F85C0B"/>
    <w:rsid w:val="00F90085"/>
    <w:rsid w:val="00F90C9C"/>
    <w:rsid w:val="00F933CE"/>
    <w:rsid w:val="00F979D0"/>
    <w:rsid w:val="00FA2D0B"/>
    <w:rsid w:val="00FA3ABC"/>
    <w:rsid w:val="00FA63D7"/>
    <w:rsid w:val="00FA691E"/>
    <w:rsid w:val="00FB36A4"/>
    <w:rsid w:val="00FB3851"/>
    <w:rsid w:val="00FB59B4"/>
    <w:rsid w:val="00FB5EBC"/>
    <w:rsid w:val="00FC01AB"/>
    <w:rsid w:val="00FC1FE8"/>
    <w:rsid w:val="00FC7E7F"/>
    <w:rsid w:val="00FD02E9"/>
    <w:rsid w:val="00FD54A2"/>
    <w:rsid w:val="00FD6F9B"/>
    <w:rsid w:val="00FD7020"/>
    <w:rsid w:val="00FD7224"/>
    <w:rsid w:val="00FE071C"/>
    <w:rsid w:val="00FE1349"/>
    <w:rsid w:val="00FE2CBF"/>
    <w:rsid w:val="00FE564D"/>
    <w:rsid w:val="00FE738A"/>
    <w:rsid w:val="00FF20A4"/>
    <w:rsid w:val="00FF68F1"/>
  </w:rsids>
  <w:docVars>
    <w:docVar w:name="__Grammarly_42___1" w:val="H4sIAAAAAAAEAKtWcslP9kxRslIyNDYytDQxM7YwMDUzNrMwNLRQ0lEKTi0uzszPAykwNK0FAJjp5TEtAAAA"/>
    <w:docVar w:name="__Grammarly_42____i" w:val="H4sIAAAAAAAEAKtWckksSQxILCpxzi/NK1GyMqwFAAEhoTITAAAA"/>
  </w:docVars>
  <m:mathPr>
    <m:mathFont m:val="Cambria Math"/>
  </m:mathPr>
  <w:themeFontLang w:val="en-ID"/>
  <w:clrSchemeMapping w:bg1="light1" w:t1="dark1" w:bg2="light2" w:t2="dark2" w:accent1="accent1" w:accent2="accent2" w:accent3="accent3" w:accent4="accent4" w:accent5="accent5" w:accent6="accent6" w:hyperlink="hyperlink" w:followedHyperlink="followedHyperlink"/>
  <w:doNotIncludeSubdocsInStats/>
  <w14:docId w14:val="2E1660D8"/>
  <w15:chartTrackingRefBased/>
  <w15:docId w15:val="{1552E70B-68A4-F24F-9290-676ABE64A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Calibri" w:eastAsia="Calibri" w:hAnsi="Calibri" w:cs="Times New Roman"/>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56E16"/>
    <w:pPr>
      <w:contextualSpacing/>
      <w:jc w:val="both"/>
    </w:pPr>
    <w:rPr>
      <w:rFonts w:ascii="Arial" w:eastAsia="Times New Roman" w:hAnsi="Arial"/>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B7666"/>
    <w:pPr>
      <w:ind w:left="720"/>
    </w:pPr>
  </w:style>
  <w:style w:type="paragraph" w:styleId="BalloonText">
    <w:name w:val="Balloon Text"/>
    <w:basedOn w:val="Normal"/>
    <w:link w:val="BalloonTextChar"/>
    <w:uiPriority w:val="99"/>
    <w:semiHidden/>
    <w:unhideWhenUsed/>
    <w:rsid w:val="005B7666"/>
    <w:rPr>
      <w:rFonts w:ascii="Tahoma" w:hAnsi="Tahoma" w:cs="Tahoma"/>
      <w:sz w:val="16"/>
      <w:szCs w:val="16"/>
    </w:rPr>
  </w:style>
  <w:style w:type="character" w:customStyle="1" w:styleId="BalloonTextChar">
    <w:name w:val="Balloon Text Char"/>
    <w:link w:val="BalloonText"/>
    <w:uiPriority w:val="99"/>
    <w:semiHidden/>
    <w:rsid w:val="005B7666"/>
    <w:rPr>
      <w:rFonts w:ascii="Tahoma" w:eastAsia="Times New Roman" w:hAnsi="Tahoma" w:cs="Tahoma"/>
      <w:sz w:val="16"/>
      <w:szCs w:val="16"/>
    </w:rPr>
  </w:style>
  <w:style w:type="paragraph" w:customStyle="1" w:styleId="ratatengah">
    <w:name w:val="rata tengah"/>
    <w:basedOn w:val="Normal"/>
    <w:rsid w:val="00F22651"/>
    <w:pPr>
      <w:keepNext/>
      <w:jc w:val="center"/>
    </w:pPr>
    <w:rPr>
      <w:rFonts w:ascii="Times New Roman" w:hAnsi="Times New Roman"/>
      <w:szCs w:val="24"/>
      <w:lang w:val="id-ID"/>
    </w:rPr>
  </w:style>
  <w:style w:type="paragraph" w:styleId="Caption">
    <w:name w:val="caption"/>
    <w:basedOn w:val="Normal"/>
    <w:next w:val="Normal"/>
    <w:qFormat/>
    <w:rsid w:val="002525EA"/>
    <w:pPr>
      <w:spacing w:before="120" w:after="120"/>
    </w:pPr>
    <w:rPr>
      <w:bCs/>
      <w:szCs w:val="20"/>
      <w:lang w:val="id-ID"/>
    </w:rPr>
  </w:style>
  <w:style w:type="paragraph" w:customStyle="1" w:styleId="TableTitle">
    <w:name w:val="Table Title"/>
    <w:basedOn w:val="Normal"/>
    <w:rsid w:val="006B46CF"/>
    <w:pPr>
      <w:autoSpaceDE w:val="0"/>
      <w:autoSpaceDN w:val="0"/>
      <w:jc w:val="center"/>
    </w:pPr>
    <w:rPr>
      <w:rFonts w:ascii="Times New Roman" w:hAnsi="Times New Roman"/>
      <w:smallCaps/>
      <w:sz w:val="16"/>
      <w:szCs w:val="16"/>
    </w:rPr>
  </w:style>
  <w:style w:type="paragraph" w:customStyle="1" w:styleId="DaftarReferensi">
    <w:name w:val="Daftar Referensi"/>
    <w:basedOn w:val="Normal"/>
    <w:rsid w:val="00841D3C"/>
    <w:pPr>
      <w:numPr>
        <w:numId w:val="2"/>
      </w:numPr>
      <w:autoSpaceDE w:val="0"/>
      <w:autoSpaceDN w:val="0"/>
      <w:adjustRightInd w:val="0"/>
    </w:pPr>
    <w:rPr>
      <w:rFonts w:ascii="Times New Roman" w:hAnsi="Times New Roman"/>
      <w:szCs w:val="24"/>
    </w:rPr>
  </w:style>
  <w:style w:type="paragraph" w:styleId="Header">
    <w:name w:val="header"/>
    <w:basedOn w:val="Normal"/>
    <w:link w:val="HeaderChar"/>
    <w:uiPriority w:val="99"/>
    <w:unhideWhenUsed/>
    <w:rsid w:val="004B3C3F"/>
    <w:pPr>
      <w:tabs>
        <w:tab w:val="center" w:pos="4680"/>
        <w:tab w:val="right" w:pos="9360"/>
      </w:tabs>
    </w:pPr>
  </w:style>
  <w:style w:type="character" w:customStyle="1" w:styleId="HeaderChar">
    <w:name w:val="Header Char"/>
    <w:link w:val="Header"/>
    <w:uiPriority w:val="99"/>
    <w:rsid w:val="004B3C3F"/>
    <w:rPr>
      <w:rFonts w:eastAsia="Times New Roman"/>
    </w:rPr>
  </w:style>
  <w:style w:type="paragraph" w:styleId="Footer">
    <w:name w:val="footer"/>
    <w:basedOn w:val="Normal"/>
    <w:link w:val="FooterChar"/>
    <w:uiPriority w:val="99"/>
    <w:unhideWhenUsed/>
    <w:rsid w:val="004B3C3F"/>
    <w:pPr>
      <w:tabs>
        <w:tab w:val="center" w:pos="4680"/>
        <w:tab w:val="right" w:pos="9360"/>
      </w:tabs>
    </w:pPr>
  </w:style>
  <w:style w:type="character" w:customStyle="1" w:styleId="FooterChar">
    <w:name w:val="Footer Char"/>
    <w:link w:val="Footer"/>
    <w:uiPriority w:val="99"/>
    <w:rsid w:val="004B3C3F"/>
    <w:rPr>
      <w:rFonts w:eastAsia="Times New Roman"/>
    </w:rPr>
  </w:style>
  <w:style w:type="character" w:styleId="Hyperlink">
    <w:name w:val="Hyperlink"/>
    <w:uiPriority w:val="99"/>
    <w:unhideWhenUsed/>
    <w:rsid w:val="004B3C3F"/>
    <w:rPr>
      <w:color w:val="0000FF"/>
      <w:u w:val="single"/>
    </w:rPr>
  </w:style>
  <w:style w:type="paragraph" w:styleId="HTMLPreformatted">
    <w:name w:val="HTML Preformatted"/>
    <w:basedOn w:val="Normal"/>
    <w:link w:val="HTMLPreformattedChar"/>
    <w:rsid w:val="00250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HTMLPreformattedChar">
    <w:name w:val="HTML Preformatted Char"/>
    <w:link w:val="HTMLPreformatted"/>
    <w:rsid w:val="00250653"/>
    <w:rPr>
      <w:rFonts w:ascii="Courier New" w:eastAsia="Times New Roman" w:hAnsi="Courier New" w:cs="Courier New"/>
      <w:sz w:val="20"/>
      <w:szCs w:val="20"/>
    </w:rPr>
  </w:style>
  <w:style w:type="table" w:styleId="TableGrid">
    <w:name w:val="Table Grid"/>
    <w:basedOn w:val="TableNormal"/>
    <w:uiPriority w:val="39"/>
    <w:rsid w:val="001214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301717"/>
    <w:pPr>
      <w:jc w:val="center"/>
    </w:pPr>
    <w:rPr>
      <w:rFonts w:ascii="Times New Roman" w:hAnsi="Times New Roman"/>
      <w:b/>
      <w:bCs/>
      <w:sz w:val="28"/>
      <w:szCs w:val="24"/>
      <w:lang w:val="id-ID"/>
    </w:rPr>
  </w:style>
  <w:style w:type="character" w:customStyle="1" w:styleId="TitleChar">
    <w:name w:val="Title Char"/>
    <w:link w:val="Title"/>
    <w:rsid w:val="00301717"/>
    <w:rPr>
      <w:rFonts w:ascii="Times New Roman" w:eastAsia="Times New Roman" w:hAnsi="Times New Roman"/>
      <w:b/>
      <w:bCs/>
      <w:sz w:val="28"/>
      <w:szCs w:val="24"/>
      <w:lang w:val="id-ID"/>
    </w:rPr>
  </w:style>
  <w:style w:type="character" w:customStyle="1" w:styleId="apple-style-span">
    <w:name w:val="apple-style-span"/>
    <w:rsid w:val="00ED2688"/>
  </w:style>
  <w:style w:type="paragraph" w:customStyle="1" w:styleId="ICVETBodyText">
    <w:name w:val="ICVET_BodyText"/>
    <w:basedOn w:val="Normal"/>
    <w:link w:val="ICVETBodyTextChar"/>
    <w:rsid w:val="00ED2688"/>
    <w:pPr>
      <w:ind w:firstLine="426"/>
    </w:pPr>
    <w:rPr>
      <w:rFonts w:ascii="Times New Roman" w:hAnsi="Times New Roman"/>
      <w:szCs w:val="20"/>
    </w:rPr>
  </w:style>
  <w:style w:type="character" w:customStyle="1" w:styleId="ICVETBodyTextChar">
    <w:name w:val="ICVET_BodyText Char"/>
    <w:link w:val="ICVETBodyText"/>
    <w:locked/>
    <w:rsid w:val="00ED2688"/>
    <w:rPr>
      <w:rFonts w:ascii="Times New Roman" w:eastAsia="Times New Roman" w:hAnsi="Times New Roman"/>
    </w:rPr>
  </w:style>
  <w:style w:type="character" w:styleId="Strong">
    <w:name w:val="Strong"/>
    <w:qFormat/>
    <w:rsid w:val="00ED2688"/>
    <w:rPr>
      <w:rFonts w:cs="Times New Roman"/>
      <w:b/>
      <w:bCs/>
    </w:rPr>
  </w:style>
  <w:style w:type="character" w:styleId="Emphasis">
    <w:name w:val="Emphasis"/>
    <w:uiPriority w:val="20"/>
    <w:qFormat/>
    <w:rsid w:val="00ED2688"/>
    <w:rPr>
      <w:i/>
      <w:iCs/>
    </w:rPr>
  </w:style>
  <w:style w:type="character" w:customStyle="1" w:styleId="apple-converted-space">
    <w:name w:val="apple-converted-space"/>
    <w:rsid w:val="00ED2688"/>
  </w:style>
  <w:style w:type="paragraph" w:styleId="NoSpacing">
    <w:name w:val="No Spacing"/>
    <w:qFormat/>
    <w:rsid w:val="00802203"/>
    <w:rPr>
      <w:sz w:val="22"/>
      <w:szCs w:val="22"/>
      <w:lang w:val="en-US"/>
    </w:rPr>
  </w:style>
  <w:style w:type="paragraph" w:styleId="NormalWeb">
    <w:name w:val="Normal (Web)"/>
    <w:basedOn w:val="Normal"/>
    <w:uiPriority w:val="99"/>
    <w:unhideWhenUsed/>
    <w:rsid w:val="005436D7"/>
    <w:pPr>
      <w:spacing w:before="100" w:beforeAutospacing="1" w:after="100" w:afterAutospacing="1"/>
    </w:pPr>
    <w:rPr>
      <w:rFonts w:ascii="Times New Roman" w:hAnsi="Times New Roman"/>
      <w:sz w:val="24"/>
      <w:szCs w:val="24"/>
    </w:rPr>
  </w:style>
  <w:style w:type="paragraph" w:customStyle="1" w:styleId="EndNoteBibliographyTitle">
    <w:name w:val="EndNote Bibliography Title"/>
    <w:basedOn w:val="Normal"/>
    <w:link w:val="EndNoteBibliographyTitleChar"/>
    <w:rsid w:val="00D07CCC"/>
    <w:pPr>
      <w:jc w:val="center"/>
    </w:pPr>
    <w:rPr>
      <w:rFonts w:eastAsia="Calibri" w:cs="Calibri"/>
      <w:noProof/>
    </w:rPr>
  </w:style>
  <w:style w:type="character" w:customStyle="1" w:styleId="EndNoteBibliographyTitleChar">
    <w:name w:val="EndNote Bibliography Title Char"/>
    <w:link w:val="EndNoteBibliographyTitle"/>
    <w:rsid w:val="00D07CCC"/>
    <w:rPr>
      <w:rFonts w:cs="Calibri"/>
      <w:noProof/>
      <w:sz w:val="22"/>
      <w:szCs w:val="22"/>
      <w:lang w:val="en-US" w:eastAsia="en-US"/>
    </w:rPr>
  </w:style>
  <w:style w:type="character" w:styleId="UnresolvedMention">
    <w:name w:val="Unresolved Mention"/>
    <w:uiPriority w:val="99"/>
    <w:semiHidden/>
    <w:unhideWhenUsed/>
    <w:rsid w:val="00147B63"/>
    <w:rPr>
      <w:color w:val="605E5C"/>
      <w:shd w:val="clear" w:color="auto" w:fill="E1DFDD"/>
    </w:rPr>
  </w:style>
  <w:style w:type="character" w:customStyle="1" w:styleId="ListParagraphChar">
    <w:name w:val="List Paragraph Char"/>
    <w:link w:val="ListParagraph"/>
    <w:uiPriority w:val="34"/>
    <w:rsid w:val="00132885"/>
    <w:rPr>
      <w:rFonts w:eastAsia="Times New Roman"/>
      <w:sz w:val="22"/>
      <w:szCs w:val="22"/>
    </w:rPr>
  </w:style>
  <w:style w:type="character" w:styleId="PlaceholderText">
    <w:name w:val="Placeholder Text"/>
    <w:basedOn w:val="DefaultParagraphFont"/>
    <w:uiPriority w:val="99"/>
    <w:semiHidden/>
    <w:rsid w:val="00112A99"/>
    <w:rPr>
      <w:color w:val="808080"/>
    </w:rPr>
  </w:style>
  <w:style w:type="paragraph" w:customStyle="1" w:styleId="Standard">
    <w:name w:val="Standard"/>
    <w:rsid w:val="00DF4309"/>
    <w:pPr>
      <w:widowControl w:val="0"/>
      <w:suppressAutoHyphens/>
      <w:autoSpaceDN w:val="0"/>
      <w:textAlignment w:val="baseline"/>
    </w:pPr>
    <w:rPr>
      <w:rFonts w:ascii="Times New Roman" w:eastAsia="SimSun" w:hAnsi="Times New Roman"/>
      <w:lang w:val="en-GB"/>
    </w:rPr>
  </w:style>
  <w:style w:type="paragraph" w:customStyle="1" w:styleId="1storder-head">
    <w:name w:val="1storder-head"/>
    <w:next w:val="Normal"/>
    <w:rsid w:val="00DF4309"/>
    <w:pPr>
      <w:keepNext/>
      <w:suppressAutoHyphens/>
      <w:autoSpaceDN w:val="0"/>
      <w:spacing w:before="240" w:after="240" w:line="240" w:lineRule="exact"/>
      <w:textAlignment w:val="baseline"/>
    </w:pPr>
    <w:rPr>
      <w:rFonts w:ascii="Times New Roman" w:eastAsia="SimSun" w:hAnsi="Times New Roman"/>
      <w:b/>
      <w:lang w:val="en-US"/>
    </w:rPr>
  </w:style>
  <w:style w:type="character" w:styleId="CommentReference">
    <w:name w:val="annotation reference"/>
    <w:basedOn w:val="DefaultParagraphFont"/>
    <w:uiPriority w:val="99"/>
    <w:semiHidden/>
    <w:unhideWhenUsed/>
    <w:rsid w:val="00100ABE"/>
    <w:rPr>
      <w:sz w:val="16"/>
      <w:szCs w:val="16"/>
    </w:rPr>
  </w:style>
  <w:style w:type="paragraph" w:styleId="CommentText">
    <w:name w:val="annotation text"/>
    <w:basedOn w:val="Normal"/>
    <w:link w:val="CommentTextChar"/>
    <w:uiPriority w:val="99"/>
    <w:semiHidden/>
    <w:unhideWhenUsed/>
    <w:rsid w:val="00100ABE"/>
    <w:rPr>
      <w:szCs w:val="20"/>
    </w:rPr>
  </w:style>
  <w:style w:type="character" w:customStyle="1" w:styleId="CommentTextChar">
    <w:name w:val="Comment Text Char"/>
    <w:basedOn w:val="DefaultParagraphFont"/>
    <w:link w:val="CommentText"/>
    <w:uiPriority w:val="99"/>
    <w:semiHidden/>
    <w:rsid w:val="00100ABE"/>
    <w:rPr>
      <w:rFonts w:ascii="Arial" w:eastAsia="Times New Roman" w:hAnsi="Arial"/>
      <w:lang w:val="en-US"/>
    </w:rPr>
  </w:style>
  <w:style w:type="paragraph" w:styleId="CommentSubject">
    <w:name w:val="annotation subject"/>
    <w:basedOn w:val="CommentText"/>
    <w:next w:val="CommentText"/>
    <w:link w:val="CommentSubjectChar"/>
    <w:uiPriority w:val="99"/>
    <w:semiHidden/>
    <w:unhideWhenUsed/>
    <w:rsid w:val="00100ABE"/>
    <w:rPr>
      <w:b/>
      <w:bCs/>
    </w:rPr>
  </w:style>
  <w:style w:type="character" w:customStyle="1" w:styleId="CommentSubjectChar">
    <w:name w:val="Comment Subject Char"/>
    <w:basedOn w:val="CommentTextChar"/>
    <w:link w:val="CommentSubject"/>
    <w:uiPriority w:val="99"/>
    <w:semiHidden/>
    <w:rsid w:val="00100ABE"/>
    <w:rPr>
      <w:rFonts w:ascii="Arial" w:eastAsia="Times New Roman" w:hAnsi="Arial"/>
      <w:b/>
      <w:bCs/>
      <w:lang w:val="en-US"/>
    </w:rPr>
  </w:style>
  <w:style w:type="paragraph" w:styleId="Revision">
    <w:name w:val="Revision"/>
    <w:hidden/>
    <w:uiPriority w:val="99"/>
    <w:semiHidden/>
    <w:rsid w:val="006E5ACB"/>
    <w:rPr>
      <w:rFonts w:ascii="Arial" w:eastAsia="Times New Roman" w:hAnsi="Arial"/>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microsoft.com/office/2011/relationships/commentsExtended" Target="commentsExtended.xml" /><Relationship Id="rId15" Type="http://schemas.microsoft.com/office/2016/09/relationships/commentsIds" Target="commentsIds.xml" /><Relationship Id="rId16" Type="http://schemas.microsoft.com/office/2018/08/relationships/commentsExtensible" Target="commentsExtensible.xml" /><Relationship Id="rId17" Type="http://schemas.openxmlformats.org/officeDocument/2006/relationships/comments" Target="comments.xml" /><Relationship Id="rId18" Type="http://schemas.openxmlformats.org/officeDocument/2006/relationships/image" Target="media/image5.png" /><Relationship Id="rId19" Type="http://schemas.openxmlformats.org/officeDocument/2006/relationships/image" Target="media/image6.png" /><Relationship Id="rId2" Type="http://schemas.openxmlformats.org/officeDocument/2006/relationships/webSettings" Target="webSettings.xml" /><Relationship Id="rId20" Type="http://schemas.openxmlformats.org/officeDocument/2006/relationships/image" Target="media/image7.jpeg" /><Relationship Id="rId21" Type="http://schemas.openxmlformats.org/officeDocument/2006/relationships/image" Target="media/image8.png" /><Relationship Id="rId22" Type="http://schemas.openxmlformats.org/officeDocument/2006/relationships/image" Target="media/image9.png" /><Relationship Id="rId23" Type="http://schemas.openxmlformats.org/officeDocument/2006/relationships/image" Target="media/image10.jpeg" /><Relationship Id="rId24" Type="http://schemas.openxmlformats.org/officeDocument/2006/relationships/image" Target="media/image11.jpeg" /><Relationship Id="rId25" Type="http://schemas.openxmlformats.org/officeDocument/2006/relationships/image" Target="media/image12.jpeg" /><Relationship Id="rId26" Type="http://schemas.openxmlformats.org/officeDocument/2006/relationships/image" Target="media/image13.jpeg" /><Relationship Id="rId27" Type="http://schemas.openxmlformats.org/officeDocument/2006/relationships/image" Target="media/image14.jpeg" /><Relationship Id="rId28" Type="http://schemas.openxmlformats.org/officeDocument/2006/relationships/image" Target="media/image15.png"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numbering" Target="numbering.xml" /><Relationship Id="rId31" Type="http://schemas.openxmlformats.org/officeDocument/2006/relationships/styles" Target="styles.xml" /><Relationship Id="rId32" Type="http://schemas.microsoft.com/office/2011/relationships/people" Target="peop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yperlink" Target="http://creativecommons.org/licenses/by-sa/4.0/" TargetMode="External" /><Relationship Id="rId7" Type="http://schemas.openxmlformats.org/officeDocument/2006/relationships/image" Target="media/image2.png"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Relationships xmlns="http://schemas.openxmlformats.org/package/2006/relationships"><Relationship Id="rId1" Type="http://schemas.microsoft.com/office/2011/relationships/webextension" Target="webextension1.xml" /></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0839CB8-50AD-9343-916B-8C4FE73756DC}">
  <we:reference id="wa104382081" version="1.55.1.0" store="en-US" storeType="omex"/>
  <we:alternateReferences>
    <we:reference id="wa104382081" version="1.55.1.0" store="" storeType="omex"/>
  </we:alternateReferences>
  <we:properties>
    <we:property name="MENDELEY_CITATIONS" value="[{&quot;citationID&quot;:&quot;MENDELEY_CITATION_2f5822e2-5a6a-4038-bdc1-ba0ef05a82ac&quot;,&quot;properties&quot;:{&quot;noteIndex&quot;:0},&quot;isEdited&quot;:false,&quot;manualOverride&quot;:{&quot;isManuallyOverridden&quot;:false,&quot;citeprocText&quot;:&quot;[1]&quot;,&quot;manualOverrideText&quot;:&quot;&quot;},&quot;citationTag&quot;:&quot;MENDELEY_CITATION_v3_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&quot;,&quot;citationItems&quot;:[{&quot;id&quot;:&quot;577b6e1d-ee78-3ccb-b847-6d65d96faea4&quot;,&quot;itemData&quot;:{&quot;type&quot;:&quot;article-journal&quot;,&quot;id&quot;:&quot;577b6e1d-ee78-3ccb-b847-6d65d96faea4&quot;,&quot;title&quot;:&quot;Urban Road Accident Black Spot Identification and Classification Approach: a Novel Grey Verhuls–Empirical Bayesian Combination Method&quot;,&quot;groupId&quot;:&quot;58aa809a-2033-3e3d-adc3-4f4aa7b92aa3&quot;,&quot;author&quot;:[{&quot;family&quot;:&quot;Wan&quot;,&quot;given&quot;:&quot;Yan&quot;,&quot;parse-names&quot;:false,&quot;dropping-particle&quot;:&quot;&quot;,&quot;non-dropping-particle&quot;:&quot;&quot;},{&quot;family&quot;:&quot;He&quot;,&quot;given&quot;:&quot;Wenqiang&quot;,&quot;parse-names&quot;:false,&quot;dropping-particle&quot;:&quot;&quot;,&quot;non-dropping-particle&quot;:&quot;&quot;},{&quot;family&quot;:&quot;Zhou&quot;,&quot;given&quot;:&quot;Jibiao&quot;,&quot;parse-names&quot;:false,&quot;dropping-particle&quot;:&quot;&quot;,&quot;non-dropping-particle&quot;:&quot;&quot;}],&quot;container-title&quot;:&quot;Sustainability (Switzerland)&quot;,&quot;DOI&quot;:&quot;10.3390/su132011198&quot;,&quot;ISSN&quot;:&quot;20711050&quot;,&quot;issued&quot;:{&quot;date-parts&quot;:[[2021]]},&quot;abstract&quot;:&quot;The identification and classification of accident black spots on urban roads is a key element of road safety research. To solve the problems caused by the randomness of accident occurrences and the unclear classification of accident black spots by the traditional model, we propose a method that can quickly identify and classify accident black spots on urban roads: a combined grey Verhuls– Empirical Bayesian method. The grey Verhuls model is used to obtain the predicted/expected numbers of accidents at accident hazard locations, and the empirical Bayesian approach is used to derive two accident black spot discriminators, a safety improvement space and a safety index (SI), and to classify the black spots into two, three, four and five levels according to the range of the SI. Finally, we validate this combined method on examples. High-quality and high-accuracy data are obtained from the accident collection records of the Ningbo Jiangbei District from March to December 2020, accounting for 90.55% of the actual police incidents during this period. The results show that the combined grey Verhuls–Empirical Bayesian method can identify accident black spots quickly and accurately due to the consideration of accident information from the same types of accident locations. The accident black point classification results show that the five-level rating of accident black points is most reasonable. Our study provides a new idea for accident black spot identification and a feasible method for accident black spot risk level classification.&quot;,&quot;issue&quot;:&quot;20&quot;,&quot;volume&quot;:&quot;13&quot;,&quot;container-title-short&quot;:&quot;&quot;},&quot;isTemporary&quot;:false}]},{&quot;citationID&quot;:&quot;MENDELEY_CITATION_ebfb8614-e4cf-4369-94f5-ddd93727b971&quot;,&quot;properties&quot;:{&quot;noteIndex&quot;:0},&quot;isEdited&quot;:false,&quot;manualOverride&quot;:{&quot;isManuallyOverridden&quot;:false,&quot;citeprocText&quot;:&quot;[2]&quot;,&quot;manualOverrideText&quot;:&quot;&quot;},&quot;citationTag&quot;:&quot;MENDELEY_CITATION_v3_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&quot;,&quot;citationItems&quot;:[{&quot;id&quot;:&quot;8908700a-fdbb-37fa-9b26-bf08c234191a&quot;,&quot;itemData&quot;:{&quot;type&quot;:&quot;report&quot;,&quot;id&quot;:&quot;8908700a-fdbb-37fa-9b26-bf08c234191a&quot;,&quot;title&quot;:&quot;Global Status Report on Road Safety&quot;,&quot;groupId&quot;:&quot;58aa809a-2033-3e3d-adc3-4f4aa7b92aa3&quot;,&quot;author&quot;:[{&quot;family&quot;:&quot;Sawin&quot;,&quot;given&quot;:&quot;Janet&quot;,&quot;parse-names&quot;:false,&quot;dropping-particle&quot;:&quot;&quot;,&quot;non-dropping-particle&quot;:&quot;&quot;},{&quot;family&quot;:&quot;Martinot&quot;,&quot;given&quot;:&quot;Eric&quot;,&quot;parse-names&quot;:false,&quot;dropping-particle&quot;:&quot;&quot;,&quot;non-dropping-particle&quot;:&quot;&quot;},{&quot;family&quot;:&quot;Appleyard&quot;,&quot;given&quot;:&quot;David&quot;,&quot;parse-names&quot;:false,&quot;dropping-particle&quot;:&quot;&quot;,&quot;non-dropping-particle&quot;:&quot;&quot;}],&quot;container-title&quot;:&quot;World Health Organization&quot;,&quot;ISSN&quot;:&quot;14626381&quot;,&quot;URL&quot;:&quot;http://ra.ocls.ca/ra/login.aspx?url=http://search.ebscohost.com/login.aspx?direct=true&amp;db=enr&amp;AN=56097888&amp;site=ehost-live&quot;,&quot;issued&quot;:{&quot;date-parts&quot;:[[2018]]},&quot;number-of-pages&quot;:&quot;24-31&quot;,&quot;abstract&quot;:&quot;The article focuses on the growth of renewable energy and trends of global markets, investment, industry and policies to renewable energy. It cites the \&quot;Renewables 2010 Global Status Report,\&quot; which concludes the renewable energy had risen in the context of global energy supply. It indicates that investment in new renewable power capacity continue to increase during 2009, despite challenges posed by the global financial crisis, lower oil prices, and slow progress with climate change policy.&quot;,&quot;issue&quot;:&quot;5&quot;,&quot;volume&quot;:&quot;13&quot;,&quot;container-title-short&quot;:&quot;&quot;},&quot;isTemporary&quot;:false}]},{&quot;citationID&quot;:&quot;MENDELEY_CITATION_af82933f-1876-4245-afab-7b63f9c74ff7&quot;,&quot;properties&quot;:{&quot;noteIndex&quot;:0},&quot;isEdited&quot;:false,&quot;manualOverride&quot;:{&quot;isManuallyOverridden&quot;:false,&quot;citeprocText&quot;:&quot;[3]&quot;,&quot;manualOverrideText&quot;:&quot;&quot;},&quot;citationTag&quot;:&quot;MENDELEY_CITATION_v3_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&quot;,&quot;citationItems&quot;:[{&quot;id&quot;:&quot;f87cb7d5-1824-34fa-93e0-a4aae1fdf724&quot;,&quot;itemData&quot;:{&quot;type&quot;:&quot;article-journal&quot;,&quot;id&quot;:&quot;f87cb7d5-1824-34fa-93e0-a4aae1fdf724&quot;,&quot;title&quot;:&quot;Traffic Performance Analysis of Unsignalized Intersection Using the Traffic Conflict Parameter Technique&quot;,&quot;author&quot;:[{&quot;family&quot;:&quot;Isradi&quot;,&quot;given&quot;:&quot;Muhammad&quot;,&quot;parse-names&quot;:false,&quot;dropping-particle&quot;:&quot;&quot;,&quot;non-dropping-particle&quot;:&quot;&quot;},{&quot;family&quot;:&quot;Arifin&quot;,&quot;given&quot;:&quot;Zainal&quot;,&quot;parse-names&quot;:false,&quot;dropping-particle&quot;:&quot;&quot;,&quot;non-dropping-particle&quot;:&quot;&quot;},{&quot;family&quot;:&quot;Setiawan&quot;,&quot;given&quot;:&quot;Muhammad Ikhsan&quot;,&quot;parse-names&quot;:false,&quot;dropping-particle&quot;:&quot;&quot;,&quot;non-dropping-particle&quot;:&quot;&quot;},{&quot;family&quot;:&quot;Nasihien&quot;,&quot;given&quot;:&quot;Ronny Durrotun&quot;,&quot;parse-names&quot;:false,&quot;dropping-particle&quot;:&quot;&quot;,&quot;non-dropping-particle&quot;:&quot;&quot;},{&quot;family&quot;:&quot;Prasetijo&quot;,&quot;given&quot;:&quot;Joewono&quot;,&quot;parse-names&quot;:false,&quot;dropping-particle&quot;:&quot;&quot;,&quot;non-dropping-particle&quot;:&quot;&quot;}],&quot;container-title&quot;:&quot;Sinergi&quot;,&quot;DOI&quot;:&quot;10.22441/sinergi.2022.3.015&quot;,&quot;ISSN&quot;:&quot;14102331&quot;,&quot;issued&quot;:{&quot;date-parts&quot;:[[2022]]},&quot;page&quot;:&quot;397&quot;,&quot;abstract&quot;:&quot;The unsignaled intersection of Jalan H Djole – Jalan Pasar Lama in Bekasi City is a densely populated commercial area with high economic activity. The lack of facilities and infrastructure that causes traffic jams at the intersection also raises the potential for conflict. This study aims to analyze the level of service, the type of conflict, and the traffic conflict complexity at an unsignaled intersection. The field survey method obtains primary data on the conflict approach and traffic volume. The analysis showed that the highest traffic volume was 3,810 passenger cars unit/hour with a DS value of 1.06 and LOS F. The number of conflicts that occurred during one hour of observation at peak hours was 420. Most of the conflicts that arose were straight-right, turned movements of 138.&quot;,&quot;issue&quot;:&quot;3&quot;,&quot;volume&quot;:&quot;26&quot;,&quot;container-title-short&quot;:&quot;&quot;},&quot;isTemporary&quot;:false}]},{&quot;citationID&quot;:&quot;MENDELEY_CITATION_41b7303b-e2e1-4189-8168-0974200f94ce&quot;,&quot;properties&quot;:{&quot;noteIndex&quot;:0},&quot;isEdited&quot;:false,&quot;manualOverride&quot;:{&quot;isManuallyOverridden&quot;:false,&quot;citeprocText&quot;:&quot;[4]&quot;,&quot;manualOverrideText&quot;:&quot;&quot;},&quot;citationTag&quot;:&quot;MENDELEY_CITATION_v3_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&quot;,&quot;citationItems&quot;:[{&quot;id&quot;:&quot;e3ba7bdd-b42d-3244-81eb-ecb347b92b05&quot;,&quot;itemData&quot;:{&quot;type&quot;:&quot;book&quot;,&quot;id&quot;:&quot;e3ba7bdd-b42d-3244-81eb-ecb347b92b05&quot;,&quot;title&quot;:&quot;Transportation Statistics of West Java Province 2020&quot;,&quot;author&quot;:[{&quot;family&quot;:&quot;BPS-West Java&quot;,&quot;given&quot;:&quot;&quot;,&quot;parse-names&quot;:false,&quot;dropping-particle&quot;:&quot;&quot;,&quot;non-dropping-particle&quot;:&quot;&quot;}],&quot;ISBN&quot;:&quot;2477-4219&quot;,&quot;issued&quot;:{&quot;date-parts&quot;:[[2020]]},&quot;publisher&quot;:&quot;Central Bureau of Statistics of West Java Province&quot;,&quot;container-title-short&quot;:&quot;&quot;},&quot;isTemporary&quot;:false}]},{&quot;citationID&quot;:&quot;MENDELEY_CITATION_0aeed89d-f98d-4207-aa4f-51c84975a079&quot;,&quot;properties&quot;:{&quot;noteIndex&quot;:0},&quot;isEdited&quot;:false,&quot;manualOverride&quot;:{&quot;isManuallyOverridden&quot;:false,&quot;citeprocText&quot;:&quot;[5], [6]&quot;,&quot;manualOverrideText&quot;:&quot;&quot;},&quot;citationTag&quot;:&quot;MENDELEY_CITATION_v3_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&quot;,&quot;citationItems&quot;:[{&quot;id&quot;:&quot;51c58874-d338-37ff-94cd-6698d0acf4e4&quot;,&quot;itemData&quot;:{&quot;type&quot;:&quot;article-journal&quot;,&quot;id&quot;:&quot;51c58874-d338-37ff-94cd-6698d0acf4e4&quot;,&quot;title&quot;:&quot;Accident prediction model by relating integrated design consistency model&quot;,&quot;author&quot;:[{&quot;family&quot;:&quot;Prasetijo&quot;,&quot;given&quot;:&quot;Joewono&quot;,&quot;parse-names&quot;:false,&quot;dropping-particle&quot;:&quot;&quot;,&quot;non-dropping-particle&quot;:&quot;&quot;},{&quot;family&quot;:&quot;Zainal&quot;,&quot;given&quot;:&quot;Zaffan Farhana&quot;,&quot;parse-names&quot;:false,&quot;dropping-particle&quot;:&quot;&quot;,&quot;non-dropping-particle&quot;:&quot;&quot;},{&quot;family&quot;:&quot;Mudjanarko&quot;,&quot;given&quot;:&quot;Sri Wiwoho&quot;,&quot;parse-names&quot;:false,&quot;dropping-particle&quot;:&quot;&quot;,&quot;non-dropping-particle&quot;:&quot;&quot;},{&quot;family&quot;:&quot;Ramli&quot;,&quot;given&quot;:&quot;Mimi Faisyalini&quot;,&quot;parse-names&quot;:false,&quot;dropping-particle&quot;:&quot;&quot;,&quot;non-dropping-particle&quot;:&quot;&quot;},{&quot;family&quot;:&quot;Supriyatno&quot;,&quot;given&quot;:&quot;Dadang&quot;,&quot;parse-names&quot;:false,&quot;dropping-particle&quot;:&quot;&quot;,&quot;non-dropping-particle&quot;:&quot;&quot;}],&quot;container-title&quot;:&quot;International Journal of Integrated Engineering&quot;,&quot;DOI&quot;:&quot;10.30880/ijie.00.00.0000.00.0000&quot;,&quot;ISSN&quot;:&quot;2229838X&quot;,&quot;issued&quot;:{&quot;date-parts&quot;:[[2020]]},&quot;abstract&quot;:&quot;The number road accident kept rising in every year in Malaysia. In early 2016, Johor has been mentioned as the among highest-ranking road accident at hazard road locations. The main accidents occur are a road accident with passenger cars, road accident with other motorcycles and single-motorcycle road accidents. Furthermore, the problem road accident on hazard road location are still unsolved, especially for main road accident types of vehicle; motorcycles and cars. The study location segments were selected at Johor Federal Route 50; KM1-KM5. Therefore, this study using an accident prediction model by relating integrated design consistency model, through a comprehensive speed characteristic using a global positioning system and based on an operating profile to develop a continuous speed profile between motorcycles and cars and to determine design consistency models. Poisson model is used to relate road design consistency models and accident rates to evaluate the impact of design consistency with road safety.&quot;,&quot;issue&quot;:&quot;1&quot;,&quot;volume&quot;:&quot;12&quot;,&quot;container-title-short&quot;:&quot;&quot;},&quot;isTemporary&quot;:false},{&quot;id&quot;:&quot;2291bc75-85eb-353b-8755-61686a639343&quot;,&quot;itemData&quot;:{&quot;type&quot;:&quot;paper-conference&quot;,&quot;id&quot;:&quot;2291bc75-85eb-353b-8755-61686a639343&quot;,&quot;title&quot;:&quot;Performance Level of Road Geometric Design Based on Motorcycle–Cars Linear Speed Profile&quot;,&quot;author&quot;:[{&quot;family&quot;:&quot;Prasetijo&quot;,&quot;given&quot;:&quot;Joewono&quot;,&quot;parse-names&quot;:false,&quot;dropping-particle&quot;:&quot;&quot;,&quot;non-dropping-particle&quot;:&quot;&quot;},{&quot;family&quot;:&quot;Zhang&quot;,&quot;given&quot;:&quot;Guohui&quot;,&quot;parse-names&quot;:false,&quot;dropping-particle&quot;:&quot;&quot;,&quot;non-dropping-particle&quot;:&quot;&quot;},{&quot;family&quot;:&quot;Zainal&quot;,&quot;given&quot;:&quot;Zaffan Farhana&quot;,&quot;parse-names&quot;:false,&quot;dropping-particle&quot;:&quot;&quot;,&quot;non-dropping-particle&quot;:&quot;&quot;},{&quot;family&quot;:&quot;Musa&quot;,&quot;given&quot;:&quot;Wan Zahidah&quot;,&quot;parse-names&quot;:false,&quot;dropping-particle&quot;:&quot;&quot;,&quot;non-dropping-particle&quot;:&quot;&quot;},{&quot;family&quot;:&quot;Guntor&quot;,&quot;given&quot;:&quot;Nickholas Anting Anak&quot;,&quot;parse-names&quot;:false,&quot;dropping-particle&quot;:&quot;&quot;,&quot;non-dropping-particle&quot;:&quot;&quot;}],&quot;container-title&quot;:&quot;International Congress and Exhibition\&quot; Sustainable Civil Infrastructures: Innovative Infrastructure Geotechnology\&quot;&quot;,&quot;issued&quot;:{&quot;date-parts&quot;:[[2017]]},&quot;page&quot;:&quot;40-50&quot;,&quot;publisher&quot;:&quot;Springer&quot;,&quot;container-title-short&quot;:&quot;&quot;},&quot;isTemporary&quot;:false}]},{&quot;citationID&quot;:&quot;MENDELEY_CITATION_1f054a80-0348-4e7f-85b3-388efa97f26e&quot;,&quot;properties&quot;:{&quot;noteIndex&quot;:0},&quot;isEdited&quot;:false,&quot;manualOverride&quot;:{&quot;isManuallyOverridden&quot;:false,&quot;citeprocText&quot;:&quot;[7]&quot;,&quot;manualOverrideText&quot;:&quot;&quot;},&quot;citationTag&quot;:&quot;MENDELEY_CITATION_v3_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&quot;,&quot;citationItems&quot;:[{&quot;id&quot;:&quot;e3b41e99-3837-3084-8ad4-c97df92a88bd&quot;,&quot;itemData&quot;:{&quot;type&quot;:&quot;book&quot;,&quot;id&quot;:&quot;e3b41e99-3837-3084-8ad4-c97df92a88bd&quot;,&quot;title&quot;:&quot;Road Safety Annual Report 2015&quot;,&quot;author&quot;:[{&quot;family&quot;:&quot;OECD&quot;,&quot;given&quot;:&quot;&quot;,&quot;parse-names&quot;:false,&quot;dropping-particle&quot;:&quot;&quot;,&quot;non-dropping-particle&quot;:&quot;&quot;}],&quot;ISBN&quot;:&quot;9282107868&quot;,&quot;issued&quot;:{&quot;date-parts&quot;:[[2015]]},&quot;publisher&quot;:&quot;OECD Publishing&quot;,&quot;container-title-short&quot;:&quot;&quot;},&quot;isTemporary&quot;:false}]},{&quot;citationID&quot;:&quot;MENDELEY_CITATION_4f26eddc-fc46-4725-b741-8db9cd80f3c1&quot;,&quot;properties&quot;:{&quot;noteIndex&quot;:0},&quot;isEdited&quot;:false,&quot;manualOverride&quot;:{&quot;isManuallyOverridden&quot;:false,&quot;citeprocText&quot;:&quot;[8]&quot;,&quot;manualOverrideText&quot;:&quot;&quot;},&quot;citationTag&quot;:&quot;MENDELEY_CITATION_v3_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&quot;,&quot;citationItems&quot;:[{&quot;id&quot;:&quot;166ccf75-703f-3273-9312-7200dcf25740&quot;,&quot;itemData&quot;:{&quot;type&quot;:&quot;article-journal&quot;,&quot;id&quot;:&quot;166ccf75-703f-3273-9312-7200dcf25740&quot;,&quot;title&quot;:&quot;Spatial Pattern Identification and Crash Severity Analysis of Road Traffic Crash Hot Spots in Ohio&quot;,&quot;groupId&quot;:&quot;58aa809a-2033-3e3d-adc3-4f4aa7b92aa3&quot;,&quot;author&quot;:[{&quot;family&quot;:&quot;Alam&quot;,&quot;given&quot;:&quot;Md Saiful&quot;,&quot;parse-names&quot;:false,&quot;dropping-particle&quot;:&quot;&quot;,&quot;non-dropping-particle&quot;:&quot;&quot;},{&quot;family&quot;:&quot;Tabassum&quot;,&quot;given&quot;:&quot;Nusrat Jahan&quot;,&quot;parse-names&quot;:false,&quot;dropping-particle&quot;:&quot;&quot;,&quot;non-dropping-particle&quot;:&quot;&quot;}],&quot;container-title&quot;:&quot;Heliyon&quot;,&quot;ISSN&quot;:&quot;2405-8440&quot;,&quot;issued&quot;:{&quot;date-parts&quot;:[[2023]]},&quot;publisher&quot;:&quot;Elsevier&quot;,&quot;issue&quot;:&quot;5&quot;,&quot;volume&quot;:&quot;9&quot;,&quot;container-title-short&quot;:&quot;Heliyon&quot;},&quot;isTemporary&quot;:false}]},{&quot;citationID&quot;:&quot;MENDELEY_CITATION_c766da23-2112-4e24-802d-a1c320e403ff&quot;,&quot;properties&quot;:{&quot;noteIndex&quot;:0},&quot;isEdited&quot;:false,&quot;manualOverride&quot;:{&quot;isManuallyOverridden&quot;:false,&quot;citeprocText&quot;:&quot;[9]&quot;,&quot;manualOverrideText&quot;:&quot;&quot;},&quot;citationTag&quot;:&quot;MENDELEY_CITATION_v3_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&quot;,&quot;citationItems&quot;:[{&quot;id&quot;:&quot;23571c32-82c7-3fc0-8fe9-6277c0bf5d69&quot;,&quot;itemData&quot;:{&quot;type&quot;:&quot;article-journal&quot;,&quot;id&quot;:&quot;23571c32-82c7-3fc0-8fe9-6277c0bf5d69&quot;,&quot;title&quot;:&quot;Tempo-categorization of road accident hotspots to enhance the problem diagnosis process and detect hidden hazardous locations&quot;,&quot;author&quot;:[{&quot;family&quot;:&quot;Babaei&quot;,&quot;given&quot;:&quot;Zaniar&quot;,&quot;parse-names&quot;:false,&quot;dropping-particle&quot;:&quot;&quot;,&quot;non-dropping-particle&quot;:&quot;&quot;},{&quot;family&quot;:&quot;Kunt&quot;,&quot;given&quot;:&quot;Mehmet Metin&quot;,&quot;parse-names&quot;:false,&quot;dropping-particle&quot;:&quot;&quot;,&quot;non-dropping-particle&quot;:&quot;&quot;}],&quot;container-title&quot;:&quot;Journal of Transportation Safety and Security&quot;,&quot;DOI&quot;:&quot;10.1080/19439962.2023.2169800&quot;,&quot;ISSN&quot;:&quot;19439970&quot;,&quot;issued&quot;:{&quot;date-parts&quot;:[[2023]]},&quot;abstract&quot;:&quot;Identifying roads’ hazardous locations and solving their problems are key measures in traffic safety management. However, since the traditional hotspot identification (HSID) rests on the yearly-aggregated crashes, two problems appear: locations that become unsafe at specific short periods may remain unidentified as they may not show noticeable crash counts, and results of the problem diagnosis analysis on hotspots’ crashes potentially contain a great amount of uncertainty. Even though researchers have recently added the dimension of time and analyzed accidents spatio-temporally to obtain more insights, the mentioned problems have not been addressed fully. Hence, this paper first suggests a new linear DBSCAN-based HSID method and demonstrates its acceptable performance by comparison with KDE+, the well-known clustering technique; Second, employing the proposed technique, the paper presents an algorithm for the spatial analysis of accidents through diverse time dimensions, which categorizes the risky locations based on their periodic reappearance. The tempo-categorization purpose is to enhance diagnosing causative risks by understanding their arising periods. The algorithm is tested using Allegheny highways crash data from 2014 to 2019. Results illustrate the contribution of the suggested method to problem diagnosis and detecting hidden unsafe points.&quot;,&quot;container-title-short&quot;:&quot;&quot;},&quot;isTemporary&quot;:false}]},{&quot;citationID&quot;:&quot;MENDELEY_CITATION_8101c954-7d6f-4cad-9102-1a8e6657e75e&quot;,&quot;properties&quot;:{&quot;noteIndex&quot;:0},&quot;isEdited&quot;:false,&quot;manualOverride&quot;:{&quot;isManuallyOverridden&quot;:false,&quot;citeprocText&quot;:&quot;[10]&quot;,&quot;manualOverrideText&quot;:&quot;&quot;},&quot;citationItems&quot;:[{&quot;id&quot;:&quot;c1835b78-e08a-38fd-8932-39ef2a123086&quot;,&quot;itemData&quot;:{&quot;type&quot;:&quot;article-journal&quot;,&quot;id&quot;:&quot;c1835b78-e08a-38fd-8932-39ef2a123086&quot;,&quot;title&quot;:&quot;Identifying Hazardous Crash Locations Using Empirical Bayes and Spatial Autocorrelation&quot;,&quot;author&quot;:[{&quot;family&quot;:&quot;Mekonnen&quot;,&quot;given&quot;:&quot;Anteneh Afework&quot;,&quot;parse-names&quot;:false,&quot;dropping-particle&quot;:&quot;&quot;,&quot;non-dropping-particle&quot;:&quot;&quot;},{&quot;family&quot;:&quot;Sipos&quot;,&quot;given&quot;:&quot;Tibor&quot;,&quot;parse-names&quot;:false,&quot;dropping-particle&quot;:&quot;&quot;,&quot;non-dropping-particle&quot;:&quot;&quot;},{&quot;family&quot;:&quot;Krizsik&quot;,&quot;given&quot;:&quot;Nóra&quot;,&quot;parse-names&quot;:false,&quot;dropping-particle&quot;:&quot;&quot;,&quot;non-dropping-particle&quot;:&quot;&quot;}],&quot;container-title&quot;:&quot;ISPRS International Journal of Geo-Information&quot;,&quot;container-title-short&quot;:&quot;ISPRS Int J Geoinf&quot;,&quot;DOI&quot;:&quot;10.3390/ijgi12030085&quot;,&quot;ISSN&quot;:&quot;22209964&quot;,&quot;issued&quot;:{&quot;date-parts&quot;:[[2023,3,1]]},&quot;abstract&quot;:&quot;Identifying and prioritizing hazardous road traffic crash locations is an efficient way to mitigate road traffic crashes, treat point locations, and introduce regulations for area-wide changes. A sound method to identify blackspots (BS) and area-wide hotspots (HS) would help increase the precision of intervention, reduce future crash incidents, and introduce proper measures. In this study, we implemented the operational definitions criterion in the Hungarian design guideline for road planning, reducing the huge number of crashes that occurred over three years for the accuracy and simplicity of the analysis. K-means and hierarchical clustering algorithms were compared for the segmentation process. K-means performed better, and it is selected after comparing the two algorithms with three indexes: Silhouette, Davies–Bouldin, and Calinski–Harabasz. The Empirical Bayes (EB) method was employed for the final process of the BS identification. Three BS were identified in Budapest, based on a three-year crash data set from 2016 to 2018. The optimized hotspot analysis (Getis-Ord Gi*) using the Geographic Information System (GIS) technique was conducted. The spatial autocorrelation analysis separates the hotspots, cold spots, and insignificant areas with 95% and 90% confidence levels.&quot;,&quot;publisher&quot;:&quot;MDPI&quot;,&quot;issue&quot;:&quot;3&quot;,&quot;volume&quot;:&quot;12&quot;},&quot;isTemporary&quot;:false}],&quot;citationTag&quot;:&quot;MENDELEY_CITATION_v3_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&quot;},{&quot;citationID&quot;:&quot;MENDELEY_CITATION_55b40d63-1afe-4fda-bf2a-80d3f4537680&quot;,&quot;properties&quot;:{&quot;noteIndex&quot;:0},&quot;isEdited&quot;:false,&quot;manualOverride&quot;:{&quot;isManuallyOverridden&quot;:false,&quot;citeprocText&quot;:&quot;[11]&quot;,&quot;manualOverrideText&quot;:&quot;&quot;},&quot;citationTag&quot;:&quot;MENDELEY_CITATION_v3_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&quot;,&quot;citationItems&quot;:[{&quot;id&quot;:&quot;231bc2bc-5748-3911-89be-2c1ad5c23b8e&quot;,&quot;itemData&quot;:{&quot;type&quot;:&quot;article-journal&quot;,&quot;id&quot;:&quot;231bc2bc-5748-3911-89be-2c1ad5c23b8e&quot;,&quot;title&quot;:&quot;Determinant Factors in Increasing the Livability of the City of Padang from the Perspective of Transportation&quot;,&quot;author&quot;:[{&quot;family&quot;:&quot;Yosritzal&quot;,&quot;given&quot;:&quot;Yosritzal&quot;,&quot;parse-names&quot;:false,&quot;dropping-particle&quot;:&quot;&quot;,&quot;non-dropping-particle&quot;:&quot;&quot;},{&quot;family&quot;:&quot;Aziz&quot;,&quot;given&quot;:&quot;Rizki&quot;,&quot;parse-names&quot;:false,&quot;dropping-particle&quot;:&quot;&quot;,&quot;non-dropping-particle&quot;:&quot;&quot;},{&quot;family&quot;:&quot;Noer&quot;,&quot;given&quot;:&quot;Melinda&quot;,&quot;parse-names&quot;:false,&quot;dropping-particle&quot;:&quot;&quot;,&quot;non-dropping-particle&quot;:&quot;&quot;},{&quot;family&quot;:&quot;Putri&quot;,&quot;given&quot;:&quot;Dita Oktaviani&quot;,&quot;parse-names&quot;:false,&quot;dropping-particle&quot;:&quot;&quot;,&quot;non-dropping-particle&quot;:&quot;&quot;},{&quot;family&quot;:&quot;Sani&quot;,&quot;given&quot;:&quot;Abdullah&quot;,&quot;parse-names&quot;:false,&quot;dropping-particle&quot;:&quot;&quot;,&quot;non-dropping-particle&quot;:&quot;&quot;}],&quot;container-title&quot;:&quot;SINERGI&quot;,&quot;ISSN&quot;:&quot;2460-1217&quot;,&quot;issued&quot;:{&quot;date-parts&quot;:[[2023]]},&quot;page&quot;:&quot;73-80&quot;,&quot;publisher&quot;:&quot;Mercu Buana University&quot;,&quot;issue&quot;:&quot;1&quot;,&quot;volume&quot;:&quot;27&quot;,&quot;container-title-short&quot;:&quot;&quot;},&quot;isTemporary&quot;:false}]},{&quot;citationID&quot;:&quot;MENDELEY_CITATION_caaa3aae-cb26-46af-8d82-2cd4e7ba89c7&quot;,&quot;properties&quot;:{&quot;noteIndex&quot;:0},&quot;isEdited&quot;:false,&quot;manualOverride&quot;:{&quot;isManuallyOverridden&quot;:false,&quot;citeprocText&quot;:&quot;[12]&quot;,&quot;manualOverrideText&quot;:&quot;&quot;},&quot;citationTag&quot;:&quot;MENDELEY_CITATION_v3_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&quot;,&quot;citationItems&quot;:[{&quot;id&quot;:&quot;07456d30-b58b-32db-ad50-c0891947f1d4&quot;,&quot;itemData&quot;:{&quot;type&quot;:&quot;article-journal&quot;,&quot;id&quot;:&quot;07456d30-b58b-32db-ad50-c0891947f1d4&quot;,&quot;title&quot;:&quot;Traffic Accidents at Hazardous Locations of Urban Roads&quot;,&quot;groupId&quot;:&quot;58aa809a-2033-3e3d-adc3-4f4aa7b92aa3&quot;,&quot;author&quot;:[{&quot;family&quot;:&quot;Obaidat&quot;,&quot;given&quot;:&quot;Mohammed Taleb&quot;,&quot;parse-names&quot;:false,&quot;dropping-particle&quot;:&quot;&quot;,&quot;non-dropping-particle&quot;:&quot;&quot;},{&quot;family&quot;:&quot;Ramadan&quot;,&quot;given&quot;:&quot;Thanaa M&quot;,&quot;parse-names&quot;:false,&quot;dropping-particle&quot;:&quot;&quot;,&quot;non-dropping-particle&quot;:&quot;&quot;}],&quot;container-title&quot;:&quot;Jordan Journal of Civil Engineering&quot;,&quot;issued&quot;:{&quot;date-parts&quot;:[[2012]]},&quot;page&quot;:&quot;436-447&quot;,&quot;issue&quot;:&quot;4&quot;,&quot;volume&quot;:&quot;6&quot;,&quot;container-title-short&quot;:&quot;&quot;},&quot;isTemporary&quot;:false}]},{&quot;citationID&quot;:&quot;MENDELEY_CITATION_5f2a350d-a2f1-4b21-a227-84cfb7dac1c5&quot;,&quot;properties&quot;:{&quot;noteIndex&quot;:0},&quot;isEdited&quot;:false,&quot;manualOverride&quot;:{&quot;isManuallyOverridden&quot;:false,&quot;citeprocText&quot;:&quot;[13]&quot;,&quot;manualOverrideText&quot;:&quot;&quot;},&quot;citationTag&quot;:&quot;MENDELEY_CITATION_v3_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&quot;,&quot;citationItems&quot;:[{&quot;id&quot;:&quot;ca306d1d-0e60-32d5-8a4d-8a86f87921ae&quot;,&quot;itemData&quot;:{&quot;type&quot;:&quot;article-journal&quot;,&quot;id&quot;:&quot;ca306d1d-0e60-32d5-8a4d-8a86f87921ae&quot;,&quot;title&quot;:&quot;Characteristics of Traffic Accidents in Baghdad&quot;,&quot;groupId&quot;:&quot;58aa809a-2033-3e3d-adc3-4f4aa7b92aa3&quot;,&quot;author&quot;:[{&quot;family&quot;:&quot;Albayati&quot;,&quot;given&quot;:&quot;Amjad H&quot;,&quot;parse-names&quot;:false,&quot;dropping-particle&quot;:&quot;&quot;,&quot;non-dropping-particle&quot;:&quot;&quot;},{&quot;family&quot;:&quot;Lateef&quot;,&quot;given&quot;:&quot;Ishraq M&quot;,&quot;parse-names&quot;:false,&quot;dropping-particle&quot;:&quot;&quot;,&quot;non-dropping-particle&quot;:&quot;&quot;}],&quot;container-title&quot;:&quot;Civil engineering journal&quot;,&quot;ISSN&quot;:&quot;2476-3055&quot;,&quot;issued&quot;:{&quot;date-parts&quot;:[[2019]]},&quot;page&quot;:&quot;940-949&quot;,&quot;issue&quot;:&quot;4&quot;,&quot;volume&quot;:&quot;5&quot;,&quot;container-title-short&quot;:&quot;&quot;},&quot;isTemporary&quot;:false}]},{&quot;citationID&quot;:&quot;MENDELEY_CITATION_7ff3beb8-e461-4140-b6cb-b40c0137017b&quot;,&quot;properties&quot;:{&quot;noteIndex&quot;:0},&quot;isEdited&quot;:false,&quot;manualOverride&quot;:{&quot;isManuallyOverridden&quot;:false,&quot;citeprocText&quot;:&quot;[14]&quot;,&quot;manualOverrideText&quot;:&quot;&quot;},&quot;citationTag&quot;:&quot;MENDELEY_CITATION_v3_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&quot;,&quot;citationItems&quot;:[{&quot;id&quot;:&quot;2a3e2945-9c47-37c6-b793-f478b6266b07&quot;,&quot;itemData&quot;:{&quot;type&quot;:&quot;article-journal&quot;,&quot;id&quot;:&quot;2a3e2945-9c47-37c6-b793-f478b6266b07&quot;,&quot;title&quot;:&quot;Unraveling Urban form and Collision Risk: the Spatial Distribution of Traffic Accidents in Zanjan, Iran&quot;,&quot;author&quot;:[{&quot;family&quot;:&quot;Kalantari&quot;,&quot;given&quot;:&quot;Mohsen&quot;,&quot;parse-names&quot;:false,&quot;dropping-particle&quot;:&quot;&quot;,&quot;non-dropping-particle&quot;:&quot;&quot;},{&quot;family&quot;:&quot;Shahraki&quot;,&quot;given&quot;:&quot;Saeed Zanganeh&quot;,&quot;parse-names&quot;:false,&quot;dropping-particle&quot;:&quot;&quot;,&quot;non-dropping-particle&quot;:&quot;&quot;},{&quot;family&quot;:&quot;Yaghmaei&quot;,&quot;given&quot;:&quot;Bamshad&quot;,&quot;parse-names&quot;:false,&quot;dropping-particle&quot;:&quot;&quot;,&quot;non-dropping-particle&quot;:&quot;&quot;},{&quot;family&quot;:&quot;Ghezelbash&quot;,&quot;given&quot;:&quot;Somaye&quot;,&quot;parse-names&quot;:false,&quot;dropping-particle&quot;:&quot;&quot;,&quot;non-dropping-particle&quot;:&quot;&quot;},{&quot;family&quot;:&quot;Ladaga&quot;,&quot;given&quot;:&quot;Gianluca&quot;,&quot;parse-names&quot;:false,&quot;dropping-particle&quot;:&quot;&quot;,&quot;non-dropping-particle&quot;:&quot;&quot;},{&quot;family&quot;:&quot;Salvati&quot;,&quot;given&quot;:&quot;Luca&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8094498&quot;,&quot;ISSN&quot;:&quot;16604601&quot;,&quot;PMID&quot;:&quot;33922679&quot;,&quot;issued&quot;:{&quot;date-parts&quot;:[[2021,5,1]]},&quot;abstract&quot;:&quot;Official statistics demonstrate the role of traffic accidents in the increasing number of fa-talities, especially in emerging countries. In recent decades, the rate of deaths and injuries caused by traffic accidents in Iran, a rapidly growing economy in the Middle East, has risen significantly with respect to that of neighboring countries. The present study illustrates an exploratory spatial analysis’ framework aimed at identifying and ranking hazardous locations for traffic accidents in Zanjan, one of the most populous and dense cities in Iran. This framework quantifies the spatiotem-poral association among collisions, by comparing the results of different approaches (including Kernel Density Estimation (KDE), Natural Breaks Classification (NBC), and Knox test). Based on descriptive statistics, five distance classes (2–26, 27–57, 58–105, 106–192, and 193–364 meters) were tested when predicting location of the nearest collision within the same temporal unit. The empirical results of our work demonstrate that the largest roads and intersections in Zanjan had a significantly higher frequency of traffic accidents than the other locations. A comparative analysis of distance bandwidths indicates that the first (2–26 m) class concentrated the most intense level of spatiotem-poral association among traffic accidents. Prevention (or reduction) of traffic accidents may benefit from automatic identification and classification of the most risky locations in urban areas. Thanks to the larger availability of open-access datasets reporting the location and characteristics of car accidents in both advanced countries and emerging economies, our study demonstrates the potential of an integrated analysis of the level of spatiotemporal association in traffic collisions over metropolitan regions.&quot;,&quot;publisher&quot;:&quot;MDPI AG&quot;,&quot;issue&quot;:&quot;9&quot;,&quot;volume&quot;:&quot;18&quot;},&quot;isTemporary&quot;:false}]},{&quot;citationID&quot;:&quot;MENDELEY_CITATION_4c540818-0cac-43c9-a82c-6258f2f01abf&quot;,&quot;properties&quot;:{&quot;noteIndex&quot;:0},&quot;isEdited&quot;:false,&quot;manualOverride&quot;:{&quot;isManuallyOverridden&quot;:false,&quot;citeprocText&quot;:&quot;[15], [16]&quot;,&quot;manualOverrideText&quot;:&quot;&quot;},&quot;citationItems&quot;:[{&quot;id&quot;:&quot;128f3def-1bc8-3011-b305-e6c6f66823bb&quot;,&quot;itemData&quot;:{&quot;type&quot;:&quot;article-journal&quot;,&quot;id&quot;:&quot;128f3def-1bc8-3011-b305-e6c6f66823bb&quot;,&quot;title&quot;:&quot;Research on Highway Roadside Safety&quot;,&quot;groupId&quot;:&quot;58aa809a-2033-3e3d-adc3-4f4aa7b92aa3&quot;,&quot;author&quot;:[{&quot;family&quot;:&quot;Cheng&quot;,&quot;given&quot;:&quot;Guozhu&quot;,&quot;parse-names&quot;:false,&quot;dropping-particle&quot;:&quot;&quot;,&quot;non-dropping-particle&quot;:&quot;&quot;},{&quot;family&quot;:&quot;Cheng&quot;,&quot;given&quot;:&quot;Rui&quot;,&quot;parse-names&quot;:false,&quot;dropping-particle&quot;:&quot;&quot;,&quot;non-dropping-particle&quot;:&quot;&quot;},{&quot;family&quot;:&quot;Pei&quot;,&quot;given&quot;:&quot;Yulong&quot;,&quot;parse-names&quot;:false,&quot;dropping-particle&quot;:&quot;&quot;,&quot;non-dropping-particle&quot;:&quot;&quot;},{&quot;family&quot;:&quot;Han&quot;,&quot;given&quot;:&quot;Juan&quot;,&quot;parse-names&quot;:false,&quot;dropping-particle&quot;:&quot;&quot;,&quot;non-dropping-particle&quot;:&quot;&quot;}],&quot;container-title&quot;:&quot;Journal of advanced transportation&quot;,&quot;ISSN&quot;:&quot;2042-3195&quot;,&quot;issued&quot;:{&quot;date-parts&quot;:[[2021]]},&quot;page&quot;:&quot;1-19&quot;,&quot;publisher&quot;:&quot;Hindawi Limited&quot;,&quot;volume&quot;:&quot;2021&quot;,&quot;container-title-short&quot;:&quot;J Adv Transp&quot;},&quot;isTemporary&quot;:false},{&quot;id&quot;:&quot;9592c407-724f-3a9f-b579-bd3794df5ab8&quot;,&quot;itemData&quot;:{&quot;type&quot;:&quot;chapter&quot;,&quot;id&quot;:&quot;9592c407-724f-3a9f-b579-bd3794df5ab8&quot;,&quot;title&quot;:&quot;Development of a Novel Framework for Hazardous Materials Placard Recognition System to Conduct Commodity Flow Studies using Artificial Intelligence Alexnet Convolutional Neural Network&quot;,&quot;author&quot;:[{&quot;family&quot;:&quot;Gaweesh&quot;,&quot;given&quot;:&quot;Sherif&quot;,&quot;parse-names&quot;:false,&quot;dropping-particle&quot;:&quot;&quot;,&quot;non-dropping-particle&quot;:&quot;&quot;},{&quot;family&quot;:&quot;Khan&quot;,&quot;given&quot;:&quot;Md Nasim&quot;,&quot;parse-names&quot;:false,&quot;dropping-particle&quot;:&quot;&quot;,&quot;non-dropping-particle&quot;:&quot;&quot;},{&quot;family&quot;:&quot;Ahmed&quot;,&quot;given&quot;:&quot;Mohamed M.&quot;,&quot;parse-names&quot;:false,&quot;dropping-particle&quot;:&quot;&quot;,&quot;non-dropping-particle&quot;:&quot;&quot;}],&quot;container-title&quot;:&quot;Transportation Research Record&quot;,&quot;container-title-short&quot;:&quot;Transp Res Rec&quot;,&quot;DOI&quot;:&quot;10.1177/03611981211026653&quot;,&quot;ISSN&quot;:&quot;21694052&quot;,&quot;issued&quot;:{&quot;date-parts&quot;:[[2021]]},&quot;abstract&quot;:&quot;Conducting hazardous materials (HAZMAT) commodity flow studies (CFS) is crucial for emergency management agencies. Identifying the types and amounts of hazardous materials being transported through a specified geographic area will ensure timely response if a HAZMAT incident takes place. CFS are usually conducted using manual data collection methods, which may expose the personnel to some risks by them being subjected to road traffic and different weather conditions for several hours. On other hand, the quality and accuracy of the collected HAZMAT data are affected by the skill and alertness of the data collectors. This study introduces a framework to collect HAZMAT transportation data exploiting advanced image processing and machine learning techniques on video feed. A promising convolutional neural network (CNN), named AlexNet was used to develop and test the automatic HAZMAT placard recognition framework. A solar-powered mobile video recording system was developed using high-resolution infra-red (IR) cameras, connected to a network video recorder (NVR) mounted on a mobile trailer. The developed system was used as the continuous data collection system. Manual data collection was also conducted at the same locations to calibrate and validate the newly developed system. The results showed that the proposed framework could achieve an accuracy of 95% in identifying HAZMAT placard information. The developed system showed significant benefits in reducing the cost of conducting HAZMAT CFS, as well as eliminating the associated risks that data collection personnel could face.&quot;,&quot;issue&quot;:&quot;11&quot;,&quot;volume&quot;:&quot;2675&quot;},&quot;isTemporary&quot;:false}],&quot;citationTag&quot;:&quot;MENDELEY_CITATION_v3_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&quot;},{&quot;citationID&quot;:&quot;MENDELEY_CITATION_ba37c00a-83a2-417b-bae1-9ab1255aa157&quot;,&quot;properties&quot;:{&quot;noteIndex&quot;:0},&quot;isEdited&quot;:false,&quot;manualOverride&quot;:{&quot;isManuallyOverridden&quot;:false,&quot;citeprocText&quot;:&quot;[17]&quot;,&quot;manualOverrideText&quot;:&quot;&quot;},&quot;citationTag&quot;:&quot;MENDELEY_CITATION_v3_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&quot;,&quot;citationItems&quot;:[{&quot;id&quot;:&quot;6579725a-4cd2-3336-930c-7edeca94f14a&quot;,&quot;itemData&quot;:{&quot;type&quot;:&quot;article-journal&quot;,&quot;id&quot;:&quot;6579725a-4cd2-3336-930c-7edeca94f14a&quot;,&quot;title&quot;:&quot;Multivariate Random Parameter Tobit Modeling of Crashes Involving Aging Drivers, Passengers, Bicyclists, and Pedestrians: Spatiotemporal Variations&quot;,&quot;groupId&quot;:&quot;58aa809a-2033-3e3d-adc3-4f4aa7b92aa3&quot;,&quot;author&quot;:[{&quot;family&quot;:&quot;Ulak&quot;,&quot;given&quot;:&quot;Mehmet Baran&quot;,&quot;parse-names&quot;:false,&quot;dropping-particle&quot;:&quot;&quot;,&quot;non-dropping-particle&quot;:&quot;&quot;},{&quot;family&quot;:&quot;Ozguven&quot;,&quot;given&quot;:&quot;Eren Erman&quot;,&quot;parse-names&quot;:false,&quot;dropping-particle&quot;:&quot;&quot;,&quot;non-dropping-particle&quot;:&quot;&quot;},{&quot;family&quot;:&quot;Vanli&quot;,&quot;given&quot;:&quot;Omer Arda&quot;,&quot;parse-names&quot;:false,&quot;dropping-particle&quot;:&quot;&quot;,&quot;non-dropping-particle&quot;:&quot;&quot;},{&quot;family&quot;:&quot;Dulebenets&quot;,&quot;given&quot;:&quot;Maxim A&quot;,&quot;parse-names&quot;:false,&quot;dropping-particle&quot;:&quot;&quot;,&quot;non-dropping-particle&quot;:&quot;&quot;},{&quot;family&quot;:&quot;Spainhour&quot;,&quot;given&quot;:&quot;Lisa&quot;,&quot;parse-names&quot;:false,&quot;dropping-particle&quot;:&quot;&quot;,&quot;non-dropping-particle&quot;:&quot;&quot;}],&quot;container-title&quot;:&quot;Accident Analysis &amp; Prevention&quot;,&quot;ISSN&quot;:&quot;0001-4575&quot;,&quot;issued&quot;:{&quot;date-parts&quot;:[[2018]]},&quot;page&quot;:&quot;1-13&quot;,&quot;publisher&quot;:&quot;Elsevier&quot;,&quot;volume&quot;:&quot;121&quot;,&quot;container-title-short&quot;:&quot;Accid Anal Prev&quot;},&quot;isTemporary&quot;:false}]},{&quot;citationID&quot;:&quot;MENDELEY_CITATION_bd41065b-1fd2-4fee-a666-43d9cc7cbb22&quot;,&quot;properties&quot;:{&quot;noteIndex&quot;:0},&quot;isEdited&quot;:false,&quot;manualOverride&quot;:{&quot;isManuallyOverridden&quot;:false,&quot;citeprocText&quot;:&quot;[18], [19]&quot;,&quot;manualOverrideText&quot;:&quot;&quot;},&quot;citationItems&quot;:[{&quot;id&quot;:&quot;8f90eb97-331d-3938-9fb2-d2b7ce5d63fb&quot;,&quot;itemData&quot;:{&quot;type&quot;:&quot;article-journal&quot;,&quot;id&quot;:&quot;8f90eb97-331d-3938-9fb2-d2b7ce5d63fb&quot;,&quot;title&quot;:&quot;Analysing the Main and Interaction Effects of Commercial Vehicle Mix and Roadway Attributes on Crash Rates Using a Bayesian Random-Parameter Tobit Model&quot;,&quot;groupId&quot;:&quot;58aa809a-2033-3e3d-adc3-4f4aa7b92aa3&quot;,&quot;author&quot;:[{&quot;family&quot;:&quot;Chen&quot;,&quot;given&quot;:&quot;Tiantian&quot;,&quot;parse-names&quot;:false,&quot;dropping-particle&quot;:&quot;&quot;,&quot;non-dropping-particle&quot;:&quot;&quot;},{&quot;family&quot;:&quot;Sze&quot;,&quot;given&quot;:&quot;N N&quot;,&quot;parse-names&quot;:false,&quot;dropping-particle&quot;:&quot;&quot;,&quot;non-dropping-particle&quot;:&quot;&quot;},{&quot;family&quot;:&quot;Chen&quot;,&quot;given&quot;:&quot;Sikai&quot;,&quot;parse-names&quot;:false,&quot;dropping-particle&quot;:&quot;&quot;,&quot;non-dropping-particle&quot;:&quot;&quot;},{&quot;family&quot;:&quot;Labi&quot;,&quot;given&quot;:&quot;Samuel&quot;,&quot;parse-names&quot;:false,&quot;dropping-particle&quot;:&quot;&quot;,&quot;non-dropping-particle&quot;:&quot;&quot;},{&quot;family&quot;:&quot;Zeng&quot;,&quot;given&quot;:&quot;Qiang&quot;,&quot;parse-names&quot;:false,&quot;dropping-particle&quot;:&quot;&quot;,&quot;non-dropping-particle&quot;:&quot;&quot;}],&quot;container-title&quot;:&quot;Accident Analysis &amp; Prevention&quot;,&quot;ISSN&quot;:&quot;0001-4575&quot;,&quot;issued&quot;:{&quot;date-parts&quot;:[[2021]]},&quot;page&quot;:&quot;106089&quot;,&quot;publisher&quot;:&quot;Elsevier&quot;,&quot;volume&quot;:&quot;154&quot;,&quot;container-title-short&quot;:&quot;Accid Anal Prev&quot;},&quot;isTemporary&quot;:false},{&quot;id&quot;:&quot;dc3b67e7-5f8b-309b-be12-e1cfad1f59e2&quot;,&quot;itemData&quot;:{&quot;type&quot;:&quot;article-journal&quot;,&quot;id&quot;:&quot;dc3b67e7-5f8b-309b-be12-e1cfad1f59e2&quot;,&quot;title&quot;:&quot;Data Envelopment Analysis for the Assessment of Road Safety in Urban Road Networks: A Comparative Study using CCR and BCC Models&quot;,&quot;author&quot;:[{&quot;family&quot;:&quot;Fancello&quot;,&quot;given&quot;:&quot;Gianfranco&quot;,&quot;parse-names&quot;:false,&quot;dropping-particle&quot;:&quot;&quot;,&quot;non-dropping-particle&quot;:&quot;&quot;},{&quot;family&quot;:&quot;Carta&quot;,&quot;given&quot;:&quot;Michele&quot;,&quot;parse-names&quot;:false,&quot;dropping-particle&quot;:&quot;&quot;,&quot;non-dropping-particle&quot;:&quot;&quot;},{&quot;family&quot;:&quot;Serra&quot;,&quot;given&quot;:&quot;Patrizia&quot;,&quot;parse-names&quot;:false,&quot;dropping-particle&quot;:&quot;&quot;,&quot;non-dropping-particle&quot;:&quot;&quot;}],&quot;container-title&quot;:&quot;Case Studies on Transport Policy&quot;,&quot;container-title-short&quot;:&quot;Case Stud Transp Policy&quot;,&quot;DOI&quot;:&quot;10.1016/j.cstp.2020.07.007&quot;,&quot;ISSN&quot;:&quot;22136258&quot;,&quot;issued&quot;:{&quot;date-parts&quot;:[[2020,9,1]]},&quot;page&quot;:&quot;736-744&quot;,&quot;abstract&quot;:&quot;Nearly 1.35 million people are killed annually on roads around the world and an additional 50 million are injured or disabled. Road traffic crashes are estimated to be the eighth leading cause of death globally for all age groups, the first among children and young people aged 5–29 years. These numbers highlight the urgency of the road safety issue for all governments and administrations. In their efforts to improve safety, road network managers can benefit from decision support tools able to assist them in monitoring and managing road safety interventions. This paper proposes a DEA-based decision support method to assist urban road safety management practitioners in identifying those roads where the needs to improve safety are the greatest. The method is applied to an Italian urban road network to define a hierarchy of hazardous road locations based on safety conditions. The social cost of accidents is used here for the first time as the only output indicator while the average number of conflict points at intersections and traffic flow are used as inputs. Both Constant Returns to Scale and Variable Returns to Scale DEA models, each oriented to input and output, are used. The comparison of the results makes it possible to identify the DEA model that seems best suited to be used as a decision support tool to advise urban road safety management by enabling a more careful definition of targeted priority lists of interventions.&quot;,&quot;publisher&quot;:&quot;Elsevier Ltd&quot;,&quot;issue&quot;:&quot;3&quot;,&quot;volume&quot;:&quot;8&quot;},&quot;isTemporary&quot;:false}],&quot;citationTag&quot;:&quot;MENDELEY_CITATION_v3_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&quot;},{&quot;citationID&quot;:&quot;MENDELEY_CITATION_5b03829d-55e9-4a13-916b-347c3a48cd4b&quot;,&quot;properties&quot;:{&quot;noteIndex&quot;:0},&quot;isEdited&quot;:false,&quot;manualOverride&quot;:{&quot;isManuallyOverridden&quot;:false,&quot;citeprocText&quot;:&quot;[20]&quot;,&quot;manualOverrideText&quot;:&quot;&quot;},&quot;citationTag&quot;:&quot;MENDELEY_CITATION_v3_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&quot;,&quot;citationItems&quot;:[{&quot;id&quot;:&quot;50d7b35f-d811-3081-abcf-074b39857fd2&quot;,&quot;itemData&quot;:{&quot;type&quot;:&quot;article-journal&quot;,&quot;id&quot;:&quot;50d7b35f-d811-3081-abcf-074b39857fd2&quot;,&quot;title&quot;:&quot;Identifying Influencing Factors of Road Accidents in Emerging Road Accident Blackspots&quot;,&quot;groupId&quot;:&quot;58aa809a-2033-3e3d-adc3-4f4aa7b92aa3&quot;,&quot;author&quot;:[{&quot;family&quot;:&quot;Athiappan&quot;,&quot;given&quot;:&quot;K.&quot;,&quot;parse-names&quot;:false,&quot;dropping-particle&quot;:&quot;&quot;,&quot;non-dropping-particle&quot;:&quot;&quot;},{&quot;family&quot;:&quot;Karthik&quot;,&quot;given&quot;:&quot;C.&quot;,&quot;parse-names&quot;:false,&quot;dropping-particle&quot;:&quot;&quot;,&quot;non-dropping-particle&quot;:&quot;&quot;},{&quot;family&quot;:&quot;Rajalaskshmi&quot;,&quot;given&quot;:&quot;M.&quot;,&quot;parse-names&quot;:false,&quot;dropping-particle&quot;:&quot;&quot;,&quot;non-dropping-particle&quot;:&quot;&quot;},{&quot;family&quot;:&quot;Subrata&quot;,&quot;given&quot;:&quot;Chowdhury&quot;,&quot;parse-names&quot;:false,&quot;dropping-particle&quot;:&quot;&quot;,&quot;non-dropping-particle&quot;:&quot;&quot;},{&quot;family&quot;:&quot;Dastjerdi&quot;,&quot;given&quot;:&quot;Hamidreza Rabiei&quot;,&quot;parse-names&quot;:false,&quot;dropping-particle&quot;:&quot;&quot;,&quot;non-dropping-particle&quot;:&quot;&quot;},{&quot;family&quot;:&quot;Liu&quot;,&quot;given&quot;:&quot;Yang&quot;,&quot;parse-names&quot;:false,&quot;dropping-particle&quot;:&quot;&quot;,&quot;non-dropping-particle&quot;:&quot;&quot;},{&quot;family&quot;:&quot;Fernandez-Campusano&quot;,&quot;given&quot;:&quot;Christian&quot;,&quot;parse-names&quot;:false,&quot;dropping-particle&quot;:&quot;&quot;,&quot;non-dropping-particle&quot;:&quot;&quot;},{&quot;family&quot;:&quot;Gheisari&quot;,&quot;given&quot;:&quot;Mehdi&quot;,&quot;parse-names&quot;:false,&quot;dropping-particle&quot;:&quot;&quot;,&quot;non-dropping-particle&quot;:&quot;&quot;}],&quot;container-title&quot;:&quot;Advances in Civil Engineering&quot;,&quot;DOI&quot;:&quot;10.1155/2022/9474323&quot;,&quot;ISSN&quot;:&quot;16878094&quot;,&quot;issued&quot;:{&quot;date-parts&quot;:[[2022]]},&quot;abstract&quot;:&quot;This study deals with identifying the accident blackspots and the influencing factors causing accidents using factored analysis in a medium-sized city (Tirunelveli) in India. From the literature review, the geospatial technique to identify the blackspots and the factors causing accidents was used for analysis. The most influencing factors driving the accidents were identified and ranked based on the repetitive occurrence of accidents in the blackspot area. The spearman ranking system showed the correlation among the factors causing accidents. The factor analysis technique was utilized to identify the key factors driving the repetitive accidents and group them. This study will help transportation planners understand the factors causing accidents and take appropriate measures to reduce the casualties in the road construction planning stage and existing conditions.&quot;,&quot;volume&quot;:&quot;2022&quot;,&quot;container-title-short&quot;:&quot;&quot;},&quot;isTemporary&quot;:false}]},{&quot;citationID&quot;:&quot;MENDELEY_CITATION_3be86bb3-3676-479c-80db-f4eaa1dcd010&quot;,&quot;properties&quot;:{&quot;noteIndex&quot;:0},&quot;isEdited&quot;:false,&quot;manualOverride&quot;:{&quot;isManuallyOverridden&quot;:false,&quot;citeprocText&quot;:&quot;[21]&quot;,&quot;manualOverrideText&quot;:&quot;&quot;},&quot;citationTag&quot;:&quot;MENDELEY_CITATION_v3_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&quot;,&quot;citationItems&quot;:[{&quot;id&quot;:&quot;3e5df7c5-5df2-37c9-b94f-3320fc166b7f&quot;,&quot;itemData&quot;:{&quot;type&quot;:&quot;article-journal&quot;,&quot;id&quot;:&quot;3e5df7c5-5df2-37c9-b94f-3320fc166b7f&quot;,&quot;title&quot;:&quot;Traffic Accident Hotspot Identification by Integrating Kernel Density Estimation and Spatial Autocorrelation Analysis: a Case Study&quot;,&quot;groupId&quot;:&quot;58aa809a-2033-3e3d-adc3-4f4aa7b92aa3&quot;,&quot;author&quot;:[{&quot;family&quot;:&quot;Le&quot;,&quot;given&quot;:&quot;Khanh Giang&quot;,&quot;parse-names&quot;:false,&quot;dropping-particle&quot;:&quot;&quot;,&quot;non-dropping-particle&quot;:&quot;&quot;},{&quot;family&quot;:&quot;Liu&quot;,&quot;given&quot;:&quot;Pei&quot;,&quot;parse-names&quot;:false,&quot;dropping-particle&quot;:&quot;&quot;,&quot;non-dropping-particle&quot;:&quot;&quot;},{&quot;family&quot;:&quot;Lin&quot;,&quot;given&quot;:&quot;Liang Tay&quot;,&quot;parse-names&quot;:false,&quot;dropping-particle&quot;:&quot;&quot;,&quot;non-dropping-particle&quot;:&quot;&quot;}],&quot;container-title&quot;:&quot;International Journal of Crashworthiness&quot;,&quot;DOI&quot;:&quot;10.1080/13588265.2020.1826800&quot;,&quot;ISSN&quot;:&quot;17542111&quot;,&quot;URL&quot;:&quot;https://doi.org/10.1080/13588265.2020.1826800&quot;,&quot;issued&quot;:{&quot;date-parts&quot;:[[2022]]},&quot;page&quot;:&quot;543-553&quot;,&quot;abstract&quot;:&quot;The study presented an approach that integrated kernel density estimation (KDE) algorithm and spatial autocorrelation analysis, which helped to determine traffic accident (TA) hotspot locations and simultaneously evaluate the statistical significance of the hotspot clusters. Firstly, hotspots were identified by applying a GIS-based KDE algorithm. Secondly, the hotspot clusters were evaluated in terms of statistical significance by applying the Moran’s I statistic indices. Finally, hotspots were arranged according to their significance. TA data in the (2015–2017) period in Hanoi, Vietnam were applied to test this approach. Importantly, the study proposed a validation process for the results by applying the Gi* statistics method to validate the (H-H) clusters and the EPDO method to validate the ranking of hotspots. The results showed that this integration overcame the drawbacks of the KDE method. The statistical test process of clusters helped to hinder the occurrence of too many clusters that were determined by the KDE method because they were not really dangerous. This approach was helpful and precise in identifying TA hotspots with the statistical meaning. These outcomes will not only enable traffic authorities to comprehensively understand the reasons for each accident but also to help them manage and deal with hazardous areas according to the prior order in case of limited expenses and allocate traffic safety sources accordingly.&quot;,&quot;publisher&quot;:&quot;Taylor &amp; Francis&quot;,&quot;issue&quot;:&quot;2&quot;,&quot;volume&quot;:&quot;27&quot;,&quot;container-title-short&quot;:&quot;&quot;},&quot;isTemporary&quot;:false}]},{&quot;citationID&quot;:&quot;MENDELEY_CITATION_d04ad685-16e1-46b6-b02b-dd6ce5df9501&quot;,&quot;properties&quot;:{&quot;noteIndex&quot;:0},&quot;isEdited&quot;:false,&quot;manualOverride&quot;:{&quot;isManuallyOverridden&quot;:false,&quot;citeprocText&quot;:&quot;[22], [23]&quot;,&quot;manualOverrideText&quot;:&quot;&quot;},&quot;citationItems&quot;:[{&quot;id&quot;:&quot;1875680b-8a0d-30ed-b757-acf554233165&quot;,&quot;itemData&quot;:{&quot;type&quot;:&quot;article-journal&quot;,&quot;id&quot;:&quot;1875680b-8a0d-30ed-b757-acf554233165&quot;,&quot;title&quot;:&quot;A State-of-Practice Review on Crash Occurrence Analysis and Hazardous Location Identification&quot;,&quot;author&quot;:[{&quot;family&quot;:&quot;Tiberi&quot;,&quot;given&quot;:&quot;P.&quot;,&quot;parse-names&quot;:false,&quot;dropping-particle&quot;:&quot;&quot;,&quot;non-dropping-particle&quot;:&quot;&quot;},{&quot;family&quot;:&quot;Tripodi&quot;,&quot;given&quot;:&quot;A.&quot;,&quot;parse-names&quot;:false,&quot;dropping-particle&quot;:&quot;&quot;,&quot;non-dropping-particle&quot;:&quot;&quot;},{&quot;family&quot;:&quot;Dragomanovits&quot;,&quot;given&quot;:&quot;A.&quot;,&quot;parse-names&quot;:false,&quot;dropping-particle&quot;:&quot;&quot;,&quot;non-dropping-particle&quot;:&quot;&quot;},{&quot;family&quot;:&quot;Deliali&quot;,&quot;given&quot;:&quot;A.&quot;,&quot;parse-names&quot;:false,&quot;dropping-particle&quot;:&quot;&quot;,&quot;non-dropping-particle&quot;:&quot;&quot;},{&quot;family&quot;:&quot;Yannis&quot;,&quot;given&quot;:&quot;G.&quot;,&quot;parse-names&quot;:false,&quot;dropping-particle&quot;:&quot;&quot;,&quot;non-dropping-particle&quot;:&quot;&quot;}],&quot;container-title&quot;:&quot;Advances in Transportation Studies&quot;,&quot;DOI&quot;:&quot;10.53136/97912218030374&quot;,&quot;ISSN&quot;:&quot;18245463&quot;,&quot;issued&quot;:{&quot;date-parts&quot;:[[2022]]},&quot;page&quot;:&quot;33-44&quot;,&quot;abstract&quot;:&quot;Road crashes are a leading cause of death for certain population groups, while crash-related injuries have been associated with an array of negative impacts for both the affected individuals and the society. The identification of hazardous locations or sections are frequently applied processes in road safety management. This study provided a state-of-practice review of the international literature on methods and applied practices for the identification of hazardous locations based on crash occurrence analysis. The analysis identified and summarized differences and similarities in the various methods and applied practices. There are two main groups ofmethodologies; those that focus on the identification ofhazardous locations and those that focus on the identification ofhazardous sections. In both groups there are differences concerning (a) the used safety performance metric (e.g., crash rates vs crash frequency), (b) criterion to prioritize road sections/sites for remedial treatments (e.g., sites that exceed the area-wide crash rate will be prioritized), and (c) type of crash data (e.g., fatal crashes or fatal and severe injury crashes). Methodologies of all levels of complexity have been developed, ranging from crash prediction models and advanced concepts that incorporate crash severity information to simple methods that rely on very straightforward criteria for classifying a section as safe or unsafe. Overall, this review and analysis is useful for practitioners so that they can identify potential ways of improving their applied crash occurrence methodology, while it will also inform researchers on paths for future research in the field of crash and safety analysis.&quot;,&quot;publisher&quot;:&quot;Aracne Editrice&quot;,&quot;issue&quot;:&quot;Special issue&quot;,&quot;volume&quot;:&quot;3&quot;},&quot;isTemporary&quot;:false},{&quot;id&quot;:&quot;a687b856-fff5-367f-9de0-4d16bfb83ce9&quot;,&quot;itemData&quot;:{&quot;type&quot;:&quot;article-journal&quot;,&quot;id&quot;:&quot;a687b856-fff5-367f-9de0-4d16bfb83ce9&quot;,&quot;title&quot;:&quot;Analysis of Traffic Safety at Intersections of Roadways and Tram Tracks&quot;,&quot;author&quot;:[{&quot;family&quot;:&quot;Żochowska&quot;,&quot;given&quot;:&quot;Renata&quot;,&quot;parse-names&quot;:false,&quot;dropping-particle&quot;:&quot;&quot;,&quot;non-dropping-particle&quot;:&quot;&quot;},{&quot;family&quot;:&quot;Kłos&quot;,&quot;given&quot;:&quot;Marcin J.&quot;,&quot;parse-names&quot;:false,&quot;dropping-particle&quot;:&quot;&quot;,&quot;non-dropping-particle&quot;:&quot;&quot;},{&quot;family&quot;:&quot;Soczówka&quot;,&quot;given&quot;:&quot;Piotr&quot;,&quot;parse-names&quot;:false,&quot;dropping-particle&quot;:&quot;&quot;,&quot;non-dropping-particle&quot;:&quot;&quot;}],&quot;container-title&quot;:&quot;Roads and Bridges - Drogi i Mosty&quot;,&quot;DOI&quot;:&quot;10.7409/rabdim.021.003&quot;,&quot;ISSN&quot;:&quot;2449769X&quot;,&quot;issued&quot;:{&quot;date-parts&quot;:[[2021]]},&quot;page&quot;:&quot;41-56&quot;,&quot;abstract&quot;:&quot;Ensuring high standard of service of public transport is among the most important goals of sustainable mobility. One of the most promising subsystems of public transport in this respect is the tram transport. Trams are eco-friendly and able to transport large numbers of passengers. However, in order to shape an efficient tram system, it is important to minimize the possibility of occurrence of incidents involving trams and road vehicles at intersections of roadways and tram tracks. The paper presents a proposition of a method of analysis of incidents in such locations. For ensuring a comprehensive approach to safety problem, the analysis encompasses two aspects: temporal and spatial. The proposed method has been presented on the example of tram network of the Metropolis GZM (Metropolitan Association of Upper Silesia and Dąbrowa Basin) area. The analysis has enabled identification of causes of incidents for the two most hazardous intersections of roadways and tram tracks. For each of these locations, proposed solutions to improve the level of safety have been determined.&quot;,&quot;publisher&quot;:&quot;Instytut Badawczy Drog i Mostow&quot;,&quot;issue&quot;:&quot;1&quot;,&quot;volume&quot;:&quot;20&quot;},&quot;isTemporary&quot;:false}],&quot;citationTag&quot;:&quot;MENDELEY_CITATION_v3_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&quot;},{&quot;citationID&quot;:&quot;MENDELEY_CITATION_8ccc5bc0-5f4c-4512-95f4-472161b45779&quot;,&quot;properties&quot;:{&quot;noteIndex&quot;:0},&quot;isEdited&quot;:false,&quot;manualOverride&quot;:{&quot;isManuallyOverridden&quot;:false,&quot;citeprocText&quot;:&quot;[1], [24]&quot;,&quot;manualOverrideText&quot;:&quot;&quot;},&quot;citationTag&quot;:&quot;MENDELEY_CITATION_v3_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&quot;,&quot;citationItems&quot;:[{&quot;id&quot;:&quot;577b6e1d-ee78-3ccb-b847-6d65d96faea4&quot;,&quot;itemData&quot;:{&quot;type&quot;:&quot;article-journal&quot;,&quot;id&quot;:&quot;577b6e1d-ee78-3ccb-b847-6d65d96faea4&quot;,&quot;title&quot;:&quot;Urban Road Accident Black Spot Identification and Classification Approach: a Novel Grey Verhuls–Empirical Bayesian Combination Method&quot;,&quot;groupId&quot;:&quot;58aa809a-2033-3e3d-adc3-4f4aa7b92aa3&quot;,&quot;author&quot;:[{&quot;family&quot;:&quot;Wan&quot;,&quot;given&quot;:&quot;Yan&quot;,&quot;parse-names&quot;:false,&quot;dropping-particle&quot;:&quot;&quot;,&quot;non-dropping-particle&quot;:&quot;&quot;},{&quot;family&quot;:&quot;He&quot;,&quot;given&quot;:&quot;Wenqiang&quot;,&quot;parse-names&quot;:false,&quot;dropping-particle&quot;:&quot;&quot;,&quot;non-dropping-particle&quot;:&quot;&quot;},{&quot;family&quot;:&quot;Zhou&quot;,&quot;given&quot;:&quot;Jibiao&quot;,&quot;parse-names&quot;:false,&quot;dropping-particle&quot;:&quot;&quot;,&quot;non-dropping-particle&quot;:&quot;&quot;}],&quot;container-title&quot;:&quot;Sustainability (Switzerland)&quot;,&quot;DOI&quot;:&quot;10.3390/su132011198&quot;,&quot;ISSN&quot;:&quot;20711050&quot;,&quot;issued&quot;:{&quot;date-parts&quot;:[[2021]]},&quot;abstract&quot;:&quot;The identification and classification of accident black spots on urban roads is a key element of road safety research. To solve the problems caused by the randomness of accident occurrences and the unclear classification of accident black spots by the traditional model, we propose a method that can quickly identify and classify accident black spots on urban roads: a combined grey Verhuls– Empirical Bayesian method. The grey Verhuls model is used to obtain the predicted/expected numbers of accidents at accident hazard locations, and the empirical Bayesian approach is used to derive two accident black spot discriminators, a safety improvement space and a safety index (SI), and to classify the black spots into two, three, four and five levels according to the range of the SI. Finally, we validate this combined method on examples. High-quality and high-accuracy data are obtained from the accident collection records of the Ningbo Jiangbei District from March to December 2020, accounting for 90.55% of the actual police incidents during this period. The results show that the combined grey Verhuls–Empirical Bayesian method can identify accident black spots quickly and accurately due to the consideration of accident information from the same types of accident locations. The accident black point classification results show that the five-level rating of accident black points is most reasonable. Our study provides a new idea for accident black spot identification and a feasible method for accident black spot risk level classification.&quot;,&quot;issue&quot;:&quot;20&quot;,&quot;volume&quot;:&quot;13&quot;,&quot;container-title-short&quot;:&quot;&quot;},&quot;isTemporary&quot;:false},{&quot;id&quot;:&quot;c85aaa67-b326-320a-aaf8-85bf45cb1e1d&quot;,&quot;itemData&quot;:{&quot;type&quot;:&quot;article-journal&quot;,&quot;id&quot;:&quot;c85aaa67-b326-320a-aaf8-85bf45cb1e1d&quot;,&quot;title&quot;:&quot;Identification of Factors Affecting Road Traffic Injuries Incidence and Severity in Southern Thailand Based on Accident Investigation Reports&quot;,&quot;groupId&quot;:&quot;58aa809a-2033-3e3d-adc3-4f4aa7b92aa3&quot;,&quot;author&quot;:[{&quot;family&quot;:&quot;Klinjun&quot;,&quot;given&quot;:&quot;Nuntaporn&quot;,&quot;parse-names&quot;:false,&quot;dropping-particle&quot;:&quot;&quot;,&quot;non-dropping-particle&quot;:&quot;&quot;},{&quot;family&quot;:&quot;Kelly&quot;,&quot;given&quot;:&quot;Matthew&quot;,&quot;parse-names&quot;:false,&quot;dropping-particle&quot;:&quot;&quot;,&quot;non-dropping-particle&quot;:&quot;&quot;},{&quot;family&quot;:&quot;Praditsathaporn&quot;,&quot;given&quot;:&quot;Chanita&quot;,&quot;parse-names&quot;:false,&quot;dropping-particle&quot;:&quot;&quot;,&quot;non-dropping-particle&quot;:&quot;&quot;},{&quot;family&quot;:&quot;Petsirasan&quot;,&quot;given&quot;:&quot;Rewwadee&quot;,&quot;parse-names&quot;:false,&quot;dropping-particle&quot;:&quot;&quot;,&quot;non-dropping-particle&quot;:&quot;&quot;}],&quot;container-title&quot;:&quot;Sustainability (Switzerland)&quot;,&quot;DOI&quot;:&quot;10.3390/su132212467&quot;,&quot;ISSN&quot;:&quot;20711050&quot;,&quot;issued&quot;:{&quot;date-parts&quot;:[[2021]]},&quot;abstract&quot;:&quot;Thailand has the second-highest rates of road traffic mortality globally. Detailed information on the combination of human, vehicle, and environmental risks giving rise to each incident is important for addressing risk factors holistically. This paper presents the result of forensic road traffic investigation reports in Thailand and determines risk factor patterns for road traffic injuries. Detailed forensic reports were extracted for 25 serious traffic accident events. The Haddon matrix was used to analyze risk factors in three phases stratified by four agents. The 25 events analyzed involved 407 victims and 47 vehicles. A total of 65.8% of victims were injured, including 14.5% who died. The majority (66.1%) of deaths occurred at the scene. Human-error-related factors included speeding and drowsiness. Passenger risks included not using the seat belt, sitting in the cargo area and the cab of pickups. Overloaded vehicles, unsafe car modifications, no occupant safety equipment and having unfixed seats were vehicular risks. Environmental risks included fixed objects on the roadside, no traffic lights, no guard rails, no traffic signs, and road accident black spots. At present, traffic accidents cause much avoidable severe injury and death. The outcome of this paper identifies a number of preventable risk factors for traffic injury, and importantly examines them in conjunction. Road traffic safety measures need to consider how human, vehicle, and environmental risks intersect to influence injury likelihood and severity. The Haddon matrix is useful in identifying these pre-and post-accident risk factors. Furthermore, the sustainable preventions of road traffic injury need to address these risks together with active law enforcement.&quot;,&quot;issue&quot;:&quot;22&quot;,&quot;volume&quot;:&quot;13&quot;,&quot;container-title-short&quot;:&quot;&quot;},&quot;isTemporary&quot;:false}]},{&quot;citationID&quot;:&quot;MENDELEY_CITATION_b6002985-0c69-41f9-bb96-7b33cd3a0c13&quot;,&quot;properties&quot;:{&quot;noteIndex&quot;:0},&quot;isEdited&quot;:false,&quot;manualOverride&quot;:{&quot;isManuallyOverridden&quot;:false,&quot;citeprocText&quot;:&quot;[25], [26]&quot;,&quot;manualOverrideText&quot;:&quot;&quot;},&quot;citationTag&quot;:&quot;MENDELEY_CITATION_v3_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&quot;,&quot;citationItems&quot;:[{&quot;id&quot;:&quot;14f7dd26-6fef-39d3-ab09-440823c8a11c&quot;,&quot;itemData&quot;:{&quot;type&quot;:&quot;paper-conference&quot;,&quot;id&quot;:&quot;14f7dd26-6fef-39d3-ab09-440823c8a11c&quot;,&quot;title&quot;:&quot;Identification and Prioritization of Crash-Prone Locations for Selected Road Corridor in Kerala&quot;,&quot;author&quot;:[{&quot;family&quot;:&quot;Sam&quot;,&quot;given&quot;:&quot;Ebin&quot;,&quot;parse-names&quot;:false,&quot;dropping-particle&quot;:&quot;&quot;,&quot;non-dropping-particle&quot;:&quot;&quot;},{&quot;family&quot;:&quot;Shaheem&quot;,&quot;given&quot;:&quot;S.&quot;,&quot;parse-names&quot;:false,&quot;dropping-particle&quot;:&quot;&quot;,&quot;non-dropping-particle&quot;:&quot;&quot;},{&quot;family&quot;:&quot;Chandran&quot;,&quot;given&quot;:&quot;Arun&quot;,&quot;parse-names&quot;:false,&quot;dropping-particle&quot;:&quot;&quot;,&quot;non-dropping-particle&quot;:&quot;&quot;},{&quot;family&quot;:&quot;Radhakrishnan&quot;,&quot;given&quot;:&quot;Deepa&quot;,&quot;parse-names&quot;:false,&quot;dropping-particle&quot;:&quot;&quot;,&quot;non-dropping-particle&quot;:&quot;&quot;}],&quot;container-title&quot;:&quot;Lecture Notes in Civil Engineering&quot;,&quot;DOI&quot;:&quot;10.1007/978-981-16-9925-2_3&quot;,&quot;ISBN&quot;:&quot;9789811699245&quot;,&quot;ISSN&quot;:&quot;23662565&quot;,&quot;issued&quot;:{&quot;date-parts&quot;:[[2022]]},&quot;page&quot;:&quot;47-60&quot;,&quot;abstract&quot;:&quot;Adoor–Kazhakkoottam section of length 80 km, part of State Highway 1 in Kerala, carries the significant volume of traffic providing regional connectivity and witnesses increasing road fatalities. The scope of the study is limited for identification and prioritization of crash-prone locations in the study corridor. Crash data collected from the police stations were compiled and geocoded. A total of 85 locations were identified as hazardous locations on the study corridor and were evaluated based on crash severity index. A total of 34 priority crash-prone locations were identified and were classified into three orders of priority. The total length of the priority crash-prone locations was around one-fifth of the total length of study corridor. It was also found that around 56% of total crashes occurred at the identified locations. Characteristics of individual crash-prone locations have been established to identify common deficiency with respect to other locations.&quot;,&quot;publisher&quot;:&quot;Springer Science and Business Media Deutschland GmbH&quot;,&quot;volume&quot;:&quot;220&quot;,&quot;container-title-short&quot;:&quot;&quot;},&quot;isTemporary&quot;:false},{&quot;id&quot;:&quot;730a32a5-9cc0-3bf5-b1fa-8d0ebc492e52&quot;,&quot;itemData&quot;:{&quot;type&quot;:&quot;article-journal&quot;,&quot;id&quot;:&quot;730a32a5-9cc0-3bf5-b1fa-8d0ebc492e52&quot;,&quot;title&quot;:&quot;Assessment of the Transferability of European Road Safety Inspection Procedures and Risk Index Model to Egypt&quot;,&quot;author&quot;:[{&quot;family&quot;:&quot;Erieba&quot;,&quot;given&quot;:&quot;Omar&quot;,&quot;parse-names&quot;:false,&quot;dropping-particle&quot;:&quot;&quot;,&quot;non-dropping-particle&quot;:&quot;&quot;},{&quot;family&quot;:&quot;Pappalardo&quot;,&quot;given&quot;:&quot;Giuseppina&quot;,&quot;parse-names&quot;:false,&quot;dropping-particle&quot;:&quot;&quot;,&quot;non-dropping-particle&quot;:&quot;&quot;},{&quot;family&quot;:&quot;Hassan&quot;,&quot;given&quot;:&quot;Ahmed&quot;,&quot;parse-names&quot;:false,&quot;dropping-particle&quot;:&quot;&quot;,&quot;non-dropping-particle&quot;:&quot;&quot;},{&quot;family&quot;:&quot;Said&quot;,&quot;given&quot;:&quot;Dalia&quot;,&quot;parse-names&quot;:false,&quot;dropping-particle&quot;:&quot;&quot;,&quot;non-dropping-particle&quot;:&quot;&quot;},{&quot;family&quot;:&quot;Cafiso&quot;,&quot;given&quot;:&quot;Salvatore&quot;,&quot;parse-names&quot;:false,&quot;dropping-particle&quot;:&quot;&quot;,&quot;non-dropping-particle&quot;:&quot;&quot;}],&quot;container-title&quot;:&quot;Ain Shams Engineering Journal&quot;,&quot;DOI&quot;:&quot;10.1016/j.asej.2023.102502&quot;,&quot;ISSN&quot;:&quot;20904479&quot;,&quot;issued&quot;:{&quot;date-parts&quot;:[[2023,3,1]]},&quot;abstract&quot;:&quot;Road safety is considered a worldwide issue, especially in developing countries where road fatalities are considered the top cause of death among youth. Generally, three main factors impact road safety including driver, vehicle, and road environment. Statistics show that driver behavior is the major contributory factor to crashes (65%); however, other factors may lead to higher severity crashes such as deteriorated infrastructure, unforgiving roadside design, etc. In this regard, extensive research work has been performed to analyze these crash-contributing factors and propose safety measures. For instance, in North America, researchers developed the Highway Safety Manual (HSM) which provides crash prediction models (CPM) and safety performance functions (SPFs) used in implementing effective safety measures. In the European Union (EU), crash data is complementary to road safety inspections as tools for the safety management of the road network in operation. This research investigates the potential of transferring the European experience, namely the Identification of Hazard Location (IASP) procedures, to Egypt. The analysis shows not only a significant similarity in the safety levels of infrastructure between Egypt and Italy but also in speed behavior. The transferability of the EU IASP procedure is validated by comparing the output of the Risk Index (RI) measure as a surrogate measure of safety with the expected crash frequency resulting from HSM's SPFs. The comparison is assessed using Spearman's rank correlation coefficient. This process is applied to a case study that examines a 6-km segment of a two-lane, two-way rural road connecting Faraskour and El Mansoura in Egypt, serving as an example of a hazardous rural road in Egypt. The results indicate that the relation between the RI outputs and the expected crash frequency at the majority of segments of the road section is significant based on Spearman's rank correlation factor value of 0.75. Few limitations have been identified and presented in the study including the effect of access located on curves or hidden in vegetated areas.&quot;,&quot;publisher&quot;:&quot;Ain Shams University&quot;,&quot;container-title-short&quot;:&quot;&quot;},&quot;isTemporary&quot;:false}]},{&quot;citationID&quot;:&quot;MENDELEY_CITATION_10d92809-9366-475b-89ae-7bf3a15e9f37&quot;,&quot;properties&quot;:{&quot;noteIndex&quot;:0},&quot;isEdited&quot;:false,&quot;manualOverride&quot;:{&quot;isManuallyOverridden&quot;:false,&quot;citeprocText&quot;:&quot;[8], [12]&quot;,&quot;manualOverrideText&quot;:&quot;&quot;},&quot;citationTag&quot;:&quot;MENDELEY_CITATION_v3_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&quot;,&quot;citationItems&quot;:[{&quot;id&quot;:&quot;07456d30-b58b-32db-ad50-c0891947f1d4&quot;,&quot;itemData&quot;:{&quot;type&quot;:&quot;article-journal&quot;,&quot;id&quot;:&quot;07456d30-b58b-32db-ad50-c0891947f1d4&quot;,&quot;title&quot;:&quot;Traffic Accidents at Hazardous Locations of Urban Roads&quot;,&quot;groupId&quot;:&quot;58aa809a-2033-3e3d-adc3-4f4aa7b92aa3&quot;,&quot;author&quot;:[{&quot;family&quot;:&quot;Obaidat&quot;,&quot;given&quot;:&quot;Mohammed Taleb&quot;,&quot;parse-names&quot;:false,&quot;dropping-particle&quot;:&quot;&quot;,&quot;non-dropping-particle&quot;:&quot;&quot;},{&quot;family&quot;:&quot;Ramadan&quot;,&quot;given&quot;:&quot;Thanaa M&quot;,&quot;parse-names&quot;:false,&quot;dropping-particle&quot;:&quot;&quot;,&quot;non-dropping-particle&quot;:&quot;&quot;}],&quot;container-title&quot;:&quot;Jordan Journal of Civil Engineering&quot;,&quot;issued&quot;:{&quot;date-parts&quot;:[[2012]]},&quot;page&quot;:&quot;436-447&quot;,&quot;issue&quot;:&quot;4&quot;,&quot;volume&quot;:&quot;6&quot;,&quot;container-title-short&quot;:&quot;&quot;},&quot;isTemporary&quot;:false},{&quot;id&quot;:&quot;166ccf75-703f-3273-9312-7200dcf25740&quot;,&quot;itemData&quot;:{&quot;type&quot;:&quot;article-journal&quot;,&quot;id&quot;:&quot;166ccf75-703f-3273-9312-7200dcf25740&quot;,&quot;title&quot;:&quot;Spatial Pattern Identification and Crash Severity Analysis of Road Traffic Crash Hot Spots in Ohio&quot;,&quot;groupId&quot;:&quot;58aa809a-2033-3e3d-adc3-4f4aa7b92aa3&quot;,&quot;author&quot;:[{&quot;family&quot;:&quot;Alam&quot;,&quot;given&quot;:&quot;Md Saiful&quot;,&quot;parse-names&quot;:false,&quot;dropping-particle&quot;:&quot;&quot;,&quot;non-dropping-particle&quot;:&quot;&quot;},{&quot;family&quot;:&quot;Tabassum&quot;,&quot;given&quot;:&quot;Nusrat Jahan&quot;,&quot;parse-names&quot;:false,&quot;dropping-particle&quot;:&quot;&quot;,&quot;non-dropping-particle&quot;:&quot;&quot;}],&quot;container-title&quot;:&quot;Heliyon&quot;,&quot;ISSN&quot;:&quot;2405-8440&quot;,&quot;issued&quot;:{&quot;date-parts&quot;:[[2023]]},&quot;publisher&quot;:&quot;Elsevier&quot;,&quot;issue&quot;:&quot;5&quot;,&quot;volume&quot;:&quot;9&quot;,&quot;container-title-short&quot;:&quot;Heliyon&quot;},&quot;isTemporary&quot;:false}]},{&quot;citationID&quot;:&quot;MENDELEY_CITATION_920f5847-a27f-4138-9e93-87cba1bc1946&quot;,&quot;properties&quot;:{&quot;noteIndex&quot;:0},&quot;isEdited&quot;:false,&quot;manualOverride&quot;:{&quot;isManuallyOverridden&quot;:false,&quot;citeprocText&quot;:&quot;[22], [25]&quot;,&quot;manualOverrideText&quot;:&quot;&quot;},&quot;citationTag&quot;:&quot;MENDELEY_CITATION_v3_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&quot;,&quot;citationItems&quot;:[{&quot;id&quot;:&quot;14f7dd26-6fef-39d3-ab09-440823c8a11c&quot;,&quot;itemData&quot;:{&quot;type&quot;:&quot;paper-conference&quot;,&quot;id&quot;:&quot;14f7dd26-6fef-39d3-ab09-440823c8a11c&quot;,&quot;title&quot;:&quot;Identification and Prioritization of Crash-Prone Locations for Selected Road Corridor in Kerala&quot;,&quot;author&quot;:[{&quot;family&quot;:&quot;Sam&quot;,&quot;given&quot;:&quot;Ebin&quot;,&quot;parse-names&quot;:false,&quot;dropping-particle&quot;:&quot;&quot;,&quot;non-dropping-particle&quot;:&quot;&quot;},{&quot;family&quot;:&quot;Shaheem&quot;,&quot;given&quot;:&quot;S.&quot;,&quot;parse-names&quot;:false,&quot;dropping-particle&quot;:&quot;&quot;,&quot;non-dropping-particle&quot;:&quot;&quot;},{&quot;family&quot;:&quot;Chandran&quot;,&quot;given&quot;:&quot;Arun&quot;,&quot;parse-names&quot;:false,&quot;dropping-particle&quot;:&quot;&quot;,&quot;non-dropping-particle&quot;:&quot;&quot;},{&quot;family&quot;:&quot;Radhakrishnan&quot;,&quot;given&quot;:&quot;Deepa&quot;,&quot;parse-names&quot;:false,&quot;dropping-particle&quot;:&quot;&quot;,&quot;non-dropping-particle&quot;:&quot;&quot;}],&quot;container-title&quot;:&quot;Lecture Notes in Civil Engineering&quot;,&quot;DOI&quot;:&quot;10.1007/978-981-16-9925-2_3&quot;,&quot;ISBN&quot;:&quot;9789811699245&quot;,&quot;ISSN&quot;:&quot;23662565&quot;,&quot;issued&quot;:{&quot;date-parts&quot;:[[2022]]},&quot;page&quot;:&quot;47-60&quot;,&quot;abstract&quot;:&quot;Adoor–Kazhakkoottam section of length 80 km, part of State Highway 1 in Kerala, carries the significant volume of traffic providing regional connectivity and witnesses increasing road fatalities. The scope of the study is limited for identification and prioritization of crash-prone locations in the study corridor. Crash data collected from the police stations were compiled and geocoded. A total of 85 locations were identified as hazardous locations on the study corridor and were evaluated based on crash severity index. A total of 34 priority crash-prone locations were identified and were classified into three orders of priority. The total length of the priority crash-prone locations was around one-fifth of the total length of study corridor. It was also found that around 56% of total crashes occurred at the identified locations. Characteristics of individual crash-prone locations have been established to identify common deficiency with respect to other locations.&quot;,&quot;publisher&quot;:&quot;Springer Science and Business Media Deutschland GmbH&quot;,&quot;volume&quot;:&quot;220&quot;,&quot;container-title-short&quot;:&quot;&quot;},&quot;isTemporary&quot;:false},{&quot;id&quot;:&quot;1875680b-8a0d-30ed-b757-acf554233165&quot;,&quot;itemData&quot;:{&quot;type&quot;:&quot;article-journal&quot;,&quot;id&quot;:&quot;1875680b-8a0d-30ed-b757-acf554233165&quot;,&quot;title&quot;:&quot;A State-of-Practice Review on Crash Occurrence Analysis and Hazardous Location Identification&quot;,&quot;author&quot;:[{&quot;family&quot;:&quot;Tiberi&quot;,&quot;given&quot;:&quot;P.&quot;,&quot;parse-names&quot;:false,&quot;dropping-particle&quot;:&quot;&quot;,&quot;non-dropping-particle&quot;:&quot;&quot;},{&quot;family&quot;:&quot;Tripodi&quot;,&quot;given&quot;:&quot;A.&quot;,&quot;parse-names&quot;:false,&quot;dropping-particle&quot;:&quot;&quot;,&quot;non-dropping-particle&quot;:&quot;&quot;},{&quot;family&quot;:&quot;Dragomanovits&quot;,&quot;given&quot;:&quot;A.&quot;,&quot;parse-names&quot;:false,&quot;dropping-particle&quot;:&quot;&quot;,&quot;non-dropping-particle&quot;:&quot;&quot;},{&quot;family&quot;:&quot;Deliali&quot;,&quot;given&quot;:&quot;A.&quot;,&quot;parse-names&quot;:false,&quot;dropping-particle&quot;:&quot;&quot;,&quot;non-dropping-particle&quot;:&quot;&quot;},{&quot;family&quot;:&quot;Yannis&quot;,&quot;given&quot;:&quot;G.&quot;,&quot;parse-names&quot;:false,&quot;dropping-particle&quot;:&quot;&quot;,&quot;non-dropping-particle&quot;:&quot;&quot;}],&quot;container-title&quot;:&quot;Advances in Transportation Studies&quot;,&quot;DOI&quot;:&quot;10.53136/97912218030374&quot;,&quot;ISSN&quot;:&quot;18245463&quot;,&quot;issued&quot;:{&quot;date-parts&quot;:[[2022]]},&quot;page&quot;:&quot;33-44&quot;,&quot;abstract&quot;:&quot;Road crashes are a leading cause of death for certain population groups, while crash-related injuries have been associated with an array of negative impacts for both the affected individuals and the society. The identification of hazardous locations or sections are frequently applied processes in road safety management. This study provided a state-of-practice review of the international literature on methods and applied practices for the identification of hazardous locations based on crash occurrence analysis. The analysis identified and summarized differences and similarities in the various methods and applied practices. There are two main groups ofmethodologies; those that focus on the identification ofhazardous locations and those that focus on the identification ofhazardous sections. In both groups there are differences concerning (a) the used safety performance metric (e.g., crash rates vs crash frequency), (b) criterion to prioritize road sections/sites for remedial treatments (e.g., sites that exceed the area-wide crash rate will be prioritized), and (c) type of crash data (e.g., fatal crashes or fatal and severe injury crashes). Methodologies of all levels of complexity have been developed, ranging from crash prediction models and advanced concepts that incorporate crash severity information to simple methods that rely on very straightforward criteria for classifying a section as safe or unsafe. Overall, this review and analysis is useful for practitioners so that they can identify potential ways of improving their applied crash occurrence methodology, while it will also inform researchers on paths for future research in the field of crash and safety analysis.&quot;,&quot;publisher&quot;:&quot;Aracne Editrice&quot;,&quot;issue&quot;:&quot;Special issue&quot;,&quot;volume&quot;:&quot;3&quot;,&quot;container-title-short&quot;:&quot;&quot;},&quot;isTemporary&quot;:false}]},{&quot;citationID&quot;:&quot;MENDELEY_CITATION_37a00993-1878-41d6-b187-4db96f7bc98a&quot;,&quot;properties&quot;:{&quot;noteIndex&quot;:0},&quot;isEdited&quot;:false,&quot;manualOverride&quot;:{&quot;isManuallyOverridden&quot;:false,&quot;citeprocText&quot;:&quot;[21]&quot;,&quot;manualOverrideText&quot;:&quot;&quot;},&quot;citationItems&quot;:[{&quot;id&quot;:&quot;3e5df7c5-5df2-37c9-b94f-3320fc166b7f&quot;,&quot;itemData&quot;:{&quot;type&quot;:&quot;article-journal&quot;,&quot;id&quot;:&quot;3e5df7c5-5df2-37c9-b94f-3320fc166b7f&quot;,&quot;title&quot;:&quot;Traffic Accident Hotspot Identification by Integrating Kernel Density Estimation and Spatial Autocorrelation Analysis: a Case Study&quot;,&quot;groupId&quot;:&quot;58aa809a-2033-3e3d-adc3-4f4aa7b92aa3&quot;,&quot;author&quot;:[{&quot;family&quot;:&quot;Le&quot;,&quot;given&quot;:&quot;Khanh Giang&quot;,&quot;parse-names&quot;:false,&quot;dropping-particle&quot;:&quot;&quot;,&quot;non-dropping-particle&quot;:&quot;&quot;},{&quot;family&quot;:&quot;Liu&quot;,&quot;given&quot;:&quot;Pei&quot;,&quot;parse-names&quot;:false,&quot;dropping-particle&quot;:&quot;&quot;,&quot;non-dropping-particle&quot;:&quot;&quot;},{&quot;family&quot;:&quot;Lin&quot;,&quot;given&quot;:&quot;Liang Tay&quot;,&quot;parse-names&quot;:false,&quot;dropping-particle&quot;:&quot;&quot;,&quot;non-dropping-particle&quot;:&quot;&quot;}],&quot;container-title&quot;:&quot;International Journal of Crashworthiness&quot;,&quot;DOI&quot;:&quot;10.1080/13588265.2020.1826800&quot;,&quot;ISSN&quot;:&quot;17542111&quot;,&quot;URL&quot;:&quot;https://doi.org/10.1080/13588265.2020.1826800&quot;,&quot;issued&quot;:{&quot;date-parts&quot;:[[2022]]},&quot;page&quot;:&quot;543-553&quot;,&quot;abstract&quot;:&quot;The study presented an approach that integrated kernel density estimation (KDE) algorithm and spatial autocorrelation analysis, which helped to determine traffic accident (TA) hotspot locations and simultaneously evaluate the statistical significance of the hotspot clusters. Firstly, hotspots were identified by applying a GIS-based KDE algorithm. Secondly, the hotspot clusters were evaluated in terms of statistical significance by applying the Moran’s I statistic indices. Finally, hotspots were arranged according to their significance. TA data in the (2015–2017) period in Hanoi, Vietnam were applied to test this approach. Importantly, the study proposed a validation process for the results by applying the Gi* statistics method to validate the (H-H) clusters and the EPDO method to validate the ranking of hotspots. The results showed that this integration overcame the drawbacks of the KDE method. The statistical test process of clusters helped to hinder the occurrence of too many clusters that were determined by the KDE method because they were not really dangerous. This approach was helpful and precise in identifying TA hotspots with the statistical meaning. These outcomes will not only enable traffic authorities to comprehensively understand the reasons for each accident but also to help them manage and deal with hazardous areas according to the prior order in case of limited expenses and allocate traffic safety sources accordingly.&quot;,&quot;publisher&quot;:&quot;Taylor &amp; Francis&quot;,&quot;issue&quot;:&quot;2&quot;,&quot;volume&quot;:&quot;27&quot;,&quot;container-title-short&quot;:&quot;&quot;},&quot;isTemporary&quot;:false}],&quot;citationTag&quot;:&quot;MENDELEY_CITATION_v3_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&quot;},{&quot;citationID&quot;:&quot;MENDELEY_CITATION_ce93c54e-0844-404e-b093-06a736ddf22f&quot;,&quot;properties&quot;:{&quot;noteIndex&quot;:0},&quot;isEdited&quot;:false,&quot;manualOverride&quot;:{&quot;isManuallyOverridden&quot;:false,&quot;citeprocText&quot;:&quot;[27], [28]&quot;,&quot;manualOverrideText&quot;:&quot;&quot;},&quot;citationTag&quot;:&quot;MENDELEY_CITATION_v3_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&quot;,&quot;citationItems&quot;:[{&quot;id&quot;:&quot;3569267b-3fd0-3459-a440-710dcf4cb487&quot;,&quot;itemData&quot;:{&quot;type&quot;:&quot;report&quot;,&quot;id&quot;:&quot;3569267b-3fd0-3459-a440-710dcf4cb487&quot;,&quot;title&quot;:&quot;Effect of Weather Events on Travel Time Reliability and Crash Occurrence [Report]&quot;,&quot;author&quot;:[{&quot;family&quot;:&quot;Mathew&quot;,&quot;given&quot;:&quot;Sonu&quot;,&quot;parse-names&quot;:false,&quot;dropping-particle&quot;:&quot;&quot;,&quot;non-dropping-particle&quot;:&quot;&quot;},{&quot;family&quot;:&quot;Pulugurtha&quot;,&quot;given&quot;:&quot;Srinivas S&quot;,&quot;parse-names&quot;:false,&quot;dropping-particle&quot;:&quot;&quot;,&quot;non-dropping-particle&quot;:&quot;&quot;}],&quot;issued&quot;:{&quot;date-parts&quot;:[[2022]]},&quot;publisher&quot;:&quot;San Jose State University. College of Business. Mineta Transportation Institute&quot;,&quot;container-title-short&quot;:&quot;&quot;},&quot;isTemporary&quot;:false},{&quot;id&quot;:&quot;ead2aa0f-645b-363c-9f30-9d07b167ea51&quot;,&quot;itemData&quot;:{&quot;type&quot;:&quot;article-journal&quot;,&quot;id&quot;:&quot;ead2aa0f-645b-363c-9f30-9d07b167ea51&quot;,&quot;title&quot;:&quot;Mix design development for pervious concrete in cold weather climates, Final Report&quot;,&quot;author&quot;:[{&quot;family&quot;:&quot;Schaefer, VR; Wang, K; Suleiman, MT; Kavern&quot;,&quot;given&quot;:&quot;J;&quot;,&quot;parse-names&quot;:false,&quot;dropping-particle&quot;:&quot;&quot;,&quot;non-dropping-particle&quot;:&quot;&quot;}],&quot;container-title&quot;:&quot;National Concrete Pavement Technology Center&quot;,&quot;issued&quot;:{&quot;date-parts&quot;:[[2006]]},&quot;page&quot;:&quot;83&quot;,&quot;issue&quot;:&quot;Iowa State University, Ames, IA, USA&quot;,&quot;container-title-short&quot;:&quot;&quot;},&quot;isTemporary&quot;:false}]},{&quot;citationID&quot;:&quot;MENDELEY_CITATION_3cddc92e-7430-4bb2-b91f-9b8117bc776d&quot;,&quot;properties&quot;:{&quot;noteIndex&quot;:0},&quot;isEdited&quot;:false,&quot;manualOverride&quot;:{&quot;isManuallyOverridden&quot;:false,&quot;citeprocText&quot;:&quot;[29]&quot;,&quot;manualOverrideText&quot;:&quot;&quot;},&quot;citationTag&quot;:&quot;MENDELEY_CITATION_v3_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&quot;,&quot;citationItems&quot;:[{&quot;id&quot;:&quot;afb49e3d-4eb3-3248-8681-0567eac70b60&quot;,&quot;itemData&quot;:{&quot;type&quot;:&quot;article-journal&quot;,&quot;id&quot;:&quot;afb49e3d-4eb3-3248-8681-0567eac70b60&quot;,&quot;title&quot;:&quot;Analysis Of Accident Prone Areas Along Jenderal Ahmad Yani Road In Bekasi&quot;,&quot;author&quot;:[{&quot;family&quot;:&quot;Dermawan&quot;,&quot;given&quot;:&quot;Widodo Budi&quot;,&quot;parse-names&quot;:false,&quot;dropping-particle&quot;:&quot;&quot;,&quot;non-dropping-particle&quot;:&quot;&quot;},{&quot;family&quot;:&quot;Isradi&quot;,&quot;given&quot;:&quot;Muhammad&quot;,&quot;parse-names&quot;:false,&quot;dropping-particle&quot;:&quot;&quot;,&quot;non-dropping-particle&quot;:&quot;&quot;},{&quot;family&quot;:&quot;Pawaztris&quot;,&quot;given&quot;:&quot;Pawaztris&quot;,&quot;parse-names&quot;:false,&quot;dropping-particle&quot;:&quot;&quot;,&quot;non-dropping-particle&quot;:&quot;&quot;}],&quot;container-title&quot;:&quot;Journal of Applied Science, Engineering, Technology, and Education&quot;,&quot;DOI&quot;:&quot;10.35877/454ri.asci1239&quot;,&quot;issued&quot;:{&quot;date-parts&quot;:[[2020]]},&quot;page&quot;:&quot;124-130&quot;,&quot;abstract&quot;:&quot;Based on the results of the analysis of accident prone locations on Jenderal Ahmad Yani road in 2015-2018 using the Equivalent Accident Number (EAN) method, the location that are identified as accident prone is at coordinates 6.2444641- -6.2356937 (crossing area of the Jenderal Ahmad Yani road with the Burang Rang Raya road – Overpass that leads to the Summarecon Bekasi iconic roundabout), with as many as 40 accidents. The number of death caused by traffic accident are as many as 13 people, seriously injured as many as 7 people, minor injuries as many as 46 people, and experience material loss of 37 objects and a maximum of Rp 80.800.000.- . The most dominant cause of accidents on Ahmad Yani road Bekasi in 2015-2018 is human error with 74% percentage and 26% due to vehicle error with total of 40 accidents.&quot;,&quot;issue&quot;:&quot;2&quot;,&quot;volume&quot;:&quot;1&quot;,&quot;container-title-short&quot;:&quot;&quot;},&quot;isTemporary&quot;:false}]},{&quot;citationID&quot;:&quot;MENDELEY_CITATION_b6a4940d-db8c-4bce-87bf-ccc4308b374a&quot;,&quot;properties&quot;:{&quot;noteIndex&quot;:0},&quot;isEdited&quot;:false,&quot;manualOverride&quot;:{&quot;isManuallyOverridden&quot;:false,&quot;citeprocText&quot;:&quot;[30]&quot;,&quot;manualOverrideText&quot;:&quot;&quot;},&quot;citationTag&quot;:&quot;MENDELEY_CITATION_v3_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&quot;,&quot;citationItems&quot;:[{&quot;id&quot;:&quot;23dbe61a-890d-3aed-a8f6-a7633deaa59d&quot;,&quot;itemData&quot;:{&quot;type&quot;:&quot;article-journal&quot;,&quot;id&quot;:&quot;23dbe61a-890d-3aed-a8f6-a7633deaa59d&quot;,&quot;title&quot;:&quot;Analisis Karakteristik Dan Perilaku Penyeberangan Orang Pada Fasilitas Penyeberangan Zebra Cross Dan Pelican Cross (Studi Kasus Ruas Jalan M. H. Thamrin)&quot;,&quot;author&quot;:[{&quot;family&quot;:&quot;Widyaningsih&quot;,&quot;given&quot;:&quot;Nunung&quot;,&quot;parse-names&quot;:false,&quot;dropping-particle&quot;:&quot;&quot;,&quot;non-dropping-particle&quot;:&quot;&quot;},{&quot;family&quot;:&quot;Daniel&quot;,&quot;given&quot;:&quot;Ondi&quot;,&quot;parse-names&quot;:false,&quot;dropping-particle&quot;:&quot;&quot;,&quot;non-dropping-particle&quot;:&quot;&quot;}],&quot;container-title&quot;:&quot;Jurnal Pengembangan Rekayasa dan Teknologi&quot;,&quot;DOI&quot;:&quot;10.26623/jprt.v15i1.1486&quot;,&quot;ISSN&quot;:&quot;1410-9840&quot;,&quot;issued&quot;:{&quot;date-parts&quot;:[[2019]]},&quot;page&quot;:&quot;27&quot;,&quot;abstract&quot;:&quot;&lt;p&gt;Pejalan kaki dapat menyeberang jalan secara aman apabila disediakan fasilitas yang sesuai dengan kondisi lalu lintas. Tujuan dari penelitian ini adalah menganalisis karakteristik penyeberang jalan pada fasilitas zebra cross dan pelican cross. Karakteristik tersebut dapat dijadikan referensi dalam merancang fasilitas penyeberangan di masa mendatang.&lt;/p&gt;&lt;p&gt;Variabel-variabel pejalan kaki yang dianalisis diantaranya adalah kecepatan menyeberang, jenis kelamin dan tingkat kepatuhan. Karakteristik pengemudi dan kondisi fasilitas juga dianalisis untuk mendapatkan perbedaan yang mendetail antara penyeberangan zebra cross dan pelican cross. Berdasarkan analisis, laki-laki menyeberang lebih lambat dibandingkan perempuan, kecepatan laki-laki adalah 1,22 m/detik dan 1,30 m/detik sedangkan kecepatan perempuan adalah 1,24 m/detik dan 1,41 m/detik. Kecepatan individu menyeberang lebih cepat dibandingkan platoon, kecepatan individu adalah 1,23 m/detik dan 1,35 m/detik sedangkan kecepatan platoon adalah 1,09 m/detik dan 1,19 m/detik. Perempuan cenderung lebih mematuhi peraturan dibandingkan laki-laki. Penyeberangan pelican cross lebih direkomendasikan untuk arus dan kecepatan lalu lintas lebih tinggi bila dibandingkan oleh penyeberangan zebra cross.&lt;/p&gt;&quot;,&quot;issue&quot;:&quot;1&quot;,&quot;volume&quot;:&quot;15&quot;,&quot;container-title-short&quot;:&quot;&quot;},&quot;isTemporary&quot;:false}]},{&quot;citationID&quot;:&quot;MENDELEY_CITATION_2af5d2ef-88a6-4008-9117-53bb0ff05e0a&quot;,&quot;properties&quot;:{&quot;noteIndex&quot;:0},&quot;isEdited&quot;:false,&quot;manualOverride&quot;:{&quot;isManuallyOverridden&quot;:false,&quot;citeprocText&quot;:&quot;[31], [32]&quot;,&quot;manualOverrideText&quot;:&quot;&quot;},&quot;citationTag&quot;:&quot;MENDELEY_CITATION_v3_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&quot;,&quot;citationItems&quot;:[{&quot;id&quot;:&quot;607ab62d-1be1-33ab-ae19-61eefc41543c&quot;,&quot;itemData&quot;:{&quot;type&quot;:&quot;article-journal&quot;,&quot;id&quot;:&quot;607ab62d-1be1-33ab-ae19-61eefc41543c&quot;,&quot;title&quot;:&quot;Crash model based on integrated design consistency with low traffic volumes (due to health disaster (COVID-19)/movement control order)&quot;,&quot;author&quot;:[{&quot;family&quot;:&quot;Prasetijo&quot;,&quot;given&quot;:&quot;Joewono&quot;,&quot;parse-names&quot;:false,&quot;dropping-particle&quot;:&quot;&quot;,&quot;non-dropping-particle&quot;:&quot;&quot;},{&quot;family&quot;:&quot;Zhang&quot;,&quot;given&quot;:&quot;Guohui&quot;,&quot;parse-names&quot;:false,&quot;dropping-particle&quot;:&quot;&quot;,&quot;non-dropping-particle&quot;:&quot;&quot;},{&quot;family&quot;:&quot;Jawi&quot;,&quot;given&quot;:&quot;Zulhaidi Mohd&quot;,&quot;parse-names&quot;:false,&quot;dropping-particle&quot;:&quot;&quot;,&quot;non-dropping-particle&quot;:&quot;&quot;},{&quot;family&quot;:&quot;Mahyeddin&quot;,&quot;given&quot;:&quot;Mohd Eizzuddin&quot;,&quot;parse-names&quot;:false,&quot;dropping-particle&quot;:&quot;&quot;,&quot;non-dropping-particle&quot;:&quot;&quot;},{&quot;family&quot;:&quot;Zainal&quot;,&quot;given&quot;:&quot;Zaffan Farhana&quot;,&quot;parse-names&quot;:false,&quot;dropping-particle&quot;:&quot;&quot;,&quot;non-dropping-particle&quot;:&quot;&quot;},{&quot;family&quot;:&quot;Isradi&quot;,&quot;given&quot;:&quot;Muhammad&quot;,&quot;parse-names&quot;:false,&quot;dropping-particle&quot;:&quot;&quot;,&quot;non-dropping-particle&quot;:&quot;&quot;},{&quot;family&quot;:&quot;Muthukrishnan&quot;,&quot;given&quot;:&quot;Narain&quot;,&quot;parse-names&quot;:false,&quot;dropping-particle&quot;:&quot;&quot;,&quot;non-dropping-particle&quot;:&quot;&quot;}],&quot;container-title&quot;:&quot;Innovative Infrastructure Solutions&quot;,&quot;DOI&quot;:&quot;10.1007/s41062-020-00388-7&quot;,&quot;ISBN&quot;:&quot;0123456789&quot;,&quot;ISSN&quot;:&quot;23644184&quot;,&quot;URL&quot;:&quot;https://doi.org/10.1007/s41062-020-00388-7&quot;,&quot;issued&quot;:{&quot;date-parts&quot;:[[2021]]},&quot;page&quot;:&quot;22&quot;,&quot;abstract&quot;:&quot;Malaysia is listed as one of Asia's developing countries with high-road accidents rate. The accident involves the most between the motorcyclist and other vehicles such as a passenger car which is 17 times safer than the motorcyclist. Current research reveals that the three major forms of incidents in Malaysia are single-motorcycle incidents, passenger car crashes and cars–motorcycles crash. In general, the lack of accuracy of road geometric design, traffic volumes and overlapping movements of vehicles was the main cause of road accidents in Malaysia, which caused drivers to make mistakes and errors due to road geometric characteristics and traffic environments. However, during our recent COVID-19 pandemic, the traffic volumes are relatively low in the whole country as the government announces the movement control order in March 2020. The country was almost completely lockdown (people and vehicles' movements were controlled). In contrast with the reduction of the traffic volumes, the number of crashes shows relatively high numbers. This phenomenon can be derived so that other factors cause vehicle crashes and fatalities should be considered. Several factors related to road geometric such as lane width, shoulder width, access point, curve length and tangent length are considered in developing profiles of operating speed for motorcycles and cars formed of tangents and curves. The analysis of the geometric factors and traffic environments took place at federal road F0050 from 21 to 25 km in Johor, Malaysia. This study was carried out using GPS (DG-200) where the data (vehicles tracked movements) on the continuous speed profiles used a current method of analysis to determine the profiles of road design consistency for motorcycles and cars. The profiles are used to measure the importance index of the integrated design consistency model of the road. The model depends on parameters such as the confine region of speed profiles, average speed, and velocity deviation standard of the profiles. Therefore, a special software of ACAD was used to build the profile of the consistency model. The design accuracy of the speed profile in traffic and safety assessments are affected by the integrated-consistency model. The highest number of accidents has been identified at 24 km at F0050 based on the area design consistency where poor design is the integrated quality consistency model for car and motorcycle. The study shows that crashes and fatalities are not fully affected by traffic volumes but road design performances and driving behaviors.&quot;,&quot;issue&quot;:&quot;1&quot;,&quot;volume&quot;:&quot;6&quot;,&quot;container-title-short&quot;:&quot;&quot;},&quot;isTemporary&quot;:false},{&quot;id&quot;:&quot;14c56aa8-1888-35be-907d-6d55c014c4d7&quot;,&quot;itemData&quot;:{&quot;type&quot;:&quot;article-journal&quot;,&quot;id&quot;:&quot;14c56aa8-1888-35be-907d-6d55c014c4d7&quot;,&quot;title&quot;:&quot;Investigation of Road Crash Rate at FT050 , Jalan Batu Pahat – Kluang : Pre and Post Road Median Divider&quot;,&quot;author&quot;:[{&quot;family&quot;:&quot;Prasetijo&quot;,&quot;given&quot;:&quot;Joewono&quot;,&quot;parse-names&quot;:false,&quot;dropping-particle&quot;:&quot;&quot;,&quot;non-dropping-particle&quot;:&quot;&quot;},{&quot;family&quot;:&quot;Rahaman&quot;,&quot;given&quot;:&quot;Nurhafidz Abd&quot;,&quot;parse-names&quot;:false,&quot;dropping-particle&quot;:&quot;&quot;,&quot;non-dropping-particle&quot;:&quot;&quot;},{&quot;family&quot;:&quot;Hamid&quot;,&quot;given&quot;:&quot;Nor Baizura&quot;,&quot;parse-names&quot;:false,&quot;dropping-particle&quot;:&quot;&quot;,&quot;non-dropping-particle&quot;:&quot;&quot;},{&quot;family&quot;:&quot;Sulaiman&quot;,&quot;given&quot;:&quot;Nurfarhanna Ahmad&quot;,&quot;parse-names&quot;:false,&quot;dropping-particle&quot;:&quot;&quot;,&quot;non-dropping-particle&quot;:&quot;&quot;},{&quot;family&quot;:&quot;Isradi&quot;,&quot;given&quot;:&quot;Muhammad&quot;,&quot;parse-names&quot;:false,&quot;dropping-particle&quot;:&quot;&quot;,&quot;non-dropping-particle&quot;:&quot;&quot;},{&quot;family&quot;:&quot;Mustafa&quot;,&quot;given&quot;:&quot;Maisara Ashran&quot;,&quot;parse-names&quot;:false,&quot;dropping-particle&quot;:&quot;&quot;,&quot;non-dropping-particle&quot;:&quot;&quot;},{&quot;family&quot;:&quot;Jawi&quot;,&quot;given&quot;:&quot;Zulhaidi Mohd&quot;,&quot;parse-names&quot;:false,&quot;dropping-particle&quot;:&quot;&quot;,&quot;non-dropping-particle&quot;:&quot;&quot;},{&quot;family&quot;:&quot;Zaidie&quot;,&quot;given&quot;:&quot;Zulhilmi&quot;,&quot;parse-names&quot;:false,&quot;dropping-particle&quot;:&quot;&quot;,&quot;non-dropping-particle&quot;:&quot;&quot;}],&quot;container-title&quot;:&quot;International Journal of Road Safety&quot;,&quot;issued&quot;:{&quot;date-parts&quot;:[[2020]]},&quot;page&quot;:&quot;16-19&quot;,&quot;issue&quot;:&quot;1&quot;,&quot;volume&quot;:&quot;1&quot;,&quot;container-title-short&quot;:&quot;&quot;},&quot;isTemporary&quot;:false}]},{&quot;citationID&quot;:&quot;MENDELEY_CITATION_3800dbbb-b34d-4c23-8eaf-aef4aea2463a&quot;,&quot;properties&quot;:{&quot;noteIndex&quot;:0},&quot;isEdited&quot;:false,&quot;manualOverride&quot;:{&quot;isManuallyOverridden&quot;:false,&quot;citeprocText&quot;:&quot;[33]&quot;,&quot;manualOverrideText&quot;:&quot;&quot;},&quot;citationTag&quot;:&quot;MENDELEY_CITATION_v3_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&quot;,&quot;citationItems&quot;:[{&quot;id&quot;:&quot;bdae34c6-77cd-303d-988f-690cea8559af&quot;,&quot;itemData&quot;:{&quot;type&quot;:&quot;article&quot;,&quot;id&quot;:&quot;bdae34c6-77cd-303d-988f-690cea8559af&quot;,&quot;title&quot;:&quot;Identifying Influencing Factors of Road Accidents in Emerging Road Accident Blackspots&quot;,&quot;author&quot;:[{&quot;family&quot;:&quot;Athiappan&quot;,&quot;given&quot;:&quot;K.&quot;,&quot;parse-names&quot;:false,&quot;dropping-particle&quot;:&quot;&quot;,&quot;non-dropping-particle&quot;:&quot;&quot;},{&quot;family&quot;:&quot;Karthik&quot;,&quot;given&quot;:&quot;C.&quot;,&quot;parse-names&quot;:false,&quot;dropping-particle&quot;:&quot;&quot;,&quot;non-dropping-particle&quot;:&quot;&quot;},{&quot;family&quot;:&quot;Rajalaskshmi&quot;,&quot;given&quot;:&quot;M.&quot;,&quot;parse-names&quot;:false,&quot;dropping-particle&quot;:&quot;&quot;,&quot;non-dropping-particle&quot;:&quot;&quot;},{&quot;family&quot;:&quot;Subrata&quot;,&quot;given&quot;:&quot;Chowdhury&quot;,&quot;parse-names&quot;:false,&quot;dropping-particle&quot;:&quot;&quot;,&quot;non-dropping-particle&quot;:&quot;&quot;},{&quot;family&quot;:&quot;Dastjerdi&quot;,&quot;given&quot;:&quot;Hamidreza Rabiei&quot;,&quot;parse-names&quot;:false,&quot;dropping-particle&quot;:&quot;&quot;,&quot;non-dropping-particle&quot;:&quot;&quot;},{&quot;family&quot;:&quot;Liu&quot;,&quot;given&quot;:&quot;Yang&quot;,&quot;parse-names&quot;:false,&quot;dropping-particle&quot;:&quot;&quot;,&quot;non-dropping-particle&quot;:&quot;&quot;},{&quot;family&quot;:&quot;Fernandez-Campusano&quot;,&quot;given&quot;:&quot;Christian&quot;,&quot;parse-names&quot;:false,&quot;dropping-particle&quot;:&quot;&quot;,&quot;non-dropping-particle&quot;:&quot;&quot;},{&quot;family&quot;:&quot;Gheisari&quot;,&quot;given&quot;:&quot;Mehdi&quot;,&quot;parse-names&quot;:false,&quot;dropping-particle&quot;:&quot;&quot;,&quot;non-dropping-particle&quot;:&quot;&quot;}],&quot;container-title&quot;:&quot;Advances in Civil Engineering&quot;,&quot;DOI&quot;:&quot;10.1155/2022/9474323&quot;,&quot;ISSN&quot;:&quot;16878094&quot;,&quot;issued&quot;:{&quot;date-parts&quot;:[[2022]]},&quot;abstract&quot;:&quot;This study deals with identifying the accident blackspots and the influencing factors causing accidents using factored analysis in a medium-sized city (Tirunelveli) in India. From the literature review, the geospatial technique to identify the blackspots and the factors causing accidents was used for analysis. The most influencing factors driving the accidents were identified and ranked based on the repetitive occurrence of accidents in the blackspot area. The spearman ranking system showed the correlation among the factors causing accidents. The factor analysis technique was utilized to identify the key factors driving the repetitive accidents and group them. This study will help transportation planners understand the factors causing accidents and take appropriate measures to reduce the casualties in the road construction planning stage and existing conditions.&quot;,&quot;volume&quot;:&quot;2022&quot;,&quot;container-title-short&quot;:&quot;&quot;},&quot;isTemporary&quot;:false}]},{&quot;citationID&quot;:&quot;MENDELEY_CITATION_51e4a2db-3223-4491-b578-774311c7b99f&quot;,&quot;properties&quot;:{&quot;noteIndex&quot;:0},&quot;isEdited&quot;:false,&quot;manualOverride&quot;:{&quot;isManuallyOverridden&quot;:false,&quot;citeprocText&quot;:&quot;[34], [35]&quot;,&quot;manualOverrideText&quot;:&quot;&quot;},&quot;citationTag&quot;:&quot;MENDELEY_CITATION_v3_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&quot;,&quot;citationItems&quot;:[{&quot;id&quot;:&quot;3d781f9c-5c28-3dc6-9118-c53d0de6ddfa&quot;,&quot;itemData&quot;:{&quot;type&quot;:&quot;article-journal&quot;,&quot;id&quot;:&quot;3d781f9c-5c28-3dc6-9118-c53d0de6ddfa&quot;,&quot;title&quot;:&quot;Analysis of Accident-Prone Areas in North Jakarta&quot;,&quot;author&quot;:[{&quot;family&quot;:&quot;Dermawan&quot;,&quot;given&quot;:&quot;Widodo Budi&quot;,&quot;parse-names&quot;:false,&quot;dropping-particle&quot;:&quot;&quot;,&quot;non-dropping-particle&quot;:&quot;&quot;},{&quot;family&quot;:&quot;Fuadi&quot;,&quot;given&quot;:&quot;Muhamad Yuan Kelvin&quot;,&quot;parse-names&quot;:false,&quot;dropping-particle&quot;:&quot;&quot;,&quot;non-dropping-particle&quot;:&quot;&quot;},{&quot;family&quot;:&quot;Isradi&quot;,&quot;given&quot;:&quot;Muhammad&quot;,&quot;parse-names&quot;:false,&quot;dropping-particle&quot;:&quot;&quot;,&quot;non-dropping-particle&quot;:&quot;&quot;},{&quot;family&quot;:&quot;Mufhidin&quot;,&quot;given&quot;:&quot;Amar&quot;,&quot;parse-names&quot;:false,&quot;dropping-particle&quot;:&quot;&quot;,&quot;non-dropping-particle&quot;:&quot;&quot;}],&quot;container-title&quot;:&quot;Neutron&quot;,&quot;DOI&quot;:&quot;10.29138/neutron.v21i1.119&quot;,&quot;ISSN&quot;:&quot;1412-0860&quot;,&quot;URL&quot;:&quot;https://ejournal.worldconference.id/index.php/neutron&quot;,&quot;issued&quot;:{&quot;date-parts&quot;:[[2021]]},&quot;page&quot;:&quot;1-9&quot;,&quot;abstract&quot;:&quot;Transportation is an important part of human life, which has the benefit of facilitating the movement of people and the transportation of goods. This study aims to determine and analyze the locations where accidents often occur along the Cakung - Cilincing road, North Jakarta and determine what factors cause accidents along this road. The research on the analysis of accident-prone areas used the observation method with the quantity data provided by the North Jakarta Police Traffic Unit through IRSMS data, and the survey method was carried out on roads with the recording of passing vehicles, followed by calculations according to MKJI 1997. The results of the study were the location coordinates of the locations that had the highest value Accident-prone, namely segment 3 at the coordinate point -6.140891 to -6.13712 with an AEK value of 80 which causes 6 deaths, 0 serious injuries, 1 minor injury, 5 objects losses, and Rp.13,200,000 material loss. The number of accidents at the coordinate point was 5 incidents. The value of material losses from accidents on Jalan Cakung Cilincing reached Rp. 92,900,000 for the last 4 years from 2016 - 2019. And research on road segment performance obtained LOS A with DS 0.06 in the morning, 0.06 in the afternoon, and 0, 07 in the afternoon.&quot;,&quot;issue&quot;:&quot;1&quot;,&quot;volume&quot;:&quot;21&quot;,&quot;container-title-short&quot;:&quot;&quot;},&quot;isTemporary&quot;:false},{&quot;id&quot;:&quot;21434b7b-fecb-3716-914f-d104fcf73cb7&quot;,&quot;itemData&quot;:{&quot;type&quot;:&quot;article-journal&quot;,&quot;id&quot;:&quot;21434b7b-fecb-3716-914f-d104fcf73cb7&quot;,&quot;title&quot;:&quot;Performance Analysis of Road Section and Unsignalized Intersections On Jalan Cileungsi Setu and Jalan Raya Narogong&quot;,&quot;author&quot;:[{&quot;family&quot;:&quot;Isradi&quot;,&quot;given&quot;:&quot;Muhammad&quot;,&quot;parse-names&quot;:false,&quot;dropping-particle&quot;:&quot;&quot;,&quot;non-dropping-particle&quot;:&quot;&quot;},{&quot;family&quot;:&quot;Aulia Tarastanty&quot;,&quot;given&quot;:&quot;Nandhita&quot;,&quot;parse-names&quot;:false,&quot;dropping-particle&quot;:&quot;&quot;,&quot;non-dropping-particle&quot;:&quot;&quot;},{&quot;family&quot;:&quot;Budi Dermawan&quot;,&quot;given&quot;:&quot;Widodo&quot;,&quot;parse-names&quot;:false,&quot;dropping-particle&quot;:&quot;&quot;,&quot;non-dropping-particle&quot;:&quot;&quot;},{&quot;family&quot;:&quot;Mufhidin&quot;,&quot;given&quot;:&quot;Amar&quot;,&quot;parse-names&quot;:false,&quot;dropping-particle&quot;:&quot;&quot;,&quot;non-dropping-particle&quot;:&quot;&quot;},{&quot;family&quot;:&quot;Prasetijo&quot;,&quot;given&quot;:&quot;Joewono&quot;,&quot;parse-names&quot;:false,&quot;dropping-particle&quot;:&quot;&quot;,&quot;non-dropping-particle&quot;:&quot;&quot;}],&quot;container-title&quot;:&quot;International Journal of Engineering, Science and Information Technology&quot;,&quot;DOI&quot;:&quot;10.52088/ijesty.v1i2.108&quot;,&quot;issued&quot;:{&quot;date-parts&quot;:[[2021]]},&quot;page&quot;:&quot;72-80&quot;,&quot;abstract&quot;:&quot;The unsignalized intersection which is located in Cileungsi District, precisely on Jalan Cileungsi Setu and Jalan Raya Narogong, is a commercial area with dense economic activity and densely populated settlements. As a result of the dense activity, congestion occurs due to the large number of vehicles passing the road, especially during peak hours, namely the morning and evening. Seeing this problem, an analysis is needed that aims to determine the volume, performance of roads, and unmarked intersections as measured by capacity, degree of saturation, and level of service.  In analyzing this study using the Indonesian Road Capacity Manual (MKJI) 1997 method which will determine the performance of roads and intersections without signs. The data needed in this research are primary data in the form of geometric road data, traffic volume, vehicle speed data, and side friction. As well as secondary data in the form of location maps, land use, and population data. From the results of data analysis and processing, the busiest traffic flow at the intersection occurred on Sunday, November 15, 2020 at 17.30 - 18.30 WIB, the saturation degree value was 1.17 with LOS F. By doing an alternative solution, the saturation degree value was 0.68 and LOS B with placing signs are prohibited from stopping around intersections, and prohibiting the flow of traffic turning right either from the main road D to the Minor C road or from the Minor C road to the main road B. On Jalan Raya Narogong, the degree of saturation is 0.74 LOS C service, this shows that the road sections do not exceed the figure required by MKJI 1997, namely ≤ 0.75.&quot;,&quot;issue&quot;:&quot;2&quot;,&quot;volume&quot;:&quot;1&quot;,&quot;container-title-short&quot;:&quot;&quot;},&quot;isTemporary&quot;:false}]},{&quot;citationID&quot;:&quot;MENDELEY_CITATION_50b4f125-d49b-483b-a2de-f4b6028e0e80&quot;,&quot;properties&quot;:{&quot;noteIndex&quot;:0},&quot;isEdited&quot;:false,&quot;manualOverride&quot;:{&quot;isManuallyOverridden&quot;:false,&quot;citeprocText&quot;:&quot;[36], [37]&quot;,&quot;manualOverrideText&quot;:&quot;&quot;},&quot;citationTag&quot;:&quot;MENDELEY_CITATION_v3_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&quot;,&quot;citationItems&quot;:[{&quot;id&quot;:&quot;f166e7a2-d99c-3a37-89da-56dec05e250c&quot;,&quot;itemData&quot;:{&quot;type&quot;:&quot;article-journal&quot;,&quot;id&quot;:&quot;f166e7a2-d99c-3a37-89da-56dec05e250c&quot;,&quot;title&quot;:&quot;Driver Injury Severity in Single-Vehicle Run off Road Crash on 2-Lanes and 4-Lanes Highway in Thailand&quot;,&quot;author&quot;:[{&quot;family&quot;:&quot;Se&quot;,&quot;given&quot;:&quot;Chamroeun&quot;,&quot;parse-names&quot;:false,&quot;dropping-particle&quot;:&quot;&quot;,&quot;non-dropping-particle&quot;:&quot;&quot;},{&quot;family&quot;:&quot;Champahom&quot;,&quot;given&quot;:&quot;Thanapong&quot;,&quot;parse-names&quot;:false,&quot;dropping-particle&quot;:&quot;&quot;,&quot;non-dropping-particle&quot;:&quot;&quot;},{&quot;family&quot;:&quot;Jomnonkwao&quot;,&quot;given&quot;:&quot;Sajjakaj&quot;,&quot;parse-names&quot;:false,&quot;dropping-particle&quot;:&quot;&quot;,&quot;non-dropping-particle&quot;:&quot;&quot;},{&quot;family&quot;:&quot;Ratanavaraha&quot;,&quot;given&quot;:&quot;Vatanavongs&quot;,&quot;parse-names&quot;:false,&quot;dropping-particle&quot;:&quot;&quot;,&quot;non-dropping-particle&quot;:&quot;&quot;}],&quot;container-title&quot;:&quot;Engineering and Applied Science Research&quot;,&quot;ISSN&quot;:&quot;2539-6218&quot;,&quot;issued&quot;:{&quot;date-parts&quot;:[[2020]]},&quot;page&quot;:&quot;393-400&quot;,&quot;issue&quot;:&quot;4&quot;,&quot;volume&quot;:&quot;47&quot;,&quot;container-title-short&quot;:&quot;&quot;},&quot;isTemporary&quot;:false},{&quot;id&quot;:&quot;168a5c52-dd1f-3685-9a85-2de9910d2763&quot;,&quot;itemData&quot;:{&quot;type&quot;:&quot;article-journal&quot;,&quot;id&quot;:&quot;168a5c52-dd1f-3685-9a85-2de9910d2763&quot;,&quot;title&quot;:&quot;Applying OHSA to Detect Road Accident Blackspots&quot;,&quot;author&quot;:[{&quot;family&quot;:&quot;Wang&quot;,&quot;given&quot;:&quot;Zhuang Zhuang&quot;,&quot;parse-names&quot;:false,&quot;dropping-particle&quot;:&quot;&quot;,&quot;non-dropping-particle&quot;:&quot;&quot;},{&quot;family&quot;:&quot;Lu&quot;,&quot;given&quot;:&quot;Yi Ning&quot;,&quot;parse-names&quot;:false,&quot;dropping-particle&quot;:&quot;&quot;,&quot;non-dropping-particle&quot;:&quot;&quot;},{&quot;family&quot;:&quot;Zou&quot;,&quot;given&quot;:&quot;Zi Hao&quot;,&quot;parse-names&quot;:false,&quot;dropping-particle&quot;:&quot;&quot;,&quot;non-dropping-particle&quot;:&quot;&quot;},{&quot;family&quot;:&quot;Ma&quot;,&quot;given&quot;:&quot;Yu Han&quot;,&quot;parse-names&quot;:false,&quot;dropping-particle&quot;:&quot;&quot;,&quot;non-dropping-particle&quot;:&quot;&quot;},{&quot;family&quot;:&quot;Wang&quot;,&quot;given&quot;:&quot;Tao&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92416970&quot;,&quot;ISSN&quot;:&quot;16604601&quot;,&quot;PMID&quot;:&quot;36554851&quot;,&quot;issued&quot;:{&quot;date-parts&quot;:[[2022,12,1]]},&quot;abstract&quot;:&quot;With increasing numbers of crashes and injuries, understanding traffic accident spatial patterns and identifying blackspots is critical to improve overall road safety. This study aims at detecting blackspots using optimized hot spot analysis (OHSA). Traffic accidents were classified by their participants and severity to explore the relationship between blackspots and different types of accidents. Based on the outputs of incremental spatial autocorrelation, OHSA was then implemented on different types of accidents. Finally, the performance of OHSA in evaluating the road safety level of the proposed RBT index are examined using a binary correlation analysis (i.e., R2 = 0.89). The results show that: (1) The optimal scale distance varies from 0.6 km to 2.8 km and is influenced by the distance of the travel mode. (2) Central cities, with 54.6% of the total accidents, experiences more rigorous challenges regarding traffic safety than satellite cities. (3) There are many types of black spots in vulnerable communities, but in some specific areas, there are only black spots of non-motor vehicle accidents. Considering the practical significance of the above results, policy makers and traffic engineers are expected to give higher attention to central cities and vulnerable communities or prioritize the implementation of relevant optimization measures.&quot;,&quot;publisher&quot;:&quot;MDPI&quot;,&quot;issue&quot;:&quot;24&quot;,&quot;volume&quot;:&quot;19&quot;},&quot;isTemporary&quot;:false}]},{&quot;citationID&quot;:&quot;MENDELEY_CITATION_e797a632-b0fd-4a7c-b969-a8559b692cff&quot;,&quot;properties&quot;:{&quot;noteIndex&quot;:0},&quot;isEdited&quot;:false,&quot;manualOverride&quot;:{&quot;isManuallyOverridden&quot;:false,&quot;citeprocText&quot;:&quot;[38]&quot;,&quot;manualOverrideText&quot;:&quot;&quot;},&quot;citationTag&quot;:&quot;MENDELEY_CITATION_v3_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&quot;,&quot;citationItems&quot;:[{&quot;id&quot;:&quot;eb31a01c-d79a-310a-9062-49b60a6d48b8&quot;,&quot;itemData&quot;:{&quot;type&quot;:&quot;article-journal&quot;,&quot;id&quot;:&quot;eb31a01c-d79a-310a-9062-49b60a6d48b8&quot;,&quot;title&quot;:&quot;Analysing the Main and Interaction Effects of Commercial Vehicle Mix and Roadway Attributes on Crash Rates Using a Bayesian Random-Parameter Tobit Model&quot;,&quot;author&quot;:[{&quot;family&quot;:&quot;Chen&quot;,&quot;given&quot;:&quot;Tiantian&quot;,&quot;parse-names&quot;:false,&quot;dropping-particle&quot;:&quot;&quot;,&quot;non-dropping-particle&quot;:&quot;&quot;},{&quot;family&quot;:&quot;Sze&quot;,&quot;given&quot;:&quot;N N&quot;,&quot;parse-names&quot;:false,&quot;dropping-particle&quot;:&quot;&quot;,&quot;non-dropping-particle&quot;:&quot;&quot;},{&quot;family&quot;:&quot;Chen&quot;,&quot;given&quot;:&quot;Sikai&quot;,&quot;parse-names&quot;:false,&quot;dropping-particle&quot;:&quot;&quot;,&quot;non-dropping-particle&quot;:&quot;&quot;},{&quot;family&quot;:&quot;Labi&quot;,&quot;given&quot;:&quot;Samuel&quot;,&quot;parse-names&quot;:false,&quot;dropping-particle&quot;:&quot;&quot;,&quot;non-dropping-particle&quot;:&quot;&quot;},{&quot;family&quot;:&quot;Zeng&quot;,&quot;given&quot;:&quot;Qiang&quot;,&quot;parse-names&quot;:false,&quot;dropping-particle&quot;:&quot;&quot;,&quot;non-dropping-particle&quot;:&quot;&quot;}],&quot;container-title&quot;:&quot;Accident Analysis &amp; Prevention&quot;,&quot;container-title-short&quot;:&quot;Accid Anal Prev&quot;,&quot;ISSN&quot;:&quot;0001-4575&quot;,&quot;issued&quot;:{&quot;date-parts&quot;:[[2021]]},&quot;page&quot;:&quot;106089&quot;,&quot;publisher&quot;:&quot;Elsevier&quot;,&quot;volume&quot;:&quot;154&quot;},&quot;isTemporary&quot;:false}]},{&quot;citationID&quot;:&quot;MENDELEY_CITATION_332ad045-566d-4089-ae63-f9ea004837ab&quot;,&quot;properties&quot;:{&quot;noteIndex&quot;:0},&quot;isEdited&quot;:false,&quot;manualOverride&quot;:{&quot;isManuallyOverridden&quot;:false,&quot;citeprocText&quot;:&quot;[39]&quot;,&quot;manualOverrideText&quot;:&quot;&quot;},&quot;citationTag&quot;:&quot;MENDELEY_CITATION_v3_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&quot;,&quot;citationItems&quot;:[{&quot;id&quot;:&quot;b059f769-e419-3e45-bb68-675c74f82ea8&quot;,&quot;itemData&quot;:{&quot;type&quot;:&quot;article-journal&quot;,&quot;id&quot;:&quot;b059f769-e419-3e45-bb68-675c74f82ea8&quot;,&quot;title&quot;:&quot;Research on Highway Roadside Safety&quot;,&quot;author&quot;:[{&quot;family&quot;:&quot;Cheng&quot;,&quot;given&quot;:&quot;Guozhu&quot;,&quot;parse-names&quot;:false,&quot;dropping-particle&quot;:&quot;&quot;,&quot;non-dropping-particle&quot;:&quot;&quot;},{&quot;family&quot;:&quot;Cheng&quot;,&quot;given&quot;:&quot;Rui&quot;,&quot;parse-names&quot;:false,&quot;dropping-particle&quot;:&quot;&quot;,&quot;non-dropping-particle&quot;:&quot;&quot;},{&quot;family&quot;:&quot;Pei&quot;,&quot;given&quot;:&quot;Yulong&quot;,&quot;parse-names&quot;:false,&quot;dropping-particle&quot;:&quot;&quot;,&quot;non-dropping-particle&quot;:&quot;&quot;},{&quot;family&quot;:&quot;Han&quot;,&quot;given&quot;:&quot;Juan&quot;,&quot;parse-names&quot;:false,&quot;dropping-particle&quot;:&quot;&quot;,&quot;non-dropping-particle&quot;:&quot;&quot;}],&quot;container-title&quot;:&quot;Journal of advanced transportation&quot;,&quot;container-title-short&quot;:&quot;J Adv Transp&quot;,&quot;ISSN&quot;:&quot;2042-3195&quot;,&quot;issued&quot;:{&quot;date-parts&quot;:[[2021]]},&quot;page&quot;:&quot;1-19&quot;,&quot;publisher&quot;:&quot;Hindawi Limited&quot;,&quot;volume&quot;:&quot;2021&quot;},&quot;isTemporary&quot;:false}]},{&quot;citationID&quot;:&quot;MENDELEY_CITATION_83b6cbca-f639-47c9-b864-64ef197bac10&quot;,&quot;properties&quot;:{&quot;noteIndex&quot;:0},&quot;isEdited&quot;:false,&quot;manualOverride&quot;:{&quot;isManuallyOverridden&quot;:false,&quot;citeprocText&quot;:&quot;[9], [40]&quot;,&quot;manualOverrideText&quot;:&quot;&quot;},&quot;citationItems&quot;:[{&quot;id&quot;:&quot;23571c32-82c7-3fc0-8fe9-6277c0bf5d69&quot;,&quot;itemData&quot;:{&quot;type&quot;:&quot;article-journal&quot;,&quot;id&quot;:&quot;23571c32-82c7-3fc0-8fe9-6277c0bf5d69&quot;,&quot;title&quot;:&quot;Tempo-Categorization of Road Accident Hotspots to Enhance the Problem Diagnosis Process and Detect Hidden Hazardous Locations&quot;,&quot;author&quot;:[{&quot;family&quot;:&quot;Babaei&quot;,&quot;given&quot;:&quot;Zaniar&quot;,&quot;parse-names&quot;:false,&quot;dropping-particle&quot;:&quot;&quot;,&quot;non-dropping-particle&quot;:&quot;&quot;},{&quot;family&quot;:&quot;Kunt&quot;,&quot;given&quot;:&quot;Mehmet Metin&quot;,&quot;parse-names&quot;:false,&quot;dropping-particle&quot;:&quot;&quot;,&quot;non-dropping-particle&quot;:&quot;&quot;}],&quot;container-title&quot;:&quot;Journal of Transportation Safety and Security&quot;,&quot;DOI&quot;:&quot;10.1080/19439962.2023.2169800&quot;,&quot;ISSN&quot;:&quot;19439970&quot;,&quot;issued&quot;:{&quot;date-parts&quot;:[[2023]]},&quot;abstract&quot;:&quot;Identifying roads’ hazardous locations and solving their problems are key measures in traffic safety management. However, since the traditional hotspot identification (HSID) rests on the yearly-aggregated crashes, two problems appear: locations that become unsafe at specific short periods may remain unidentified as they may not show noticeable crash counts, and results of the problem diagnosis analysis on hotspots’ crashes potentially contain a great amount of uncertainty. Even though researchers have recently added the dimension of time and analyzed accidents spatio-temporally to obtain more insights, the mentioned problems have not been addressed fully. Hence, this paper first suggests a new linear DBSCAN-based HSID method and demonstrates its acceptable performance by comparison with KDE+, the well-known clustering technique; Second, employing the proposed technique, the paper presents an algorithm for the spatial analysis of accidents through diverse time dimensions, which categorizes the risky locations based on their periodic reappearance. The tempo-categorization purpose is to enhance diagnosing causative risks by understanding their arising periods. The algorithm is tested using Allegheny highways crash data from 2014 to 2019. Results illustrate the contribution of the suggested method to problem diagnosis and detecting hidden unsafe points.&quot;,&quot;container-title-short&quot;:&quot;&quot;},&quot;isTemporary&quot;:false},{&quot;id&quot;:&quot;b4063b8a-8026-35bb-a706-9d5f78168810&quot;,&quot;itemData&quot;:{&quot;type&quot;:&quot;article-journal&quot;,&quot;id&quot;:&quot;b4063b8a-8026-35bb-a706-9d5f78168810&quot;,&quot;title&quot;:&quot;Identification of Risk Factors Associated with Road Traffic Accident in Hilly Road Segment Using Accident Severity Model&quot;,&quot;author&quot;:[{&quot;family&quot;:&quot;Pandey&quot;,&quot;given&quot;:&quot;Shubham&quot;,&quot;parse-names&quot;:false,&quot;dropping-particle&quot;:&quot;&quot;,&quot;non-dropping-particle&quot;:&quot;&quot;},{&quot;family&quot;:&quot;Bura&quot;,&quot;given&quot;:&quot;Gulab Singh&quot;,&quot;parse-names&quot;:false,&quot;dropping-particle&quot;:&quot;&quot;,&quot;non-dropping-particle&quot;:&quot;&quot;}],&quot;container-title&quot;:&quot;International journal of health sciences&quot;,&quot;container-title-short&quot;:&quot;Int J Health Sci (Qassim)&quot;,&quot;DOI&quot;:&quot;10.53730/ijhs.v6ns3.7285&quot;,&quot;ISSN&quot;:&quot;2550-6978&quot;,&quot;issued&quot;:{&quot;date-parts&quot;:[[2022]]},&quot;abstract&quot;:&quot;Every year, 1.2 million people die as a result of road traffic accidents (RTA). Following ischemic heart disease and depression as the leading causes of death, RTA will become the third leading cause of death worldwide. The first RTA instance was documented in 1896 [1]. The term \&quot;black spot location\&quot; refers to an area where the number of traffic accidents is higher. The most prevalent assumption for a black spot site is that there should be any environmental or physical concerns on the road that are causing accidents to occur repeatedly. Our study was conducted in two districts of the Northern Region of India (Uttarakhand). The data were collected on various factors such as weather, accident type, severity levels, road geometry such as the number of curves, segment length, Annual Average Daily Traffic etc. The present study was an attempt to find out the risk factor for road traffic accident in the identified blackspots in the areas of Dehradun and Haridwar. Roadside features were found to significantly affect the severity of run-off-roadway accidents including the presence of bridges, cut-type slopes, ditches and culverts, fences, tree groups, sign supports, utility poles, and isolated trees, and guardrails.&quot;},&quot;isTemporary&quot;:false}],&quot;citationTag&quot;:&quot;MENDELEY_CITATION_v3_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&quot;},{&quot;citationID&quot;:&quot;MENDELEY_CITATION_20b65ba0-08de-480f-8d36-374d694f6422&quot;,&quot;properties&quot;:{&quot;noteIndex&quot;:0},&quot;isEdited&quot;:false,&quot;manualOverride&quot;:{&quot;isManuallyOverridden&quot;:false,&quot;citeprocText&quot;:&quot;[41]&quot;,&quot;manualOverrideText&quot;:&quot;&quot;},&quot;citationTag&quot;:&quot;MENDELEY_CITATION_v3_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&quot;,&quot;citationItems&quot;:[{&quot;id&quot;:&quot;4a6facbc-4223-33a6-b4ef-a588e6a6e911&quot;,&quot;itemData&quot;:{&quot;type&quot;:&quot;article-journal&quot;,&quot;id&quot;:&quot;4a6facbc-4223-33a6-b4ef-a588e6a6e911&quot;,&quot;title&quot;:&quot;Analysis of Road Performance and the impact of Development in Pasar Minggu, Jakarta (Case Study of Jalan Lenteng Agung - Tanjung Barat)&quot;,&quot;author&quot;:[{&quot;family&quot;:&quot;Rifai&quot;,&quot;given&quot;:&quot;Andri Irfan&quot;,&quot;parse-names&quot;:false,&quot;dropping-particle&quot;:&quot;&quot;,&quot;non-dropping-particle&quot;:&quot;&quot;},{&quot;family&quot;:&quot;Surgiarti&quot;,&quot;given&quot;:&quot;Yurika Anggreini&quot;,&quot;parse-names&quot;:false,&quot;dropping-particle&quot;:&quot;&quot;,&quot;non-dropping-particle&quot;:&quot;&quot;},{&quot;family&quot;:&quot;Isradi&quot;,&quot;given&quot;:&quot;Muhammad&quot;,&quot;parse-names&quot;:false,&quot;dropping-particle&quot;:&quot;&quot;,&quot;non-dropping-particle&quot;:&quot;&quot;},{&quot;family&quot;:&quot;Mufhidin&quot;,&quot;given&quot;:&quot;Amar&quot;,&quot;parse-names&quot;:false,&quot;dropping-particle&quot;:&quot;&quot;,&quot;non-dropping-particle&quot;:&quot;&quot;},{&quot;family&quot;:&quot;Mercu&quot;,&quot;given&quot;:&quot;Universitas&quot;,&quot;parse-names&quot;:false,&quot;dropping-particle&quot;:&quot;&quot;,&quot;non-dropping-particle&quot;:&quot;&quot;},{&quot;family&quot;:&quot;Jakarta&quot;,&quot;given&quot;:&quot;Buana&quot;,&quot;parse-names&quot;:false,&quot;dropping-particle&quot;:&quot;&quot;,&quot;non-dropping-particle&quot;:&quot;&quot;}],&quot;container-title&quot;:&quot;ADRI International Journal of Civil Engineering&quot;,&quot;issued&quot;:{&quot;date-parts&quot;:[[2021]]},&quot;page&quot;:&quot;68-74&quot;,&quot;issue&quot;:&quot;1&quot;,&quot;volume&quot;:&quot;6&quot;,&quot;container-title-short&quot;:&quot;&quot;},&quot;isTemporary&quot;:false}]},{&quot;citationID&quot;:&quot;MENDELEY_CITATION_203d534d-75f8-42f6-93ca-a5ce951c8c07&quot;,&quot;properties&quot;:{&quot;noteIndex&quot;:0},&quot;isEdited&quot;:false,&quot;manualOverride&quot;:{&quot;isManuallyOverridden&quot;:false,&quot;citeprocText&quot;:&quot;[29]&quot;,&quot;manualOverrideText&quot;:&quot;&quot;},&quot;citationTag&quot;:&quot;MENDELEY_CITATION_v3_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&quot;,&quot;citationItems&quot;:[{&quot;id&quot;:&quot;afb49e3d-4eb3-3248-8681-0567eac70b60&quot;,&quot;itemData&quot;:{&quot;type&quot;:&quot;article-journal&quot;,&quot;id&quot;:&quot;afb49e3d-4eb3-3248-8681-0567eac70b60&quot;,&quot;title&quot;:&quot;Analysis Of Accident Prone Areas Along Jenderal Ahmad Yani Road In Bekasi&quot;,&quot;author&quot;:[{&quot;family&quot;:&quot;Dermawan&quot;,&quot;given&quot;:&quot;Widodo Budi&quot;,&quot;parse-names&quot;:false,&quot;dropping-particle&quot;:&quot;&quot;,&quot;non-dropping-particle&quot;:&quot;&quot;},{&quot;family&quot;:&quot;Isradi&quot;,&quot;given&quot;:&quot;Muhammad&quot;,&quot;parse-names&quot;:false,&quot;dropping-particle&quot;:&quot;&quot;,&quot;non-dropping-particle&quot;:&quot;&quot;},{&quot;family&quot;:&quot;Pawaztris&quot;,&quot;given&quot;:&quot;Pawaztris&quot;,&quot;parse-names&quot;:false,&quot;dropping-particle&quot;:&quot;&quot;,&quot;non-dropping-particle&quot;:&quot;&quot;}],&quot;container-title&quot;:&quot;Journal of Applied Science, Engineering, Technology, and Education&quot;,&quot;DOI&quot;:&quot;10.35877/454ri.asci1239&quot;,&quot;issued&quot;:{&quot;date-parts&quot;:[[2020]]},&quot;page&quot;:&quot;124-130&quot;,&quot;abstract&quot;:&quot;Based on the results of the analysis of accident prone locations on Jenderal Ahmad Yani road in 2015-2018 using the Equivalent Accident Number (EAN) method, the location that are identified as accident prone is at coordinates 6.2444641- -6.2356937 (crossing area of the Jenderal Ahmad Yani road with the Burang Rang Raya road – Overpass that leads to the Summarecon Bekasi iconic roundabout), with as many as 40 accidents. The number of death caused by traffic accident are as many as 13 people, seriously injured as many as 7 people, minor injuries as many as 46 people, and experience material loss of 37 objects and a maximum of Rp 80.800.000.- . The most dominant cause of accidents on Ahmad Yani road Bekasi in 2015-2018 is human error with 74% percentage and 26% due to vehicle error with total of 40 accidents.&quot;,&quot;issue&quot;:&quot;2&quot;,&quot;volume&quot;:&quot;1&quot;,&quot;container-title-short&quot;:&quot;&quot;},&quot;isTemporary&quot;:false}]},{&quot;citationID&quot;:&quot;MENDELEY_CITATION_735f5f3a-e463-4f48-aaa3-abe4938000d7&quot;,&quot;properties&quot;:{&quot;noteIndex&quot;:0},&quot;isEdited&quot;:false,&quot;manualOverride&quot;:{&quot;isManuallyOverridden&quot;:false,&quot;citeprocText&quot;:&quot;[42]&quot;,&quot;manualOverrideText&quot;:&quot;&quot;},&quot;citationTag&quot;:&quot;MENDELEY_CITATION_v3_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&quot;,&quot;citationItems&quot;:[{&quot;id&quot;:&quot;7e53ffe7-ce19-369e-b5ca-ed5295851675&quot;,&quot;itemData&quot;:{&quot;type&quot;:&quot;article-journal&quot;,&quot;id&quot;:&quot;7e53ffe7-ce19-369e-b5ca-ed5295851675&quot;,&quot;title&quot;:&quot;Accident Prediction based on Integrated Design Consistency with the Lower Number of Vehicles/Traffic Volumes (due to Health Disaster/COVID-19)&quot;,&quot;author&quot;:[{&quot;family&quot;:&quot;Prasetijo&quot;,&quot;given&quot;:&quot;Joewono&quot;,&quot;parse-names&quot;:false,&quot;dropping-particle&quot;:&quot;&quot;,&quot;non-dropping-particle&quot;:&quot;&quot;},{&quot;family&quot;:&quot;Zhang&quot;,&quot;given&quot;:&quot;Guohui&quot;,&quot;parse-names&quot;:false,&quot;dropping-particle&quot;:&quot;&quot;,&quot;non-dropping-particle&quot;:&quot;&quot;},{&quot;family&quot;:&quot;Isradi&quot;,&quot;given&quot;:&quot;Muhammad&quot;,&quot;parse-names&quot;:false,&quot;dropping-particle&quot;:&quot;&quot;,&quot;non-dropping-particle&quot;:&quot;&quot;},{&quot;family&quot;:&quot;Zainal&quot;,&quot;given&quot;:&quot;Zaffan Farhana&quot;,&quot;parse-names&quot;:false,&quot;dropping-particle&quot;:&quot;&quot;,&quot;non-dropping-particle&quot;:&quot;&quot;},{&quot;family&quot;:&quot;Musa&quot;,&quot;given&quot;:&quot;Wan Zahidah&quot;,&quot;parse-names&quot;:false,&quot;dropping-particle&quot;:&quot;&quot;,&quot;non-dropping-particle&quot;:&quot;&quot;},{&quot;family&quot;:&quot;Setiawan&quot;,&quot;given&quot;:&quot;M Ikhsan&quot;,&quot;parse-names&quot;:false,&quot;dropping-particle&quot;:&quot;&quot;,&quot;non-dropping-particle&quot;:&quot;&quot;}],&quot;container-title&quot;:&quot;IJEBD (International Journal Of Entrepreneurship And Business Development)&quot;,&quot;DOI&quot;:&quot;10.29138/ijebd.v3i3.1112&quot;,&quot;ISSN&quot;:&quot;2597-4750&quot;,&quot;issued&quot;:{&quot;date-parts&quot;:[[2020]]},&quot;page&quot;:&quot;287-295&quot;,&quot;abstract&quot;:&quot;Purpose: Malaysia is one of the developing countries that facing high road accident in Asia. The most common accident happens is between motorcyclist and cars. A motorcyclist is 17 times more dangerous than passenger cars. Analysis shows the three main types of accidents in Malaysia is collision with passenger cars, collisions with other motorcycles and single-motorcycle accidents. Road accidents keep rising in Malaysia, because lacks of road geometric design consistency where the drivers make mistakes errors due to the road geometric features. \r Design/methodology/approach: The study was conducted at F0050 from km 21 until km 25. By using GPS (DG -200), the continuous speed profile data were using new analysis method to develop road design consistency profile of motorcycle and cars and determined the value of the index the integrated road design consistency (IC).\r Findings: The developments of consistency model are based on parameter: the bounded area between the profile and the average speed, standard deviation of speed along a segment. Hence, use ACAD software for develops consistency model’s profile. The integrated-consistency model is the impact of the speed profile on design consistency in traffic and safety evaluations. The highest areas of an accident at km 24 are justified based on the design consistency of the area and integrated design consistency model between of car and motorcycle is poor design. The study shows that crashes and fatalities are fully effected by traffic volumes but road design performances and driving behavior.\r Research limitations/implications: However, the traffic volumes are relatively low in the whole country regarding to the Movement Control Order (MCO) due to the pandemic COVID-19 since March 2020. In contrast to the reduction of the volumes, the number of crashes still shows relatively high. Therefore, it shows that crashes and fatalities are influenced by other factors. Geometric factors such as access point, tangent length, curve length, shoulder width, and lane width are influencing an operating speed profile for developed tangents and curves of motorcycle and cars.\r Practical implications: The result of this study can be used as references to solve accident problems in Malaysia.\r Paper type: This study is categorized as a case study.&quot;,&quot;issue&quot;:&quot;3&quot;,&quot;volume&quot;:&quot;3&quot;,&quot;container-title-short&quot;:&quot;&quot;},&quot;isTemporary&quot;:false}]},{&quot;citationID&quot;:&quot;MENDELEY_CITATION_9a48d7a9-f353-4a93-945a-ef30bb8275f1&quot;,&quot;properties&quot;:{&quot;noteIndex&quot;:0},&quot;isEdited&quot;:false,&quot;manualOverride&quot;:{&quot;isManuallyOverridden&quot;:false,&quot;citeprocText&quot;:&quot;[43]&quot;,&quot;manualOverrideText&quot;:&quot;&quot;},&quot;citationTag&quot;:&quot;MENDELEY_CITATION_v3_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&quot;,&quot;citationItems&quot;:[{&quot;id&quot;:&quot;f1a35a95-3b60-398a-bcb4-151c40a8fa5a&quot;,&quot;itemData&quot;:{&quot;type&quot;:&quot;report&quot;,&quot;id&quot;:&quot;f1a35a95-3b60-398a-bcb4-151c40a8fa5a&quot;,&quot;title&quot;:&quot;Relationship between Design, Operating and Posted Speeds under High-Posted Speed Conditions&quot;,&quot;author&quot;:[{&quot;family&quot;:&quot;Schurr&quot;,&quot;given&quot;:&quot;K&quot;,&quot;parse-names&quot;:false,&quot;dropping-particle&quot;:&quot;&quot;,&quot;non-dropping-particle&quot;:&quot;&quot;},{&quot;family&quot;:&quot;McCoy&quot;,&quot;given&quot;:&quot;P T&quot;,&quot;parse-names&quot;:false,&quot;dropping-particle&quot;:&quot;&quot;,&quot;non-dropping-particle&quot;:&quot;&quot;},{&quot;family&quot;:&quot;Pesti&quot;,&quot;given&quot;:&quot;G&quot;,&quot;parse-names&quot;:false,&quot;dropping-particle&quot;:&quot;&quot;,&quot;non-dropping-particle&quot;:&quot;&quot;},{&quot;family&quot;:&quot;Jessen&quot;,&quot;given&quot;:&quot;D&quot;,&quot;parse-names&quot;:false,&quot;dropping-particle&quot;:&quot;&quot;,&quot;non-dropping-particle&quot;:&quot;&quot;},{&quot;family&quot;:&quot;Huff&quot;,&quot;given&quot;:&quot;R&quot;,&quot;parse-names&quot;:false,&quot;dropping-particle&quot;:&quot;&quot;,&quot;non-dropping-particle&quot;:&quot;&quot;}],&quot;issued&quot;:{&quot;date-parts&quot;:[[2000]]},&quot;container-title-short&quot;:&quot;&quot;},&quot;isTemporary&quot;:false}]},{&quot;citationID&quot;:&quot;MENDELEY_CITATION_6fd15428-91b1-4db2-8b6d-110d230b8259&quot;,&quot;properties&quot;:{&quot;noteIndex&quot;:0},&quot;isEdited&quot;:false,&quot;manualOverride&quot;:{&quot;isManuallyOverridden&quot;:false,&quot;citeprocText&quot;:&quot;[32]&quot;,&quot;manualOverrideText&quot;:&quot;&quot;},&quot;citationTag&quot;:&quot;MENDELEY_CITATION_v3_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&quot;,&quot;citationItems&quot;:[{&quot;id&quot;:&quot;14c56aa8-1888-35be-907d-6d55c014c4d7&quot;,&quot;itemData&quot;:{&quot;type&quot;:&quot;article-journal&quot;,&quot;id&quot;:&quot;14c56aa8-1888-35be-907d-6d55c014c4d7&quot;,&quot;title&quot;:&quot;Investigation of Road Crash Rate at FT050 , Jalan Batu Pahat – Kluang : Pre and Post Road Median Divider&quot;,&quot;author&quot;:[{&quot;family&quot;:&quot;Prasetijo&quot;,&quot;given&quot;:&quot;Joewono&quot;,&quot;parse-names&quot;:false,&quot;dropping-particle&quot;:&quot;&quot;,&quot;non-dropping-particle&quot;:&quot;&quot;},{&quot;family&quot;:&quot;Rahaman&quot;,&quot;given&quot;:&quot;Nurhafidz Abd&quot;,&quot;parse-names&quot;:false,&quot;dropping-particle&quot;:&quot;&quot;,&quot;non-dropping-particle&quot;:&quot;&quot;},{&quot;family&quot;:&quot;Hamid&quot;,&quot;given&quot;:&quot;Nor Baizura&quot;,&quot;parse-names&quot;:false,&quot;dropping-particle&quot;:&quot;&quot;,&quot;non-dropping-particle&quot;:&quot;&quot;},{&quot;family&quot;:&quot;Sulaiman&quot;,&quot;given&quot;:&quot;Nurfarhanna Ahmad&quot;,&quot;parse-names&quot;:false,&quot;dropping-particle&quot;:&quot;&quot;,&quot;non-dropping-particle&quot;:&quot;&quot;},{&quot;family&quot;:&quot;Isradi&quot;,&quot;given&quot;:&quot;Muhammad&quot;,&quot;parse-names&quot;:false,&quot;dropping-particle&quot;:&quot;&quot;,&quot;non-dropping-particle&quot;:&quot;&quot;},{&quot;family&quot;:&quot;Mustafa&quot;,&quot;given&quot;:&quot;Maisara Ashran&quot;,&quot;parse-names&quot;:false,&quot;dropping-particle&quot;:&quot;&quot;,&quot;non-dropping-particle&quot;:&quot;&quot;},{&quot;family&quot;:&quot;Jawi&quot;,&quot;given&quot;:&quot;Zulhaidi Mohd&quot;,&quot;parse-names&quot;:false,&quot;dropping-particle&quot;:&quot;&quot;,&quot;non-dropping-particle&quot;:&quot;&quot;},{&quot;family&quot;:&quot;Zaidie&quot;,&quot;given&quot;:&quot;Zulhilmi&quot;,&quot;parse-names&quot;:false,&quot;dropping-particle&quot;:&quot;&quot;,&quot;non-dropping-particle&quot;:&quot;&quot;}],&quot;container-title&quot;:&quot;International Journal of Road Safety&quot;,&quot;issued&quot;:{&quot;date-parts&quot;:[[2020]]},&quot;page&quot;:&quot;16-19&quot;,&quot;issue&quot;:&quot;1&quot;,&quot;volume&quot;:&quot;1&quot;,&quot;container-title-short&quot;:&quot;&quot;},&quot;isTemporary&quot;:false}]},{&quot;citationID&quot;:&quot;MENDELEY_CITATION_445a321f-5d44-4321-a540-0bd96ffd3011&quot;,&quot;properties&quot;:{&quot;noteIndex&quot;:0},&quot;isEdited&quot;:false,&quot;manualOverride&quot;:{&quot;isManuallyOverridden&quot;:false,&quot;citeprocText&quot;:&quot;[44]&quot;,&quot;manualOverrideText&quot;:&quot;&quot;},&quot;citationTag&quot;:&quot;MENDELEY_CITATION_v3_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&quot;,&quot;citationItems&quot;:[{&quot;id&quot;:&quot;6a656f31-5542-3478-8ea4-9c608e3f87c6&quot;,&quot;itemData&quot;:{&quot;type&quot;:&quot;article-journal&quot;,&quot;id&quot;:&quot;6a656f31-5542-3478-8ea4-9c608e3f87c6&quot;,&quot;title&quot;:&quot;A study on road accident prediction and contributing factors using explainable machine learning models: analysis and performance&quot;,&quot;author&quot;:[{&quot;family&quot;:&quot;Ahmed&quot;,&quot;given&quot;:&quot;Shakil&quot;,&quot;parse-names&quot;:false,&quot;dropping-particle&quot;:&quot;&quot;,&quot;non-dropping-particle&quot;:&quot;&quot;},{&quot;family&quot;:&quot;Hossain&quot;,&quot;given&quot;:&quot;Md Akbar&quot;,&quot;parse-names&quot;:false,&quot;dropping-particle&quot;:&quot;&quot;,&quot;non-dropping-particle&quot;:&quot;&quot;},{&quot;family&quot;:&quot;Ray&quot;,&quot;given&quot;:&quot;Sayan Kumar&quot;,&quot;parse-names&quot;:false,&quot;dropping-particle&quot;:&quot;&quot;,&quot;non-dropping-particle&quot;:&quot;&quot;},{&quot;family&quot;:&quot;Bhuiyan&quot;,&quot;given&quot;:&quot;Md Mafijul Islam&quot;,&quot;parse-names&quot;:false,&quot;dropping-particle&quot;:&quot;&quot;,&quot;non-dropping-particle&quot;:&quot;&quot;},{&quot;family&quot;:&quot;Sabuj&quot;,&quot;given&quot;:&quot;Saifur Rahman&quot;,&quot;parse-names&quot;:false,&quot;dropping-particle&quot;:&quot;&quot;,&quot;non-dropping-particle&quot;:&quot;&quot;}],&quot;container-title&quot;:&quot;Transportation Research Interdisciplinary Perspectives&quot;,&quot;container-title-short&quot;:&quot;Transp Res Interdiscip Perspect&quot;,&quot;DOI&quot;:&quot;10.1016/j.trip.2023.100814&quot;,&quot;ISSN&quot;:&quot;25901982&quot;,&quot;issued&quot;:{&quot;date-parts&quot;:[[2023]]},&quot;abstract&quot;:&quot;Road accidents are increasing worldwide and are causing millions of deaths each year. They impose significant financial and economic expenses on society. Existing research has mostly studied road accident prediction as a classification problem, which aims to predict whether a traffic accident may happen in the future or not without exploring the underneath relationships between the complicated factors contributing to road accidents. A number of research have been done to date to explore the importance of road accident contributing factors in relation to road accidents and their severity, however, only a few of those research have explored a subset of ensemble ML models and the New Zealand (NZ) road accident dataset. Therefore, in this paper, we have evaluated a set of machine learning (ML) models to predict road accident severity based on the most recent NZ road accident dataset. We have also analysed the predicted results and applied an explainable ML (XML) technique to evaluate the importance of road accident contributing factors. To predict road accidents with different injury severity, this work has considered different ensembles of ML models, like Random Forest (RF), Decision Jungle (DJ), Adaptive Boosting (AdaBoost), Extreme Gradient Boosting (XGBoost), Light Gradient Boosting Machine (L-GBM), and Categorical Boosting (CatBoost). New Zealand road accident data from 2016 through 2020 obtained from the New Zealand Ministry of Transport is used to perform this study. The comparison results show that RF is the best classifier with 81.45% accuracy, 81.68% precision, 81.42% recall, and 81.04% of F1-Score. Next, we have employed the Shapley value analysis as an XML technique to interpret the RF model performance at global and local levels. While the global level explanation provides the rank of the features’ contribution to severity classification, the local one is for exploring the use of features in the model. Furthermore, the Shapley Additive exPlanation (SHAP) dependence plot is used to investigate the relationship and interaction of the features towards the target variable prediction. Based on the findings, it can be said that the road category and number of vehicles involved in an accident significantly impact injury severity. The identified high-ranked features through SHAP analysis are used to retrain the ML models and measure their performance. The result shows 6%, 5%, and 8%, increase, respectively, in the performances of DJ, AdaBoost, and CatBoost models.&quot;,&quot;volume&quot;:&quot;19&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331E18-FEB3-49D3-9704-A0CEEDCAF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456</TotalTime>
  <Pages>13</Pages>
  <Words>6805</Words>
  <Characters>38795</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kelas</dc:creator>
  <cp:lastModifiedBy>Dr. Andri Irfan Rifai, S.T., M.T.</cp:lastModifiedBy>
  <cp:revision>13</cp:revision>
  <cp:lastPrinted>2024-10-18T08:50:00Z</cp:lastPrinted>
  <dcterms:created xsi:type="dcterms:W3CDTF">2024-10-17T06:40:00Z</dcterms:created>
  <dcterms:modified xsi:type="dcterms:W3CDTF">2024-10-30T04:00:00Z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3d10cedbad0aaa3102d5c4f16d363fa72f9f6e71d7ac8018632bed2101e8b3ac</vt:lpwstr>
  </property>
  <property fmtid="{D5CDD505-2E9C-101B-9397-08002B2CF9AE}" pid="3" name="Mendeley Citation Style_1">
    <vt:lpwstr>http://www.zotero.org/styles/apa</vt:lpwstr>
  </property>
  <property fmtid="{D5CDD505-2E9C-101B-9397-08002B2CF9AE}" pid="4" name="Mendeley Document_1">
    <vt:lpwstr>True</vt:lpwstr>
  </property>
  <property fmtid="{D5CDD505-2E9C-101B-9397-08002B2CF9AE}" pid="5" name="Mendeley Recent Style Id 0_1">
    <vt:lpwstr>http://www.zotero.org/styles/american-medical-association</vt:lpwstr>
  </property>
  <property fmtid="{D5CDD505-2E9C-101B-9397-08002B2CF9AE}" pid="6" name="Mendeley Recent Style Id 1_1">
    <vt:lpwstr>http://www.zotero.org/styles/american-political-science-association</vt:lpwstr>
  </property>
  <property fmtid="{D5CDD505-2E9C-101B-9397-08002B2CF9AE}" pid="7" name="Mendeley Recent Style Id 2_1">
    <vt:lpwstr>http://www.zotero.org/styles/apa</vt:lpwstr>
  </property>
  <property fmtid="{D5CDD505-2E9C-101B-9397-08002B2CF9AE}" pid="8" name="Mendeley Recent Style Id 3_1">
    <vt:lpwstr>http://www.zotero.org/styles/american-sociological-association</vt:lpwstr>
  </property>
  <property fmtid="{D5CDD505-2E9C-101B-9397-08002B2CF9AE}" pid="9" name="Mendeley Recent Style Id 4_1">
    <vt:lpwstr>http://www.zotero.org/styles/chicago-author-date</vt:lpwstr>
  </property>
  <property fmtid="{D5CDD505-2E9C-101B-9397-08002B2CF9AE}" pid="10" name="Mendeley Recent Style Id 5_1">
    <vt:lpwstr>http://www.zotero.org/styles/harvard-cite-them-right</vt:lpwstr>
  </property>
  <property fmtid="{D5CDD505-2E9C-101B-9397-08002B2CF9AE}" pid="11" name="Mendeley Recent Style Id 6_1">
    <vt:lpwstr>http://www.zotero.org/styles/ieee</vt:lpwstr>
  </property>
  <property fmtid="{D5CDD505-2E9C-101B-9397-08002B2CF9AE}" pid="12" name="Mendeley Recent Style Id 7_1">
    <vt:lpwstr>http://www.zotero.org/styles/modern-humanities-research-association</vt:lpwstr>
  </property>
  <property fmtid="{D5CDD505-2E9C-101B-9397-08002B2CF9AE}" pid="13" name="Mendeley Recent Style Id 8_1">
    <vt:lpwstr>http://www.zotero.org/styles/modern-language-association</vt:lpwstr>
  </property>
  <property fmtid="{D5CDD505-2E9C-101B-9397-08002B2CF9AE}" pid="14" name="Mendeley Recent Style Id 9_1">
    <vt:lpwstr>http://www.zotero.org/styles/nature</vt:lpwstr>
  </property>
  <property fmtid="{D5CDD505-2E9C-101B-9397-08002B2CF9AE}" pid="15" name="Mendeley Recent Style Name 0_1">
    <vt:lpwstr>American Medical Association</vt:lpwstr>
  </property>
  <property fmtid="{D5CDD505-2E9C-101B-9397-08002B2CF9AE}" pid="16" name="Mendeley Recent Style Name 1_1">
    <vt:lpwstr>American Political Science Association</vt:lpwstr>
  </property>
  <property fmtid="{D5CDD505-2E9C-101B-9397-08002B2CF9AE}" pid="17" name="Mendeley Recent Style Name 2_1">
    <vt:lpwstr>American Psychological Association 6th edition</vt:lpwstr>
  </property>
  <property fmtid="{D5CDD505-2E9C-101B-9397-08002B2CF9AE}" pid="18" name="Mendeley Recent Style Name 3_1">
    <vt:lpwstr>American Sociological Association</vt:lpwstr>
  </property>
  <property fmtid="{D5CDD505-2E9C-101B-9397-08002B2CF9AE}" pid="19" name="Mendeley Recent Style Name 4_1">
    <vt:lpwstr>Chicago Manual of Style 16th edition (author-date)</vt:lpwstr>
  </property>
  <property fmtid="{D5CDD505-2E9C-101B-9397-08002B2CF9AE}" pid="20" name="Mendeley Recent Style Name 5_1">
    <vt:lpwstr>Cite Them Right 10th edition - Harvard</vt:lpwstr>
  </property>
  <property fmtid="{D5CDD505-2E9C-101B-9397-08002B2CF9AE}" pid="21" name="Mendeley Recent Style Name 6_1">
    <vt:lpwstr>IEEE</vt:lpwstr>
  </property>
  <property fmtid="{D5CDD505-2E9C-101B-9397-08002B2CF9AE}" pid="22" name="Mendeley Recent Style Name 7_1">
    <vt:lpwstr>Modern Humanities Research Association 3rd edition (note with bibliography)</vt:lpwstr>
  </property>
  <property fmtid="{D5CDD505-2E9C-101B-9397-08002B2CF9AE}" pid="23" name="Mendeley Recent Style Name 8_1">
    <vt:lpwstr>Modern Language Association 8th edition</vt:lpwstr>
  </property>
  <property fmtid="{D5CDD505-2E9C-101B-9397-08002B2CF9AE}" pid="24" name="Mendeley Recent Style Name 9_1">
    <vt:lpwstr>Nature</vt:lpwstr>
  </property>
  <property fmtid="{D5CDD505-2E9C-101B-9397-08002B2CF9AE}" pid="25" name="Mendeley Unique User Id_1">
    <vt:lpwstr>b28ce1f0-2a9e-3144-a494-f2dc7e737d82</vt:lpwstr>
  </property>
</Properties>
</file>